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楷体_GB2312" w:eastAsia="宋体" w:cs="Times New Roman"/>
          <w:sz w:val="36"/>
          <w:szCs w:val="36"/>
        </w:rPr>
      </w:pPr>
      <w:r>
        <w:rPr>
          <w:rFonts w:hint="eastAsia" w:ascii="华文楷体" w:hAnsi="华文楷体" w:eastAsia="华文楷体" w:cs="楷体_GB2312"/>
          <w:b/>
          <w:bCs/>
          <w:sz w:val="36"/>
          <w:szCs w:val="36"/>
        </w:rPr>
        <w:t>清单控制价编制说明</w:t>
      </w:r>
    </w:p>
    <w:p>
      <w:pPr>
        <w:rPr>
          <w:rFonts w:ascii="华文楷体" w:hAnsi="华文楷体" w:eastAsia="华文楷体" w:cs="Times New Roman"/>
          <w:b/>
          <w:sz w:val="28"/>
          <w:szCs w:val="28"/>
        </w:rPr>
      </w:pPr>
      <w:r>
        <w:rPr>
          <w:rFonts w:hint="eastAsia" w:ascii="华文楷体" w:hAnsi="华文楷体" w:eastAsia="华文楷体" w:cs="楷体_GB2312"/>
          <w:b/>
          <w:bCs/>
          <w:sz w:val="28"/>
          <w:szCs w:val="28"/>
        </w:rPr>
        <w:t>工程名称：</w:t>
      </w:r>
      <w:r>
        <w:rPr>
          <w:rFonts w:hint="eastAsia" w:ascii="华文楷体" w:hAnsi="华文楷体" w:eastAsia="华文楷体" w:cs="Times New Roman"/>
          <w:b/>
          <w:sz w:val="28"/>
          <w:szCs w:val="28"/>
        </w:rPr>
        <w:t>回龙观医院安全隐患整治项目</w:t>
      </w:r>
    </w:p>
    <w:p>
      <w:pPr>
        <w:rPr>
          <w:rFonts w:ascii="华文楷体" w:hAnsi="华文楷体" w:eastAsia="华文楷体" w:cs="楷体_GB2312"/>
          <w:b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/>
          <w:bCs/>
          <w:sz w:val="28"/>
          <w:szCs w:val="28"/>
        </w:rPr>
        <w:t>1.工程概况</w:t>
      </w:r>
    </w:p>
    <w:p>
      <w:pPr>
        <w:pStyle w:val="4"/>
        <w:spacing w:before="0" w:beforeAutospacing="0" w:after="0" w:afterAutospacing="0"/>
        <w:ind w:firstLine="560" w:firstLineChars="200"/>
        <w:rPr>
          <w:rFonts w:ascii="华文楷体" w:hAnsi="华文楷体" w:eastAsia="华文楷体" w:cs="楷体_GB2312"/>
          <w:bCs/>
          <w:kern w:val="2"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kern w:val="2"/>
          <w:sz w:val="28"/>
          <w:szCs w:val="28"/>
        </w:rPr>
        <w:t>回龙观医院安全隐患整治项目，位于北京市回龙观医院院内，利用现状废弃锅炉房改造为水泵房，贴临现状水泵房新建单层建筑，主要功能为消防水池。现状改造部分建筑面积1</w:t>
      </w:r>
      <w:r>
        <w:rPr>
          <w:rFonts w:ascii="华文楷体" w:hAnsi="华文楷体" w:eastAsia="华文楷体" w:cs="楷体_GB2312"/>
          <w:bCs/>
          <w:kern w:val="2"/>
          <w:sz w:val="28"/>
          <w:szCs w:val="28"/>
        </w:rPr>
        <w:t>07.9</w:t>
      </w:r>
      <w:r>
        <w:rPr>
          <w:rFonts w:hint="eastAsia" w:ascii="华文楷体" w:hAnsi="华文楷体" w:eastAsia="华文楷体" w:cs="楷体_GB2312"/>
          <w:bCs/>
          <w:kern w:val="2"/>
          <w:sz w:val="28"/>
          <w:szCs w:val="28"/>
        </w:rPr>
        <w:t>m</w:t>
      </w:r>
      <w:r>
        <w:rPr>
          <w:rFonts w:ascii="华文楷体" w:hAnsi="华文楷体" w:eastAsia="华文楷体" w:cs="楷体_GB2312"/>
          <w:bCs/>
          <w:kern w:val="2"/>
          <w:sz w:val="28"/>
          <w:szCs w:val="28"/>
        </w:rPr>
        <w:t>2</w:t>
      </w:r>
      <w:r>
        <w:rPr>
          <w:rFonts w:hint="eastAsia" w:ascii="华文楷体" w:hAnsi="华文楷体" w:eastAsia="华文楷体" w:cs="楷体_GB2312"/>
          <w:bCs/>
          <w:kern w:val="2"/>
          <w:sz w:val="28"/>
          <w:szCs w:val="28"/>
        </w:rPr>
        <w:t>，新建部分建筑面积9</w:t>
      </w:r>
      <w:r>
        <w:rPr>
          <w:rFonts w:ascii="华文楷体" w:hAnsi="华文楷体" w:eastAsia="华文楷体" w:cs="楷体_GB2312"/>
          <w:bCs/>
          <w:kern w:val="2"/>
          <w:sz w:val="28"/>
          <w:szCs w:val="28"/>
        </w:rPr>
        <w:t>0.6</w:t>
      </w:r>
      <w:r>
        <w:rPr>
          <w:rFonts w:hint="eastAsia" w:ascii="华文楷体" w:hAnsi="华文楷体" w:eastAsia="华文楷体" w:cs="楷体_GB2312"/>
          <w:bCs/>
          <w:kern w:val="2"/>
          <w:sz w:val="28"/>
          <w:szCs w:val="28"/>
        </w:rPr>
        <w:t>m</w:t>
      </w:r>
      <w:r>
        <w:rPr>
          <w:rFonts w:ascii="华文楷体" w:hAnsi="华文楷体" w:eastAsia="华文楷体" w:cs="楷体_GB2312"/>
          <w:bCs/>
          <w:kern w:val="2"/>
          <w:sz w:val="28"/>
          <w:szCs w:val="28"/>
        </w:rPr>
        <w:t>2</w:t>
      </w:r>
      <w:r>
        <w:rPr>
          <w:rFonts w:hint="eastAsia" w:ascii="华文楷体" w:hAnsi="华文楷体" w:eastAsia="华文楷体" w:cs="楷体_GB2312"/>
          <w:bCs/>
          <w:kern w:val="2"/>
          <w:sz w:val="28"/>
          <w:szCs w:val="28"/>
        </w:rPr>
        <w:t>。</w:t>
      </w:r>
    </w:p>
    <w:p>
      <w:pPr>
        <w:spacing w:line="240" w:lineRule="atLeast"/>
        <w:ind w:right="25" w:rightChars="12"/>
        <w:textAlignment w:val="top"/>
        <w:rPr>
          <w:rFonts w:ascii="华文楷体" w:hAnsi="华文楷体" w:eastAsia="华文楷体" w:cs="楷体_GB2312"/>
          <w:b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/>
          <w:bCs/>
          <w:sz w:val="28"/>
          <w:szCs w:val="28"/>
        </w:rPr>
        <w:t>2.编制范围</w:t>
      </w:r>
    </w:p>
    <w:p>
      <w:pPr>
        <w:spacing w:line="336" w:lineRule="auto"/>
        <w:ind w:firstLine="482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图纸范围内的建筑、装饰、给排水、电气、消防、采暖、通风工程等。</w:t>
      </w:r>
    </w:p>
    <w:p>
      <w:pPr>
        <w:rPr>
          <w:rFonts w:ascii="华文楷体" w:hAnsi="华文楷体" w:eastAsia="华文楷体" w:cs="楷体_GB2312"/>
          <w:b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/>
          <w:bCs/>
          <w:sz w:val="28"/>
          <w:szCs w:val="28"/>
        </w:rPr>
        <w:t>3.编制依据</w:t>
      </w:r>
    </w:p>
    <w:p>
      <w:pPr>
        <w:rPr>
          <w:rFonts w:ascii="华文楷体" w:hAnsi="华文楷体" w:eastAsia="华文楷体" w:cs="楷体_GB2312"/>
          <w:b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3.1委托方于202</w:t>
      </w:r>
      <w:r>
        <w:rPr>
          <w:rFonts w:ascii="华文楷体" w:hAnsi="华文楷体" w:eastAsia="华文楷体" w:cs="楷体_GB2312"/>
          <w:bCs/>
          <w:sz w:val="28"/>
          <w:szCs w:val="28"/>
        </w:rPr>
        <w:t>2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年</w:t>
      </w:r>
      <w:r>
        <w:rPr>
          <w:rFonts w:ascii="华文楷体" w:hAnsi="华文楷体" w:eastAsia="华文楷体" w:cs="楷体_GB2312"/>
          <w:bCs/>
          <w:sz w:val="28"/>
          <w:szCs w:val="28"/>
        </w:rPr>
        <w:t>04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月</w:t>
      </w:r>
      <w:r>
        <w:rPr>
          <w:rFonts w:hint="eastAsia" w:ascii="华文楷体" w:hAnsi="华文楷体" w:eastAsia="华文楷体" w:cs="楷体_GB2312"/>
          <w:bCs/>
          <w:sz w:val="28"/>
          <w:szCs w:val="28"/>
          <w:lang w:val="en-US" w:eastAsia="zh-CN"/>
        </w:rPr>
        <w:t>27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日提供的施工图纸（</w:t>
      </w:r>
      <w:r>
        <w:rPr>
          <w:rFonts w:hint="eastAsia" w:ascii="华文楷体" w:hAnsi="华文楷体" w:eastAsia="华文楷体" w:cs="楷体_GB2312"/>
          <w:bCs/>
          <w:sz w:val="28"/>
          <w:szCs w:val="28"/>
          <w:lang w:val="en-US" w:eastAsia="zh-CN"/>
        </w:rPr>
        <w:t>修改后的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电子版）及图纸问题答疑；</w:t>
      </w:r>
      <w:bookmarkStart w:id="0" w:name="_GoBack"/>
      <w:bookmarkEnd w:id="0"/>
    </w:p>
    <w:p>
      <w:pPr>
        <w:outlineLvl w:val="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3.</w:t>
      </w:r>
      <w:r>
        <w:rPr>
          <w:rFonts w:ascii="华文楷体" w:hAnsi="华文楷体" w:eastAsia="华文楷体" w:cs="楷体_GB2312"/>
          <w:bCs/>
          <w:sz w:val="28"/>
          <w:szCs w:val="28"/>
        </w:rPr>
        <w:t>2</w:t>
      </w:r>
      <w:r>
        <w:rPr>
          <w:rFonts w:hint="eastAsia" w:ascii="华文楷体" w:hAnsi="华文楷体" w:eastAsia="华文楷体" w:cs="Times New Roman"/>
          <w:sz w:val="28"/>
          <w:szCs w:val="28"/>
        </w:rPr>
        <w:t>《建设工程工程量清单计价规范》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（GB50500-2013）、《房屋修缮工程工程量清单计价规范》（DB11/T638-2016）；</w:t>
      </w:r>
    </w:p>
    <w:p>
      <w:pPr>
        <w:outlineLvl w:val="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3.</w:t>
      </w:r>
      <w:r>
        <w:rPr>
          <w:rFonts w:ascii="华文楷体" w:hAnsi="华文楷体" w:eastAsia="华文楷体" w:cs="楷体_GB2312"/>
          <w:bCs/>
          <w:sz w:val="28"/>
          <w:szCs w:val="28"/>
        </w:rPr>
        <w:t>3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《北京市建设工程计价依据-预算消耗量标准》（20</w:t>
      </w:r>
      <w:r>
        <w:rPr>
          <w:rFonts w:ascii="华文楷体" w:hAnsi="华文楷体" w:eastAsia="华文楷体" w:cs="楷体_GB2312"/>
          <w:bCs/>
          <w:sz w:val="28"/>
          <w:szCs w:val="28"/>
        </w:rPr>
        <w:t>21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）、《北京市房屋修缮工程计价依据-预算消耗量标准》（20</w:t>
      </w:r>
      <w:r>
        <w:rPr>
          <w:rFonts w:ascii="华文楷体" w:hAnsi="华文楷体" w:eastAsia="华文楷体" w:cs="楷体_GB2312"/>
          <w:bCs/>
          <w:sz w:val="28"/>
          <w:szCs w:val="28"/>
        </w:rPr>
        <w:t>21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）及相关文件；</w:t>
      </w:r>
    </w:p>
    <w:p>
      <w:pPr>
        <w:outlineLvl w:val="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3</w:t>
      </w:r>
      <w:r>
        <w:rPr>
          <w:rFonts w:ascii="华文楷体" w:hAnsi="华文楷体" w:eastAsia="华文楷体" w:cs="楷体_GB2312"/>
          <w:bCs/>
          <w:sz w:val="28"/>
          <w:szCs w:val="28"/>
        </w:rPr>
        <w:t>.4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京建发（2</w:t>
      </w:r>
      <w:r>
        <w:rPr>
          <w:rFonts w:ascii="华文楷体" w:hAnsi="华文楷体" w:eastAsia="华文楷体" w:cs="楷体_GB2312"/>
          <w:bCs/>
          <w:sz w:val="28"/>
          <w:szCs w:val="28"/>
        </w:rPr>
        <w:t>021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）</w:t>
      </w:r>
      <w:r>
        <w:rPr>
          <w:rFonts w:ascii="华文楷体" w:hAnsi="华文楷体" w:eastAsia="华文楷体" w:cs="楷体_GB2312"/>
          <w:bCs/>
          <w:sz w:val="28"/>
          <w:szCs w:val="28"/>
        </w:rPr>
        <w:t>404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号文；</w:t>
      </w:r>
    </w:p>
    <w:p>
      <w:pPr>
        <w:outlineLvl w:val="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3.</w:t>
      </w:r>
      <w:r>
        <w:rPr>
          <w:rFonts w:ascii="华文楷体" w:hAnsi="华文楷体" w:eastAsia="华文楷体" w:cs="楷体_GB2312"/>
          <w:bCs/>
          <w:sz w:val="28"/>
          <w:szCs w:val="28"/>
        </w:rPr>
        <w:t>5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《北京工程造价信息》（2</w:t>
      </w:r>
      <w:r>
        <w:rPr>
          <w:rFonts w:ascii="华文楷体" w:hAnsi="华文楷体" w:eastAsia="华文楷体" w:cs="楷体_GB2312"/>
          <w:bCs/>
          <w:sz w:val="28"/>
          <w:szCs w:val="28"/>
        </w:rPr>
        <w:t>022.03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）和费用指标（2</w:t>
      </w:r>
      <w:r>
        <w:rPr>
          <w:rFonts w:ascii="华文楷体" w:hAnsi="华文楷体" w:eastAsia="华文楷体" w:cs="楷体_GB2312"/>
          <w:bCs/>
          <w:sz w:val="28"/>
          <w:szCs w:val="28"/>
        </w:rPr>
        <w:t>022.03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）；</w:t>
      </w:r>
    </w:p>
    <w:p>
      <w:pPr>
        <w:outlineLvl w:val="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3.</w:t>
      </w:r>
      <w:r>
        <w:rPr>
          <w:rFonts w:ascii="华文楷体" w:hAnsi="华文楷体" w:eastAsia="华文楷体" w:cs="楷体_GB2312"/>
          <w:bCs/>
          <w:sz w:val="28"/>
          <w:szCs w:val="28"/>
        </w:rPr>
        <w:t>6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法律、法规文件、施工规范等。</w:t>
      </w:r>
    </w:p>
    <w:p>
      <w:pPr>
        <w:rPr>
          <w:rFonts w:ascii="华文楷体" w:hAnsi="华文楷体" w:eastAsia="华文楷体" w:cs="楷体_GB2312"/>
          <w:b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/>
          <w:bCs/>
          <w:sz w:val="28"/>
          <w:szCs w:val="28"/>
        </w:rPr>
        <w:t>4.编制方法</w:t>
      </w:r>
    </w:p>
    <w:p>
      <w:pPr>
        <w:ind w:firstLine="560" w:firstLineChars="200"/>
        <w:outlineLvl w:val="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根据</w:t>
      </w:r>
      <w:r>
        <w:rPr>
          <w:rFonts w:hint="eastAsia" w:ascii="华文楷体" w:hAnsi="华文楷体" w:eastAsia="华文楷体" w:cs="Times New Roman"/>
          <w:sz w:val="28"/>
          <w:szCs w:val="28"/>
        </w:rPr>
        <w:t>《建设工程工程量清单计价规范》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（GB50500-2013）、《房屋修缮工程工程量清单计价规范》（DB11/T638-2016）、《北京市建设工程计价依据-预算消耗量标准》（20</w:t>
      </w:r>
      <w:r>
        <w:rPr>
          <w:rFonts w:ascii="华文楷体" w:hAnsi="华文楷体" w:eastAsia="华文楷体" w:cs="楷体_GB2312"/>
          <w:bCs/>
          <w:sz w:val="28"/>
          <w:szCs w:val="28"/>
        </w:rPr>
        <w:t>21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）、《北京市房屋修缮工程计价依据-预算消耗量标准》（20</w:t>
      </w:r>
      <w:r>
        <w:rPr>
          <w:rFonts w:ascii="华文楷体" w:hAnsi="华文楷体" w:eastAsia="华文楷体" w:cs="楷体_GB2312"/>
          <w:bCs/>
          <w:sz w:val="28"/>
          <w:szCs w:val="28"/>
        </w:rPr>
        <w:t>21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）的计算方法编制招标控制价。</w:t>
      </w:r>
    </w:p>
    <w:p>
      <w:pPr>
        <w:rPr>
          <w:rFonts w:ascii="华文楷体" w:hAnsi="华文楷体" w:eastAsia="华文楷体" w:cs="楷体_GB2312"/>
          <w:b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/>
          <w:bCs/>
          <w:sz w:val="28"/>
          <w:szCs w:val="28"/>
        </w:rPr>
        <w:t>5.有关材料、设备、参数和费用的说明</w:t>
      </w:r>
    </w:p>
    <w:p>
      <w:pPr>
        <w:ind w:firstLine="420" w:firstLineChars="15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5.1人工费按照202</w:t>
      </w:r>
      <w:r>
        <w:rPr>
          <w:rFonts w:ascii="华文楷体" w:hAnsi="华文楷体" w:eastAsia="华文楷体" w:cs="楷体_GB2312"/>
          <w:bCs/>
          <w:sz w:val="28"/>
          <w:szCs w:val="28"/>
        </w:rPr>
        <w:t>2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年</w:t>
      </w:r>
      <w:r>
        <w:rPr>
          <w:rFonts w:ascii="华文楷体" w:hAnsi="华文楷体" w:eastAsia="华文楷体" w:cs="楷体_GB2312"/>
          <w:bCs/>
          <w:sz w:val="28"/>
          <w:szCs w:val="28"/>
        </w:rPr>
        <w:t>03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月《北京工程造价信息》执行；</w:t>
      </w:r>
    </w:p>
    <w:p>
      <w:pPr>
        <w:ind w:firstLine="420" w:firstLineChars="15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5</w:t>
      </w:r>
      <w:r>
        <w:rPr>
          <w:rFonts w:ascii="华文楷体" w:hAnsi="华文楷体" w:eastAsia="华文楷体" w:cs="楷体_GB2312"/>
          <w:bCs/>
          <w:sz w:val="28"/>
          <w:szCs w:val="28"/>
        </w:rPr>
        <w:t xml:space="preserve">.2 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不可精确计量措施项目参照按照2</w:t>
      </w:r>
      <w:r>
        <w:rPr>
          <w:rFonts w:ascii="华文楷体" w:hAnsi="华文楷体" w:eastAsia="华文楷体" w:cs="楷体_GB2312"/>
          <w:bCs/>
          <w:sz w:val="28"/>
          <w:szCs w:val="28"/>
        </w:rPr>
        <w:t>022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年</w:t>
      </w:r>
      <w:r>
        <w:rPr>
          <w:rFonts w:ascii="华文楷体" w:hAnsi="华文楷体" w:eastAsia="华文楷体" w:cs="楷体_GB2312"/>
          <w:bCs/>
          <w:sz w:val="28"/>
          <w:szCs w:val="28"/>
        </w:rPr>
        <w:t>03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期费用指标执行；</w:t>
      </w:r>
    </w:p>
    <w:p>
      <w:pPr>
        <w:ind w:firstLine="420" w:firstLineChars="15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5.</w:t>
      </w:r>
      <w:r>
        <w:rPr>
          <w:rFonts w:ascii="华文楷体" w:hAnsi="华文楷体" w:eastAsia="华文楷体" w:cs="楷体_GB2312"/>
          <w:bCs/>
          <w:sz w:val="28"/>
          <w:szCs w:val="28"/>
        </w:rPr>
        <w:t xml:space="preserve">3 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国家及地方颁布的设计、施工规范；</w:t>
      </w:r>
    </w:p>
    <w:p>
      <w:pPr>
        <w:numPr>
          <w:ilvl w:val="0"/>
          <w:numId w:val="1"/>
        </w:numPr>
        <w:rPr>
          <w:rFonts w:ascii="华文楷体" w:hAnsi="华文楷体" w:eastAsia="华文楷体" w:cs="楷体_GB2312"/>
          <w:b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/>
          <w:bCs/>
          <w:sz w:val="28"/>
          <w:szCs w:val="28"/>
        </w:rPr>
        <w:t>其他有关问题的说明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6.1安全文明施工按“达标”标准考虑；</w:t>
      </w:r>
      <w:r>
        <w:rPr>
          <w:rFonts w:ascii="华文楷体" w:hAnsi="华文楷体" w:eastAsia="华文楷体" w:cs="楷体_GB2312"/>
          <w:bCs/>
          <w:sz w:val="28"/>
          <w:szCs w:val="28"/>
        </w:rPr>
        <w:t xml:space="preserve"> 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6.</w:t>
      </w:r>
      <w:r>
        <w:rPr>
          <w:rFonts w:ascii="华文楷体" w:hAnsi="华文楷体" w:eastAsia="华文楷体" w:cs="楷体_GB2312"/>
          <w:bCs/>
          <w:sz w:val="28"/>
          <w:szCs w:val="28"/>
        </w:rPr>
        <w:t>2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拆除工程渣土外运，运距按</w:t>
      </w:r>
      <w:r>
        <w:rPr>
          <w:rFonts w:ascii="华文楷体" w:hAnsi="华文楷体" w:eastAsia="华文楷体" w:cs="楷体_GB2312"/>
          <w:bCs/>
          <w:sz w:val="28"/>
          <w:szCs w:val="28"/>
        </w:rPr>
        <w:t>15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km考虑；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</w:t>
      </w:r>
      <w:r>
        <w:rPr>
          <w:rFonts w:ascii="华文楷体" w:hAnsi="华文楷体" w:eastAsia="华文楷体" w:cs="楷体_GB2312"/>
          <w:bCs/>
          <w:sz w:val="28"/>
          <w:szCs w:val="28"/>
        </w:rPr>
        <w:t xml:space="preserve">.3 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设计图纸中未体现构造柱和圈梁，本清单控制价按照常规设置考虑；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</w:t>
      </w:r>
      <w:r>
        <w:rPr>
          <w:rFonts w:ascii="华文楷体" w:hAnsi="华文楷体" w:eastAsia="华文楷体" w:cs="楷体_GB2312"/>
          <w:bCs/>
          <w:sz w:val="28"/>
          <w:szCs w:val="28"/>
        </w:rPr>
        <w:t xml:space="preserve">.4 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本工程原有建筑和原有外墙不考虑外墙保温和外墙面粉刷涂料，新建外墙的保温和外墙面根据图纸做法计入；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</w:t>
      </w:r>
      <w:r>
        <w:rPr>
          <w:rFonts w:ascii="华文楷体" w:hAnsi="华文楷体" w:eastAsia="华文楷体" w:cs="楷体_GB2312"/>
          <w:bCs/>
          <w:sz w:val="28"/>
          <w:szCs w:val="28"/>
        </w:rPr>
        <w:t xml:space="preserve">.5 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新做散水按照新建单层建筑周围设置考虑；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</w:t>
      </w:r>
      <w:r>
        <w:rPr>
          <w:rFonts w:ascii="华文楷体" w:hAnsi="华文楷体" w:eastAsia="华文楷体" w:cs="楷体_GB2312"/>
          <w:bCs/>
          <w:sz w:val="28"/>
          <w:szCs w:val="28"/>
        </w:rPr>
        <w:t xml:space="preserve">.6 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根据设计要求，钢结构喷砂除锈单独列项计入，其他涂装按照设计要求列项计入；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</w:t>
      </w:r>
      <w:r>
        <w:rPr>
          <w:rFonts w:ascii="华文楷体" w:hAnsi="华文楷体" w:eastAsia="华文楷体" w:cs="楷体_GB2312"/>
          <w:bCs/>
          <w:sz w:val="28"/>
          <w:szCs w:val="28"/>
        </w:rPr>
        <w:t xml:space="preserve">.7 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根据设计要求，钢结构采用焊接方式连接;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6.</w:t>
      </w:r>
      <w:r>
        <w:rPr>
          <w:rFonts w:ascii="华文楷体" w:hAnsi="华文楷体" w:eastAsia="华文楷体" w:cs="楷体_GB2312"/>
          <w:bCs/>
          <w:sz w:val="28"/>
          <w:szCs w:val="28"/>
        </w:rPr>
        <w:t>8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 xml:space="preserve"> 新建泵房至消控室的管线按260米考虑；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6.</w:t>
      </w:r>
      <w:r>
        <w:rPr>
          <w:rFonts w:ascii="华文楷体" w:hAnsi="华文楷体" w:eastAsia="华文楷体" w:cs="楷体_GB2312"/>
          <w:bCs/>
          <w:sz w:val="28"/>
          <w:szCs w:val="28"/>
        </w:rPr>
        <w:t>9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照明管线按JDG20、NHBV-2.5考虑；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6.</w:t>
      </w:r>
      <w:r>
        <w:rPr>
          <w:rFonts w:ascii="华文楷体" w:hAnsi="华文楷体" w:eastAsia="华文楷体" w:cs="楷体_GB2312"/>
          <w:bCs/>
          <w:sz w:val="28"/>
          <w:szCs w:val="28"/>
        </w:rPr>
        <w:t>10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电缆</w:t>
      </w:r>
      <w:r>
        <w:rPr>
          <w:rFonts w:ascii="华文楷体" w:hAnsi="华文楷体" w:eastAsia="华文楷体"/>
          <w:sz w:val="28"/>
          <w:szCs w:val="28"/>
        </w:rPr>
        <w:t>NHYJV-3x120+1x70在原泵房内的长度按</w:t>
      </w:r>
      <w:r>
        <w:rPr>
          <w:rFonts w:hint="eastAsia" w:ascii="华文楷体" w:hAnsi="华文楷体" w:eastAsia="华文楷体"/>
          <w:sz w:val="28"/>
          <w:szCs w:val="28"/>
        </w:rPr>
        <w:t>3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0米考虑；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</w:t>
      </w:r>
      <w:r>
        <w:rPr>
          <w:rFonts w:ascii="华文楷体" w:hAnsi="华文楷体" w:eastAsia="华文楷体" w:cs="楷体_GB2312"/>
          <w:bCs/>
          <w:sz w:val="28"/>
          <w:szCs w:val="28"/>
        </w:rPr>
        <w:t xml:space="preserve">.11 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室外污水井为原有考虑；</w:t>
      </w:r>
    </w:p>
    <w:p>
      <w:pPr>
        <w:ind w:firstLine="280" w:firstLineChars="1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6</w:t>
      </w:r>
      <w:r>
        <w:rPr>
          <w:rFonts w:ascii="华文楷体" w:hAnsi="华文楷体" w:eastAsia="华文楷体" w:cs="楷体_GB2312"/>
          <w:bCs/>
          <w:sz w:val="28"/>
          <w:szCs w:val="28"/>
        </w:rPr>
        <w:t>.12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室外给水井为新作考虑。</w:t>
      </w:r>
    </w:p>
    <w:p>
      <w:pPr>
        <w:rPr>
          <w:rFonts w:ascii="华文楷体" w:hAnsi="华文楷体" w:eastAsia="华文楷体" w:cs="楷体_GB2312"/>
          <w:b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/>
          <w:bCs/>
          <w:sz w:val="28"/>
          <w:szCs w:val="28"/>
        </w:rPr>
        <w:t>7.控制价编制结果：</w:t>
      </w:r>
    </w:p>
    <w:p>
      <w:pPr>
        <w:ind w:firstLine="560" w:firstLineChars="2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>回龙观医院安全隐患整治项目，工程招标控制价编制结果为</w:t>
      </w:r>
      <w:r>
        <w:rPr>
          <w:rFonts w:hint="eastAsia" w:ascii="华文楷体" w:hAnsi="华文楷体" w:eastAsia="华文楷体" w:cs="楷体_GB2312"/>
          <w:b/>
          <w:sz w:val="28"/>
          <w:szCs w:val="28"/>
          <w:u w:val="single"/>
        </w:rPr>
        <w:t>1751830.64</w:t>
      </w:r>
      <w:r>
        <w:rPr>
          <w:rFonts w:hint="eastAsia" w:ascii="华文楷体" w:hAnsi="华文楷体" w:eastAsia="华文楷体" w:cs="楷体_GB2312"/>
          <w:bCs/>
          <w:sz w:val="28"/>
          <w:szCs w:val="28"/>
        </w:rPr>
        <w:t>元（人民币大写：</w:t>
      </w:r>
      <w:r>
        <w:rPr>
          <w:rFonts w:hint="eastAsia" w:ascii="华文楷体" w:hAnsi="华文楷体" w:eastAsia="华文楷体" w:cs="楷体_GB2312"/>
          <w:bCs/>
          <w:sz w:val="28"/>
          <w:szCs w:val="28"/>
          <w:u w:val="dotted"/>
        </w:rPr>
        <w:t>壹佰柒拾伍万壹仟捌佰叁拾元陆角肆分</w:t>
      </w:r>
    </w:p>
    <w:p>
      <w:pPr>
        <w:ind w:firstLine="560" w:firstLineChars="200"/>
        <w:rPr>
          <w:rFonts w:ascii="华文楷体" w:hAnsi="华文楷体" w:eastAsia="华文楷体" w:cs="楷体_GB2312"/>
          <w:bCs/>
          <w:sz w:val="28"/>
          <w:szCs w:val="28"/>
        </w:rPr>
      </w:pPr>
    </w:p>
    <w:p>
      <w:pPr>
        <w:ind w:firstLine="560" w:firstLineChars="200"/>
        <w:rPr>
          <w:rFonts w:ascii="华文楷体" w:hAnsi="华文楷体" w:eastAsia="华文楷体" w:cs="楷体_GB2312"/>
          <w:bCs/>
          <w:sz w:val="28"/>
          <w:szCs w:val="28"/>
        </w:rPr>
      </w:pPr>
      <w:r>
        <w:rPr>
          <w:rFonts w:hint="eastAsia" w:ascii="华文楷体" w:hAnsi="华文楷体" w:eastAsia="华文楷体" w:cs="楷体_GB2312"/>
          <w:bCs/>
          <w:sz w:val="28"/>
          <w:szCs w:val="28"/>
        </w:rPr>
        <w:t xml:space="preserve">                        2022年5月11日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B7095D"/>
    <w:multiLevelType w:val="multilevel"/>
    <w:tmpl w:val="3CB7095D"/>
    <w:lvl w:ilvl="0" w:tentative="0">
      <w:start w:val="6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lMWEyNTUwZjZjMWUzOWQ3ZDVlYjQ0ODJiNmFkZTkifQ=="/>
  </w:docVars>
  <w:rsids>
    <w:rsidRoot w:val="00BD6618"/>
    <w:rsid w:val="000145E3"/>
    <w:rsid w:val="000A7263"/>
    <w:rsid w:val="000B4784"/>
    <w:rsid w:val="000E5CBE"/>
    <w:rsid w:val="000F69B3"/>
    <w:rsid w:val="001F402A"/>
    <w:rsid w:val="00255F1B"/>
    <w:rsid w:val="0027570B"/>
    <w:rsid w:val="0035706B"/>
    <w:rsid w:val="003F58F2"/>
    <w:rsid w:val="00426FB2"/>
    <w:rsid w:val="00427BC6"/>
    <w:rsid w:val="004453AF"/>
    <w:rsid w:val="00447C42"/>
    <w:rsid w:val="00462779"/>
    <w:rsid w:val="004C7037"/>
    <w:rsid w:val="0050192C"/>
    <w:rsid w:val="00517991"/>
    <w:rsid w:val="00544B16"/>
    <w:rsid w:val="005705DF"/>
    <w:rsid w:val="0058415E"/>
    <w:rsid w:val="0058451B"/>
    <w:rsid w:val="00587821"/>
    <w:rsid w:val="005C0E71"/>
    <w:rsid w:val="005C120A"/>
    <w:rsid w:val="006647F3"/>
    <w:rsid w:val="006A605E"/>
    <w:rsid w:val="00762CBB"/>
    <w:rsid w:val="00777086"/>
    <w:rsid w:val="007A5876"/>
    <w:rsid w:val="007B7D04"/>
    <w:rsid w:val="00850FB1"/>
    <w:rsid w:val="008F3056"/>
    <w:rsid w:val="009C1C86"/>
    <w:rsid w:val="009C5606"/>
    <w:rsid w:val="00A43A05"/>
    <w:rsid w:val="00A67224"/>
    <w:rsid w:val="00A8548C"/>
    <w:rsid w:val="00AD0507"/>
    <w:rsid w:val="00B04B4D"/>
    <w:rsid w:val="00BD6618"/>
    <w:rsid w:val="00BE441D"/>
    <w:rsid w:val="00C11237"/>
    <w:rsid w:val="00C2768E"/>
    <w:rsid w:val="00C5287F"/>
    <w:rsid w:val="00CF2748"/>
    <w:rsid w:val="00DA569F"/>
    <w:rsid w:val="00E72A0B"/>
    <w:rsid w:val="00E92EAB"/>
    <w:rsid w:val="00EA2220"/>
    <w:rsid w:val="00F82E97"/>
    <w:rsid w:val="00FD0AF3"/>
    <w:rsid w:val="00FF3810"/>
    <w:rsid w:val="09660A15"/>
    <w:rsid w:val="0CBF6295"/>
    <w:rsid w:val="11E40CB6"/>
    <w:rsid w:val="3923713D"/>
    <w:rsid w:val="4A590FEB"/>
    <w:rsid w:val="4BC300CD"/>
    <w:rsid w:val="55C50A52"/>
    <w:rsid w:val="6DB7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874</Words>
  <Characters>1071</Characters>
  <Lines>8</Lines>
  <Paragraphs>2</Paragraphs>
  <TotalTime>645</TotalTime>
  <ScaleCrop>false</ScaleCrop>
  <LinksUpToDate>false</LinksUpToDate>
  <CharactersWithSpaces>1105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2022-01-24T01:03:00Z</dcterms:created>
  <dc:creator>zhonglilianhe</dc:creator>
  <cp:lastModifiedBy>lenovo</cp:lastModifiedBy>
  <dcterms:modified xsi:type="dcterms:W3CDTF">2022-05-11T08:57:11Z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9D44CBBA93D74888A47E64059E8BECDC</vt:lpwstr>
  </property>
</Properties>
</file>