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7" w:rsidRDefault="00454ED7" w:rsidP="00BE5FFE">
      <w:pPr>
        <w:pStyle w:val="a6"/>
        <w:spacing w:line="420" w:lineRule="atLeast"/>
        <w:jc w:val="center"/>
        <w:rPr>
          <w:rFonts w:ascii="simhei" w:hAnsi="simhei" w:hint="eastAsia"/>
          <w:b/>
          <w:bCs/>
          <w:color w:val="000000"/>
          <w:sz w:val="36"/>
          <w:szCs w:val="36"/>
        </w:rPr>
      </w:pPr>
      <w:r w:rsidRPr="00454ED7">
        <w:rPr>
          <w:rFonts w:ascii="simhei" w:hAnsi="simhei" w:hint="eastAsia"/>
          <w:b/>
          <w:bCs/>
          <w:color w:val="000000"/>
          <w:sz w:val="36"/>
          <w:szCs w:val="36"/>
        </w:rPr>
        <w:t>北京石油化工学院</w:t>
      </w:r>
    </w:p>
    <w:p w:rsidR="007875DB" w:rsidRPr="00BE5FFE" w:rsidRDefault="00454ED7" w:rsidP="00BE5FFE">
      <w:pPr>
        <w:pStyle w:val="a6"/>
        <w:spacing w:line="420" w:lineRule="atLeast"/>
        <w:jc w:val="center"/>
        <w:rPr>
          <w:rFonts w:ascii="simhei" w:hAnsi="simhei" w:hint="eastAsia"/>
          <w:b/>
          <w:bCs/>
          <w:color w:val="000000"/>
          <w:sz w:val="36"/>
          <w:szCs w:val="36"/>
        </w:rPr>
      </w:pPr>
      <w:r w:rsidRPr="00454ED7">
        <w:rPr>
          <w:rFonts w:ascii="simhei" w:hAnsi="simhei" w:hint="eastAsia"/>
          <w:b/>
          <w:bCs/>
          <w:color w:val="000000"/>
          <w:sz w:val="36"/>
          <w:szCs w:val="36"/>
        </w:rPr>
        <w:t>人才培养质量建设—虚拟仿真中心建设（中央资金）—面向新工科的制药工程专业综合及虚拟仿真实验平台项目</w:t>
      </w:r>
      <w:r w:rsidR="00552B54">
        <w:rPr>
          <w:rFonts w:ascii="simhei" w:hAnsi="simhei" w:hint="eastAsia"/>
          <w:b/>
          <w:bCs/>
          <w:color w:val="000000"/>
          <w:sz w:val="36"/>
          <w:szCs w:val="36"/>
        </w:rPr>
        <w:t>合同</w:t>
      </w:r>
      <w:r w:rsidR="00EB2AA8">
        <w:rPr>
          <w:rFonts w:ascii="simhei" w:hAnsi="simhei"/>
          <w:b/>
          <w:bCs/>
          <w:color w:val="000000"/>
          <w:sz w:val="36"/>
          <w:szCs w:val="36"/>
        </w:rPr>
        <w:t>公告</w:t>
      </w:r>
    </w:p>
    <w:p w:rsidR="00290C7A" w:rsidRDefault="007875DB" w:rsidP="00290C7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290C7A">
        <w:rPr>
          <w:rFonts w:ascii="宋体" w:hAnsi="宋体" w:cs="宋体" w:hint="eastAsia"/>
          <w:b/>
          <w:bCs/>
          <w:kern w:val="0"/>
          <w:sz w:val="24"/>
          <w:szCs w:val="24"/>
        </w:rPr>
        <w:t>项目名称：</w:t>
      </w:r>
      <w:r w:rsidR="00454ED7" w:rsidRPr="00454ED7">
        <w:rPr>
          <w:rFonts w:ascii="宋体" w:hAnsi="宋体" w:hint="eastAsia"/>
          <w:sz w:val="24"/>
          <w:szCs w:val="24"/>
        </w:rPr>
        <w:t>北京石油化工学院人才培养质量建设—虚拟仿真中心建设（中央资金）—面向新工科的制药工程专业综合及虚拟仿真实验平台项目</w:t>
      </w:r>
    </w:p>
    <w:p w:rsidR="00290C7A" w:rsidRDefault="007875DB" w:rsidP="00290C7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290C7A">
        <w:rPr>
          <w:rFonts w:ascii="宋体" w:hAnsi="宋体" w:cs="宋体" w:hint="eastAsia"/>
          <w:b/>
          <w:bCs/>
          <w:kern w:val="0"/>
          <w:sz w:val="24"/>
          <w:szCs w:val="24"/>
        </w:rPr>
        <w:t>项目编号：</w:t>
      </w:r>
      <w:r w:rsidR="00C97ADD" w:rsidRPr="00536B8D">
        <w:rPr>
          <w:rFonts w:ascii="宋体" w:hAnsi="宋体"/>
          <w:sz w:val="24"/>
          <w:szCs w:val="24"/>
        </w:rPr>
        <w:t>XHTC-HW-2018-013</w:t>
      </w:r>
      <w:r w:rsidR="00454ED7">
        <w:rPr>
          <w:rFonts w:ascii="宋体" w:hAnsi="宋体"/>
          <w:sz w:val="24"/>
          <w:szCs w:val="24"/>
        </w:rPr>
        <w:t>7</w:t>
      </w:r>
    </w:p>
    <w:p w:rsidR="007875DB" w:rsidRDefault="007875DB" w:rsidP="00290C7A">
      <w:pPr>
        <w:widowControl/>
        <w:spacing w:before="100" w:beforeAutospacing="1" w:after="100" w:afterAutospacing="1"/>
        <w:jc w:val="left"/>
      </w:pPr>
      <w:r>
        <w:rPr>
          <w:rStyle w:val="a5"/>
          <w:rFonts w:hint="eastAsia"/>
        </w:rPr>
        <w:t>采购单位联系方式：</w:t>
      </w:r>
    </w:p>
    <w:p w:rsidR="00C97ADD" w:rsidRDefault="00C97ADD" w:rsidP="00C97A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采购单位：</w:t>
      </w:r>
      <w:r w:rsidRPr="0078778D">
        <w:rPr>
          <w:rFonts w:ascii="宋体" w:hAnsi="宋体" w:cs="宋体" w:hint="eastAsia"/>
          <w:kern w:val="0"/>
          <w:sz w:val="24"/>
          <w:szCs w:val="24"/>
        </w:rPr>
        <w:t>北京石油化工学院</w:t>
      </w:r>
    </w:p>
    <w:p w:rsidR="00C97ADD" w:rsidRDefault="00C97ADD" w:rsidP="00C97A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地址：</w:t>
      </w:r>
      <w:r w:rsidRPr="0078778D">
        <w:rPr>
          <w:rFonts w:ascii="宋体" w:hAnsi="宋体" w:cs="宋体" w:hint="eastAsia"/>
          <w:color w:val="000000"/>
          <w:sz w:val="24"/>
          <w:lang w:val="zh-CN"/>
        </w:rPr>
        <w:t>北京市大兴区清源北路19号</w:t>
      </w:r>
    </w:p>
    <w:p w:rsidR="0038417D" w:rsidRDefault="00C97ADD" w:rsidP="00C97A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联系方式：</w:t>
      </w:r>
      <w:r>
        <w:rPr>
          <w:rFonts w:ascii="宋体" w:hAnsi="宋体" w:hint="eastAsia"/>
          <w:sz w:val="24"/>
          <w:szCs w:val="24"/>
        </w:rPr>
        <w:t xml:space="preserve">杨老师  </w:t>
      </w:r>
      <w:r w:rsidRPr="009F18D3">
        <w:rPr>
          <w:rFonts w:ascii="宋体" w:hAnsi="宋体"/>
          <w:sz w:val="24"/>
          <w:szCs w:val="24"/>
        </w:rPr>
        <w:t>010-81292071</w:t>
      </w:r>
    </w:p>
    <w:p w:rsidR="007875DB" w:rsidRDefault="007875DB" w:rsidP="0038417D">
      <w:pPr>
        <w:widowControl/>
        <w:spacing w:before="100" w:beforeAutospacing="1" w:after="100" w:afterAutospacing="1"/>
        <w:jc w:val="left"/>
      </w:pPr>
      <w:r>
        <w:rPr>
          <w:rStyle w:val="a5"/>
          <w:rFonts w:hint="eastAsia"/>
        </w:rPr>
        <w:t>代理机构联系方式：</w:t>
      </w:r>
    </w:p>
    <w:p w:rsidR="00003F16" w:rsidRDefault="00003F16" w:rsidP="00003F16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代理机构：新华招标有限公司</w:t>
      </w:r>
    </w:p>
    <w:p w:rsidR="00003F16" w:rsidRDefault="00003F16" w:rsidP="00003F16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代理机构联系人：张际阳 010-63905972</w:t>
      </w:r>
    </w:p>
    <w:p w:rsidR="00003F16" w:rsidRDefault="00003F16" w:rsidP="00003F16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代理机构地址：北京丰台区菜户营东街甲88号鹏润家园豪苑B座30层 </w:t>
      </w:r>
    </w:p>
    <w:p w:rsidR="007875DB" w:rsidRPr="005E7DBD" w:rsidRDefault="007875DB" w:rsidP="000A75C4">
      <w:pPr>
        <w:spacing w:line="360" w:lineRule="auto"/>
        <w:rPr>
          <w:rFonts w:ascii="宋体" w:eastAsia="宋体" w:hAnsi="宋体"/>
          <w:sz w:val="24"/>
          <w:szCs w:val="24"/>
        </w:rPr>
      </w:pPr>
      <w:r w:rsidRPr="005E7DBD">
        <w:rPr>
          <w:rFonts w:ascii="宋体" w:eastAsia="宋体" w:hAnsi="宋体" w:hint="eastAsia"/>
          <w:b/>
          <w:sz w:val="24"/>
          <w:szCs w:val="24"/>
        </w:rPr>
        <w:t>开标时间：</w:t>
      </w:r>
      <w:r w:rsidR="00E006E5" w:rsidRPr="005E7DBD">
        <w:rPr>
          <w:rFonts w:ascii="宋体" w:hAnsi="宋体" w:cs="楷体_GB2312" w:hint="eastAsia"/>
          <w:kern w:val="0"/>
          <w:sz w:val="24"/>
          <w:szCs w:val="24"/>
        </w:rPr>
        <w:t>201</w:t>
      </w:r>
      <w:r w:rsidR="00C97ADD">
        <w:rPr>
          <w:rFonts w:ascii="宋体" w:hAnsi="宋体" w:cs="楷体_GB2312"/>
          <w:kern w:val="0"/>
          <w:sz w:val="24"/>
          <w:szCs w:val="24"/>
        </w:rPr>
        <w:t>8</w:t>
      </w:r>
      <w:r w:rsidR="00E006E5" w:rsidRPr="005E7DBD">
        <w:rPr>
          <w:rFonts w:ascii="宋体" w:hAnsi="宋体" w:cs="楷体_GB2312" w:hint="eastAsia"/>
          <w:kern w:val="0"/>
          <w:sz w:val="24"/>
          <w:szCs w:val="24"/>
        </w:rPr>
        <w:t>年</w:t>
      </w:r>
      <w:r w:rsidR="00C97ADD">
        <w:rPr>
          <w:rFonts w:ascii="宋体" w:hAnsi="宋体" w:cs="楷体_GB2312"/>
          <w:kern w:val="0"/>
          <w:sz w:val="24"/>
          <w:szCs w:val="24"/>
        </w:rPr>
        <w:t>4</w:t>
      </w:r>
      <w:r w:rsidR="00E006E5" w:rsidRPr="005E7DBD">
        <w:rPr>
          <w:rFonts w:ascii="宋体" w:hAnsi="宋体" w:cs="楷体_GB2312" w:hint="eastAsia"/>
          <w:kern w:val="0"/>
          <w:sz w:val="24"/>
          <w:szCs w:val="24"/>
        </w:rPr>
        <w:t>月</w:t>
      </w:r>
      <w:r w:rsidR="00C97ADD">
        <w:rPr>
          <w:rFonts w:ascii="宋体" w:hAnsi="宋体" w:cs="楷体_GB2312"/>
          <w:kern w:val="0"/>
          <w:sz w:val="24"/>
          <w:szCs w:val="24"/>
        </w:rPr>
        <w:t>13</w:t>
      </w:r>
      <w:r w:rsidR="00E006E5" w:rsidRPr="005E7DBD">
        <w:rPr>
          <w:rFonts w:ascii="宋体" w:hAnsi="宋体" w:cs="楷体_GB2312" w:hint="eastAsia"/>
          <w:kern w:val="0"/>
          <w:sz w:val="24"/>
          <w:szCs w:val="24"/>
        </w:rPr>
        <w:t xml:space="preserve">日 </w:t>
      </w:r>
      <w:r w:rsidR="00C97ADD">
        <w:rPr>
          <w:rFonts w:ascii="宋体" w:hAnsi="宋体" w:cs="楷体_GB2312"/>
          <w:kern w:val="0"/>
          <w:sz w:val="24"/>
          <w:szCs w:val="24"/>
        </w:rPr>
        <w:t>09</w:t>
      </w:r>
      <w:r w:rsidR="00E006E5" w:rsidRPr="005E7DBD">
        <w:rPr>
          <w:rFonts w:ascii="宋体" w:hAnsi="宋体" w:cs="楷体_GB2312" w:hint="eastAsia"/>
          <w:kern w:val="0"/>
          <w:sz w:val="24"/>
          <w:szCs w:val="24"/>
        </w:rPr>
        <w:t>:</w:t>
      </w:r>
      <w:r w:rsidR="00C97ADD">
        <w:rPr>
          <w:rFonts w:ascii="宋体" w:hAnsi="宋体" w:cs="楷体_GB2312"/>
          <w:kern w:val="0"/>
          <w:sz w:val="24"/>
          <w:szCs w:val="24"/>
        </w:rPr>
        <w:t>3</w:t>
      </w:r>
      <w:r w:rsidR="00290C7A">
        <w:rPr>
          <w:rFonts w:ascii="宋体" w:hAnsi="宋体" w:cs="楷体_GB2312"/>
          <w:kern w:val="0"/>
          <w:sz w:val="24"/>
          <w:szCs w:val="24"/>
        </w:rPr>
        <w:t>0</w:t>
      </w:r>
    </w:p>
    <w:p w:rsidR="007875DB" w:rsidRPr="005E7DBD" w:rsidRDefault="007875DB" w:rsidP="000A75C4">
      <w:pPr>
        <w:spacing w:line="360" w:lineRule="auto"/>
        <w:rPr>
          <w:rFonts w:ascii="宋体" w:eastAsia="宋体" w:hAnsi="宋体"/>
          <w:sz w:val="24"/>
          <w:szCs w:val="24"/>
        </w:rPr>
      </w:pPr>
      <w:r w:rsidRPr="005E7DBD">
        <w:rPr>
          <w:rFonts w:ascii="宋体" w:eastAsia="宋体" w:hAnsi="宋体" w:hint="eastAsia"/>
          <w:b/>
          <w:sz w:val="24"/>
          <w:szCs w:val="24"/>
        </w:rPr>
        <w:t>预算金额：</w:t>
      </w:r>
      <w:r w:rsidR="00C97ADD">
        <w:rPr>
          <w:rFonts w:ascii="宋体" w:hAnsi="宋体" w:cs="宋体"/>
          <w:kern w:val="0"/>
          <w:sz w:val="24"/>
          <w:szCs w:val="24"/>
        </w:rPr>
        <w:t>2</w:t>
      </w:r>
      <w:r w:rsidR="00454ED7">
        <w:rPr>
          <w:rFonts w:ascii="宋体" w:hAnsi="宋体" w:cs="宋体"/>
          <w:kern w:val="0"/>
          <w:sz w:val="24"/>
          <w:szCs w:val="24"/>
        </w:rPr>
        <w:t>4</w:t>
      </w:r>
      <w:r w:rsidR="00C97ADD">
        <w:rPr>
          <w:rFonts w:ascii="宋体" w:hAnsi="宋体" w:cs="宋体"/>
          <w:kern w:val="0"/>
          <w:sz w:val="24"/>
          <w:szCs w:val="24"/>
        </w:rPr>
        <w:t>0</w:t>
      </w:r>
      <w:r w:rsidR="00E006E5" w:rsidRPr="005E7DBD">
        <w:rPr>
          <w:rFonts w:ascii="宋体" w:hAnsi="宋体" w:cs="宋体" w:hint="eastAsia"/>
          <w:kern w:val="0"/>
          <w:sz w:val="24"/>
          <w:szCs w:val="24"/>
        </w:rPr>
        <w:t>万元（人民币）</w:t>
      </w:r>
    </w:p>
    <w:p w:rsidR="00DE0CD5" w:rsidRPr="005E7DBD" w:rsidRDefault="00DE0CD5" w:rsidP="004370B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 w:rsidRPr="005E7DBD">
        <w:rPr>
          <w:rFonts w:ascii="宋体" w:eastAsia="宋体" w:hAnsi="宋体" w:hint="eastAsia"/>
          <w:b/>
          <w:sz w:val="24"/>
          <w:szCs w:val="24"/>
        </w:rPr>
        <w:t>合同编号：</w:t>
      </w:r>
      <w:r w:rsidR="00C97ADD" w:rsidRPr="00536B8D">
        <w:rPr>
          <w:rFonts w:ascii="宋体" w:hAnsi="宋体"/>
          <w:sz w:val="24"/>
          <w:szCs w:val="24"/>
        </w:rPr>
        <w:t>XHTC-HW-2018-013</w:t>
      </w:r>
      <w:r w:rsidR="00454ED7">
        <w:rPr>
          <w:rFonts w:ascii="宋体" w:hAnsi="宋体"/>
          <w:sz w:val="24"/>
          <w:szCs w:val="24"/>
        </w:rPr>
        <w:t>7</w:t>
      </w:r>
    </w:p>
    <w:p w:rsidR="00DE0CD5" w:rsidRDefault="00DE0CD5" w:rsidP="000A75C4">
      <w:pPr>
        <w:spacing w:line="360" w:lineRule="auto"/>
        <w:rPr>
          <w:rFonts w:ascii="宋体" w:hAnsi="宋体"/>
          <w:sz w:val="24"/>
          <w:szCs w:val="24"/>
        </w:rPr>
      </w:pPr>
      <w:r w:rsidRPr="005E7DBD">
        <w:rPr>
          <w:rFonts w:ascii="宋体" w:eastAsia="宋体" w:hAnsi="宋体" w:hint="eastAsia"/>
          <w:b/>
          <w:sz w:val="24"/>
          <w:szCs w:val="24"/>
        </w:rPr>
        <w:t>合同名称：</w:t>
      </w:r>
      <w:r w:rsidR="00454ED7" w:rsidRPr="00FF78F2">
        <w:rPr>
          <w:rFonts w:ascii="宋体" w:hAnsi="宋体" w:hint="eastAsia"/>
          <w:sz w:val="24"/>
          <w:szCs w:val="24"/>
        </w:rPr>
        <w:t>北京石油化工学院人才培养质量建设—虚拟仿真中心建设（中央资金）—面向新工科的制药工程专业综合及虚拟仿真实验平台项目</w:t>
      </w:r>
    </w:p>
    <w:p w:rsidR="00C97ADD" w:rsidRPr="005E7DBD" w:rsidRDefault="00C97ADD" w:rsidP="000A75C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包</w:t>
      </w:r>
      <w:r w:rsidR="003314CE"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 w:hint="eastAsia"/>
          <w:sz w:val="24"/>
          <w:szCs w:val="24"/>
        </w:rPr>
        <w:t>：</w:t>
      </w:r>
    </w:p>
    <w:p w:rsidR="00C37C3F" w:rsidRPr="00454ED7" w:rsidRDefault="002042A3" w:rsidP="002042A3">
      <w:pPr>
        <w:spacing w:line="360" w:lineRule="auto"/>
        <w:rPr>
          <w:rFonts w:ascii="宋体" w:hAnsi="宋体"/>
          <w:color w:val="000000"/>
          <w:sz w:val="24"/>
        </w:rPr>
      </w:pPr>
      <w:r w:rsidRPr="00E675E3">
        <w:rPr>
          <w:rFonts w:ascii="宋体" w:eastAsia="宋体" w:hAnsi="宋体" w:hint="eastAsia"/>
          <w:b/>
          <w:sz w:val="24"/>
          <w:szCs w:val="24"/>
        </w:rPr>
        <w:t>供应商：</w:t>
      </w:r>
      <w:r w:rsidR="003314CE">
        <w:rPr>
          <w:rFonts w:ascii="宋体" w:hAnsi="宋体" w:hint="eastAsia"/>
          <w:color w:val="000000"/>
          <w:sz w:val="24"/>
        </w:rPr>
        <w:t>北京科恒新仪</w:t>
      </w:r>
      <w:r w:rsidR="003314CE">
        <w:rPr>
          <w:rFonts w:ascii="宋体" w:hAnsi="宋体"/>
          <w:color w:val="000000"/>
          <w:sz w:val="24"/>
        </w:rPr>
        <w:t>科技有限公司</w:t>
      </w:r>
    </w:p>
    <w:p w:rsidR="00930F3E" w:rsidRDefault="00930F3E" w:rsidP="002042A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所属地域</w:t>
      </w:r>
      <w:r w:rsidRPr="00E675E3">
        <w:rPr>
          <w:rFonts w:ascii="宋体" w:eastAsia="宋体" w:hAnsi="宋体" w:hint="eastAsia"/>
          <w:b/>
          <w:sz w:val="24"/>
          <w:szCs w:val="24"/>
        </w:rPr>
        <w:t>：</w:t>
      </w:r>
      <w:r w:rsidR="00552B54" w:rsidRPr="00552B54">
        <w:rPr>
          <w:rFonts w:ascii="宋体" w:eastAsia="宋体" w:hAnsi="宋体" w:hint="eastAsia"/>
          <w:sz w:val="24"/>
          <w:szCs w:val="24"/>
        </w:rPr>
        <w:t>北京</w:t>
      </w:r>
    </w:p>
    <w:p w:rsidR="00930F3E" w:rsidRPr="000A75C4" w:rsidRDefault="00930F3E" w:rsidP="00930F3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合同</w:t>
      </w:r>
      <w:r w:rsidRPr="00E675E3">
        <w:rPr>
          <w:rFonts w:ascii="宋体" w:eastAsia="宋体" w:hAnsi="宋体" w:hint="eastAsia"/>
          <w:b/>
          <w:sz w:val="24"/>
          <w:szCs w:val="24"/>
        </w:rPr>
        <w:t>金额：</w:t>
      </w:r>
      <w:r w:rsidR="003314CE">
        <w:rPr>
          <w:rFonts w:ascii="宋体" w:hAnsi="宋体"/>
          <w:color w:val="000000"/>
          <w:sz w:val="24"/>
        </w:rPr>
        <w:t>8</w:t>
      </w:r>
      <w:r w:rsidR="003314CE" w:rsidRPr="00454ED7">
        <w:rPr>
          <w:rFonts w:ascii="宋体" w:hAnsi="宋体"/>
          <w:color w:val="000000"/>
          <w:sz w:val="24"/>
        </w:rPr>
        <w:t>9</w:t>
      </w:r>
      <w:r w:rsidR="00454ED7" w:rsidRPr="00454ED7">
        <w:rPr>
          <w:rFonts w:ascii="宋体" w:hAnsi="宋体"/>
          <w:color w:val="000000"/>
          <w:sz w:val="24"/>
        </w:rPr>
        <w:t>.</w:t>
      </w:r>
      <w:r w:rsidR="003314CE">
        <w:rPr>
          <w:rFonts w:ascii="宋体" w:hAnsi="宋体"/>
          <w:color w:val="000000"/>
          <w:sz w:val="24"/>
        </w:rPr>
        <w:t>96</w:t>
      </w:r>
      <w:r w:rsidR="0090032B">
        <w:rPr>
          <w:rFonts w:ascii="宋体" w:hAnsi="宋体" w:hint="eastAsia"/>
          <w:color w:val="000000"/>
          <w:sz w:val="24"/>
        </w:rPr>
        <w:t>（</w:t>
      </w:r>
      <w:r w:rsidR="000C1752">
        <w:rPr>
          <w:rFonts w:ascii="宋体" w:eastAsia="宋体" w:hAnsi="宋体" w:hint="eastAsia"/>
          <w:sz w:val="24"/>
          <w:szCs w:val="24"/>
        </w:rPr>
        <w:t>万</w:t>
      </w:r>
      <w:r w:rsidRPr="00E675E3">
        <w:rPr>
          <w:rFonts w:ascii="宋体" w:eastAsia="宋体" w:hAnsi="宋体" w:hint="eastAsia"/>
          <w:sz w:val="24"/>
          <w:szCs w:val="24"/>
        </w:rPr>
        <w:t>元)</w:t>
      </w:r>
    </w:p>
    <w:p w:rsidR="00C97ADD" w:rsidRDefault="002042A3" w:rsidP="002042A3">
      <w:pPr>
        <w:spacing w:line="360" w:lineRule="auto"/>
        <w:rPr>
          <w:rFonts w:ascii="宋体" w:eastAsia="宋体" w:hAnsi="宋体"/>
          <w:sz w:val="24"/>
          <w:szCs w:val="24"/>
        </w:rPr>
      </w:pPr>
      <w:r w:rsidRPr="00ED76EF">
        <w:rPr>
          <w:rFonts w:ascii="宋体" w:eastAsia="宋体" w:hAnsi="宋体" w:hint="eastAsia"/>
          <w:b/>
          <w:sz w:val="24"/>
          <w:szCs w:val="24"/>
        </w:rPr>
        <w:t>合同签订日期：</w:t>
      </w:r>
      <w:r w:rsidRPr="00ED76EF">
        <w:rPr>
          <w:rFonts w:ascii="宋体" w:eastAsia="宋体" w:hAnsi="宋体" w:hint="eastAsia"/>
          <w:sz w:val="24"/>
          <w:szCs w:val="24"/>
        </w:rPr>
        <w:t>201</w:t>
      </w:r>
      <w:r w:rsidR="00C97ADD">
        <w:rPr>
          <w:rFonts w:ascii="宋体" w:eastAsia="宋体" w:hAnsi="宋体"/>
          <w:sz w:val="24"/>
          <w:szCs w:val="24"/>
        </w:rPr>
        <w:t>8</w:t>
      </w:r>
      <w:r w:rsidRPr="00ED76EF">
        <w:rPr>
          <w:rFonts w:ascii="宋体" w:eastAsia="宋体" w:hAnsi="宋体" w:hint="eastAsia"/>
          <w:sz w:val="24"/>
          <w:szCs w:val="24"/>
        </w:rPr>
        <w:t>-</w:t>
      </w:r>
      <w:r w:rsidR="003314CE">
        <w:rPr>
          <w:rFonts w:ascii="宋体" w:eastAsia="宋体" w:hAnsi="宋体"/>
          <w:sz w:val="24"/>
          <w:szCs w:val="24"/>
        </w:rPr>
        <w:t>05</w:t>
      </w:r>
      <w:r w:rsidRPr="00ED76EF">
        <w:rPr>
          <w:rFonts w:ascii="宋体" w:eastAsia="宋体" w:hAnsi="宋体" w:hint="eastAsia"/>
          <w:sz w:val="24"/>
          <w:szCs w:val="24"/>
        </w:rPr>
        <w:t>-</w:t>
      </w:r>
      <w:r w:rsidR="003314CE">
        <w:rPr>
          <w:rFonts w:ascii="宋体" w:eastAsia="宋体" w:hAnsi="宋体"/>
          <w:sz w:val="24"/>
          <w:szCs w:val="24"/>
        </w:rPr>
        <w:t>15</w:t>
      </w:r>
    </w:p>
    <w:p w:rsidR="002042A3" w:rsidRPr="00E675E3" w:rsidRDefault="00BE6F49" w:rsidP="002042A3">
      <w:pPr>
        <w:spacing w:line="360" w:lineRule="auto"/>
        <w:rPr>
          <w:rFonts w:ascii="宋体" w:eastAsia="宋体" w:hAnsi="宋体"/>
          <w:sz w:val="24"/>
          <w:szCs w:val="24"/>
        </w:rPr>
      </w:pPr>
      <w:r w:rsidRPr="00ED76EF">
        <w:rPr>
          <w:rFonts w:ascii="宋体" w:eastAsia="宋体" w:hAnsi="宋体" w:hint="eastAsia"/>
          <w:b/>
          <w:sz w:val="24"/>
          <w:szCs w:val="24"/>
        </w:rPr>
        <w:t>合同公告日期</w:t>
      </w:r>
      <w:r w:rsidR="002042A3" w:rsidRPr="00ED76EF">
        <w:rPr>
          <w:rFonts w:ascii="宋体" w:eastAsia="宋体" w:hAnsi="宋体" w:hint="eastAsia"/>
          <w:b/>
          <w:sz w:val="24"/>
          <w:szCs w:val="24"/>
        </w:rPr>
        <w:t>：</w:t>
      </w:r>
      <w:r w:rsidR="00F906F8" w:rsidRPr="00ED76EF">
        <w:rPr>
          <w:rFonts w:ascii="宋体" w:eastAsia="宋体" w:hAnsi="宋体" w:hint="eastAsia"/>
          <w:sz w:val="24"/>
          <w:szCs w:val="24"/>
        </w:rPr>
        <w:t>201</w:t>
      </w:r>
      <w:r w:rsidR="00F906F8">
        <w:rPr>
          <w:rFonts w:ascii="宋体" w:eastAsia="宋体" w:hAnsi="宋体"/>
          <w:sz w:val="24"/>
          <w:szCs w:val="24"/>
        </w:rPr>
        <w:t>8</w:t>
      </w:r>
      <w:r w:rsidR="002042A3" w:rsidRPr="00ED76EF">
        <w:rPr>
          <w:rFonts w:ascii="宋体" w:eastAsia="宋体" w:hAnsi="宋体" w:hint="eastAsia"/>
          <w:sz w:val="24"/>
          <w:szCs w:val="24"/>
        </w:rPr>
        <w:t>-</w:t>
      </w:r>
      <w:r w:rsidR="003314CE">
        <w:rPr>
          <w:rFonts w:ascii="宋体" w:eastAsia="宋体" w:hAnsi="宋体"/>
          <w:sz w:val="24"/>
          <w:szCs w:val="24"/>
        </w:rPr>
        <w:t>05</w:t>
      </w:r>
      <w:r w:rsidR="002042A3" w:rsidRPr="00ED76EF">
        <w:rPr>
          <w:rFonts w:ascii="宋体" w:eastAsia="宋体" w:hAnsi="宋体" w:hint="eastAsia"/>
          <w:sz w:val="24"/>
          <w:szCs w:val="24"/>
        </w:rPr>
        <w:t>-</w:t>
      </w:r>
      <w:r w:rsidR="003314CE">
        <w:rPr>
          <w:rFonts w:ascii="宋体" w:eastAsia="宋体" w:hAnsi="宋体"/>
          <w:sz w:val="24"/>
          <w:szCs w:val="24"/>
        </w:rPr>
        <w:t>16</w:t>
      </w:r>
    </w:p>
    <w:p w:rsidR="00163C8C" w:rsidRPr="000A75C4" w:rsidRDefault="000A75C4" w:rsidP="00552B54">
      <w:pPr>
        <w:spacing w:line="360" w:lineRule="auto"/>
        <w:rPr>
          <w:rFonts w:ascii="宋体" w:eastAsia="宋体" w:hAnsi="宋体"/>
          <w:sz w:val="24"/>
          <w:szCs w:val="24"/>
        </w:rPr>
      </w:pPr>
      <w:r w:rsidRPr="006874DC">
        <w:rPr>
          <w:rFonts w:ascii="宋体" w:eastAsia="宋体" w:hAnsi="宋体" w:hint="eastAsia"/>
          <w:b/>
          <w:sz w:val="24"/>
          <w:szCs w:val="24"/>
        </w:rPr>
        <w:t>其它补充事宜：</w:t>
      </w:r>
      <w:r w:rsidRPr="006874DC">
        <w:rPr>
          <w:rFonts w:ascii="宋体" w:eastAsia="宋体" w:hAnsi="宋体" w:hint="eastAsia"/>
          <w:sz w:val="24"/>
          <w:szCs w:val="24"/>
        </w:rPr>
        <w:t>受格式所限，如有不一致，以附件为准。</w:t>
      </w:r>
    </w:p>
    <w:sectPr w:rsidR="00163C8C" w:rsidRPr="000A75C4" w:rsidSect="00D43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BD" w:rsidRDefault="005D25BD" w:rsidP="007875DB">
      <w:r>
        <w:separator/>
      </w:r>
    </w:p>
  </w:endnote>
  <w:endnote w:type="continuationSeparator" w:id="0">
    <w:p w:rsidR="005D25BD" w:rsidRDefault="005D25BD" w:rsidP="007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BD" w:rsidRDefault="005D25BD" w:rsidP="007875DB">
      <w:r>
        <w:separator/>
      </w:r>
    </w:p>
  </w:footnote>
  <w:footnote w:type="continuationSeparator" w:id="0">
    <w:p w:rsidR="005D25BD" w:rsidRDefault="005D25BD" w:rsidP="0078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DB"/>
    <w:rsid w:val="00003F16"/>
    <w:rsid w:val="000418DC"/>
    <w:rsid w:val="00061B59"/>
    <w:rsid w:val="00092CEC"/>
    <w:rsid w:val="000A75C4"/>
    <w:rsid w:val="000C1752"/>
    <w:rsid w:val="000C5B3F"/>
    <w:rsid w:val="000C7F24"/>
    <w:rsid w:val="000E70C3"/>
    <w:rsid w:val="000F318A"/>
    <w:rsid w:val="000F36DB"/>
    <w:rsid w:val="00112B44"/>
    <w:rsid w:val="001238F8"/>
    <w:rsid w:val="00131C5B"/>
    <w:rsid w:val="001543A7"/>
    <w:rsid w:val="001566E9"/>
    <w:rsid w:val="00163C8C"/>
    <w:rsid w:val="00177053"/>
    <w:rsid w:val="00177099"/>
    <w:rsid w:val="002042A3"/>
    <w:rsid w:val="00217EE6"/>
    <w:rsid w:val="00220B6C"/>
    <w:rsid w:val="00223229"/>
    <w:rsid w:val="00265D37"/>
    <w:rsid w:val="00272244"/>
    <w:rsid w:val="00290C7A"/>
    <w:rsid w:val="002B03D4"/>
    <w:rsid w:val="002B4CF7"/>
    <w:rsid w:val="002D14DA"/>
    <w:rsid w:val="002F1C74"/>
    <w:rsid w:val="00301E36"/>
    <w:rsid w:val="0031254B"/>
    <w:rsid w:val="00315886"/>
    <w:rsid w:val="00322384"/>
    <w:rsid w:val="003314CE"/>
    <w:rsid w:val="00334F6B"/>
    <w:rsid w:val="00335273"/>
    <w:rsid w:val="00343C2C"/>
    <w:rsid w:val="0036316C"/>
    <w:rsid w:val="00374C0C"/>
    <w:rsid w:val="0038417D"/>
    <w:rsid w:val="003E6112"/>
    <w:rsid w:val="00422CB5"/>
    <w:rsid w:val="00433A4D"/>
    <w:rsid w:val="004370BD"/>
    <w:rsid w:val="00440CF8"/>
    <w:rsid w:val="00454ED7"/>
    <w:rsid w:val="004F1675"/>
    <w:rsid w:val="004F711A"/>
    <w:rsid w:val="004F7347"/>
    <w:rsid w:val="00500F45"/>
    <w:rsid w:val="00552B54"/>
    <w:rsid w:val="00573E09"/>
    <w:rsid w:val="0057502B"/>
    <w:rsid w:val="005B0100"/>
    <w:rsid w:val="005B6AA1"/>
    <w:rsid w:val="005D0F35"/>
    <w:rsid w:val="005D25BD"/>
    <w:rsid w:val="005E7DBD"/>
    <w:rsid w:val="006040B3"/>
    <w:rsid w:val="00640319"/>
    <w:rsid w:val="00660910"/>
    <w:rsid w:val="006A1139"/>
    <w:rsid w:val="006B0C48"/>
    <w:rsid w:val="006C55E8"/>
    <w:rsid w:val="006F560B"/>
    <w:rsid w:val="007032F5"/>
    <w:rsid w:val="00703706"/>
    <w:rsid w:val="007158C3"/>
    <w:rsid w:val="0072684E"/>
    <w:rsid w:val="00760C7D"/>
    <w:rsid w:val="007875DB"/>
    <w:rsid w:val="00796D98"/>
    <w:rsid w:val="00813C0A"/>
    <w:rsid w:val="008323E4"/>
    <w:rsid w:val="0083719A"/>
    <w:rsid w:val="008372D0"/>
    <w:rsid w:val="00843D31"/>
    <w:rsid w:val="00853E4D"/>
    <w:rsid w:val="00864232"/>
    <w:rsid w:val="0086748C"/>
    <w:rsid w:val="008C567A"/>
    <w:rsid w:val="008D0E1C"/>
    <w:rsid w:val="008D3EF5"/>
    <w:rsid w:val="008F1433"/>
    <w:rsid w:val="0090032B"/>
    <w:rsid w:val="009036F4"/>
    <w:rsid w:val="00913E66"/>
    <w:rsid w:val="00923EB9"/>
    <w:rsid w:val="00930F3E"/>
    <w:rsid w:val="009418A0"/>
    <w:rsid w:val="00945B14"/>
    <w:rsid w:val="00975172"/>
    <w:rsid w:val="009959A7"/>
    <w:rsid w:val="009C663E"/>
    <w:rsid w:val="009D1DE8"/>
    <w:rsid w:val="009F69CB"/>
    <w:rsid w:val="00A07958"/>
    <w:rsid w:val="00A12C26"/>
    <w:rsid w:val="00A212A0"/>
    <w:rsid w:val="00A363AB"/>
    <w:rsid w:val="00A431FF"/>
    <w:rsid w:val="00A538AA"/>
    <w:rsid w:val="00AB0505"/>
    <w:rsid w:val="00AD319D"/>
    <w:rsid w:val="00B01093"/>
    <w:rsid w:val="00B03EA6"/>
    <w:rsid w:val="00B13B8B"/>
    <w:rsid w:val="00B850E0"/>
    <w:rsid w:val="00BE5FFE"/>
    <w:rsid w:val="00BE6F49"/>
    <w:rsid w:val="00BF5A6A"/>
    <w:rsid w:val="00C02E78"/>
    <w:rsid w:val="00C37C3F"/>
    <w:rsid w:val="00C44CA7"/>
    <w:rsid w:val="00C74279"/>
    <w:rsid w:val="00C75C9A"/>
    <w:rsid w:val="00C87299"/>
    <w:rsid w:val="00C949A9"/>
    <w:rsid w:val="00C97ADD"/>
    <w:rsid w:val="00CD1B46"/>
    <w:rsid w:val="00CD7FA2"/>
    <w:rsid w:val="00CF4835"/>
    <w:rsid w:val="00D43A8B"/>
    <w:rsid w:val="00D453B1"/>
    <w:rsid w:val="00D67BBF"/>
    <w:rsid w:val="00D73655"/>
    <w:rsid w:val="00DA2B7F"/>
    <w:rsid w:val="00DC1226"/>
    <w:rsid w:val="00DE0CD5"/>
    <w:rsid w:val="00DF0CDA"/>
    <w:rsid w:val="00DF1F66"/>
    <w:rsid w:val="00DF7FF7"/>
    <w:rsid w:val="00E006E5"/>
    <w:rsid w:val="00E30A10"/>
    <w:rsid w:val="00E32757"/>
    <w:rsid w:val="00E5079B"/>
    <w:rsid w:val="00E675E3"/>
    <w:rsid w:val="00E71128"/>
    <w:rsid w:val="00E713FA"/>
    <w:rsid w:val="00E84E84"/>
    <w:rsid w:val="00EA10E3"/>
    <w:rsid w:val="00EB2AA8"/>
    <w:rsid w:val="00EC7A08"/>
    <w:rsid w:val="00ED76EF"/>
    <w:rsid w:val="00EE2517"/>
    <w:rsid w:val="00F05DC6"/>
    <w:rsid w:val="00F6677D"/>
    <w:rsid w:val="00F864B6"/>
    <w:rsid w:val="00F906F8"/>
    <w:rsid w:val="00FD5002"/>
    <w:rsid w:val="00FD6943"/>
    <w:rsid w:val="00FE052B"/>
    <w:rsid w:val="00FE21FB"/>
    <w:rsid w:val="00FE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68D9E1-B0DD-48AE-9DDD-F2E77707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5DB"/>
    <w:rPr>
      <w:sz w:val="18"/>
      <w:szCs w:val="18"/>
    </w:rPr>
  </w:style>
  <w:style w:type="character" w:styleId="a5">
    <w:name w:val="Strong"/>
    <w:basedOn w:val="a0"/>
    <w:uiPriority w:val="22"/>
    <w:qFormat/>
    <w:rsid w:val="007875DB"/>
    <w:rPr>
      <w:b/>
      <w:bCs/>
    </w:rPr>
  </w:style>
  <w:style w:type="paragraph" w:styleId="a6">
    <w:name w:val="Normal (Web)"/>
    <w:basedOn w:val="a"/>
    <w:uiPriority w:val="99"/>
    <w:unhideWhenUsed/>
    <w:rsid w:val="007875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F1C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C74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75C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A75C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A75C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A75C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A75C4"/>
    <w:rPr>
      <w:b/>
      <w:bCs/>
    </w:rPr>
  </w:style>
  <w:style w:type="paragraph" w:styleId="ab">
    <w:name w:val="Revision"/>
    <w:hidden/>
    <w:uiPriority w:val="99"/>
    <w:semiHidden/>
    <w:rsid w:val="000A75C4"/>
  </w:style>
  <w:style w:type="character" w:styleId="ac">
    <w:name w:val="Hyperlink"/>
    <w:basedOn w:val="a0"/>
    <w:uiPriority w:val="99"/>
    <w:unhideWhenUsed/>
    <w:rsid w:val="0083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581">
              <w:marLeft w:val="0"/>
              <w:marRight w:val="30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业务六部负责人(业务六部yw6b)</dc:creator>
  <cp:keywords/>
  <dc:description/>
  <cp:lastModifiedBy>业务六部审核主管</cp:lastModifiedBy>
  <cp:revision>1</cp:revision>
  <dcterms:created xsi:type="dcterms:W3CDTF">2018-05-16T06:13:00Z</dcterms:created>
  <dcterms:modified xsi:type="dcterms:W3CDTF">2018-05-16T06:13:00Z</dcterms:modified>
</cp:coreProperties>
</file>