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F946C">
      <w:pPr>
        <w:jc w:val="center"/>
        <w:rPr>
          <w:rFonts w:hint="eastAsia"/>
          <w:b/>
          <w:bCs/>
          <w:sz w:val="60"/>
          <w:szCs w:val="60"/>
        </w:rPr>
      </w:pPr>
    </w:p>
    <w:p w14:paraId="0C4ACAC9">
      <w:pPr>
        <w:jc w:val="both"/>
        <w:rPr>
          <w:rFonts w:hint="eastAsia"/>
          <w:b/>
          <w:bCs/>
          <w:sz w:val="60"/>
          <w:szCs w:val="60"/>
        </w:rPr>
      </w:pPr>
    </w:p>
    <w:p w14:paraId="292F2C89">
      <w:pPr>
        <w:jc w:val="center"/>
        <w:rPr>
          <w:rFonts w:hint="eastAsia" w:eastAsia="宋体"/>
          <w:b/>
          <w:bCs/>
          <w:sz w:val="60"/>
          <w:szCs w:val="60"/>
          <w:lang w:eastAsia="zh-CN"/>
        </w:rPr>
      </w:pPr>
      <w:r>
        <w:rPr>
          <w:rFonts w:hint="eastAsia"/>
          <w:b/>
          <w:bCs/>
          <w:sz w:val="60"/>
          <w:szCs w:val="60"/>
          <w:lang w:eastAsia="zh-CN"/>
        </w:rPr>
        <w:t xml:space="preserve">2025年军庄镇机关食堂外包服务（第二次） </w:t>
      </w:r>
    </w:p>
    <w:p w14:paraId="73F4F1E9">
      <w:pPr>
        <w:pStyle w:val="7"/>
        <w:ind w:left="1625" w:hanging="1205"/>
        <w:rPr>
          <w:rFonts w:hint="eastAsia"/>
          <w:b/>
          <w:bCs/>
          <w:sz w:val="60"/>
          <w:szCs w:val="60"/>
        </w:rPr>
      </w:pPr>
    </w:p>
    <w:p w14:paraId="26100858">
      <w:pPr>
        <w:pStyle w:val="7"/>
        <w:ind w:left="1625" w:hanging="1205"/>
        <w:rPr>
          <w:rFonts w:hint="eastAsia"/>
          <w:b/>
          <w:bCs/>
          <w:sz w:val="60"/>
          <w:szCs w:val="60"/>
        </w:rPr>
      </w:pPr>
    </w:p>
    <w:p w14:paraId="2F30F66D">
      <w:pPr>
        <w:pStyle w:val="7"/>
        <w:ind w:left="1625" w:hanging="1205"/>
        <w:rPr>
          <w:rFonts w:hint="eastAsia"/>
          <w:b/>
          <w:bCs/>
          <w:sz w:val="60"/>
          <w:szCs w:val="60"/>
        </w:rPr>
      </w:pPr>
    </w:p>
    <w:p w14:paraId="68712EF5">
      <w:pPr>
        <w:jc w:val="center"/>
        <w:outlineLvl w:val="0"/>
        <w:rPr>
          <w:b/>
          <w:bCs/>
          <w:sz w:val="60"/>
          <w:szCs w:val="60"/>
        </w:rPr>
      </w:pPr>
      <w:bookmarkStart w:id="0" w:name="_Toc17067"/>
      <w:r>
        <w:rPr>
          <w:b/>
          <w:bCs/>
          <w:sz w:val="60"/>
          <w:szCs w:val="60"/>
        </w:rPr>
        <w:t>竞争性磋商文件</w:t>
      </w:r>
      <w:bookmarkEnd w:id="0"/>
    </w:p>
    <w:p w14:paraId="5B72FFF9">
      <w:pPr>
        <w:spacing w:line="360" w:lineRule="auto"/>
        <w:jc w:val="center"/>
        <w:rPr>
          <w:rFonts w:ascii="宋体" w:hAnsi="宋体"/>
          <w:b/>
          <w:bCs/>
          <w:sz w:val="60"/>
          <w:szCs w:val="60"/>
        </w:rPr>
      </w:pPr>
    </w:p>
    <w:p w14:paraId="5A992AF5">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rPr>
      </w:pPr>
    </w:p>
    <w:p w14:paraId="405825CC">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rPr>
      </w:pPr>
    </w:p>
    <w:p w14:paraId="03E8EE4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lang w:eastAsia="zh-CN"/>
        </w:rPr>
        <w:t>项目编号：11010924210200010399-XM001</w:t>
      </w:r>
    </w:p>
    <w:p w14:paraId="4A085094">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bookmarkStart w:id="1" w:name="_Toc2879"/>
      <w:r>
        <w:rPr>
          <w:rFonts w:hint="eastAsia" w:ascii="宋体" w:hAnsi="宋体" w:eastAsia="宋体" w:cs="宋体"/>
          <w:bCs/>
          <w:sz w:val="40"/>
          <w:szCs w:val="36"/>
          <w:highlight w:val="none"/>
        </w:rPr>
        <w:t>采 购 人：</w:t>
      </w:r>
      <w:bookmarkEnd w:id="1"/>
      <w:r>
        <w:rPr>
          <w:rFonts w:hint="eastAsia" w:ascii="宋体" w:hAnsi="宋体" w:eastAsia="宋体" w:cs="宋体"/>
          <w:bCs/>
          <w:sz w:val="40"/>
          <w:szCs w:val="36"/>
          <w:highlight w:val="none"/>
          <w:lang w:eastAsia="zh-CN"/>
        </w:rPr>
        <w:t>北京市门头沟区军庄镇人民政府</w:t>
      </w:r>
    </w:p>
    <w:p w14:paraId="4B001C80">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rPr>
      </w:pPr>
      <w:r>
        <w:rPr>
          <w:rFonts w:hint="eastAsia" w:ascii="宋体" w:hAnsi="宋体" w:eastAsia="宋体" w:cs="宋体"/>
          <w:bCs/>
          <w:sz w:val="40"/>
          <w:szCs w:val="36"/>
          <w:highlight w:val="none"/>
        </w:rPr>
        <w:t xml:space="preserve">采购代理机构：北京建龙通达工程管理有限公司 </w:t>
      </w:r>
    </w:p>
    <w:p w14:paraId="13B0CE26">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二○二四年十</w:t>
      </w:r>
      <w:r>
        <w:rPr>
          <w:rFonts w:hint="eastAsia" w:ascii="宋体" w:hAnsi="宋体" w:eastAsia="宋体" w:cs="宋体"/>
          <w:b/>
          <w:kern w:val="0"/>
          <w:sz w:val="36"/>
          <w:szCs w:val="36"/>
          <w:highlight w:val="none"/>
          <w:lang w:val="en-US" w:eastAsia="zh-CN"/>
        </w:rPr>
        <w:t>一</w:t>
      </w:r>
      <w:r>
        <w:rPr>
          <w:rFonts w:hint="eastAsia" w:ascii="宋体" w:hAnsi="宋体" w:eastAsia="宋体" w:cs="宋体"/>
          <w:b/>
          <w:kern w:val="0"/>
          <w:sz w:val="36"/>
          <w:szCs w:val="36"/>
          <w:highlight w:val="none"/>
        </w:rPr>
        <w:t>月</w:t>
      </w:r>
    </w:p>
    <w:p w14:paraId="184B5E51">
      <w:pPr>
        <w:tabs>
          <w:tab w:val="left" w:pos="5609"/>
        </w:tabs>
        <w:spacing w:line="360" w:lineRule="auto"/>
        <w:rPr>
          <w:rFonts w:hint="eastAsia"/>
          <w:bCs/>
          <w:sz w:val="36"/>
          <w:szCs w:val="36"/>
        </w:rPr>
        <w:sectPr>
          <w:pgSz w:w="11906" w:h="16838"/>
          <w:pgMar w:top="1911" w:right="1474" w:bottom="1882" w:left="1587" w:header="851" w:footer="992" w:gutter="0"/>
          <w:pgBorders>
            <w:top w:val="none" w:sz="0" w:space="0"/>
            <w:left w:val="none" w:sz="0" w:space="0"/>
            <w:bottom w:val="none" w:sz="0" w:space="0"/>
            <w:right w:val="none" w:sz="0" w:space="0"/>
          </w:pgBorders>
          <w:cols w:space="720" w:num="1"/>
          <w:docGrid w:linePitch="312" w:charSpace="0"/>
        </w:sectPr>
      </w:pPr>
    </w:p>
    <w:p w14:paraId="64D46E5E">
      <w:pPr>
        <w:widowControl/>
        <w:jc w:val="left"/>
        <w:rPr>
          <w:highlight w:val="none"/>
        </w:rPr>
      </w:pPr>
    </w:p>
    <w:p w14:paraId="0975DDCF">
      <w:pPr>
        <w:spacing w:line="360" w:lineRule="auto"/>
        <w:jc w:val="center"/>
        <w:outlineLvl w:val="0"/>
        <w:rPr>
          <w:highlight w:val="none"/>
        </w:rPr>
      </w:pPr>
      <w:bookmarkStart w:id="2" w:name="_Toc24902"/>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2"/>
      <w:bookmarkStart w:id="3" w:name="_Toc97371941"/>
    </w:p>
    <w:p w14:paraId="7DD396D9">
      <w:pPr>
        <w:pStyle w:val="11"/>
        <w:spacing w:line="360" w:lineRule="auto"/>
        <w:rPr>
          <w:rFonts w:ascii="Times New Roman" w:hAnsi="Times New Roman"/>
          <w:b w:val="0"/>
          <w:highlight w:val="none"/>
        </w:rPr>
      </w:pPr>
      <w:r>
        <w:rPr>
          <w:rFonts w:ascii="Times New Roman" w:hAnsi="Times New Roman"/>
          <w:b w:val="0"/>
          <w:highlight w:val="none"/>
        </w:rPr>
        <w:fldChar w:fldCharType="begin"/>
      </w:r>
      <w:r>
        <w:rPr>
          <w:rFonts w:ascii="Times New Roman" w:hAnsi="Times New Roman"/>
          <w:b w:val="0"/>
          <w:highlight w:val="none"/>
        </w:rPr>
        <w:instrText xml:space="preserve">TOC \o "1-1" \h \u </w:instrText>
      </w:r>
      <w:r>
        <w:rPr>
          <w:rFonts w:ascii="Times New Roman" w:hAnsi="Times New Roman"/>
          <w:b w:val="0"/>
          <w:highlight w:val="none"/>
        </w:rPr>
        <w:fldChar w:fldCharType="separate"/>
      </w:r>
    </w:p>
    <w:p w14:paraId="5A48CC78">
      <w:pPr>
        <w:pStyle w:val="11"/>
        <w:spacing w:line="360" w:lineRule="auto"/>
        <w:rPr>
          <w:rFonts w:ascii="Times New Roman" w:hAnsi="Times New Roman"/>
          <w:bCs/>
          <w:sz w:val="32"/>
          <w:szCs w:val="32"/>
          <w:highlight w:val="none"/>
        </w:rPr>
      </w:pP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HYPERLINK \l _Toc17177 </w:instrText>
      </w:r>
      <w:r>
        <w:rPr>
          <w:rFonts w:ascii="Times New Roman" w:hAnsi="Times New Roman"/>
          <w:bCs/>
          <w:sz w:val="32"/>
          <w:szCs w:val="32"/>
          <w:highlight w:val="none"/>
        </w:rPr>
        <w:fldChar w:fldCharType="separate"/>
      </w:r>
      <w:r>
        <w:rPr>
          <w:rFonts w:ascii="Times New Roman" w:hAnsi="Times New Roman"/>
          <w:bCs/>
          <w:sz w:val="32"/>
          <w:szCs w:val="32"/>
          <w:highlight w:val="none"/>
        </w:rPr>
        <w:t>第一章   采购邀请</w:t>
      </w:r>
      <w:r>
        <w:rPr>
          <w:rFonts w:ascii="Times New Roman" w:hAnsi="Times New Roman"/>
          <w:bCs/>
          <w:sz w:val="32"/>
          <w:szCs w:val="32"/>
          <w:highlight w:val="none"/>
        </w:rPr>
        <w:tab/>
      </w: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PAGEREF _Toc17177 \h </w:instrText>
      </w:r>
      <w:r>
        <w:rPr>
          <w:rFonts w:ascii="Times New Roman" w:hAnsi="Times New Roman"/>
          <w:bCs/>
          <w:sz w:val="32"/>
          <w:szCs w:val="32"/>
          <w:highlight w:val="none"/>
        </w:rPr>
        <w:fldChar w:fldCharType="separate"/>
      </w:r>
      <w:r>
        <w:rPr>
          <w:rFonts w:ascii="Times New Roman" w:hAnsi="Times New Roman"/>
          <w:bCs/>
          <w:sz w:val="32"/>
          <w:szCs w:val="32"/>
          <w:highlight w:val="none"/>
        </w:rPr>
        <w:t>2</w:t>
      </w:r>
      <w:r>
        <w:rPr>
          <w:rFonts w:ascii="Times New Roman" w:hAnsi="Times New Roman"/>
          <w:bCs/>
          <w:sz w:val="32"/>
          <w:szCs w:val="32"/>
          <w:highlight w:val="none"/>
        </w:rPr>
        <w:fldChar w:fldCharType="end"/>
      </w:r>
      <w:r>
        <w:rPr>
          <w:rFonts w:ascii="Times New Roman" w:hAnsi="Times New Roman"/>
          <w:bCs/>
          <w:sz w:val="32"/>
          <w:szCs w:val="32"/>
          <w:highlight w:val="none"/>
        </w:rPr>
        <w:fldChar w:fldCharType="end"/>
      </w:r>
    </w:p>
    <w:p w14:paraId="20D10D25">
      <w:pPr>
        <w:pStyle w:val="11"/>
        <w:spacing w:line="360" w:lineRule="auto"/>
        <w:rPr>
          <w:rFonts w:ascii="Times New Roman" w:hAnsi="Times New Roman"/>
          <w:bCs/>
          <w:sz w:val="32"/>
          <w:szCs w:val="32"/>
          <w:highlight w:val="none"/>
        </w:rPr>
      </w:pP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HYPERLINK \l _Toc22620 </w:instrText>
      </w:r>
      <w:r>
        <w:rPr>
          <w:rFonts w:ascii="Times New Roman" w:hAnsi="Times New Roman"/>
          <w:bCs/>
          <w:sz w:val="32"/>
          <w:szCs w:val="32"/>
          <w:highlight w:val="none"/>
        </w:rPr>
        <w:fldChar w:fldCharType="separate"/>
      </w:r>
      <w:r>
        <w:rPr>
          <w:rFonts w:ascii="Times New Roman" w:hAnsi="Times New Roman"/>
          <w:bCs/>
          <w:sz w:val="32"/>
          <w:szCs w:val="32"/>
          <w:highlight w:val="none"/>
        </w:rPr>
        <w:t>第二章   供应商须知</w:t>
      </w:r>
      <w:r>
        <w:rPr>
          <w:rFonts w:ascii="Times New Roman" w:hAnsi="Times New Roman"/>
          <w:bCs/>
          <w:sz w:val="32"/>
          <w:szCs w:val="32"/>
          <w:highlight w:val="none"/>
        </w:rPr>
        <w:tab/>
      </w: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PAGEREF _Toc22620 \h </w:instrText>
      </w:r>
      <w:r>
        <w:rPr>
          <w:rFonts w:ascii="Times New Roman" w:hAnsi="Times New Roman"/>
          <w:bCs/>
          <w:sz w:val="32"/>
          <w:szCs w:val="32"/>
          <w:highlight w:val="none"/>
        </w:rPr>
        <w:fldChar w:fldCharType="separate"/>
      </w:r>
      <w:r>
        <w:rPr>
          <w:rFonts w:ascii="Times New Roman" w:hAnsi="Times New Roman"/>
          <w:bCs/>
          <w:sz w:val="32"/>
          <w:szCs w:val="32"/>
          <w:highlight w:val="none"/>
        </w:rPr>
        <w:t>7</w:t>
      </w:r>
      <w:r>
        <w:rPr>
          <w:rFonts w:ascii="Times New Roman" w:hAnsi="Times New Roman"/>
          <w:bCs/>
          <w:sz w:val="32"/>
          <w:szCs w:val="32"/>
          <w:highlight w:val="none"/>
        </w:rPr>
        <w:fldChar w:fldCharType="end"/>
      </w:r>
      <w:r>
        <w:rPr>
          <w:rFonts w:ascii="Times New Roman" w:hAnsi="Times New Roman"/>
          <w:bCs/>
          <w:sz w:val="32"/>
          <w:szCs w:val="32"/>
          <w:highlight w:val="none"/>
        </w:rPr>
        <w:fldChar w:fldCharType="end"/>
      </w:r>
    </w:p>
    <w:p w14:paraId="3AFA4900">
      <w:pPr>
        <w:pStyle w:val="11"/>
        <w:spacing w:line="360" w:lineRule="auto"/>
        <w:rPr>
          <w:rFonts w:ascii="Times New Roman" w:hAnsi="Times New Roman"/>
          <w:bCs/>
          <w:sz w:val="32"/>
          <w:szCs w:val="32"/>
          <w:highlight w:val="none"/>
        </w:rPr>
      </w:pP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HYPERLINK \l _Toc29968 </w:instrText>
      </w:r>
      <w:r>
        <w:rPr>
          <w:rFonts w:ascii="Times New Roman" w:hAnsi="Times New Roman"/>
          <w:bCs/>
          <w:sz w:val="32"/>
          <w:szCs w:val="32"/>
          <w:highlight w:val="none"/>
        </w:rPr>
        <w:fldChar w:fldCharType="separate"/>
      </w:r>
      <w:r>
        <w:rPr>
          <w:rFonts w:ascii="Times New Roman" w:hAnsi="Times New Roman"/>
          <w:bCs/>
          <w:sz w:val="32"/>
          <w:szCs w:val="32"/>
          <w:highlight w:val="none"/>
        </w:rPr>
        <w:t>第三章   评审方法和评审标准</w:t>
      </w:r>
      <w:r>
        <w:rPr>
          <w:rFonts w:ascii="Times New Roman" w:hAnsi="Times New Roman"/>
          <w:bCs/>
          <w:sz w:val="32"/>
          <w:szCs w:val="32"/>
          <w:highlight w:val="none"/>
        </w:rPr>
        <w:tab/>
      </w: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PAGEREF _Toc29968 \h </w:instrText>
      </w:r>
      <w:r>
        <w:rPr>
          <w:rFonts w:ascii="Times New Roman" w:hAnsi="Times New Roman"/>
          <w:bCs/>
          <w:sz w:val="32"/>
          <w:szCs w:val="32"/>
          <w:highlight w:val="none"/>
        </w:rPr>
        <w:fldChar w:fldCharType="separate"/>
      </w:r>
      <w:r>
        <w:rPr>
          <w:rFonts w:ascii="Times New Roman" w:hAnsi="Times New Roman"/>
          <w:bCs/>
          <w:sz w:val="32"/>
          <w:szCs w:val="32"/>
          <w:highlight w:val="none"/>
        </w:rPr>
        <w:t>22</w:t>
      </w:r>
      <w:r>
        <w:rPr>
          <w:rFonts w:ascii="Times New Roman" w:hAnsi="Times New Roman"/>
          <w:bCs/>
          <w:sz w:val="32"/>
          <w:szCs w:val="32"/>
          <w:highlight w:val="none"/>
        </w:rPr>
        <w:fldChar w:fldCharType="end"/>
      </w:r>
      <w:r>
        <w:rPr>
          <w:rFonts w:ascii="Times New Roman" w:hAnsi="Times New Roman"/>
          <w:bCs/>
          <w:sz w:val="32"/>
          <w:szCs w:val="32"/>
          <w:highlight w:val="none"/>
        </w:rPr>
        <w:fldChar w:fldCharType="end"/>
      </w:r>
    </w:p>
    <w:p w14:paraId="18AF9F28">
      <w:pPr>
        <w:pStyle w:val="11"/>
        <w:spacing w:line="360" w:lineRule="auto"/>
        <w:rPr>
          <w:rFonts w:ascii="Times New Roman" w:hAnsi="Times New Roman"/>
          <w:bCs/>
          <w:sz w:val="32"/>
          <w:szCs w:val="32"/>
          <w:highlight w:val="none"/>
        </w:rPr>
      </w:pP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HYPERLINK \l _Toc32040 </w:instrText>
      </w:r>
      <w:r>
        <w:rPr>
          <w:rFonts w:ascii="Times New Roman" w:hAnsi="Times New Roman"/>
          <w:bCs/>
          <w:sz w:val="32"/>
          <w:szCs w:val="32"/>
          <w:highlight w:val="none"/>
        </w:rPr>
        <w:fldChar w:fldCharType="separate"/>
      </w:r>
      <w:r>
        <w:rPr>
          <w:rFonts w:ascii="Times New Roman" w:hAnsi="Times New Roman"/>
          <w:bCs/>
          <w:sz w:val="32"/>
          <w:szCs w:val="32"/>
          <w:highlight w:val="none"/>
        </w:rPr>
        <w:t>第四章   采购需求</w:t>
      </w:r>
      <w:r>
        <w:rPr>
          <w:rFonts w:ascii="Times New Roman" w:hAnsi="Times New Roman"/>
          <w:bCs/>
          <w:sz w:val="32"/>
          <w:szCs w:val="32"/>
          <w:highlight w:val="none"/>
        </w:rPr>
        <w:tab/>
      </w: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PAGEREF _Toc32040 \h </w:instrText>
      </w:r>
      <w:r>
        <w:rPr>
          <w:rFonts w:ascii="Times New Roman" w:hAnsi="Times New Roman"/>
          <w:bCs/>
          <w:sz w:val="32"/>
          <w:szCs w:val="32"/>
          <w:highlight w:val="none"/>
        </w:rPr>
        <w:fldChar w:fldCharType="separate"/>
      </w:r>
      <w:r>
        <w:rPr>
          <w:rFonts w:ascii="Times New Roman" w:hAnsi="Times New Roman"/>
          <w:bCs/>
          <w:sz w:val="32"/>
          <w:szCs w:val="32"/>
          <w:highlight w:val="none"/>
        </w:rPr>
        <w:t>34</w:t>
      </w:r>
      <w:r>
        <w:rPr>
          <w:rFonts w:ascii="Times New Roman" w:hAnsi="Times New Roman"/>
          <w:bCs/>
          <w:sz w:val="32"/>
          <w:szCs w:val="32"/>
          <w:highlight w:val="none"/>
        </w:rPr>
        <w:fldChar w:fldCharType="end"/>
      </w:r>
      <w:r>
        <w:rPr>
          <w:rFonts w:ascii="Times New Roman" w:hAnsi="Times New Roman"/>
          <w:bCs/>
          <w:sz w:val="32"/>
          <w:szCs w:val="32"/>
          <w:highlight w:val="none"/>
        </w:rPr>
        <w:fldChar w:fldCharType="end"/>
      </w:r>
    </w:p>
    <w:p w14:paraId="75CD27BE">
      <w:pPr>
        <w:pStyle w:val="11"/>
        <w:spacing w:line="360" w:lineRule="auto"/>
        <w:rPr>
          <w:rFonts w:hint="eastAsia" w:ascii="Times New Roman" w:hAnsi="Times New Roman" w:eastAsia="宋体"/>
          <w:bCs/>
          <w:sz w:val="32"/>
          <w:szCs w:val="32"/>
          <w:highlight w:val="none"/>
          <w:lang w:val="en-US" w:eastAsia="zh-CN"/>
        </w:rPr>
      </w:pP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HYPERLINK \l _Toc11005 </w:instrText>
      </w:r>
      <w:r>
        <w:rPr>
          <w:rFonts w:ascii="Times New Roman" w:hAnsi="Times New Roman"/>
          <w:bCs/>
          <w:sz w:val="32"/>
          <w:szCs w:val="32"/>
          <w:highlight w:val="none"/>
        </w:rPr>
        <w:fldChar w:fldCharType="separate"/>
      </w:r>
      <w:r>
        <w:rPr>
          <w:rFonts w:ascii="Times New Roman" w:hAnsi="Times New Roman"/>
          <w:bCs/>
          <w:sz w:val="32"/>
          <w:szCs w:val="32"/>
          <w:highlight w:val="none"/>
        </w:rPr>
        <w:t>第五章   合同草案条款</w:t>
      </w:r>
      <w:r>
        <w:rPr>
          <w:rFonts w:ascii="Times New Roman" w:hAnsi="Times New Roman"/>
          <w:bCs/>
          <w:sz w:val="32"/>
          <w:szCs w:val="32"/>
          <w:highlight w:val="none"/>
        </w:rPr>
        <w:tab/>
      </w:r>
      <w:r>
        <w:rPr>
          <w:rFonts w:hint="eastAsia" w:ascii="Times New Roman" w:hAnsi="Times New Roman"/>
          <w:bCs/>
          <w:sz w:val="32"/>
          <w:szCs w:val="32"/>
          <w:highlight w:val="none"/>
          <w:lang w:val="en-US" w:eastAsia="zh-CN"/>
        </w:rPr>
        <w:t>3</w:t>
      </w:r>
      <w:r>
        <w:rPr>
          <w:rFonts w:ascii="Times New Roman" w:hAnsi="Times New Roman"/>
          <w:bCs/>
          <w:sz w:val="32"/>
          <w:szCs w:val="32"/>
          <w:highlight w:val="none"/>
        </w:rPr>
        <w:fldChar w:fldCharType="end"/>
      </w:r>
      <w:r>
        <w:rPr>
          <w:rFonts w:hint="eastAsia" w:ascii="Times New Roman" w:hAnsi="Times New Roman"/>
          <w:bCs/>
          <w:sz w:val="32"/>
          <w:szCs w:val="32"/>
          <w:highlight w:val="none"/>
          <w:lang w:val="en-US" w:eastAsia="zh-CN"/>
        </w:rPr>
        <w:t>7</w:t>
      </w:r>
    </w:p>
    <w:p w14:paraId="24DCC5DF">
      <w:pPr>
        <w:pStyle w:val="11"/>
        <w:spacing w:line="360" w:lineRule="auto"/>
        <w:rPr>
          <w:rFonts w:hint="eastAsia" w:ascii="Times New Roman" w:hAnsi="Times New Roman" w:eastAsia="宋体"/>
          <w:b w:val="0"/>
          <w:highlight w:val="none"/>
          <w:lang w:val="en-US" w:eastAsia="zh-CN"/>
        </w:rPr>
      </w:pPr>
      <w:r>
        <w:rPr>
          <w:rFonts w:ascii="Times New Roman" w:hAnsi="Times New Roman"/>
          <w:bCs/>
          <w:sz w:val="32"/>
          <w:szCs w:val="32"/>
          <w:highlight w:val="none"/>
        </w:rPr>
        <w:fldChar w:fldCharType="begin"/>
      </w:r>
      <w:r>
        <w:rPr>
          <w:rFonts w:ascii="Times New Roman" w:hAnsi="Times New Roman"/>
          <w:bCs/>
          <w:sz w:val="32"/>
          <w:szCs w:val="32"/>
          <w:highlight w:val="none"/>
        </w:rPr>
        <w:instrText xml:space="preserve"> HYPERLINK \l _Toc22085 </w:instrText>
      </w:r>
      <w:r>
        <w:rPr>
          <w:rFonts w:ascii="Times New Roman" w:hAnsi="Times New Roman"/>
          <w:bCs/>
          <w:sz w:val="32"/>
          <w:szCs w:val="32"/>
          <w:highlight w:val="none"/>
        </w:rPr>
        <w:fldChar w:fldCharType="separate"/>
      </w:r>
      <w:r>
        <w:rPr>
          <w:rFonts w:ascii="Times New Roman" w:hAnsi="Times New Roman"/>
          <w:bCs/>
          <w:sz w:val="32"/>
          <w:szCs w:val="32"/>
          <w:highlight w:val="none"/>
        </w:rPr>
        <w:t>第六章   响应文件格式</w:t>
      </w:r>
      <w:r>
        <w:rPr>
          <w:rFonts w:ascii="Times New Roman" w:hAnsi="Times New Roman"/>
          <w:bCs/>
          <w:sz w:val="32"/>
          <w:szCs w:val="32"/>
          <w:highlight w:val="none"/>
        </w:rPr>
        <w:tab/>
      </w:r>
      <w:r>
        <w:rPr>
          <w:rFonts w:hint="eastAsia" w:ascii="Times New Roman" w:hAnsi="Times New Roman"/>
          <w:bCs/>
          <w:sz w:val="32"/>
          <w:szCs w:val="32"/>
          <w:highlight w:val="none"/>
          <w:lang w:val="en-US" w:eastAsia="zh-CN"/>
        </w:rPr>
        <w:t>4</w:t>
      </w:r>
      <w:r>
        <w:rPr>
          <w:rFonts w:ascii="Times New Roman" w:hAnsi="Times New Roman"/>
          <w:bCs/>
          <w:sz w:val="32"/>
          <w:szCs w:val="32"/>
          <w:highlight w:val="none"/>
        </w:rPr>
        <w:fldChar w:fldCharType="end"/>
      </w:r>
      <w:r>
        <w:rPr>
          <w:rFonts w:hint="eastAsia" w:ascii="Times New Roman" w:hAnsi="Times New Roman"/>
          <w:bCs/>
          <w:sz w:val="32"/>
          <w:szCs w:val="32"/>
          <w:highlight w:val="none"/>
          <w:lang w:val="en-US" w:eastAsia="zh-CN"/>
        </w:rPr>
        <w:t>4</w:t>
      </w:r>
    </w:p>
    <w:p w14:paraId="2170574D">
      <w:pPr>
        <w:pStyle w:val="11"/>
        <w:spacing w:line="360" w:lineRule="auto"/>
        <w:rPr>
          <w:rFonts w:ascii="Times New Roman" w:hAnsi="Times New Roman"/>
          <w:b w:val="0"/>
          <w:highlight w:val="none"/>
        </w:rPr>
      </w:pPr>
      <w:r>
        <w:rPr>
          <w:rFonts w:ascii="Times New Roman" w:hAnsi="Times New Roman"/>
          <w:b w:val="0"/>
          <w:highlight w:val="none"/>
        </w:rPr>
        <w:fldChar w:fldCharType="end"/>
      </w:r>
    </w:p>
    <w:p w14:paraId="0AADD675">
      <w:pPr>
        <w:rPr>
          <w:highlight w:val="none"/>
        </w:rPr>
      </w:pPr>
    </w:p>
    <w:p w14:paraId="11817F0E">
      <w:pPr>
        <w:rPr>
          <w:highlight w:val="none"/>
        </w:rPr>
      </w:pPr>
    </w:p>
    <w:p w14:paraId="15B204FC">
      <w:pPr>
        <w:rPr>
          <w:highlight w:val="none"/>
        </w:rPr>
      </w:pPr>
    </w:p>
    <w:p w14:paraId="6E7C9720">
      <w:pPr>
        <w:rPr>
          <w:highlight w:val="none"/>
        </w:rPr>
      </w:pPr>
    </w:p>
    <w:p w14:paraId="636173D3">
      <w:pPr>
        <w:rPr>
          <w:highlight w:val="none"/>
        </w:rPr>
      </w:pPr>
    </w:p>
    <w:p w14:paraId="5B51B44F"/>
    <w:p w14:paraId="2BEB1704"/>
    <w:p w14:paraId="16766156"/>
    <w:p w14:paraId="61AB3ACF"/>
    <w:p w14:paraId="2CCD7020"/>
    <w:p w14:paraId="64CA35D9"/>
    <w:p w14:paraId="5C5A5967"/>
    <w:p w14:paraId="4B4AFF6E"/>
    <w:p w14:paraId="7396916E"/>
    <w:p w14:paraId="2F6B0002"/>
    <w:p w14:paraId="12045CDA"/>
    <w:p w14:paraId="3A149DD1"/>
    <w:p w14:paraId="535871B1"/>
    <w:p w14:paraId="52B7A373"/>
    <w:p w14:paraId="74C1ECA3">
      <w:pPr>
        <w:tabs>
          <w:tab w:val="center" w:pos="4536"/>
        </w:tabs>
        <w:jc w:val="left"/>
        <w:rPr>
          <w:rFonts w:hint="eastAsia"/>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Borders>
            <w:top w:val="none" w:sz="0" w:space="0"/>
            <w:left w:val="none" w:sz="0" w:space="0"/>
            <w:bottom w:val="none" w:sz="0" w:space="0"/>
            <w:right w:val="none" w:sz="0" w:space="0"/>
          </w:pgBorders>
          <w:pgNumType w:start="1"/>
          <w:cols w:space="720" w:num="1"/>
          <w:docGrid w:linePitch="462" w:charSpace="0"/>
        </w:sectPr>
      </w:pPr>
      <w:r>
        <w:rPr>
          <w:rFonts w:hint="eastAsia"/>
        </w:rPr>
        <w:tab/>
      </w:r>
    </w:p>
    <w:p w14:paraId="53C8D6FA">
      <w:pPr>
        <w:spacing w:line="360" w:lineRule="auto"/>
        <w:jc w:val="center"/>
        <w:outlineLvl w:val="0"/>
        <w:rPr>
          <w:b/>
          <w:sz w:val="36"/>
          <w:szCs w:val="36"/>
        </w:rPr>
      </w:pPr>
      <w:bookmarkStart w:id="4" w:name="_Toc17177"/>
      <w:r>
        <w:rPr>
          <w:b/>
          <w:sz w:val="36"/>
          <w:szCs w:val="36"/>
        </w:rPr>
        <w:t>第一章   采购邀请</w:t>
      </w:r>
      <w:bookmarkEnd w:id="3"/>
      <w:bookmarkEnd w:id="4"/>
      <w:bookmarkStart w:id="5" w:name="_Toc35393790"/>
      <w:bookmarkStart w:id="6" w:name="_Toc35393621"/>
      <w:bookmarkStart w:id="7" w:name="_Toc28359079"/>
      <w:bookmarkStart w:id="8" w:name="_Toc28359002"/>
      <w:bookmarkStart w:id="9" w:name="_Hlk24379207"/>
    </w:p>
    <w:p w14:paraId="319E9DBE">
      <w:pPr>
        <w:spacing w:line="360" w:lineRule="auto"/>
        <w:ind w:firstLine="480" w:firstLineChars="200"/>
        <w:rPr>
          <w:sz w:val="24"/>
        </w:rPr>
      </w:pPr>
    </w:p>
    <w:p w14:paraId="1E925A6F">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5"/>
      <w:bookmarkEnd w:id="6"/>
      <w:bookmarkEnd w:id="7"/>
      <w:bookmarkEnd w:id="8"/>
    </w:p>
    <w:p w14:paraId="06C5A072">
      <w:pPr>
        <w:spacing w:line="360" w:lineRule="auto"/>
        <w:ind w:firstLine="480" w:firstLineChars="200"/>
        <w:rPr>
          <w:rFonts w:hint="eastAsia"/>
          <w:sz w:val="24"/>
          <w:highlight w:val="none"/>
        </w:rPr>
      </w:pPr>
      <w:r>
        <w:rPr>
          <w:sz w:val="24"/>
          <w:highlight w:val="none"/>
        </w:rPr>
        <w:t>1.项目编号</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11010924210200010399-XM001</w:t>
      </w:r>
    </w:p>
    <w:p w14:paraId="4399FA5F">
      <w:pPr>
        <w:spacing w:line="360" w:lineRule="auto"/>
        <w:ind w:firstLine="480" w:firstLineChars="200"/>
        <w:rPr>
          <w:rFonts w:hint="eastAsia" w:eastAsia="宋体"/>
          <w:sz w:val="24"/>
          <w:lang w:eastAsia="zh-CN"/>
        </w:rPr>
      </w:pPr>
      <w:r>
        <w:rPr>
          <w:sz w:val="24"/>
        </w:rPr>
        <w:t>2.</w:t>
      </w:r>
      <w:r>
        <w:rPr>
          <w:rFonts w:hint="eastAsia"/>
          <w:sz w:val="24"/>
        </w:rPr>
        <w:t>项目名称：</w:t>
      </w:r>
      <w:r>
        <w:rPr>
          <w:rFonts w:hint="eastAsia"/>
          <w:sz w:val="24"/>
          <w:lang w:eastAsia="zh-CN"/>
        </w:rPr>
        <w:t xml:space="preserve">2025年军庄镇机关食堂外包服务（第二次） </w:t>
      </w:r>
    </w:p>
    <w:p w14:paraId="0CFD7EFE">
      <w:pPr>
        <w:spacing w:line="360" w:lineRule="auto"/>
        <w:ind w:firstLine="480" w:firstLineChars="200"/>
        <w:rPr>
          <w:sz w:val="24"/>
        </w:rPr>
      </w:pPr>
      <w:r>
        <w:rPr>
          <w:sz w:val="24"/>
        </w:rPr>
        <w:t>3.采购方式：竞争性磋商</w:t>
      </w:r>
    </w:p>
    <w:bookmarkEnd w:id="9"/>
    <w:p w14:paraId="3A4C3697">
      <w:pPr>
        <w:spacing w:line="360" w:lineRule="auto"/>
        <w:ind w:firstLine="480" w:firstLineChars="200"/>
        <w:rPr>
          <w:sz w:val="24"/>
          <w:highlight w:val="none"/>
        </w:rPr>
      </w:pPr>
      <w:r>
        <w:rPr>
          <w:sz w:val="24"/>
        </w:rPr>
        <w:t>4.项目预算</w:t>
      </w:r>
      <w:r>
        <w:rPr>
          <w:sz w:val="24"/>
          <w:highlight w:val="none"/>
        </w:rPr>
        <w:t>金额：</w:t>
      </w:r>
      <w:r>
        <w:rPr>
          <w:rFonts w:hint="eastAsia"/>
          <w:sz w:val="24"/>
          <w:highlight w:val="none"/>
          <w:lang w:eastAsia="zh-CN"/>
        </w:rPr>
        <w:t>160.00</w:t>
      </w:r>
      <w:r>
        <w:rPr>
          <w:rFonts w:hint="eastAsia"/>
          <w:sz w:val="24"/>
          <w:highlight w:val="none"/>
          <w:lang w:val="en-US" w:eastAsia="zh-CN"/>
        </w:rPr>
        <w:t>万</w:t>
      </w:r>
      <w:r>
        <w:rPr>
          <w:rFonts w:hint="eastAsia"/>
          <w:sz w:val="24"/>
          <w:highlight w:val="none"/>
          <w:lang w:eastAsia="zh-CN"/>
        </w:rPr>
        <w:t>元</w:t>
      </w:r>
      <w:r>
        <w:rPr>
          <w:sz w:val="24"/>
          <w:highlight w:val="none"/>
        </w:rPr>
        <w:t>、项目最高限价（如有）：</w:t>
      </w:r>
      <w:r>
        <w:rPr>
          <w:rFonts w:hint="eastAsia"/>
          <w:sz w:val="24"/>
          <w:highlight w:val="none"/>
          <w:lang w:eastAsia="zh-CN"/>
        </w:rPr>
        <w:t>160.00</w:t>
      </w:r>
      <w:r>
        <w:rPr>
          <w:rFonts w:hint="eastAsia"/>
          <w:sz w:val="24"/>
          <w:highlight w:val="none"/>
          <w:lang w:val="en-US" w:eastAsia="zh-CN"/>
        </w:rPr>
        <w:t>万</w:t>
      </w:r>
      <w:r>
        <w:rPr>
          <w:rFonts w:hint="eastAsia"/>
          <w:sz w:val="24"/>
          <w:highlight w:val="none"/>
          <w:lang w:eastAsia="zh-CN"/>
        </w:rPr>
        <w:t>元</w:t>
      </w:r>
    </w:p>
    <w:p w14:paraId="310780C9">
      <w:pPr>
        <w:autoSpaceDE w:val="0"/>
        <w:autoSpaceDN w:val="0"/>
        <w:spacing w:line="360" w:lineRule="auto"/>
        <w:ind w:firstLine="480" w:firstLineChars="200"/>
        <w:rPr>
          <w:rFonts w:hint="eastAsia"/>
          <w:sz w:val="24"/>
          <w:highlight w:val="none"/>
        </w:rPr>
      </w:pPr>
      <w:r>
        <w:rPr>
          <w:sz w:val="24"/>
          <w:highlight w:val="none"/>
        </w:rPr>
        <w:t>5.</w:t>
      </w:r>
      <w:r>
        <w:rPr>
          <w:rFonts w:hint="eastAsia"/>
          <w:sz w:val="24"/>
          <w:highlight w:val="none"/>
        </w:rPr>
        <w:t>采购需求：</w:t>
      </w:r>
    </w:p>
    <w:tbl>
      <w:tblPr>
        <w:tblStyle w:val="1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4AB6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1D17EC78">
            <w:pPr>
              <w:spacing w:line="360" w:lineRule="auto"/>
              <w:jc w:val="center"/>
              <w:rPr>
                <w:rFonts w:hint="eastAsia"/>
                <w:sz w:val="24"/>
                <w:highlight w:val="none"/>
              </w:rPr>
            </w:pPr>
            <w:r>
              <w:rPr>
                <w:rFonts w:hint="eastAsia"/>
                <w:sz w:val="24"/>
                <w:highlight w:val="none"/>
              </w:rPr>
              <w:t>包号</w:t>
            </w:r>
          </w:p>
        </w:tc>
        <w:tc>
          <w:tcPr>
            <w:tcW w:w="843" w:type="pct"/>
            <w:noWrap w:val="0"/>
            <w:vAlign w:val="center"/>
          </w:tcPr>
          <w:p w14:paraId="0B55118A">
            <w:pPr>
              <w:spacing w:line="360" w:lineRule="auto"/>
              <w:jc w:val="center"/>
              <w:rPr>
                <w:rFonts w:hint="eastAsia"/>
                <w:sz w:val="24"/>
                <w:highlight w:val="none"/>
              </w:rPr>
            </w:pPr>
            <w:r>
              <w:rPr>
                <w:rFonts w:hint="eastAsia"/>
                <w:sz w:val="24"/>
                <w:highlight w:val="none"/>
              </w:rPr>
              <w:t>标的名称</w:t>
            </w:r>
          </w:p>
        </w:tc>
        <w:tc>
          <w:tcPr>
            <w:tcW w:w="921" w:type="pct"/>
            <w:noWrap w:val="0"/>
            <w:vAlign w:val="center"/>
          </w:tcPr>
          <w:p w14:paraId="4911D27C">
            <w:pPr>
              <w:spacing w:line="360" w:lineRule="auto"/>
              <w:jc w:val="center"/>
              <w:rPr>
                <w:rFonts w:hint="eastAsia"/>
                <w:sz w:val="24"/>
                <w:highlight w:val="none"/>
              </w:rPr>
            </w:pPr>
            <w:r>
              <w:rPr>
                <w:rFonts w:hint="eastAsia"/>
                <w:sz w:val="24"/>
                <w:highlight w:val="none"/>
              </w:rPr>
              <w:t>采购包预算金额</w:t>
            </w:r>
          </w:p>
        </w:tc>
        <w:tc>
          <w:tcPr>
            <w:tcW w:w="540" w:type="pct"/>
            <w:noWrap w:val="0"/>
            <w:vAlign w:val="center"/>
          </w:tcPr>
          <w:p w14:paraId="60E32C3E">
            <w:pPr>
              <w:spacing w:line="360" w:lineRule="auto"/>
              <w:jc w:val="center"/>
              <w:rPr>
                <w:rFonts w:hint="eastAsia"/>
                <w:sz w:val="24"/>
                <w:highlight w:val="none"/>
              </w:rPr>
            </w:pPr>
            <w:r>
              <w:rPr>
                <w:rFonts w:hint="eastAsia"/>
                <w:sz w:val="24"/>
                <w:highlight w:val="none"/>
              </w:rPr>
              <w:t>数量</w:t>
            </w:r>
          </w:p>
        </w:tc>
        <w:tc>
          <w:tcPr>
            <w:tcW w:w="2314" w:type="pct"/>
            <w:noWrap w:val="0"/>
            <w:vAlign w:val="center"/>
          </w:tcPr>
          <w:p w14:paraId="3EDE87EB">
            <w:pPr>
              <w:spacing w:line="360" w:lineRule="auto"/>
              <w:ind w:firstLine="480" w:firstLineChars="200"/>
              <w:jc w:val="center"/>
              <w:rPr>
                <w:rFonts w:hint="eastAsia"/>
                <w:sz w:val="24"/>
                <w:highlight w:val="none"/>
              </w:rPr>
            </w:pPr>
            <w:r>
              <w:rPr>
                <w:rFonts w:hint="eastAsia"/>
                <w:sz w:val="24"/>
                <w:highlight w:val="none"/>
              </w:rPr>
              <w:t>简要技术需求或服务要求</w:t>
            </w:r>
          </w:p>
        </w:tc>
      </w:tr>
      <w:tr w14:paraId="4DAE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46368D35">
            <w:pPr>
              <w:jc w:val="center"/>
              <w:rPr>
                <w:rFonts w:hint="eastAsia"/>
                <w:bCs/>
                <w:szCs w:val="21"/>
                <w:highlight w:val="none"/>
              </w:rPr>
            </w:pPr>
            <w:r>
              <w:rPr>
                <w:bCs/>
                <w:szCs w:val="21"/>
                <w:highlight w:val="none"/>
              </w:rPr>
              <w:t>0</w:t>
            </w:r>
            <w:r>
              <w:rPr>
                <w:rFonts w:hint="eastAsia"/>
                <w:bCs/>
                <w:szCs w:val="21"/>
                <w:highlight w:val="none"/>
              </w:rPr>
              <w:t>1</w:t>
            </w:r>
          </w:p>
        </w:tc>
        <w:tc>
          <w:tcPr>
            <w:tcW w:w="843" w:type="pct"/>
            <w:noWrap w:val="0"/>
            <w:vAlign w:val="center"/>
          </w:tcPr>
          <w:p w14:paraId="24804840">
            <w:pPr>
              <w:jc w:val="center"/>
              <w:rPr>
                <w:rFonts w:hint="eastAsia" w:eastAsia="宋体"/>
                <w:bCs/>
                <w:szCs w:val="21"/>
                <w:highlight w:val="none"/>
                <w:lang w:eastAsia="zh-CN"/>
              </w:rPr>
            </w:pPr>
            <w:r>
              <w:rPr>
                <w:rFonts w:hint="eastAsia"/>
                <w:sz w:val="24"/>
                <w:highlight w:val="none"/>
                <w:lang w:eastAsia="zh-CN"/>
              </w:rPr>
              <w:t xml:space="preserve">2025年军庄镇机关食堂外包服务（第二次） </w:t>
            </w:r>
          </w:p>
        </w:tc>
        <w:tc>
          <w:tcPr>
            <w:tcW w:w="921" w:type="pct"/>
            <w:noWrap w:val="0"/>
            <w:vAlign w:val="center"/>
          </w:tcPr>
          <w:p w14:paraId="1FEAAD6B">
            <w:pPr>
              <w:jc w:val="center"/>
              <w:rPr>
                <w:rFonts w:hint="eastAsia" w:eastAsia="宋体"/>
                <w:bCs/>
                <w:szCs w:val="21"/>
                <w:highlight w:val="none"/>
                <w:lang w:eastAsia="zh-CN"/>
              </w:rPr>
            </w:pPr>
            <w:r>
              <w:rPr>
                <w:rFonts w:hint="eastAsia"/>
                <w:sz w:val="24"/>
                <w:highlight w:val="none"/>
                <w:lang w:eastAsia="zh-CN"/>
              </w:rPr>
              <w:t>160.00</w:t>
            </w:r>
            <w:r>
              <w:rPr>
                <w:rFonts w:hint="eastAsia"/>
                <w:sz w:val="24"/>
                <w:highlight w:val="none"/>
                <w:lang w:val="en-US" w:eastAsia="zh-CN"/>
              </w:rPr>
              <w:t>万</w:t>
            </w:r>
            <w:r>
              <w:rPr>
                <w:rFonts w:hint="eastAsia"/>
                <w:sz w:val="24"/>
                <w:highlight w:val="none"/>
                <w:lang w:eastAsia="zh-CN"/>
              </w:rPr>
              <w:t xml:space="preserve">元 </w:t>
            </w:r>
          </w:p>
        </w:tc>
        <w:tc>
          <w:tcPr>
            <w:tcW w:w="540" w:type="pct"/>
            <w:noWrap w:val="0"/>
            <w:vAlign w:val="center"/>
          </w:tcPr>
          <w:p w14:paraId="18939615">
            <w:pPr>
              <w:jc w:val="center"/>
              <w:rPr>
                <w:rFonts w:hint="eastAsia"/>
                <w:bCs/>
                <w:szCs w:val="21"/>
                <w:highlight w:val="none"/>
              </w:rPr>
            </w:pPr>
            <w:r>
              <w:rPr>
                <w:rFonts w:hint="eastAsia" w:ascii="宋体" w:hAnsi="宋体" w:eastAsia="宋体" w:cs="宋体"/>
                <w:bCs/>
                <w:szCs w:val="21"/>
                <w:highlight w:val="none"/>
              </w:rPr>
              <w:t>1项</w:t>
            </w:r>
          </w:p>
        </w:tc>
        <w:tc>
          <w:tcPr>
            <w:tcW w:w="2314" w:type="pct"/>
            <w:noWrap w:val="0"/>
            <w:vAlign w:val="center"/>
          </w:tcPr>
          <w:p w14:paraId="1001A2E3">
            <w:pPr>
              <w:spacing w:line="360" w:lineRule="auto"/>
              <w:rPr>
                <w:kern w:val="0"/>
                <w:szCs w:val="21"/>
                <w:highlight w:val="none"/>
              </w:rPr>
            </w:pPr>
            <w:r>
              <w:rPr>
                <w:rFonts w:hint="eastAsia"/>
                <w:sz w:val="24"/>
                <w:highlight w:val="none"/>
                <w:lang w:eastAsia="zh-CN"/>
              </w:rPr>
              <w:t>2025年军庄镇机关食堂外包服务（第二次）等全部内容</w:t>
            </w:r>
            <w:r>
              <w:rPr>
                <w:rFonts w:hint="eastAsia"/>
                <w:sz w:val="24"/>
                <w:highlight w:val="none"/>
              </w:rPr>
              <w:t>。（具体详见采购需求书）</w:t>
            </w:r>
          </w:p>
        </w:tc>
      </w:tr>
    </w:tbl>
    <w:p w14:paraId="361FD07F">
      <w:pPr>
        <w:autoSpaceDE w:val="0"/>
        <w:autoSpaceDN w:val="0"/>
        <w:spacing w:line="360" w:lineRule="auto"/>
        <w:ind w:firstLine="480" w:firstLineChars="200"/>
        <w:rPr>
          <w:rFonts w:hint="eastAsia"/>
          <w:sz w:val="24"/>
          <w:highlight w:val="yellow"/>
        </w:rPr>
      </w:pPr>
    </w:p>
    <w:p w14:paraId="68068EC6">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6.合同履行期限：</w:t>
      </w:r>
      <w:r>
        <w:rPr>
          <w:rFonts w:hint="eastAsia" w:ascii="Times New Roman" w:hAnsi="Times New Roman" w:eastAsia="宋体" w:cs="Times New Roman"/>
          <w:sz w:val="24"/>
          <w:highlight w:val="none"/>
          <w:lang w:val="en-US" w:eastAsia="zh-CN"/>
        </w:rPr>
        <w:t>一年（具体以实际签订协议日期为准）</w:t>
      </w:r>
    </w:p>
    <w:p w14:paraId="42C2B4BC">
      <w:pPr>
        <w:spacing w:line="360" w:lineRule="auto"/>
        <w:ind w:firstLine="480" w:firstLineChars="200"/>
        <w:rPr>
          <w:color w:val="000000"/>
          <w:sz w:val="24"/>
        </w:rPr>
      </w:pPr>
      <w:r>
        <w:rPr>
          <w:color w:val="000000"/>
          <w:sz w:val="24"/>
        </w:rPr>
        <w:t>7.本项目是否接受联合体：</w:t>
      </w:r>
      <w:r>
        <w:rPr>
          <w:rFonts w:hint="eastAsia" w:ascii="宋体" w:hAnsi="宋体" w:cs="宋体"/>
          <w:color w:val="000000"/>
          <w:spacing w:val="20"/>
          <w:sz w:val="23"/>
          <w:szCs w:val="23"/>
          <w:lang w:eastAsia="zh-CN"/>
        </w:rPr>
        <w:t>□</w:t>
      </w:r>
      <w:r>
        <w:rPr>
          <w:color w:val="000000"/>
          <w:sz w:val="24"/>
        </w:rPr>
        <w:t xml:space="preserve">是  </w:t>
      </w:r>
      <w:r>
        <w:rPr>
          <w:rFonts w:hint="eastAsia" w:ascii="宋体" w:hAnsi="宋体" w:cs="宋体"/>
          <w:color w:val="000000"/>
          <w:spacing w:val="8"/>
          <w:sz w:val="23"/>
          <w:szCs w:val="23"/>
        </w:rPr>
        <w:t>■</w:t>
      </w:r>
      <w:r>
        <w:rPr>
          <w:color w:val="000000"/>
          <w:sz w:val="24"/>
        </w:rPr>
        <w:t>否。</w:t>
      </w:r>
    </w:p>
    <w:p w14:paraId="5F0EF31C">
      <w:pPr>
        <w:spacing w:line="360" w:lineRule="auto"/>
        <w:ind w:firstLine="480" w:firstLineChars="200"/>
        <w:rPr>
          <w:color w:val="000000"/>
          <w:sz w:val="24"/>
        </w:rPr>
      </w:pPr>
    </w:p>
    <w:p w14:paraId="13F3CFDA">
      <w:pPr>
        <w:pStyle w:val="3"/>
        <w:spacing w:before="0" w:line="360" w:lineRule="auto"/>
        <w:jc w:val="left"/>
        <w:rPr>
          <w:rFonts w:ascii="Times New Roman" w:hAnsi="Times New Roman" w:eastAsia="宋体"/>
          <w:color w:val="000000"/>
          <w:sz w:val="24"/>
          <w:szCs w:val="24"/>
        </w:rPr>
      </w:pPr>
      <w:bookmarkStart w:id="10" w:name="_Toc35393791"/>
      <w:bookmarkStart w:id="11" w:name="_Toc28359080"/>
      <w:bookmarkStart w:id="12" w:name="_Toc28359003"/>
      <w:bookmarkStart w:id="13" w:name="_Toc35393622"/>
      <w:r>
        <w:rPr>
          <w:rFonts w:ascii="Times New Roman" w:hAnsi="Times New Roman" w:eastAsia="宋体"/>
          <w:color w:val="000000"/>
          <w:sz w:val="24"/>
          <w:szCs w:val="24"/>
        </w:rPr>
        <w:t>二、申请人的资格要求（须同时满足）</w:t>
      </w:r>
      <w:bookmarkEnd w:id="10"/>
      <w:bookmarkEnd w:id="11"/>
      <w:bookmarkEnd w:id="12"/>
      <w:bookmarkEnd w:id="13"/>
    </w:p>
    <w:p w14:paraId="2347AB1F">
      <w:pPr>
        <w:spacing w:line="360" w:lineRule="auto"/>
        <w:ind w:firstLine="480" w:firstLineChars="200"/>
        <w:rPr>
          <w:color w:val="000000"/>
          <w:sz w:val="24"/>
        </w:rPr>
      </w:pPr>
      <w:r>
        <w:rPr>
          <w:color w:val="000000"/>
          <w:sz w:val="24"/>
        </w:rPr>
        <w:t>1.满足《中华人民共和国政府采购法》第二十二条规定；</w:t>
      </w:r>
    </w:p>
    <w:p w14:paraId="7F18FB50">
      <w:pPr>
        <w:spacing w:line="360" w:lineRule="auto"/>
        <w:ind w:firstLine="480" w:firstLineChars="200"/>
        <w:rPr>
          <w:color w:val="000000"/>
          <w:sz w:val="24"/>
        </w:rPr>
      </w:pPr>
      <w:bookmarkStart w:id="14" w:name="_Toc28359081"/>
      <w:bookmarkStart w:id="15" w:name="_Toc28359004"/>
      <w:r>
        <w:rPr>
          <w:color w:val="000000"/>
          <w:sz w:val="24"/>
        </w:rPr>
        <w:t>2.落实政府采购政策需满足的资格要求：</w:t>
      </w:r>
    </w:p>
    <w:p w14:paraId="59B77C47">
      <w:pPr>
        <w:spacing w:line="360" w:lineRule="auto"/>
        <w:ind w:firstLine="480" w:firstLineChars="200"/>
        <w:rPr>
          <w:color w:val="000000"/>
          <w:sz w:val="24"/>
        </w:rPr>
      </w:pPr>
      <w:r>
        <w:rPr>
          <w:color w:val="000000"/>
          <w:sz w:val="24"/>
        </w:rPr>
        <w:t>2.1 中小企业政策</w:t>
      </w:r>
    </w:p>
    <w:p w14:paraId="0189F016">
      <w:pPr>
        <w:spacing w:line="360" w:lineRule="auto"/>
        <w:ind w:firstLine="420" w:firstLineChars="200"/>
        <w:rPr>
          <w:color w:val="000000"/>
          <w:sz w:val="24"/>
        </w:rPr>
      </w:pPr>
      <w:r>
        <w:rPr>
          <w:rFonts w:hint="eastAsia"/>
          <w:color w:val="000000"/>
          <w:lang w:eastAsia="zh-CN"/>
        </w:rPr>
        <w:t>□</w:t>
      </w:r>
      <w:r>
        <w:rPr>
          <w:color w:val="000000"/>
          <w:sz w:val="24"/>
        </w:rPr>
        <w:t>本项目不专门面向中小企业预留采购份额。</w:t>
      </w:r>
    </w:p>
    <w:p w14:paraId="4082B23A">
      <w:pPr>
        <w:spacing w:line="360" w:lineRule="auto"/>
        <w:ind w:firstLine="480" w:firstLineChars="200"/>
        <w:rPr>
          <w:color w:val="000000"/>
          <w:sz w:val="24"/>
        </w:rPr>
      </w:pPr>
      <w:r>
        <w:rPr>
          <w:rFonts w:hint="eastAsia"/>
          <w:color w:val="000000"/>
          <w:sz w:val="24"/>
          <w:highlight w:val="none"/>
        </w:rPr>
        <w:t>■</w:t>
      </w:r>
      <w:r>
        <w:rPr>
          <w:color w:val="000000"/>
          <w:sz w:val="24"/>
          <w:highlight w:val="none"/>
        </w:rPr>
        <w:t xml:space="preserve">本项目专门面向 </w:t>
      </w:r>
      <w:r>
        <w:rPr>
          <w:rFonts w:hint="eastAsia"/>
          <w:color w:val="000000"/>
          <w:sz w:val="24"/>
          <w:highlight w:val="none"/>
        </w:rPr>
        <w:t>■</w:t>
      </w:r>
      <w:r>
        <w:rPr>
          <w:color w:val="000000"/>
          <w:sz w:val="24"/>
          <w:highlight w:val="none"/>
        </w:rPr>
        <w:t xml:space="preserve">中小 </w:t>
      </w:r>
      <w:r>
        <w:rPr>
          <w:rFonts w:hint="eastAsia"/>
          <w:color w:val="000000"/>
          <w:lang w:eastAsia="zh-CN"/>
        </w:rPr>
        <w:t>□</w:t>
      </w:r>
      <w:r>
        <w:rPr>
          <w:color w:val="000000"/>
          <w:sz w:val="24"/>
          <w:highlight w:val="none"/>
        </w:rPr>
        <w:t>小微企业</w:t>
      </w:r>
      <w:r>
        <w:rPr>
          <w:color w:val="000000"/>
          <w:sz w:val="24"/>
        </w:rPr>
        <w:t xml:space="preserve">  采购。即：提供的货物全部由符合政策要求的中小/小微企业制造、服务全部由符合政策要求的中小/小微企业承接。</w:t>
      </w:r>
    </w:p>
    <w:p w14:paraId="7F29C5CB">
      <w:pPr>
        <w:spacing w:line="360" w:lineRule="auto"/>
        <w:ind w:firstLine="420" w:firstLineChars="200"/>
        <w:rPr>
          <w:color w:val="000000"/>
          <w:sz w:val="24"/>
        </w:rPr>
      </w:pPr>
      <w:r>
        <w:rPr>
          <w:rFonts w:hint="eastAsia"/>
          <w:color w:val="000000"/>
        </w:rPr>
        <w:t>□</w:t>
      </w:r>
      <w:r>
        <w:rPr>
          <w:color w:val="000000"/>
          <w:sz w:val="24"/>
        </w:rPr>
        <w:t>本项目预留部分采购项目预算专门面向小微企业采购。对于预留份额，提供的货物由符合政策要求的小微企业制造、服务由符合政策要求的小微企业承接。预留份额通过以下措施进行：</w:t>
      </w:r>
      <w:r>
        <w:rPr>
          <w:rFonts w:hint="eastAsia"/>
          <w:b/>
          <w:bCs/>
          <w:color w:val="000000"/>
          <w:sz w:val="24"/>
          <w:u w:val="single"/>
        </w:rPr>
        <w:t xml:space="preserve"> </w:t>
      </w:r>
      <w:r>
        <w:rPr>
          <w:b/>
          <w:bCs/>
          <w:color w:val="000000"/>
          <w:sz w:val="24"/>
          <w:u w:val="single"/>
        </w:rPr>
        <w:t>_</w:t>
      </w:r>
      <w:r>
        <w:rPr>
          <w:rFonts w:hint="eastAsia"/>
          <w:b/>
          <w:bCs/>
          <w:color w:val="000000"/>
          <w:sz w:val="24"/>
          <w:u w:val="single"/>
        </w:rPr>
        <w:t>/</w:t>
      </w:r>
      <w:r>
        <w:rPr>
          <w:b/>
          <w:bCs/>
          <w:color w:val="000000"/>
          <w:sz w:val="24"/>
          <w:u w:val="single"/>
        </w:rPr>
        <w:t>__</w:t>
      </w:r>
      <w:r>
        <w:rPr>
          <w:rFonts w:hint="eastAsia"/>
          <w:color w:val="000000"/>
          <w:sz w:val="24"/>
        </w:rPr>
        <w:t>。</w:t>
      </w:r>
    </w:p>
    <w:p w14:paraId="644EA381">
      <w:pPr>
        <w:autoSpaceDE w:val="0"/>
        <w:autoSpaceDN w:val="0"/>
        <w:spacing w:line="360" w:lineRule="auto"/>
        <w:ind w:firstLine="480" w:firstLineChars="200"/>
        <w:rPr>
          <w:rFonts w:hint="eastAsia"/>
          <w:color w:val="000000"/>
          <w:sz w:val="24"/>
        </w:rPr>
      </w:pPr>
      <w:r>
        <w:rPr>
          <w:color w:val="000000"/>
          <w:sz w:val="24"/>
        </w:rPr>
        <w:t>2.2 其它落实政府采购政策的资格要求（如有）：</w:t>
      </w:r>
      <w:r>
        <w:rPr>
          <w:rFonts w:hint="eastAsia"/>
          <w:color w:val="000000"/>
          <w:sz w:val="24"/>
        </w:rPr>
        <w:t>无</w:t>
      </w:r>
    </w:p>
    <w:p w14:paraId="2C8089E4">
      <w:pPr>
        <w:spacing w:line="360" w:lineRule="auto"/>
        <w:ind w:firstLine="480" w:firstLineChars="200"/>
        <w:rPr>
          <w:i/>
          <w:iCs/>
          <w:color w:val="000000"/>
          <w:sz w:val="24"/>
          <w:u w:val="single"/>
        </w:rPr>
      </w:pPr>
      <w:r>
        <w:rPr>
          <w:color w:val="000000"/>
          <w:sz w:val="24"/>
        </w:rPr>
        <w:t>3.本项目的特定资格要求：</w:t>
      </w:r>
    </w:p>
    <w:p w14:paraId="3C6AD3D8">
      <w:pPr>
        <w:tabs>
          <w:tab w:val="left" w:pos="900"/>
          <w:tab w:val="left" w:pos="1134"/>
          <w:tab w:val="left" w:pos="1589"/>
          <w:tab w:val="left" w:pos="5521"/>
        </w:tabs>
        <w:snapToGrid w:val="0"/>
        <w:spacing w:line="360" w:lineRule="auto"/>
        <w:ind w:firstLine="480" w:firstLineChars="200"/>
        <w:rPr>
          <w:color w:val="000000"/>
          <w:sz w:val="24"/>
        </w:rPr>
      </w:pPr>
      <w:r>
        <w:rPr>
          <w:color w:val="000000"/>
          <w:sz w:val="24"/>
        </w:rPr>
        <w:t>3.1本项目是否接受分支机构参与响应：</w:t>
      </w:r>
      <w:r>
        <w:rPr>
          <w:rFonts w:hint="eastAsia"/>
          <w:color w:val="000000"/>
        </w:rPr>
        <w:t>□</w:t>
      </w:r>
      <w:r>
        <w:rPr>
          <w:color w:val="000000"/>
          <w:sz w:val="24"/>
        </w:rPr>
        <w:t xml:space="preserve">是   </w:t>
      </w:r>
      <w:r>
        <w:rPr>
          <w:rFonts w:hint="eastAsia"/>
          <w:color w:val="000000"/>
        </w:rPr>
        <w:t>■</w:t>
      </w:r>
      <w:r>
        <w:rPr>
          <w:color w:val="000000"/>
          <w:sz w:val="24"/>
        </w:rPr>
        <w:t>否；</w:t>
      </w:r>
    </w:p>
    <w:p w14:paraId="5B4D708F">
      <w:pPr>
        <w:tabs>
          <w:tab w:val="left" w:pos="900"/>
          <w:tab w:val="left" w:pos="1134"/>
          <w:tab w:val="left" w:pos="1589"/>
          <w:tab w:val="left" w:pos="5521"/>
        </w:tabs>
        <w:snapToGrid w:val="0"/>
        <w:spacing w:line="360" w:lineRule="auto"/>
        <w:ind w:firstLine="480" w:firstLineChars="200"/>
        <w:rPr>
          <w:color w:val="000000"/>
          <w:sz w:val="24"/>
        </w:rPr>
      </w:pPr>
      <w:r>
        <w:rPr>
          <w:color w:val="000000"/>
          <w:sz w:val="24"/>
        </w:rPr>
        <w:t>3.2 本项目是否属于政府购买服务：</w:t>
      </w:r>
    </w:p>
    <w:p w14:paraId="7C63FD7B">
      <w:pPr>
        <w:tabs>
          <w:tab w:val="left" w:pos="900"/>
          <w:tab w:val="left" w:pos="1134"/>
          <w:tab w:val="left" w:pos="1589"/>
          <w:tab w:val="left" w:pos="5521"/>
        </w:tabs>
        <w:snapToGrid w:val="0"/>
        <w:spacing w:line="360" w:lineRule="auto"/>
        <w:ind w:left="991" w:leftChars="472" w:firstLine="2"/>
        <w:rPr>
          <w:color w:val="000000"/>
          <w:sz w:val="24"/>
        </w:rPr>
      </w:pPr>
      <w:r>
        <w:rPr>
          <w:rFonts w:hint="eastAsia"/>
          <w:color w:val="000000"/>
          <w:lang w:eastAsia="zh-CN"/>
        </w:rPr>
        <w:t>□</w:t>
      </w:r>
      <w:r>
        <w:rPr>
          <w:color w:val="000000"/>
          <w:sz w:val="24"/>
        </w:rPr>
        <w:t>否</w:t>
      </w:r>
    </w:p>
    <w:p w14:paraId="35131517">
      <w:pPr>
        <w:tabs>
          <w:tab w:val="left" w:pos="900"/>
          <w:tab w:val="left" w:pos="1134"/>
          <w:tab w:val="left" w:pos="1589"/>
          <w:tab w:val="left" w:pos="5521"/>
        </w:tabs>
        <w:snapToGrid w:val="0"/>
        <w:spacing w:line="360" w:lineRule="auto"/>
        <w:ind w:left="991" w:leftChars="472" w:firstLine="2"/>
        <w:rPr>
          <w:color w:val="000000"/>
          <w:sz w:val="24"/>
        </w:rPr>
      </w:pPr>
      <w:r>
        <w:rPr>
          <w:rFonts w:hint="eastAsia"/>
          <w:color w:val="000000"/>
        </w:rPr>
        <w:t>■</w:t>
      </w:r>
      <w:r>
        <w:rPr>
          <w:color w:val="000000"/>
          <w:sz w:val="24"/>
        </w:rPr>
        <w:t>是，公益一类事业单位、使用事业编制且由财政拨款保障的群团组织，不得作为承接主体；</w:t>
      </w:r>
    </w:p>
    <w:p w14:paraId="57ACCCA1">
      <w:pPr>
        <w:autoSpaceDE w:val="0"/>
        <w:autoSpaceDN w:val="0"/>
        <w:spacing w:line="360" w:lineRule="auto"/>
        <w:ind w:firstLine="480" w:firstLineChars="200"/>
        <w:rPr>
          <w:color w:val="000000"/>
          <w:sz w:val="24"/>
        </w:rPr>
      </w:pPr>
      <w:r>
        <w:rPr>
          <w:color w:val="000000"/>
          <w:sz w:val="24"/>
        </w:rPr>
        <w:t>3.3其他特定资格要求：</w:t>
      </w:r>
    </w:p>
    <w:p w14:paraId="6DD83165">
      <w:pPr>
        <w:widowControl/>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rPr>
        <w:t>（1）供应商应具有有效的营业执照和食品经营许可证</w:t>
      </w:r>
      <w:r>
        <w:rPr>
          <w:rFonts w:hint="eastAsia" w:ascii="宋体" w:hAnsi="宋体" w:eastAsia="宋体" w:cs="Times New Roman"/>
          <w:sz w:val="24"/>
          <w:lang w:eastAsia="zh-CN"/>
        </w:rPr>
        <w:t>；</w:t>
      </w:r>
    </w:p>
    <w:p w14:paraId="16CCB12F">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（1）单位负责人为同一人或者存在直接控股、管理关系的不同供应商，不得同 </w:t>
      </w:r>
    </w:p>
    <w:p w14:paraId="76FA54E0">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时参加本项目； </w:t>
      </w:r>
    </w:p>
    <w:p w14:paraId="057A3B38">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（2）为本项目提供整体设计、规范编制或者项目管理、监理、检测等服务的供 </w:t>
      </w:r>
    </w:p>
    <w:p w14:paraId="30E93007">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应商，不得参加本项目；</w:t>
      </w:r>
    </w:p>
    <w:p w14:paraId="426A6123">
      <w:pPr>
        <w:widowControl/>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rPr>
        <w:t>（3）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r>
        <w:rPr>
          <w:rFonts w:hint="eastAsia" w:ascii="宋体" w:hAnsi="宋体" w:eastAsia="宋体" w:cs="Times New Roman"/>
          <w:sz w:val="24"/>
          <w:lang w:eastAsia="zh-CN"/>
        </w:rPr>
        <w:t>；</w:t>
      </w:r>
    </w:p>
    <w:p w14:paraId="7F64490F">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（4）招标人不接受联合体投标，不接受投标人母、子公司同时投标。</w:t>
      </w:r>
    </w:p>
    <w:bookmarkEnd w:id="14"/>
    <w:bookmarkEnd w:id="15"/>
    <w:p w14:paraId="69C38441">
      <w:pPr>
        <w:pStyle w:val="3"/>
        <w:widowControl/>
        <w:spacing w:before="0" w:line="360" w:lineRule="auto"/>
        <w:jc w:val="left"/>
        <w:rPr>
          <w:rFonts w:ascii="Times New Roman" w:hAnsi="Times New Roman" w:eastAsia="宋体"/>
          <w:color w:val="000000"/>
          <w:sz w:val="24"/>
          <w:szCs w:val="24"/>
          <w:highlight w:val="none"/>
        </w:rPr>
      </w:pPr>
      <w:bookmarkStart w:id="16" w:name="_Toc35393792"/>
      <w:bookmarkStart w:id="17" w:name="_Toc35393623"/>
      <w:r>
        <w:rPr>
          <w:rFonts w:ascii="Times New Roman" w:hAnsi="Times New Roman" w:eastAsia="宋体"/>
          <w:color w:val="000000"/>
          <w:sz w:val="24"/>
          <w:szCs w:val="24"/>
          <w:highlight w:val="none"/>
        </w:rPr>
        <w:t>三、获取采购文件</w:t>
      </w:r>
      <w:bookmarkEnd w:id="16"/>
      <w:bookmarkEnd w:id="17"/>
    </w:p>
    <w:p w14:paraId="54C63ACD">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2024年 12月 12日上午09：00至2024年12月18日下午17：00</w:t>
      </w:r>
      <w:r>
        <w:rPr>
          <w:rFonts w:hint="eastAsia" w:ascii="宋体" w:hAnsi="宋体" w:eastAsia="宋体" w:cs="宋体"/>
          <w:sz w:val="24"/>
          <w:highlight w:val="none"/>
        </w:rPr>
        <w:t>（北京时间，法定节假日除外）。</w:t>
      </w:r>
    </w:p>
    <w:p w14:paraId="4BACC42C">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E1910CA">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（http://zbcg-bjzc.zhongcy.com/bjczj-portal-site/index.html#/home）（注：投标人须于平台免费下载文件）</w:t>
      </w:r>
    </w:p>
    <w:p w14:paraId="11A6F425">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7FC925B8">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bookmarkStart w:id="640" w:name="_GoBack"/>
      <w:bookmarkEnd w:id="640"/>
    </w:p>
    <w:p w14:paraId="6715BCF2">
      <w:pPr>
        <w:tabs>
          <w:tab w:val="left" w:pos="900"/>
          <w:tab w:val="left" w:pos="1980"/>
        </w:tabs>
        <w:snapToGrid w:val="0"/>
        <w:spacing w:line="360" w:lineRule="auto"/>
        <w:ind w:left="840"/>
        <w:rPr>
          <w:color w:val="000000"/>
          <w:sz w:val="24"/>
          <w:highlight w:val="none"/>
        </w:rPr>
      </w:pPr>
    </w:p>
    <w:p w14:paraId="229298D5">
      <w:pPr>
        <w:pStyle w:val="3"/>
        <w:widowControl/>
        <w:spacing w:before="0" w:line="360" w:lineRule="auto"/>
        <w:jc w:val="left"/>
        <w:rPr>
          <w:rFonts w:ascii="Times New Roman" w:hAnsi="Times New Roman" w:eastAsia="宋体"/>
          <w:color w:val="000000"/>
          <w:sz w:val="24"/>
          <w:szCs w:val="24"/>
          <w:highlight w:val="none"/>
        </w:rPr>
      </w:pPr>
      <w:bookmarkStart w:id="18" w:name="_Toc35393793"/>
      <w:bookmarkStart w:id="19" w:name="_Toc35393624"/>
      <w:bookmarkStart w:id="20" w:name="_Toc28359082"/>
      <w:bookmarkStart w:id="21" w:name="_Toc28359005"/>
      <w:r>
        <w:rPr>
          <w:rFonts w:ascii="Times New Roman" w:hAnsi="Times New Roman" w:eastAsia="宋体"/>
          <w:color w:val="000000"/>
          <w:sz w:val="24"/>
          <w:szCs w:val="24"/>
          <w:highlight w:val="none"/>
        </w:rPr>
        <w:t>四、</w:t>
      </w:r>
      <w:bookmarkEnd w:id="18"/>
      <w:bookmarkEnd w:id="19"/>
      <w:bookmarkEnd w:id="20"/>
      <w:bookmarkEnd w:id="21"/>
      <w:r>
        <w:rPr>
          <w:rFonts w:ascii="Times New Roman" w:hAnsi="Times New Roman" w:eastAsia="宋体"/>
          <w:color w:val="000000"/>
          <w:sz w:val="24"/>
          <w:szCs w:val="24"/>
          <w:highlight w:val="none"/>
        </w:rPr>
        <w:t>响应文件提交</w:t>
      </w:r>
    </w:p>
    <w:p w14:paraId="60E55843">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2024年12月25日09点30分</w:t>
      </w:r>
      <w:r>
        <w:rPr>
          <w:rFonts w:hint="eastAsia" w:ascii="宋体" w:hAnsi="宋体" w:eastAsia="宋体" w:cs="宋体"/>
          <w:sz w:val="24"/>
          <w:highlight w:val="none"/>
          <w:lang w:bidi="ar"/>
        </w:rPr>
        <w:t>（北京时间）。</w:t>
      </w:r>
    </w:p>
    <w:p w14:paraId="2C201048">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7EF51E42">
      <w:pPr>
        <w:spacing w:line="360" w:lineRule="auto"/>
        <w:ind w:firstLine="480" w:firstLineChars="200"/>
        <w:rPr>
          <w:sz w:val="24"/>
          <w:highlight w:val="none"/>
          <w:lang w:val="zh-TW" w:bidi="ar"/>
        </w:rPr>
      </w:pPr>
    </w:p>
    <w:p w14:paraId="27D43DB0">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03A81C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2024年12月25日09点30分</w:t>
      </w:r>
      <w:r>
        <w:rPr>
          <w:rFonts w:hint="eastAsia" w:ascii="宋体" w:hAnsi="宋体" w:eastAsia="宋体" w:cs="宋体"/>
          <w:sz w:val="24"/>
          <w:highlight w:val="none"/>
        </w:rPr>
        <w:t>（北京时间）。</w:t>
      </w:r>
    </w:p>
    <w:p w14:paraId="3FCD1EE3">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77B0DD5E">
      <w:pPr>
        <w:spacing w:line="360" w:lineRule="auto"/>
        <w:ind w:firstLine="480" w:firstLineChars="200"/>
        <w:rPr>
          <w:bCs/>
          <w:sz w:val="24"/>
          <w:u w:val="single"/>
        </w:rPr>
      </w:pPr>
    </w:p>
    <w:p w14:paraId="307B8D3C">
      <w:pPr>
        <w:pStyle w:val="3"/>
        <w:spacing w:before="0" w:line="360" w:lineRule="auto"/>
        <w:jc w:val="left"/>
        <w:rPr>
          <w:rFonts w:ascii="Times New Roman" w:hAnsi="Times New Roman" w:eastAsia="宋体"/>
          <w:sz w:val="24"/>
          <w:szCs w:val="24"/>
        </w:rPr>
      </w:pPr>
      <w:bookmarkStart w:id="22" w:name="_Toc28359007"/>
      <w:bookmarkStart w:id="23" w:name="_Toc35393625"/>
      <w:bookmarkStart w:id="24" w:name="_Toc35393794"/>
      <w:bookmarkStart w:id="25" w:name="_Toc28359084"/>
      <w:r>
        <w:rPr>
          <w:rFonts w:ascii="Times New Roman" w:hAnsi="Times New Roman" w:eastAsia="宋体"/>
          <w:sz w:val="24"/>
          <w:szCs w:val="24"/>
        </w:rPr>
        <w:t>六、公告期限</w:t>
      </w:r>
      <w:bookmarkEnd w:id="22"/>
      <w:bookmarkEnd w:id="23"/>
      <w:bookmarkEnd w:id="24"/>
      <w:bookmarkEnd w:id="25"/>
    </w:p>
    <w:p w14:paraId="7D325058">
      <w:pPr>
        <w:spacing w:line="360" w:lineRule="auto"/>
        <w:ind w:firstLine="480" w:firstLineChars="200"/>
        <w:rPr>
          <w:kern w:val="0"/>
          <w:sz w:val="24"/>
        </w:rPr>
      </w:pPr>
      <w:r>
        <w:rPr>
          <w:kern w:val="0"/>
          <w:sz w:val="24"/>
        </w:rPr>
        <w:t>自本公告发布之日起</w:t>
      </w:r>
      <w:r>
        <w:rPr>
          <w:rFonts w:hint="eastAsia"/>
          <w:kern w:val="0"/>
          <w:sz w:val="24"/>
        </w:rPr>
        <w:t>5</w:t>
      </w:r>
      <w:r>
        <w:rPr>
          <w:kern w:val="0"/>
          <w:sz w:val="24"/>
        </w:rPr>
        <w:t>个工作日。</w:t>
      </w:r>
    </w:p>
    <w:p w14:paraId="15A2CF84">
      <w:pPr>
        <w:pStyle w:val="3"/>
        <w:spacing w:before="0" w:line="360" w:lineRule="auto"/>
        <w:jc w:val="left"/>
        <w:rPr>
          <w:rFonts w:ascii="Times New Roman" w:hAnsi="Times New Roman" w:eastAsia="宋体"/>
          <w:sz w:val="24"/>
          <w:szCs w:val="24"/>
        </w:rPr>
      </w:pPr>
      <w:bookmarkStart w:id="26" w:name="_Toc35393795"/>
      <w:bookmarkStart w:id="27" w:name="_Toc35393626"/>
      <w:r>
        <w:rPr>
          <w:rFonts w:ascii="Times New Roman" w:hAnsi="Times New Roman" w:eastAsia="宋体"/>
          <w:sz w:val="24"/>
          <w:szCs w:val="24"/>
        </w:rPr>
        <w:t>七、其他补充事宜</w:t>
      </w:r>
      <w:bookmarkEnd w:id="26"/>
      <w:bookmarkEnd w:id="27"/>
    </w:p>
    <w:p w14:paraId="656B8AE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1.本项目需要落实的政府采购政策：</w:t>
      </w:r>
    </w:p>
    <w:p w14:paraId="6F337956">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5073317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612FC49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28A285F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452DDB0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1E31DB3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1830FA2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5943B2C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13E5AAA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1B62E6F5">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44BABA3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2C30ACC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2153CFB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45B167F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00AA1B2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02611BA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254AA2D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088953F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AE192B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38AB21A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549A5B36">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5E43A25D">
      <w:pPr>
        <w:spacing w:line="360" w:lineRule="auto"/>
        <w:ind w:firstLine="480" w:firstLineChars="200"/>
        <w:rPr>
          <w:rFonts w:hint="eastAsia"/>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4C724F70">
      <w:pPr>
        <w:pStyle w:val="3"/>
        <w:spacing w:before="0" w:line="360" w:lineRule="auto"/>
        <w:jc w:val="left"/>
        <w:rPr>
          <w:rFonts w:ascii="Times New Roman" w:hAnsi="Times New Roman" w:eastAsia="宋体"/>
          <w:sz w:val="24"/>
          <w:szCs w:val="24"/>
        </w:rPr>
      </w:pPr>
      <w:bookmarkStart w:id="28" w:name="_Toc35393627"/>
      <w:bookmarkStart w:id="29" w:name="_Toc28359085"/>
      <w:bookmarkStart w:id="30" w:name="_Toc28359008"/>
      <w:bookmarkStart w:id="31" w:name="_Toc35393796"/>
      <w:r>
        <w:rPr>
          <w:rFonts w:ascii="Times New Roman" w:hAnsi="Times New Roman" w:eastAsia="宋体"/>
          <w:sz w:val="24"/>
          <w:szCs w:val="24"/>
        </w:rPr>
        <w:t>八、对本项目提出询问，请按以下方式联系。</w:t>
      </w:r>
      <w:bookmarkEnd w:id="28"/>
      <w:bookmarkEnd w:id="29"/>
      <w:bookmarkEnd w:id="30"/>
      <w:bookmarkEnd w:id="31"/>
    </w:p>
    <w:p w14:paraId="696BB93F">
      <w:pPr>
        <w:spacing w:line="360" w:lineRule="auto"/>
        <w:ind w:firstLine="480" w:firstLineChars="200"/>
        <w:rPr>
          <w:rFonts w:hint="eastAsia"/>
          <w:kern w:val="0"/>
          <w:sz w:val="24"/>
        </w:rPr>
      </w:pPr>
      <w:r>
        <w:rPr>
          <w:rFonts w:hint="eastAsia"/>
          <w:kern w:val="0"/>
          <w:sz w:val="24"/>
        </w:rPr>
        <w:t>1.采购人信息</w:t>
      </w:r>
    </w:p>
    <w:p w14:paraId="70B73D9A">
      <w:pPr>
        <w:spacing w:line="360" w:lineRule="auto"/>
        <w:ind w:firstLine="480" w:firstLineChars="200"/>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rPr>
        <w:t>名称：</w:t>
      </w:r>
      <w:r>
        <w:rPr>
          <w:rFonts w:hint="eastAsia" w:ascii="Times New Roman" w:hAnsi="Times New Roman" w:eastAsia="宋体" w:cs="Times New Roman"/>
          <w:kern w:val="0"/>
          <w:sz w:val="24"/>
          <w:lang w:eastAsia="zh-CN"/>
        </w:rPr>
        <w:t>北京市门头沟区军庄镇人民政府</w:t>
      </w:r>
    </w:p>
    <w:p w14:paraId="6C9C5A4C">
      <w:pPr>
        <w:spacing w:line="360" w:lineRule="auto"/>
        <w:ind w:firstLine="480" w:firstLineChars="200"/>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rPr>
        <w:t>地址：</w:t>
      </w:r>
      <w:r>
        <w:rPr>
          <w:rFonts w:hint="eastAsia" w:ascii="Times New Roman" w:hAnsi="Times New Roman" w:eastAsia="宋体" w:cs="Times New Roman"/>
          <w:kern w:val="0"/>
          <w:sz w:val="24"/>
          <w:lang w:eastAsia="zh-CN"/>
        </w:rPr>
        <w:t>北京市门头沟区军庄镇</w:t>
      </w:r>
    </w:p>
    <w:p w14:paraId="14B6363A">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联</w:t>
      </w:r>
      <w:r>
        <w:rPr>
          <w:rFonts w:hint="eastAsia" w:ascii="Times New Roman" w:hAnsi="Times New Roman" w:eastAsia="宋体" w:cs="Times New Roman"/>
          <w:kern w:val="0"/>
          <w:sz w:val="24"/>
          <w:lang w:eastAsia="zh-CN"/>
        </w:rPr>
        <w:t>系方式：</w:t>
      </w:r>
      <w:r>
        <w:rPr>
          <w:rFonts w:hint="eastAsia" w:ascii="Times New Roman" w:hAnsi="Times New Roman" w:eastAsia="宋体" w:cs="Times New Roman"/>
          <w:kern w:val="0"/>
          <w:sz w:val="24"/>
          <w:lang w:val="en-US" w:eastAsia="zh-CN"/>
        </w:rPr>
        <w:t>刘然  60810741</w:t>
      </w:r>
    </w:p>
    <w:p w14:paraId="0AD1C2F7">
      <w:pPr>
        <w:spacing w:line="360" w:lineRule="auto"/>
        <w:ind w:firstLine="480" w:firstLineChars="200"/>
        <w:rPr>
          <w:rFonts w:hint="eastAsia"/>
          <w:kern w:val="0"/>
          <w:sz w:val="24"/>
        </w:rPr>
      </w:pPr>
      <w:r>
        <w:rPr>
          <w:rFonts w:hint="eastAsia"/>
          <w:kern w:val="0"/>
          <w:sz w:val="24"/>
        </w:rPr>
        <w:t xml:space="preserve">2.采购代理机构信息  </w:t>
      </w:r>
    </w:p>
    <w:p w14:paraId="02C3D433">
      <w:pPr>
        <w:spacing w:line="360" w:lineRule="auto"/>
        <w:ind w:firstLine="480" w:firstLineChars="200"/>
        <w:rPr>
          <w:rFonts w:hint="eastAsia"/>
          <w:kern w:val="0"/>
          <w:sz w:val="24"/>
        </w:rPr>
      </w:pPr>
      <w:r>
        <w:rPr>
          <w:rFonts w:hint="eastAsia"/>
          <w:kern w:val="0"/>
          <w:sz w:val="24"/>
        </w:rPr>
        <w:t xml:space="preserve">名称：北京建龙通达工程管理有限公司 </w:t>
      </w:r>
    </w:p>
    <w:p w14:paraId="4E23F96C">
      <w:pPr>
        <w:spacing w:line="360" w:lineRule="auto"/>
        <w:ind w:firstLine="480" w:firstLineChars="200"/>
        <w:rPr>
          <w:rFonts w:hint="eastAsia"/>
          <w:kern w:val="0"/>
          <w:sz w:val="24"/>
        </w:rPr>
      </w:pPr>
      <w:r>
        <w:rPr>
          <w:rFonts w:hint="eastAsia"/>
          <w:kern w:val="0"/>
          <w:sz w:val="24"/>
        </w:rPr>
        <w:t>地址：北京市门头沟区石龙北路20号5层501室</w:t>
      </w:r>
    </w:p>
    <w:p w14:paraId="3CE46F44">
      <w:pPr>
        <w:spacing w:line="360" w:lineRule="auto"/>
        <w:ind w:firstLine="480" w:firstLineChars="200"/>
        <w:rPr>
          <w:rFonts w:hint="eastAsia"/>
          <w:kern w:val="0"/>
          <w:sz w:val="24"/>
        </w:rPr>
      </w:pPr>
      <w:r>
        <w:rPr>
          <w:rFonts w:hint="eastAsia"/>
          <w:kern w:val="0"/>
          <w:sz w:val="24"/>
        </w:rPr>
        <w:t>联系方式：李泽  15600665235</w:t>
      </w:r>
    </w:p>
    <w:p w14:paraId="2A0A023D">
      <w:pPr>
        <w:spacing w:line="360" w:lineRule="auto"/>
        <w:ind w:firstLine="480" w:firstLineChars="200"/>
        <w:rPr>
          <w:rFonts w:hint="eastAsia"/>
          <w:kern w:val="0"/>
          <w:sz w:val="24"/>
        </w:rPr>
      </w:pPr>
      <w:r>
        <w:rPr>
          <w:rFonts w:hint="eastAsia"/>
          <w:kern w:val="0"/>
          <w:sz w:val="24"/>
        </w:rPr>
        <w:t>3.项目联方式</w:t>
      </w:r>
    </w:p>
    <w:p w14:paraId="713333ED">
      <w:pPr>
        <w:spacing w:line="360" w:lineRule="auto"/>
        <w:ind w:firstLine="480" w:firstLineChars="200"/>
        <w:rPr>
          <w:rFonts w:hint="eastAsia"/>
          <w:kern w:val="0"/>
          <w:sz w:val="24"/>
        </w:rPr>
      </w:pPr>
      <w:r>
        <w:rPr>
          <w:rFonts w:hint="eastAsia"/>
          <w:kern w:val="0"/>
          <w:sz w:val="24"/>
        </w:rPr>
        <w:t>项目联系人：李泽</w:t>
      </w:r>
    </w:p>
    <w:p w14:paraId="66ACB0CA">
      <w:pPr>
        <w:spacing w:line="360" w:lineRule="auto"/>
        <w:ind w:firstLine="480" w:firstLineChars="200"/>
        <w:rPr>
          <w:rFonts w:hint="eastAsia"/>
          <w:kern w:val="0"/>
          <w:sz w:val="24"/>
        </w:rPr>
      </w:pPr>
      <w:r>
        <w:rPr>
          <w:rFonts w:hint="eastAsia"/>
          <w:kern w:val="0"/>
          <w:sz w:val="24"/>
        </w:rPr>
        <w:t>电话：15600665235</w:t>
      </w:r>
    </w:p>
    <w:p w14:paraId="0B41C4F9">
      <w:pPr>
        <w:spacing w:line="360" w:lineRule="auto"/>
        <w:ind w:firstLine="5880" w:firstLineChars="2450"/>
        <w:jc w:val="right"/>
        <w:rPr>
          <w:sz w:val="24"/>
        </w:rPr>
      </w:pPr>
    </w:p>
    <w:p w14:paraId="4F8379A8">
      <w:pPr>
        <w:spacing w:line="360" w:lineRule="auto"/>
        <w:jc w:val="center"/>
        <w:outlineLvl w:val="0"/>
        <w:rPr>
          <w:b/>
          <w:sz w:val="32"/>
          <w:szCs w:val="32"/>
        </w:rPr>
      </w:pPr>
      <w:r>
        <w:rPr>
          <w:sz w:val="24"/>
        </w:rPr>
        <w:br w:type="page"/>
      </w:r>
      <w:bookmarkStart w:id="32" w:name="_Toc305158928"/>
      <w:bookmarkStart w:id="33" w:name="_Toc22620"/>
      <w:bookmarkStart w:id="34" w:name="_Toc195842950"/>
      <w:bookmarkStart w:id="35" w:name="_Toc512937850"/>
      <w:bookmarkStart w:id="36" w:name="_Toc97371942"/>
      <w:bookmarkStart w:id="37" w:name="_Toc264969275"/>
      <w:bookmarkStart w:id="38" w:name="_Toc226965856"/>
      <w:bookmarkStart w:id="39" w:name="_Toc353825548"/>
      <w:bookmarkStart w:id="40" w:name="_Toc305158854"/>
      <w:bookmarkStart w:id="41" w:name="_Toc127161488"/>
      <w:bookmarkStart w:id="42" w:name="_Toc150774783"/>
      <w:bookmarkStart w:id="43" w:name="_Toc353873938"/>
      <w:bookmarkStart w:id="44" w:name="_Toc127151777"/>
      <w:bookmarkStart w:id="45" w:name="_Toc265228423"/>
      <w:r>
        <w:rPr>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E3AA31E">
      <w:pPr>
        <w:pStyle w:val="3"/>
        <w:tabs>
          <w:tab w:val="center" w:pos="4592"/>
          <w:tab w:val="left" w:pos="7860"/>
        </w:tabs>
        <w:spacing w:before="0" w:line="360" w:lineRule="auto"/>
        <w:rPr>
          <w:rFonts w:ascii="Times New Roman" w:hAnsi="Times New Roman" w:eastAsia="宋体"/>
          <w:b w:val="0"/>
          <w:sz w:val="28"/>
        </w:rPr>
      </w:pPr>
      <w:bookmarkStart w:id="46" w:name="_Toc149720812"/>
      <w:bookmarkStart w:id="47" w:name="_Toc164229360"/>
      <w:bookmarkStart w:id="48" w:name="_Toc151193761"/>
      <w:bookmarkStart w:id="49" w:name="_Toc226337215"/>
      <w:bookmarkStart w:id="50" w:name="_Toc164229214"/>
      <w:bookmarkStart w:id="51" w:name="_Toc127151519"/>
      <w:bookmarkStart w:id="52" w:name="_Toc150774724"/>
      <w:bookmarkStart w:id="53" w:name="_Toc226965792"/>
      <w:bookmarkStart w:id="54" w:name="_Toc151193907"/>
      <w:bookmarkStart w:id="55" w:name="_Toc226309763"/>
      <w:bookmarkStart w:id="56" w:name="_Toc195842884"/>
      <w:bookmarkStart w:id="57" w:name="_Toc151190146"/>
      <w:bookmarkStart w:id="58" w:name="_Toc164351613"/>
      <w:bookmarkStart w:id="59" w:name="_Toc520356144"/>
      <w:bookmarkStart w:id="60" w:name="_Toc142311021"/>
      <w:bookmarkStart w:id="61" w:name="_Toc164608633"/>
      <w:bookmarkStart w:id="62" w:name="_Toc151193689"/>
      <w:bookmarkStart w:id="63" w:name="_Toc151193617"/>
      <w:bookmarkStart w:id="64" w:name="_Toc150480757"/>
      <w:bookmarkStart w:id="65" w:name="_Toc150509270"/>
      <w:bookmarkStart w:id="66" w:name="_Toc127161433"/>
      <w:bookmarkStart w:id="67" w:name="_Toc164608788"/>
      <w:bookmarkStart w:id="68" w:name="_Toc151193833"/>
      <w:bookmarkStart w:id="69" w:name="_Toc226965709"/>
      <w:bookmarkStart w:id="70" w:name="_Toc127151720"/>
      <w:bookmarkStart w:id="71" w:name="_Toc150774619"/>
      <w:r>
        <w:rPr>
          <w:rFonts w:ascii="Times New Roman" w:hAnsi="Times New Roman" w:eastAsia="宋体"/>
          <w:sz w:val="28"/>
        </w:rPr>
        <w:t>供应商须知资料表</w:t>
      </w:r>
    </w:p>
    <w:p w14:paraId="5CA6CA5A">
      <w:pPr>
        <w:jc w:val="center"/>
        <w:rPr>
          <w:b/>
          <w:sz w:val="28"/>
          <w:szCs w:val="28"/>
        </w:rPr>
      </w:pPr>
    </w:p>
    <w:p w14:paraId="30AB265E">
      <w:pPr>
        <w:spacing w:line="360" w:lineRule="auto"/>
        <w:ind w:firstLine="480"/>
        <w:rPr>
          <w:sz w:val="24"/>
        </w:rPr>
      </w:pPr>
      <w:r>
        <w:rPr>
          <w:sz w:val="24"/>
        </w:rPr>
        <w:t>本表是对供应商须知的具体补充和修改，如有矛盾，均以本资料表为准。标记</w:t>
      </w:r>
      <w:r>
        <w:rPr>
          <w:color w:val="000000"/>
          <w:sz w:val="24"/>
        </w:rPr>
        <w:t>“</w:t>
      </w:r>
      <w:r>
        <w:rPr>
          <w:rFonts w:hint="eastAsia"/>
          <w:b/>
          <w:color w:val="000000"/>
          <w:sz w:val="24"/>
        </w:rPr>
        <w:t>■</w:t>
      </w:r>
      <w:r>
        <w:rPr>
          <w:color w:val="000000"/>
          <w:sz w:val="24"/>
        </w:rPr>
        <w:t>”</w:t>
      </w:r>
      <w:r>
        <w:rPr>
          <w:sz w:val="24"/>
        </w:rPr>
        <w:t>的选项意为适用于本项目，标记“</w:t>
      </w:r>
      <w:r>
        <w:rPr>
          <w:rFonts w:hint="eastAsia"/>
        </w:rPr>
        <w:t>□</w:t>
      </w:r>
      <w:r>
        <w:rPr>
          <w:sz w:val="24"/>
        </w:rPr>
        <w:t>”的选项意为不适用于本项目。</w:t>
      </w:r>
    </w:p>
    <w:tbl>
      <w:tblPr>
        <w:tblStyle w:val="1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6CC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78E2FFF4">
            <w:pPr>
              <w:jc w:val="center"/>
              <w:rPr>
                <w:b/>
                <w:bCs/>
                <w:sz w:val="24"/>
              </w:rPr>
            </w:pPr>
            <w:r>
              <w:rPr>
                <w:b/>
                <w:sz w:val="24"/>
              </w:rPr>
              <w:t>条款号</w:t>
            </w:r>
          </w:p>
        </w:tc>
        <w:tc>
          <w:tcPr>
            <w:tcW w:w="1701" w:type="dxa"/>
            <w:noWrap w:val="0"/>
            <w:vAlign w:val="center"/>
          </w:tcPr>
          <w:p w14:paraId="1E8BAC28">
            <w:pPr>
              <w:jc w:val="center"/>
              <w:rPr>
                <w:b/>
                <w:bCs/>
                <w:sz w:val="24"/>
              </w:rPr>
            </w:pPr>
            <w:r>
              <w:rPr>
                <w:b/>
                <w:bCs/>
                <w:sz w:val="24"/>
              </w:rPr>
              <w:t>条目</w:t>
            </w:r>
          </w:p>
        </w:tc>
        <w:tc>
          <w:tcPr>
            <w:tcW w:w="7253" w:type="dxa"/>
            <w:noWrap w:val="0"/>
            <w:vAlign w:val="center"/>
          </w:tcPr>
          <w:p w14:paraId="7996804B">
            <w:pPr>
              <w:jc w:val="center"/>
              <w:rPr>
                <w:b/>
                <w:bCs/>
                <w:sz w:val="24"/>
              </w:rPr>
            </w:pPr>
            <w:r>
              <w:rPr>
                <w:b/>
                <w:bCs/>
                <w:sz w:val="24"/>
              </w:rPr>
              <w:t>内容</w:t>
            </w:r>
          </w:p>
        </w:tc>
      </w:tr>
      <w:tr w14:paraId="15A0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76B7B6">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14:paraId="2F53DA8A">
            <w:pPr>
              <w:jc w:val="center"/>
              <w:rPr>
                <w:sz w:val="24"/>
              </w:rPr>
            </w:pPr>
            <w:r>
              <w:rPr>
                <w:sz w:val="24"/>
              </w:rPr>
              <w:t>项目属性</w:t>
            </w:r>
          </w:p>
        </w:tc>
        <w:tc>
          <w:tcPr>
            <w:tcW w:w="7253" w:type="dxa"/>
            <w:noWrap w:val="0"/>
            <w:vAlign w:val="center"/>
          </w:tcPr>
          <w:p w14:paraId="138A011D">
            <w:pPr>
              <w:jc w:val="left"/>
              <w:rPr>
                <w:sz w:val="24"/>
              </w:rPr>
            </w:pPr>
            <w:r>
              <w:rPr>
                <w:sz w:val="24"/>
              </w:rPr>
              <w:t>项目属性：</w:t>
            </w:r>
          </w:p>
          <w:p w14:paraId="76DD49EA">
            <w:pPr>
              <w:jc w:val="left"/>
              <w:rPr>
                <w:rFonts w:hint="eastAsia"/>
                <w:sz w:val="24"/>
              </w:rPr>
            </w:pPr>
            <w:r>
              <w:rPr>
                <w:rFonts w:hint="eastAsia"/>
              </w:rPr>
              <w:t>■</w:t>
            </w:r>
            <w:r>
              <w:rPr>
                <w:rFonts w:hint="eastAsia"/>
                <w:sz w:val="24"/>
              </w:rPr>
              <w:t>服务</w:t>
            </w:r>
          </w:p>
          <w:p w14:paraId="7468468A">
            <w:pPr>
              <w:jc w:val="left"/>
              <w:rPr>
                <w:sz w:val="24"/>
              </w:rPr>
            </w:pPr>
            <w:r>
              <w:rPr>
                <w:rFonts w:hint="eastAsia"/>
              </w:rPr>
              <w:t>□</w:t>
            </w:r>
            <w:r>
              <w:rPr>
                <w:rFonts w:hint="eastAsia"/>
                <w:sz w:val="24"/>
              </w:rPr>
              <w:t>货物</w:t>
            </w:r>
          </w:p>
          <w:p w14:paraId="5130FC55">
            <w:pPr>
              <w:jc w:val="left"/>
              <w:rPr>
                <w:sz w:val="24"/>
                <w:u w:val="single"/>
              </w:rPr>
            </w:pPr>
            <w:r>
              <w:rPr>
                <w:rFonts w:hint="eastAsia"/>
              </w:rPr>
              <w:t>□</w:t>
            </w:r>
            <w:r>
              <w:rPr>
                <w:rFonts w:hint="eastAsia"/>
                <w:sz w:val="24"/>
              </w:rPr>
              <w:t>工程</w:t>
            </w:r>
          </w:p>
        </w:tc>
      </w:tr>
      <w:tr w14:paraId="478B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99EF0CB">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14:paraId="296D20B9">
            <w:pPr>
              <w:jc w:val="center"/>
              <w:rPr>
                <w:sz w:val="24"/>
              </w:rPr>
            </w:pPr>
            <w:r>
              <w:rPr>
                <w:sz w:val="24"/>
              </w:rPr>
              <w:t>科研仪器设备</w:t>
            </w:r>
          </w:p>
        </w:tc>
        <w:tc>
          <w:tcPr>
            <w:tcW w:w="7253" w:type="dxa"/>
            <w:noWrap w:val="0"/>
            <w:vAlign w:val="center"/>
          </w:tcPr>
          <w:p w14:paraId="418FE131">
            <w:pPr>
              <w:jc w:val="left"/>
              <w:rPr>
                <w:sz w:val="24"/>
              </w:rPr>
            </w:pPr>
            <w:r>
              <w:rPr>
                <w:sz w:val="24"/>
              </w:rPr>
              <w:t>是否属于科研仪器设备采购项目：</w:t>
            </w:r>
          </w:p>
          <w:p w14:paraId="02E5876C">
            <w:pPr>
              <w:jc w:val="left"/>
              <w:rPr>
                <w:sz w:val="24"/>
              </w:rPr>
            </w:pPr>
            <w:r>
              <w:rPr>
                <w:rFonts w:hint="eastAsia"/>
              </w:rPr>
              <w:t>□</w:t>
            </w:r>
            <w:r>
              <w:rPr>
                <w:sz w:val="24"/>
              </w:rPr>
              <w:t>是</w:t>
            </w:r>
          </w:p>
          <w:p w14:paraId="5FFA98D9">
            <w:pPr>
              <w:jc w:val="left"/>
              <w:rPr>
                <w:sz w:val="24"/>
              </w:rPr>
            </w:pPr>
            <w:r>
              <w:rPr>
                <w:rFonts w:hint="eastAsia"/>
              </w:rPr>
              <w:t>■</w:t>
            </w:r>
            <w:r>
              <w:rPr>
                <w:sz w:val="24"/>
              </w:rPr>
              <w:t>否</w:t>
            </w:r>
          </w:p>
        </w:tc>
      </w:tr>
      <w:tr w14:paraId="40CC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8C72903">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14:paraId="5566009D">
            <w:pPr>
              <w:jc w:val="center"/>
              <w:rPr>
                <w:sz w:val="24"/>
              </w:rPr>
            </w:pPr>
            <w:r>
              <w:rPr>
                <w:sz w:val="24"/>
              </w:rPr>
              <w:t>现场考察</w:t>
            </w:r>
          </w:p>
        </w:tc>
        <w:tc>
          <w:tcPr>
            <w:tcW w:w="7253" w:type="dxa"/>
            <w:noWrap w:val="0"/>
            <w:vAlign w:val="center"/>
          </w:tcPr>
          <w:p w14:paraId="6469D972">
            <w:pPr>
              <w:jc w:val="left"/>
              <w:rPr>
                <w:sz w:val="24"/>
              </w:rPr>
            </w:pPr>
            <w:r>
              <w:rPr>
                <w:rFonts w:hint="eastAsia"/>
              </w:rPr>
              <w:t>■</w:t>
            </w:r>
            <w:r>
              <w:rPr>
                <w:sz w:val="24"/>
              </w:rPr>
              <w:t>不组织</w:t>
            </w:r>
          </w:p>
          <w:p w14:paraId="7E854776">
            <w:pPr>
              <w:jc w:val="left"/>
              <w:rPr>
                <w:bCs/>
                <w:sz w:val="24"/>
              </w:rPr>
            </w:pPr>
            <w:r>
              <w:rPr>
                <w:rFonts w:hint="eastAsia"/>
              </w:rP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453C41D8">
            <w:pPr>
              <w:pStyle w:val="8"/>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3798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0A4851B2">
            <w:pPr>
              <w:pStyle w:val="8"/>
              <w:adjustRightInd w:val="0"/>
              <w:snapToGrid w:val="0"/>
              <w:jc w:val="center"/>
              <w:rPr>
                <w:rFonts w:hint="default" w:ascii="Times New Roman" w:hAnsi="Times New Roman"/>
                <w:sz w:val="24"/>
                <w:szCs w:val="24"/>
              </w:rPr>
            </w:pPr>
          </w:p>
        </w:tc>
        <w:tc>
          <w:tcPr>
            <w:tcW w:w="1701" w:type="dxa"/>
            <w:noWrap w:val="0"/>
            <w:vAlign w:val="center"/>
          </w:tcPr>
          <w:p w14:paraId="2B98AF5F">
            <w:pPr>
              <w:jc w:val="center"/>
              <w:rPr>
                <w:sz w:val="24"/>
              </w:rPr>
            </w:pPr>
            <w:r>
              <w:rPr>
                <w:sz w:val="24"/>
              </w:rPr>
              <w:t>磋商前答疑会</w:t>
            </w:r>
          </w:p>
        </w:tc>
        <w:tc>
          <w:tcPr>
            <w:tcW w:w="7253" w:type="dxa"/>
            <w:noWrap w:val="0"/>
            <w:vAlign w:val="center"/>
          </w:tcPr>
          <w:p w14:paraId="044713E0">
            <w:pPr>
              <w:jc w:val="left"/>
              <w:rPr>
                <w:sz w:val="24"/>
              </w:rPr>
            </w:pPr>
            <w:r>
              <w:rPr>
                <w:rFonts w:hint="eastAsia"/>
              </w:rPr>
              <w:t>■</w:t>
            </w:r>
            <w:r>
              <w:rPr>
                <w:sz w:val="24"/>
              </w:rPr>
              <w:t>不召开</w:t>
            </w:r>
          </w:p>
          <w:p w14:paraId="682065D1">
            <w:pPr>
              <w:jc w:val="left"/>
              <w:rPr>
                <w:sz w:val="24"/>
              </w:rPr>
            </w:pPr>
            <w:r>
              <w:rPr>
                <w:rFonts w:hint="eastAsia"/>
              </w:rP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7A004A05">
            <w:pPr>
              <w:jc w:val="left"/>
              <w:rPr>
                <w:sz w:val="24"/>
              </w:rPr>
            </w:pPr>
            <w:r>
              <w:rPr>
                <w:sz w:val="24"/>
              </w:rPr>
              <w:t>召开地点：___________</w:t>
            </w:r>
            <w:r>
              <w:rPr>
                <w:rFonts w:hint="eastAsia"/>
                <w:sz w:val="24"/>
              </w:rPr>
              <w:t>。</w:t>
            </w:r>
          </w:p>
        </w:tc>
      </w:tr>
      <w:tr w14:paraId="2D1A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24CA9EBE">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noWrap w:val="0"/>
            <w:vAlign w:val="center"/>
          </w:tcPr>
          <w:p w14:paraId="4425E861">
            <w:pPr>
              <w:jc w:val="center"/>
              <w:rPr>
                <w:sz w:val="24"/>
              </w:rPr>
            </w:pPr>
            <w:r>
              <w:rPr>
                <w:sz w:val="24"/>
              </w:rPr>
              <w:t>标的所属行业</w:t>
            </w:r>
          </w:p>
        </w:tc>
        <w:tc>
          <w:tcPr>
            <w:tcW w:w="7253" w:type="dxa"/>
            <w:noWrap w:val="0"/>
            <w:vAlign w:val="center"/>
          </w:tcPr>
          <w:p w14:paraId="3110551E">
            <w:pPr>
              <w:jc w:val="left"/>
              <w:rPr>
                <w:sz w:val="24"/>
              </w:rPr>
            </w:pPr>
            <w:r>
              <w:rPr>
                <w:sz w:val="24"/>
              </w:rPr>
              <w:t>本项目采购标的对应的中小企业划分标准所属行业：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1D7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noWrap w:val="0"/>
                  <w:vAlign w:val="center"/>
                </w:tcPr>
                <w:p w14:paraId="290E690A">
                  <w:pPr>
                    <w:jc w:val="center"/>
                    <w:rPr>
                      <w:bCs/>
                      <w:sz w:val="24"/>
                    </w:rPr>
                  </w:pPr>
                  <w:r>
                    <w:rPr>
                      <w:bCs/>
                      <w:sz w:val="24"/>
                    </w:rPr>
                    <w:t>标的名称</w:t>
                  </w:r>
                </w:p>
              </w:tc>
              <w:tc>
                <w:tcPr>
                  <w:tcW w:w="3521" w:type="dxa"/>
                  <w:tcBorders>
                    <w:top w:val="single" w:color="auto" w:sz="4" w:space="0"/>
                    <w:left w:val="single" w:color="auto" w:sz="4" w:space="0"/>
                    <w:bottom w:val="single" w:color="auto" w:sz="4" w:space="0"/>
                    <w:right w:val="single" w:color="auto" w:sz="4" w:space="0"/>
                  </w:tcBorders>
                  <w:noWrap w:val="0"/>
                  <w:vAlign w:val="center"/>
                </w:tcPr>
                <w:p w14:paraId="13B89E02">
                  <w:pPr>
                    <w:jc w:val="center"/>
                    <w:rPr>
                      <w:sz w:val="24"/>
                    </w:rPr>
                  </w:pPr>
                  <w:r>
                    <w:rPr>
                      <w:sz w:val="24"/>
                    </w:rPr>
                    <w:t>中小企业划分标准所属行业</w:t>
                  </w:r>
                </w:p>
              </w:tc>
            </w:tr>
            <w:tr w14:paraId="752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noWrap w:val="0"/>
                  <w:vAlign w:val="center"/>
                </w:tcPr>
                <w:p w14:paraId="46A916DC">
                  <w:pPr>
                    <w:jc w:val="center"/>
                    <w:rPr>
                      <w:rFonts w:hint="eastAsia" w:eastAsia="宋体"/>
                      <w:bCs/>
                      <w:sz w:val="24"/>
                      <w:lang w:eastAsia="zh-CN"/>
                    </w:rPr>
                  </w:pPr>
                  <w:r>
                    <w:rPr>
                      <w:rFonts w:hint="eastAsia"/>
                      <w:sz w:val="24"/>
                      <w:lang w:eastAsia="zh-CN"/>
                    </w:rPr>
                    <w:t xml:space="preserve">2025年军庄镇机关食堂外包服务（第二次） </w:t>
                  </w:r>
                </w:p>
              </w:tc>
              <w:tc>
                <w:tcPr>
                  <w:tcW w:w="3521" w:type="dxa"/>
                  <w:tcBorders>
                    <w:top w:val="single" w:color="auto" w:sz="4" w:space="0"/>
                    <w:left w:val="single" w:color="auto" w:sz="4" w:space="0"/>
                    <w:bottom w:val="single" w:color="auto" w:sz="4" w:space="0"/>
                    <w:right w:val="single" w:color="auto" w:sz="4" w:space="0"/>
                  </w:tcBorders>
                  <w:noWrap w:val="0"/>
                  <w:vAlign w:val="center"/>
                </w:tcPr>
                <w:p w14:paraId="2307E5EF">
                  <w:pPr>
                    <w:jc w:val="center"/>
                    <w:rPr>
                      <w:rFonts w:hint="eastAsia"/>
                      <w:kern w:val="0"/>
                      <w:sz w:val="24"/>
                    </w:rPr>
                  </w:pPr>
                  <w:r>
                    <w:rPr>
                      <w:rFonts w:hint="eastAsia" w:ascii="宋体" w:hAnsi="宋体" w:eastAsia="宋体" w:cs="宋体"/>
                      <w:sz w:val="24"/>
                    </w:rPr>
                    <w:t>餐饮业</w:t>
                  </w:r>
                </w:p>
              </w:tc>
            </w:tr>
          </w:tbl>
          <w:p w14:paraId="7408CA29">
            <w:pPr>
              <w:jc w:val="left"/>
              <w:rPr>
                <w:sz w:val="24"/>
              </w:rPr>
            </w:pPr>
          </w:p>
        </w:tc>
      </w:tr>
      <w:tr w14:paraId="14AF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69AAA8C8">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noWrap w:val="0"/>
            <w:vAlign w:val="center"/>
          </w:tcPr>
          <w:p w14:paraId="25E2352B">
            <w:pPr>
              <w:jc w:val="center"/>
              <w:rPr>
                <w:sz w:val="24"/>
              </w:rPr>
            </w:pPr>
            <w:r>
              <w:rPr>
                <w:sz w:val="24"/>
              </w:rPr>
              <w:t>报价</w:t>
            </w:r>
          </w:p>
        </w:tc>
        <w:tc>
          <w:tcPr>
            <w:tcW w:w="7253" w:type="dxa"/>
            <w:noWrap w:val="0"/>
            <w:vAlign w:val="center"/>
          </w:tcPr>
          <w:p w14:paraId="54099DCB">
            <w:pPr>
              <w:jc w:val="left"/>
              <w:rPr>
                <w:sz w:val="24"/>
              </w:rPr>
            </w:pPr>
            <w:r>
              <w:rPr>
                <w:sz w:val="24"/>
              </w:rPr>
              <w:t>报价的特殊规定：</w:t>
            </w:r>
          </w:p>
          <w:p w14:paraId="3418E5C6">
            <w:pPr>
              <w:jc w:val="left"/>
              <w:rPr>
                <w:sz w:val="24"/>
              </w:rPr>
            </w:pPr>
            <w:r>
              <w:rPr>
                <w:rFonts w:hint="eastAsia"/>
              </w:rPr>
              <w:t>■</w:t>
            </w:r>
            <w:r>
              <w:rPr>
                <w:sz w:val="24"/>
              </w:rPr>
              <w:t>无</w:t>
            </w:r>
          </w:p>
          <w:p w14:paraId="38B8035D">
            <w:pPr>
              <w:jc w:val="left"/>
              <w:rPr>
                <w:sz w:val="24"/>
              </w:rPr>
            </w:pPr>
            <w:r>
              <w:rPr>
                <w:rFonts w:hint="eastAsia"/>
              </w:rPr>
              <w:t>□</w:t>
            </w:r>
            <w:r>
              <w:rPr>
                <w:sz w:val="24"/>
              </w:rPr>
              <w:t>有，具体情形：___________。</w:t>
            </w:r>
          </w:p>
        </w:tc>
      </w:tr>
      <w:tr w14:paraId="0626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34D9224">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noWrap w:val="0"/>
            <w:vAlign w:val="center"/>
          </w:tcPr>
          <w:p w14:paraId="69762AE1">
            <w:pPr>
              <w:jc w:val="center"/>
              <w:rPr>
                <w:sz w:val="24"/>
                <w:highlight w:val="cyan"/>
              </w:rPr>
            </w:pPr>
            <w:r>
              <w:rPr>
                <w:sz w:val="24"/>
              </w:rPr>
              <w:t>磋商保证金</w:t>
            </w:r>
          </w:p>
        </w:tc>
        <w:tc>
          <w:tcPr>
            <w:tcW w:w="7253" w:type="dxa"/>
            <w:vMerge w:val="restart"/>
            <w:noWrap w:val="0"/>
            <w:vAlign w:val="center"/>
          </w:tcPr>
          <w:p w14:paraId="45AB1917">
            <w:pPr>
              <w:widowControl/>
              <w:jc w:val="left"/>
              <w:rPr>
                <w:sz w:val="24"/>
              </w:rPr>
            </w:pPr>
            <w:r>
              <w:rPr>
                <w:rFonts w:hint="eastAsia"/>
                <w:sz w:val="24"/>
              </w:rPr>
              <w:t>磋商保证金金额： /</w:t>
            </w:r>
          </w:p>
          <w:p w14:paraId="626433BD">
            <w:pPr>
              <w:pStyle w:val="8"/>
              <w:adjustRightInd w:val="0"/>
              <w:snapToGrid w:val="0"/>
              <w:rPr>
                <w:rFonts w:ascii="Times New Roman" w:hAnsi="Times New Roman"/>
                <w:sz w:val="24"/>
                <w:szCs w:val="24"/>
              </w:rPr>
            </w:pPr>
            <w:r>
              <w:rPr>
                <w:rFonts w:ascii="Times New Roman" w:hAnsi="Times New Roman"/>
                <w:sz w:val="24"/>
                <w:szCs w:val="24"/>
              </w:rPr>
              <w:t>01包：/元（/元整）</w:t>
            </w:r>
          </w:p>
          <w:p w14:paraId="48C3A452">
            <w:pPr>
              <w:widowControl/>
              <w:jc w:val="left"/>
              <w:rPr>
                <w:rFonts w:hint="eastAsia"/>
                <w:sz w:val="24"/>
              </w:rPr>
            </w:pPr>
            <w:r>
              <w:rPr>
                <w:rFonts w:hint="eastAsia"/>
                <w:sz w:val="24"/>
              </w:rPr>
              <w:t xml:space="preserve">保证金收受人信息： </w:t>
            </w:r>
          </w:p>
          <w:p w14:paraId="4A373B28">
            <w:pPr>
              <w:widowControl/>
              <w:jc w:val="left"/>
              <w:rPr>
                <w:rFonts w:hint="eastAsia"/>
                <w:sz w:val="24"/>
              </w:rPr>
            </w:pPr>
            <w:r>
              <w:rPr>
                <w:rFonts w:hint="eastAsia"/>
                <w:sz w:val="24"/>
              </w:rPr>
              <w:t>户 名：/</w:t>
            </w:r>
          </w:p>
          <w:p w14:paraId="267002D6">
            <w:pPr>
              <w:widowControl/>
              <w:jc w:val="left"/>
              <w:rPr>
                <w:rFonts w:hint="eastAsia"/>
                <w:sz w:val="24"/>
              </w:rPr>
            </w:pPr>
            <w:r>
              <w:rPr>
                <w:rFonts w:hint="eastAsia"/>
                <w:sz w:val="24"/>
              </w:rPr>
              <w:t>开 户 行：/</w:t>
            </w:r>
          </w:p>
          <w:p w14:paraId="0CE7BFE0">
            <w:pPr>
              <w:widowControl/>
              <w:jc w:val="left"/>
              <w:rPr>
                <w:rFonts w:hint="eastAsia"/>
                <w:sz w:val="24"/>
              </w:rPr>
            </w:pPr>
            <w:r>
              <w:rPr>
                <w:rFonts w:hint="eastAsia"/>
                <w:sz w:val="24"/>
              </w:rPr>
              <w:t>帐 号：/</w:t>
            </w:r>
          </w:p>
          <w:p w14:paraId="004B5010">
            <w:pPr>
              <w:widowControl/>
              <w:jc w:val="left"/>
              <w:rPr>
                <w:rFonts w:hint="eastAsia"/>
                <w:sz w:val="24"/>
                <w:highlight w:val="cyan"/>
              </w:rPr>
            </w:pPr>
            <w:r>
              <w:rPr>
                <w:rFonts w:hint="eastAsia"/>
                <w:sz w:val="24"/>
              </w:rPr>
              <w:t>注：投标保证金需要备注项目名称</w:t>
            </w:r>
          </w:p>
        </w:tc>
      </w:tr>
      <w:tr w14:paraId="768D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9EF9B4B">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noWrap w:val="0"/>
            <w:vAlign w:val="center"/>
          </w:tcPr>
          <w:p w14:paraId="6EC6BC5A">
            <w:pPr>
              <w:jc w:val="center"/>
              <w:rPr>
                <w:sz w:val="24"/>
              </w:rPr>
            </w:pPr>
          </w:p>
        </w:tc>
        <w:tc>
          <w:tcPr>
            <w:tcW w:w="7253" w:type="dxa"/>
            <w:vMerge w:val="continue"/>
            <w:noWrap w:val="0"/>
            <w:vAlign w:val="center"/>
          </w:tcPr>
          <w:p w14:paraId="0F76EFAC">
            <w:pPr>
              <w:pStyle w:val="8"/>
              <w:adjustRightInd w:val="0"/>
              <w:snapToGrid w:val="0"/>
              <w:rPr>
                <w:rFonts w:hint="default" w:ascii="Times New Roman" w:hAnsi="Times New Roman"/>
                <w:sz w:val="24"/>
                <w:szCs w:val="24"/>
              </w:rPr>
            </w:pPr>
          </w:p>
        </w:tc>
      </w:tr>
      <w:tr w14:paraId="2382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06C1228">
            <w:pPr>
              <w:pStyle w:val="8"/>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noWrap w:val="0"/>
            <w:vAlign w:val="center"/>
          </w:tcPr>
          <w:p w14:paraId="0D847345">
            <w:pPr>
              <w:jc w:val="center"/>
              <w:rPr>
                <w:sz w:val="24"/>
              </w:rPr>
            </w:pPr>
            <w:r>
              <w:rPr>
                <w:sz w:val="24"/>
              </w:rPr>
              <w:t>响应有效期</w:t>
            </w:r>
          </w:p>
        </w:tc>
        <w:tc>
          <w:tcPr>
            <w:tcW w:w="7253" w:type="dxa"/>
            <w:noWrap w:val="0"/>
            <w:vAlign w:val="center"/>
          </w:tcPr>
          <w:p w14:paraId="55BF357F">
            <w:pPr>
              <w:jc w:val="left"/>
              <w:rPr>
                <w:sz w:val="24"/>
              </w:rPr>
            </w:pPr>
            <w:r>
              <w:rPr>
                <w:sz w:val="24"/>
              </w:rPr>
              <w:t>自提交响应文件的截止之日起算</w:t>
            </w:r>
            <w:r>
              <w:rPr>
                <w:sz w:val="24"/>
                <w:u w:val="single"/>
              </w:rPr>
              <w:t xml:space="preserve"> 90 </w:t>
            </w:r>
            <w:r>
              <w:rPr>
                <w:sz w:val="24"/>
              </w:rPr>
              <w:t>日历天</w:t>
            </w:r>
          </w:p>
        </w:tc>
      </w:tr>
      <w:tr w14:paraId="67FA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E5A5CC6">
            <w:pPr>
              <w:pStyle w:val="8"/>
              <w:adjustRightInd w:val="0"/>
              <w:snapToGrid w:val="0"/>
              <w:jc w:val="center"/>
              <w:rPr>
                <w:sz w:val="24"/>
              </w:rPr>
            </w:pPr>
            <w:r>
              <w:rPr>
                <w:rFonts w:hint="eastAsia" w:ascii="宋体" w:hAnsi="宋体" w:eastAsia="宋体" w:cs="宋体"/>
                <w:sz w:val="24"/>
                <w:szCs w:val="24"/>
                <w:highlight w:val="none"/>
              </w:rPr>
              <w:t>20.1</w:t>
            </w:r>
          </w:p>
        </w:tc>
        <w:tc>
          <w:tcPr>
            <w:tcW w:w="1701" w:type="dxa"/>
            <w:noWrap w:val="0"/>
            <w:vAlign w:val="center"/>
          </w:tcPr>
          <w:p w14:paraId="0009CC8D">
            <w:pPr>
              <w:jc w:val="center"/>
              <w:rPr>
                <w:sz w:val="24"/>
              </w:rPr>
            </w:pPr>
            <w:r>
              <w:rPr>
                <w:rFonts w:hint="eastAsia" w:ascii="宋体" w:hAnsi="宋体" w:eastAsia="宋体" w:cs="宋体"/>
                <w:sz w:val="24"/>
                <w:highlight w:val="none"/>
              </w:rPr>
              <w:t>成交供应商的确认</w:t>
            </w:r>
          </w:p>
        </w:tc>
        <w:tc>
          <w:tcPr>
            <w:tcW w:w="7253" w:type="dxa"/>
            <w:noWrap w:val="0"/>
            <w:vAlign w:val="center"/>
          </w:tcPr>
          <w:p w14:paraId="5FB3CDE7">
            <w:pPr>
              <w:pStyle w:val="8"/>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57A04DCF">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6DE8E273">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00CB4920">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6661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E6C3C8C">
            <w:pPr>
              <w:pStyle w:val="8"/>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noWrap w:val="0"/>
            <w:vAlign w:val="center"/>
          </w:tcPr>
          <w:p w14:paraId="61A271DB">
            <w:pPr>
              <w:jc w:val="center"/>
              <w:rPr>
                <w:sz w:val="24"/>
              </w:rPr>
            </w:pPr>
            <w:r>
              <w:rPr>
                <w:rFonts w:hint="eastAsia" w:ascii="宋体" w:hAnsi="宋体" w:eastAsia="宋体" w:cs="宋体"/>
                <w:sz w:val="24"/>
                <w:highlight w:val="none"/>
              </w:rPr>
              <w:t>分包</w:t>
            </w:r>
          </w:p>
        </w:tc>
        <w:tc>
          <w:tcPr>
            <w:tcW w:w="7253" w:type="dxa"/>
            <w:noWrap w:val="0"/>
            <w:vAlign w:val="center"/>
          </w:tcPr>
          <w:p w14:paraId="1AE23B03">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DFD2028">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0D88ECFF">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76A973F1">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6B3DC1C3">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7A739E36">
            <w:pPr>
              <w:jc w:val="left"/>
              <w:rPr>
                <w:sz w:val="24"/>
                <w:u w:val="single"/>
              </w:rPr>
            </w:pPr>
            <w:r>
              <w:rPr>
                <w:rFonts w:hint="eastAsia" w:ascii="宋体" w:hAnsi="宋体" w:eastAsia="宋体" w:cs="宋体"/>
                <w:sz w:val="24"/>
                <w:highlight w:val="none"/>
              </w:rPr>
              <w:t>（3）其他要求：_______。</w:t>
            </w:r>
          </w:p>
        </w:tc>
      </w:tr>
      <w:tr w14:paraId="457C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884D4CB">
            <w:pPr>
              <w:pStyle w:val="8"/>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noWrap w:val="0"/>
            <w:vAlign w:val="center"/>
          </w:tcPr>
          <w:p w14:paraId="086B77FC">
            <w:pPr>
              <w:jc w:val="center"/>
              <w:rPr>
                <w:sz w:val="24"/>
              </w:rPr>
            </w:pPr>
            <w:r>
              <w:rPr>
                <w:rFonts w:hint="eastAsia" w:ascii="宋体" w:hAnsi="宋体" w:eastAsia="宋体" w:cs="宋体"/>
                <w:sz w:val="24"/>
                <w:highlight w:val="none"/>
              </w:rPr>
              <w:t>询问</w:t>
            </w:r>
          </w:p>
        </w:tc>
        <w:tc>
          <w:tcPr>
            <w:tcW w:w="7253" w:type="dxa"/>
            <w:noWrap w:val="0"/>
            <w:vAlign w:val="center"/>
          </w:tcPr>
          <w:p w14:paraId="29F15811">
            <w:pPr>
              <w:jc w:val="left"/>
              <w:rPr>
                <w:sz w:val="24"/>
                <w:u w:val="single"/>
              </w:rPr>
            </w:pPr>
            <w:r>
              <w:rPr>
                <w:rFonts w:hint="eastAsia" w:ascii="宋体" w:hAnsi="宋体" w:eastAsia="宋体" w:cs="宋体"/>
                <w:sz w:val="24"/>
                <w:highlight w:val="none"/>
              </w:rPr>
              <w:t>询问送达形式：以书面形式一次性提交。</w:t>
            </w:r>
          </w:p>
        </w:tc>
      </w:tr>
      <w:tr w14:paraId="5EA5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169FCFD">
            <w:pPr>
              <w:pStyle w:val="8"/>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noWrap w:val="0"/>
            <w:vAlign w:val="center"/>
          </w:tcPr>
          <w:p w14:paraId="5180D830">
            <w:pPr>
              <w:jc w:val="center"/>
              <w:rPr>
                <w:sz w:val="24"/>
              </w:rPr>
            </w:pPr>
            <w:r>
              <w:rPr>
                <w:rFonts w:hint="eastAsia" w:ascii="宋体" w:hAnsi="宋体" w:eastAsia="宋体" w:cs="宋体"/>
                <w:sz w:val="24"/>
                <w:highlight w:val="none"/>
              </w:rPr>
              <w:t>联系方式</w:t>
            </w:r>
          </w:p>
        </w:tc>
        <w:tc>
          <w:tcPr>
            <w:tcW w:w="7253" w:type="dxa"/>
            <w:noWrap w:val="0"/>
            <w:vAlign w:val="center"/>
          </w:tcPr>
          <w:p w14:paraId="7E1EDFF4">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601E1616">
            <w:pPr>
              <w:jc w:val="left"/>
              <w:rPr>
                <w:rFonts w:hint="eastAsia" w:ascii="宋体" w:hAnsi="宋体" w:eastAsia="宋体" w:cs="宋体"/>
                <w:sz w:val="24"/>
                <w:highlight w:val="none"/>
              </w:rPr>
            </w:pPr>
            <w:r>
              <w:rPr>
                <w:rFonts w:hint="eastAsia" w:ascii="宋体" w:hAnsi="宋体" w:eastAsia="宋体" w:cs="宋体"/>
                <w:sz w:val="24"/>
                <w:highlight w:val="none"/>
              </w:rPr>
              <w:t>联系部门：北京建龙通达工程管理有限公司；</w:t>
            </w:r>
          </w:p>
          <w:p w14:paraId="13C5E800">
            <w:pPr>
              <w:jc w:val="left"/>
              <w:rPr>
                <w:rFonts w:hint="eastAsia" w:ascii="宋体" w:hAnsi="宋体" w:eastAsia="宋体" w:cs="宋体"/>
                <w:sz w:val="24"/>
                <w:highlight w:val="none"/>
              </w:rPr>
            </w:pPr>
            <w:r>
              <w:rPr>
                <w:rFonts w:hint="eastAsia" w:ascii="宋体" w:hAnsi="宋体" w:eastAsia="宋体" w:cs="宋体"/>
                <w:sz w:val="24"/>
                <w:highlight w:val="none"/>
              </w:rPr>
              <w:t>联系电话：李泽，15600665235；</w:t>
            </w:r>
          </w:p>
          <w:p w14:paraId="6125B329">
            <w:pPr>
              <w:jc w:val="left"/>
              <w:rPr>
                <w:sz w:val="24"/>
              </w:rPr>
            </w:pPr>
            <w:r>
              <w:rPr>
                <w:rFonts w:hint="eastAsia" w:ascii="宋体" w:hAnsi="宋体" w:eastAsia="宋体" w:cs="宋体"/>
                <w:sz w:val="24"/>
                <w:highlight w:val="none"/>
              </w:rPr>
              <w:t>通讯地址：北京市门头沟区石龙北路20号5层501。</w:t>
            </w:r>
          </w:p>
        </w:tc>
      </w:tr>
      <w:tr w14:paraId="0626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285CCC1">
            <w:pPr>
              <w:pStyle w:val="8"/>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noWrap w:val="0"/>
            <w:vAlign w:val="center"/>
          </w:tcPr>
          <w:p w14:paraId="14BAC476">
            <w:pPr>
              <w:jc w:val="center"/>
              <w:rPr>
                <w:sz w:val="24"/>
              </w:rPr>
            </w:pPr>
            <w:r>
              <w:rPr>
                <w:rFonts w:hint="eastAsia" w:ascii="宋体" w:hAnsi="宋体" w:eastAsia="宋体" w:cs="宋体"/>
                <w:sz w:val="24"/>
                <w:highlight w:val="none"/>
              </w:rPr>
              <w:t>代理费</w:t>
            </w:r>
          </w:p>
        </w:tc>
        <w:tc>
          <w:tcPr>
            <w:tcW w:w="7253" w:type="dxa"/>
            <w:noWrap w:val="0"/>
            <w:vAlign w:val="center"/>
          </w:tcPr>
          <w:p w14:paraId="24DF8FAF">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0BBF9297">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0A2383FA">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5D551BCA">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7EE4BC29">
            <w:pPr>
              <w:jc w:val="left"/>
              <w:rPr>
                <w:sz w:val="24"/>
              </w:rPr>
            </w:pPr>
            <w:r>
              <w:rPr>
                <w:rFonts w:hint="eastAsia" w:ascii="宋体" w:hAnsi="宋体" w:eastAsia="宋体" w:cs="宋体"/>
                <w:sz w:val="24"/>
                <w:highlight w:val="none"/>
              </w:rPr>
              <w:t>缴纳时间：成交供应商在领取成交通知书时一次性支付。</w:t>
            </w:r>
          </w:p>
        </w:tc>
      </w:tr>
    </w:tbl>
    <w:p w14:paraId="58715C04">
      <w:pPr>
        <w:tabs>
          <w:tab w:val="left" w:pos="5580"/>
        </w:tabs>
        <w:adjustRightInd w:val="0"/>
        <w:spacing w:line="360" w:lineRule="auto"/>
        <w:jc w:val="distribute"/>
        <w:rPr>
          <w:sz w:val="24"/>
        </w:rPr>
        <w:sectPr>
          <w:footerReference r:id="rId9" w:type="first"/>
          <w:footerReference r:id="rId8" w:type="default"/>
          <w:pgSz w:w="11907" w:h="16840"/>
          <w:pgMar w:top="1418" w:right="1134" w:bottom="1418" w:left="1701" w:header="851" w:footer="851" w:gutter="0"/>
          <w:pgBorders>
            <w:top w:val="none" w:sz="0" w:space="0"/>
            <w:left w:val="none" w:sz="0" w:space="0"/>
            <w:bottom w:val="none" w:sz="0" w:space="0"/>
            <w:right w:val="none" w:sz="0" w:space="0"/>
          </w:pgBorders>
          <w:cols w:space="720" w:num="1"/>
          <w:titlePg/>
          <w:docGrid w:linePitch="462" w:charSpace="0"/>
        </w:sectPr>
      </w:pPr>
    </w:p>
    <w:p w14:paraId="35B08B7C">
      <w:pPr>
        <w:spacing w:before="240" w:beforeLines="100" w:after="240" w:afterLines="100"/>
        <w:jc w:val="center"/>
        <w:rPr>
          <w:rFonts w:hint="eastAsia" w:ascii="宋体" w:hAnsi="宋体" w:eastAsia="宋体" w:cs="宋体"/>
          <w:b/>
          <w:sz w:val="28"/>
          <w:szCs w:val="28"/>
          <w:highlight w:val="none"/>
        </w:rPr>
      </w:pPr>
      <w:bookmarkStart w:id="72" w:name="_Toc226337250"/>
      <w:bookmarkStart w:id="73" w:name="_Toc353825544"/>
      <w:bookmarkStart w:id="74" w:name="_Toc150480792"/>
      <w:bookmarkStart w:id="75" w:name="_Toc127151554"/>
      <w:bookmarkStart w:id="76" w:name="_Toc150774759"/>
      <w:bookmarkStart w:id="77" w:name="_Toc226965827"/>
      <w:bookmarkStart w:id="78" w:name="_Toc264969244"/>
      <w:bookmarkStart w:id="79" w:name="_Toc265228392"/>
      <w:bookmarkStart w:id="80" w:name="_Toc353873934"/>
      <w:bookmarkStart w:id="81" w:name="_Toc353873664"/>
      <w:bookmarkStart w:id="82" w:name="_Toc305158896"/>
      <w:bookmarkStart w:id="83" w:name="_Toc142311056"/>
      <w:bookmarkStart w:id="84" w:name="_Toc305158822"/>
      <w:r>
        <w:rPr>
          <w:rFonts w:hint="eastAsia" w:ascii="宋体" w:hAnsi="宋体" w:eastAsia="宋体" w:cs="宋体"/>
          <w:b/>
          <w:sz w:val="28"/>
          <w:szCs w:val="28"/>
          <w:highlight w:val="none"/>
        </w:rPr>
        <w:t>供应商须知</w:t>
      </w:r>
    </w:p>
    <w:p w14:paraId="550E290C">
      <w:pPr>
        <w:pStyle w:val="3"/>
        <w:tabs>
          <w:tab w:val="center" w:pos="4592"/>
          <w:tab w:val="left" w:pos="7860"/>
        </w:tabs>
        <w:spacing w:before="0" w:line="360" w:lineRule="auto"/>
        <w:jc w:val="left"/>
        <w:rPr>
          <w:rFonts w:hint="eastAsia" w:ascii="宋体" w:hAnsi="宋体" w:eastAsia="宋体" w:cs="宋体"/>
          <w:sz w:val="28"/>
          <w:highlight w:val="none"/>
        </w:rPr>
      </w:pPr>
      <w:bookmarkStart w:id="85" w:name="_Toc127151518"/>
      <w:bookmarkStart w:id="86" w:name="_Toc520356143"/>
      <w:r>
        <w:rPr>
          <w:rFonts w:hint="eastAsia" w:ascii="宋体" w:hAnsi="宋体" w:eastAsia="宋体" w:cs="宋体"/>
          <w:sz w:val="28"/>
          <w:highlight w:val="none"/>
        </w:rPr>
        <w:tab/>
      </w:r>
      <w:bookmarkStart w:id="87" w:name="_Toc226309762"/>
      <w:bookmarkStart w:id="88" w:name="_Toc195842883"/>
      <w:bookmarkStart w:id="89" w:name="_Toc265228356"/>
      <w:bookmarkStart w:id="90" w:name="_Toc150774618"/>
      <w:bookmarkStart w:id="91" w:name="_Toc305158786"/>
      <w:bookmarkStart w:id="92" w:name="_Toc142311020"/>
      <w:bookmarkStart w:id="93" w:name="_Toc305158860"/>
      <w:bookmarkStart w:id="94" w:name="_Toc150509269"/>
      <w:bookmarkStart w:id="95" w:name="_Toc151193906"/>
      <w:bookmarkStart w:id="96" w:name="_Toc151193616"/>
      <w:bookmarkStart w:id="97" w:name="_Toc150480756"/>
      <w:bookmarkStart w:id="98" w:name="_Toc226337214"/>
      <w:bookmarkStart w:id="99" w:name="_Toc151193760"/>
      <w:bookmarkStart w:id="100" w:name="_Toc151190145"/>
      <w:bookmarkStart w:id="101" w:name="_Toc226965791"/>
      <w:bookmarkStart w:id="102" w:name="_Toc151193832"/>
      <w:bookmarkStart w:id="103" w:name="_Toc226965708"/>
      <w:bookmarkStart w:id="104" w:name="_Toc150774723"/>
      <w:bookmarkStart w:id="105" w:name="_Toc151193688"/>
      <w:bookmarkStart w:id="106" w:name="_Toc264969208"/>
      <w:r>
        <w:rPr>
          <w:rFonts w:hint="eastAsia" w:ascii="宋体" w:hAnsi="宋体" w:eastAsia="宋体" w:cs="宋体"/>
          <w:sz w:val="28"/>
          <w:highlight w:val="none"/>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sz w:val="28"/>
          <w:highlight w:val="none"/>
        </w:rPr>
        <w:tab/>
      </w:r>
    </w:p>
    <w:p w14:paraId="5A35B407">
      <w:pPr>
        <w:numPr>
          <w:ilvl w:val="0"/>
          <w:numId w:val="1"/>
        </w:numPr>
        <w:tabs>
          <w:tab w:val="left" w:pos="360"/>
        </w:tabs>
        <w:snapToGrid w:val="0"/>
        <w:spacing w:line="360" w:lineRule="auto"/>
        <w:ind w:left="357" w:hanging="357"/>
        <w:outlineLvl w:val="1"/>
        <w:rPr>
          <w:rFonts w:hint="eastAsia" w:ascii="宋体" w:hAnsi="宋体" w:eastAsia="宋体" w:cs="宋体"/>
          <w:sz w:val="24"/>
          <w:highlight w:val="none"/>
        </w:rPr>
      </w:pPr>
      <w:bookmarkStart w:id="107" w:name="_Toc305158861"/>
      <w:bookmarkStart w:id="108" w:name="_Toc305158787"/>
      <w:bookmarkStart w:id="109" w:name="_Toc264969209"/>
      <w:bookmarkStart w:id="110" w:name="_Toc265228357"/>
      <w:r>
        <w:rPr>
          <w:rFonts w:hint="eastAsia" w:ascii="宋体" w:hAnsi="宋体" w:eastAsia="宋体" w:cs="宋体"/>
          <w:sz w:val="24"/>
          <w:highlight w:val="none"/>
        </w:rPr>
        <w:t>采购人、采购代理机构、供应商</w:t>
      </w:r>
      <w:bookmarkEnd w:id="107"/>
      <w:bookmarkEnd w:id="108"/>
      <w:bookmarkEnd w:id="109"/>
      <w:bookmarkEnd w:id="110"/>
      <w:r>
        <w:rPr>
          <w:rFonts w:hint="eastAsia" w:ascii="宋体" w:hAnsi="宋体" w:eastAsia="宋体" w:cs="宋体"/>
          <w:sz w:val="24"/>
          <w:highlight w:val="none"/>
        </w:rPr>
        <w:t>、联合体</w:t>
      </w:r>
    </w:p>
    <w:p w14:paraId="0E4D3F61">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6AD5964B">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44773FA6">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22E4F560">
      <w:pPr>
        <w:numPr>
          <w:ilvl w:val="0"/>
          <w:numId w:val="1"/>
        </w:numPr>
        <w:tabs>
          <w:tab w:val="left" w:pos="360"/>
        </w:tabs>
        <w:snapToGrid w:val="0"/>
        <w:spacing w:line="360" w:lineRule="auto"/>
        <w:ind w:left="357" w:hanging="357"/>
        <w:outlineLvl w:val="1"/>
        <w:rPr>
          <w:rFonts w:hint="eastAsia" w:ascii="宋体" w:hAnsi="宋体" w:eastAsia="宋体" w:cs="宋体"/>
          <w:sz w:val="24"/>
          <w:highlight w:val="none"/>
        </w:rPr>
      </w:pPr>
      <w:bookmarkStart w:id="111" w:name="_Toc150774725"/>
      <w:bookmarkStart w:id="112" w:name="_Toc164608789"/>
      <w:bookmarkStart w:id="113" w:name="_Toc195842885"/>
      <w:bookmarkStart w:id="114" w:name="_Toc150774620"/>
      <w:bookmarkStart w:id="115" w:name="_Toc226309764"/>
      <w:bookmarkStart w:id="116" w:name="_Toc164608634"/>
      <w:bookmarkStart w:id="117" w:name="_Toc305158862"/>
      <w:bookmarkStart w:id="118" w:name="_Toc149720813"/>
      <w:bookmarkStart w:id="119" w:name="_Toc164229361"/>
      <w:bookmarkStart w:id="120" w:name="_Toc127151520"/>
      <w:bookmarkStart w:id="121" w:name="_Toc226965793"/>
      <w:bookmarkStart w:id="122" w:name="_Toc265228358"/>
      <w:bookmarkStart w:id="123" w:name="_Toc151193908"/>
      <w:bookmarkStart w:id="124" w:name="_Toc142311022"/>
      <w:bookmarkStart w:id="125" w:name="_Toc151190147"/>
      <w:bookmarkStart w:id="126" w:name="_Toc264969210"/>
      <w:bookmarkStart w:id="127" w:name="_Toc150509271"/>
      <w:bookmarkStart w:id="128" w:name="_Toc305158788"/>
      <w:bookmarkStart w:id="129" w:name="_Toc226965710"/>
      <w:bookmarkStart w:id="130" w:name="_Toc151193618"/>
      <w:bookmarkStart w:id="131" w:name="_Toc150480758"/>
      <w:bookmarkStart w:id="132" w:name="_Toc127151721"/>
      <w:bookmarkStart w:id="133" w:name="_Toc127161434"/>
      <w:bookmarkStart w:id="134" w:name="_Toc151193834"/>
      <w:bookmarkStart w:id="135" w:name="_Toc164229215"/>
      <w:bookmarkStart w:id="136" w:name="_Toc151193762"/>
      <w:bookmarkStart w:id="137" w:name="_Toc226337216"/>
      <w:bookmarkStart w:id="138" w:name="_Toc164351614"/>
      <w:bookmarkStart w:id="139" w:name="_Toc151193690"/>
      <w:r>
        <w:rPr>
          <w:rFonts w:hint="eastAsia" w:ascii="宋体" w:hAnsi="宋体" w:eastAsia="宋体" w:cs="宋体"/>
          <w:sz w:val="24"/>
          <w:highlight w:val="none"/>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宋体" w:hAnsi="宋体" w:eastAsia="宋体" w:cs="宋体"/>
          <w:sz w:val="24"/>
          <w:highlight w:val="none"/>
        </w:rPr>
        <w:t>、项目属性、科研仪器设备采购</w:t>
      </w:r>
    </w:p>
    <w:p w14:paraId="6071A556">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4E30EFC1">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5B1267BA">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352847CC">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1DC0DF06">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40" w:name="_Toc151193692"/>
      <w:bookmarkStart w:id="141" w:name="_Toc151193910"/>
      <w:bookmarkStart w:id="142" w:name="_Toc150774727"/>
      <w:bookmarkStart w:id="143" w:name="_Toc305158864"/>
      <w:bookmarkStart w:id="144" w:name="_Toc265228360"/>
      <w:bookmarkStart w:id="145" w:name="_Toc150774622"/>
      <w:bookmarkStart w:id="146" w:name="_Toc150509273"/>
      <w:bookmarkStart w:id="147" w:name="_Toc142311024"/>
      <w:bookmarkStart w:id="148" w:name="_Toc264969212"/>
      <w:bookmarkStart w:id="149" w:name="_Toc151193836"/>
      <w:bookmarkStart w:id="150" w:name="_Toc151193764"/>
      <w:bookmarkStart w:id="151" w:name="_Toc520356146"/>
      <w:bookmarkStart w:id="152" w:name="_Toc305158790"/>
      <w:bookmarkStart w:id="153" w:name="_Toc195842887"/>
      <w:bookmarkStart w:id="154" w:name="_Toc150480760"/>
      <w:bookmarkStart w:id="155" w:name="_Toc151193620"/>
      <w:bookmarkStart w:id="156" w:name="_Toc127151522"/>
      <w:bookmarkStart w:id="157" w:name="_Toc151190149"/>
      <w:bookmarkStart w:id="158" w:name="_Toc226337218"/>
      <w:bookmarkStart w:id="159" w:name="_Toc226965712"/>
      <w:bookmarkStart w:id="160" w:name="_Toc226309766"/>
      <w:bookmarkStart w:id="161" w:name="_Toc226965795"/>
    </w:p>
    <w:p w14:paraId="45FCF28D">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02AF3F1A">
      <w:pPr>
        <w:numPr>
          <w:ilvl w:val="0"/>
          <w:numId w:val="1"/>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03AEE757">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56DE52B5">
      <w:pPr>
        <w:numPr>
          <w:ilvl w:val="2"/>
          <w:numId w:val="1"/>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605382C5">
      <w:pPr>
        <w:numPr>
          <w:ilvl w:val="2"/>
          <w:numId w:val="1"/>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7EFCE280">
      <w:pPr>
        <w:numPr>
          <w:ilvl w:val="2"/>
          <w:numId w:val="1"/>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5773DC66">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55A0CBC4">
      <w:pPr>
        <w:numPr>
          <w:ilvl w:val="2"/>
          <w:numId w:val="1"/>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中小企业定义：</w:t>
      </w:r>
    </w:p>
    <w:p w14:paraId="2D231A1E">
      <w:pPr>
        <w:pStyle w:val="17"/>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34A8531E">
      <w:pPr>
        <w:pStyle w:val="17"/>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9B25D59">
      <w:pPr>
        <w:pStyle w:val="17"/>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EED40E7">
      <w:pPr>
        <w:pStyle w:val="17"/>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B7E37CC">
      <w:pPr>
        <w:pStyle w:val="17"/>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91D80D9">
      <w:pPr>
        <w:pStyle w:val="17"/>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5FF214B">
      <w:pPr>
        <w:pStyle w:val="17"/>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806337E">
      <w:pPr>
        <w:numPr>
          <w:ilvl w:val="3"/>
          <w:numId w:val="2"/>
        </w:numPr>
        <w:tabs>
          <w:tab w:val="left" w:pos="1620"/>
          <w:tab w:val="left" w:pos="1980"/>
          <w:tab w:val="left" w:pos="2035"/>
          <w:tab w:val="left" w:pos="2885"/>
          <w:tab w:val="left" w:pos="2977"/>
        </w:tabs>
        <w:snapToGrid w:val="0"/>
        <w:spacing w:line="360" w:lineRule="auto"/>
        <w:ind w:left="2885" w:firstLine="92"/>
        <w:jc w:val="left"/>
        <w:rPr>
          <w:rFonts w:hint="eastAsia" w:ascii="宋体" w:hAnsi="宋体" w:eastAsia="宋体" w:cs="宋体"/>
          <w:sz w:val="24"/>
          <w:highlight w:val="none"/>
        </w:rPr>
      </w:pPr>
      <w:r>
        <w:rPr>
          <w:rFonts w:hint="eastAsia" w:ascii="宋体" w:hAnsi="宋体" w:eastAsia="宋体" w:cs="宋体"/>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w:t>
      </w:r>
    </w:p>
    <w:p w14:paraId="42193D8D">
      <w:pPr>
        <w:numPr>
          <w:ilvl w:val="3"/>
          <w:numId w:val="2"/>
        </w:numPr>
        <w:tabs>
          <w:tab w:val="left" w:pos="1620"/>
          <w:tab w:val="left" w:pos="1980"/>
          <w:tab w:val="left" w:pos="2035"/>
          <w:tab w:val="left" w:pos="2885"/>
          <w:tab w:val="left" w:pos="2977"/>
        </w:tabs>
        <w:snapToGrid w:val="0"/>
        <w:spacing w:line="360" w:lineRule="auto"/>
        <w:ind w:left="2885" w:firstLine="92"/>
        <w:rPr>
          <w:rFonts w:hint="eastAsia" w:ascii="宋体" w:hAnsi="宋体" w:eastAsia="宋体" w:cs="宋体"/>
          <w:sz w:val="24"/>
          <w:highlight w:val="none"/>
        </w:rPr>
      </w:pPr>
      <w:r>
        <w:rPr>
          <w:rFonts w:hint="eastAsia" w:ascii="宋体" w:hAnsi="宋体" w:eastAsia="宋体" w:cs="宋体"/>
          <w:sz w:val="24"/>
          <w:highlight w:val="none"/>
        </w:rPr>
        <w:t>供应商提供的货物、工程或者服务符合下列情形的，享受中小企业扶持政策：</w:t>
      </w:r>
    </w:p>
    <w:p w14:paraId="1B5B9FFD">
      <w:pPr>
        <w:tabs>
          <w:tab w:val="left" w:pos="1980"/>
          <w:tab w:val="left" w:pos="2885"/>
        </w:tabs>
        <w:snapToGrid w:val="0"/>
        <w:spacing w:line="360" w:lineRule="auto"/>
        <w:ind w:left="2835" w:leftChars="1350" w:firstLine="92"/>
        <w:rPr>
          <w:rFonts w:hint="eastAsia" w:ascii="宋体" w:hAnsi="宋体" w:eastAsia="宋体" w:cs="宋体"/>
          <w:sz w:val="24"/>
          <w:highlight w:val="none"/>
        </w:rPr>
      </w:pPr>
      <w:r>
        <w:rPr>
          <w:rFonts w:hint="eastAsia" w:ascii="宋体" w:hAnsi="宋体" w:eastAsia="宋体" w:cs="宋体"/>
          <w:sz w:val="24"/>
          <w:highlight w:val="none"/>
        </w:rPr>
        <w:t>（1）在货物采购项目中，货物由中小企业制造，即货物由中小企业生产且使用该中小企业商号或者注册商标；</w:t>
      </w:r>
    </w:p>
    <w:p w14:paraId="00A9694E">
      <w:pPr>
        <w:tabs>
          <w:tab w:val="left" w:pos="1980"/>
          <w:tab w:val="left" w:pos="2885"/>
        </w:tabs>
        <w:snapToGrid w:val="0"/>
        <w:spacing w:line="360" w:lineRule="auto"/>
        <w:ind w:left="2835" w:leftChars="1350" w:firstLine="92"/>
        <w:rPr>
          <w:rFonts w:hint="eastAsia" w:ascii="宋体" w:hAnsi="宋体" w:eastAsia="宋体" w:cs="宋体"/>
          <w:sz w:val="24"/>
          <w:highlight w:val="none"/>
        </w:rPr>
      </w:pPr>
      <w:r>
        <w:rPr>
          <w:rFonts w:hint="eastAsia" w:ascii="宋体" w:hAnsi="宋体" w:eastAsia="宋体" w:cs="宋体"/>
          <w:sz w:val="24"/>
          <w:highlight w:val="none"/>
        </w:rPr>
        <w:t>（2）在工程采购项目中，工程由中小企业承建，即工程施工单位为中小企业；</w:t>
      </w:r>
    </w:p>
    <w:p w14:paraId="395E391D">
      <w:pPr>
        <w:tabs>
          <w:tab w:val="left" w:pos="1980"/>
          <w:tab w:val="left" w:pos="2885"/>
        </w:tabs>
        <w:snapToGrid w:val="0"/>
        <w:spacing w:line="360" w:lineRule="auto"/>
        <w:ind w:left="2835" w:leftChars="1350" w:firstLine="92"/>
        <w:rPr>
          <w:rFonts w:hint="eastAsia" w:ascii="宋体" w:hAnsi="宋体" w:eastAsia="宋体" w:cs="宋体"/>
          <w:sz w:val="24"/>
          <w:highlight w:val="none"/>
        </w:rPr>
      </w:pPr>
      <w:r>
        <w:rPr>
          <w:rFonts w:hint="eastAsia" w:ascii="宋体" w:hAnsi="宋体" w:eastAsia="宋体" w:cs="宋体"/>
          <w:sz w:val="24"/>
          <w:highlight w:val="none"/>
        </w:rPr>
        <w:t>（3）在服务采购项目中，服务由中小企业承接，即提供服务的人员为中小企业依照《中华人民共和国劳动合同法》订立劳动合同的从业人员。</w:t>
      </w:r>
    </w:p>
    <w:p w14:paraId="06807955">
      <w:pPr>
        <w:numPr>
          <w:ilvl w:val="3"/>
          <w:numId w:val="2"/>
        </w:numPr>
        <w:tabs>
          <w:tab w:val="left" w:pos="1620"/>
          <w:tab w:val="left" w:pos="1980"/>
          <w:tab w:val="left" w:pos="2035"/>
          <w:tab w:val="left" w:pos="2885"/>
          <w:tab w:val="left" w:pos="2977"/>
        </w:tabs>
        <w:snapToGrid w:val="0"/>
        <w:spacing w:line="360" w:lineRule="auto"/>
        <w:ind w:left="2885" w:firstLine="92"/>
        <w:rPr>
          <w:rFonts w:hint="eastAsia" w:ascii="宋体" w:hAnsi="宋体" w:eastAsia="宋体" w:cs="宋体"/>
          <w:sz w:val="24"/>
          <w:highlight w:val="none"/>
        </w:rPr>
      </w:pPr>
      <w:r>
        <w:rPr>
          <w:rFonts w:hint="eastAsia" w:ascii="宋体" w:hAnsi="宋体" w:eastAsia="宋体" w:cs="宋体"/>
          <w:sz w:val="24"/>
          <w:highlight w:val="none"/>
        </w:rPr>
        <w:t>在货物采购项目中，供应商提供的货物既有中小企业制造货物，也有大型企业制造货物的，不享受中小企业扶持政策。</w:t>
      </w:r>
    </w:p>
    <w:p w14:paraId="4BB6D2EE">
      <w:pPr>
        <w:numPr>
          <w:ilvl w:val="3"/>
          <w:numId w:val="2"/>
        </w:numPr>
        <w:tabs>
          <w:tab w:val="left" w:pos="1620"/>
          <w:tab w:val="left" w:pos="1980"/>
          <w:tab w:val="left" w:pos="2035"/>
          <w:tab w:val="left" w:pos="2885"/>
          <w:tab w:val="left" w:pos="2977"/>
        </w:tabs>
        <w:snapToGrid w:val="0"/>
        <w:spacing w:line="360" w:lineRule="auto"/>
        <w:ind w:left="2885" w:firstLine="92"/>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14:paraId="12D2C413">
      <w:pPr>
        <w:numPr>
          <w:ilvl w:val="2"/>
          <w:numId w:val="1"/>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 企业定义： 是指由司法部认定的为罪犯、戒毒人员⃞供生产项目和劳 动对象， 且全部产权属于司法部监狱管理局、戒毒管理局、直属煤矿 管理局， 各省、自治区、直辖市监狱管理局、戒毒管理局， 各地（设 区的市） 监狱、强制隔离戒毒所、戒毒康复所， 以及新疆生产建设兵团监狱管理局、戒毒管理局的企业。</w:t>
      </w:r>
    </w:p>
    <w:p w14:paraId="1FC5BAF4">
      <w:pPr>
        <w:numPr>
          <w:ilvl w:val="2"/>
          <w:numId w:val="1"/>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 残疾人福利性单位视同小型、微型企业， 享受预留份额、评审中价格扣除等促进中小企业发展的政府采购政策。残疾 人福利性单位定义： 享受政府采购支持政策的残疾人福利性单位应当同时满足以下条件：</w:t>
      </w:r>
    </w:p>
    <w:p w14:paraId="5ECA1BDE">
      <w:pPr>
        <w:pStyle w:val="17"/>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0C0DB4B">
      <w:pPr>
        <w:pStyle w:val="17"/>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399C2A0">
      <w:pPr>
        <w:numPr>
          <w:ilvl w:val="3"/>
          <w:numId w:val="2"/>
        </w:numPr>
        <w:tabs>
          <w:tab w:val="left" w:pos="1620"/>
          <w:tab w:val="left" w:pos="1980"/>
          <w:tab w:val="left" w:pos="2035"/>
          <w:tab w:val="left" w:pos="2885"/>
          <w:tab w:val="left" w:pos="2977"/>
        </w:tabs>
        <w:snapToGrid w:val="0"/>
        <w:spacing w:line="360" w:lineRule="auto"/>
        <w:ind w:left="2885"/>
        <w:rPr>
          <w:rFonts w:hint="eastAsia" w:ascii="宋体" w:hAnsi="宋体" w:eastAsia="宋体" w:cs="宋体"/>
          <w:sz w:val="24"/>
          <w:highlight w:val="none"/>
        </w:rPr>
      </w:pPr>
      <w:r>
        <w:rPr>
          <w:rFonts w:hint="eastAsia" w:ascii="宋体" w:hAnsi="宋体" w:eastAsia="宋体" w:cs="宋体"/>
          <w:sz w:val="24"/>
          <w:highlight w:val="none"/>
        </w:rPr>
        <w:t>安置的残疾人占本单位在职职工人数的比例不低于25%（含25%），并且安置的残疾人人数不少于10 人（含10 人）；</w:t>
      </w:r>
    </w:p>
    <w:p w14:paraId="1BF001E9">
      <w:pPr>
        <w:numPr>
          <w:ilvl w:val="3"/>
          <w:numId w:val="2"/>
        </w:numPr>
        <w:tabs>
          <w:tab w:val="left" w:pos="1620"/>
          <w:tab w:val="left" w:pos="1980"/>
          <w:tab w:val="left" w:pos="2035"/>
          <w:tab w:val="left" w:pos="2885"/>
          <w:tab w:val="left" w:pos="2977"/>
        </w:tabs>
        <w:snapToGrid w:val="0"/>
        <w:spacing w:line="360" w:lineRule="auto"/>
        <w:ind w:left="2885"/>
        <w:rPr>
          <w:rFonts w:hint="eastAsia" w:ascii="宋体" w:hAnsi="宋体" w:eastAsia="宋体" w:cs="宋体"/>
          <w:sz w:val="24"/>
          <w:highlight w:val="none"/>
        </w:rPr>
      </w:pPr>
      <w:r>
        <w:rPr>
          <w:rFonts w:hint="eastAsia" w:ascii="宋体" w:hAnsi="宋体" w:eastAsia="宋体" w:cs="宋体"/>
          <w:sz w:val="24"/>
          <w:highlight w:val="none"/>
        </w:rPr>
        <w:t>依法与安置的每位残疾人签订了一年以上（含一年）的劳动合同或服务协议；</w:t>
      </w:r>
    </w:p>
    <w:p w14:paraId="682C9580">
      <w:pPr>
        <w:numPr>
          <w:ilvl w:val="3"/>
          <w:numId w:val="2"/>
        </w:numPr>
        <w:tabs>
          <w:tab w:val="left" w:pos="1620"/>
          <w:tab w:val="left" w:pos="1980"/>
          <w:tab w:val="left" w:pos="2035"/>
          <w:tab w:val="left" w:pos="2885"/>
          <w:tab w:val="left" w:pos="2977"/>
        </w:tabs>
        <w:snapToGrid w:val="0"/>
        <w:spacing w:line="360" w:lineRule="auto"/>
        <w:ind w:left="2885"/>
        <w:rPr>
          <w:rFonts w:hint="eastAsia" w:ascii="宋体" w:hAnsi="宋体" w:eastAsia="宋体" w:cs="宋体"/>
          <w:sz w:val="24"/>
          <w:highlight w:val="none"/>
        </w:rPr>
      </w:pPr>
      <w:r>
        <w:rPr>
          <w:rFonts w:hint="eastAsia" w:ascii="宋体" w:hAnsi="宋体" w:eastAsia="宋体" w:cs="宋体"/>
          <w:sz w:val="24"/>
          <w:highlight w:val="none"/>
        </w:rPr>
        <w:t>为安置的每位残疾人按月足额缴纳了基本养老保险、基本医疗保险、失业保险、工伤保险和生育保险等社会保险费；</w:t>
      </w:r>
    </w:p>
    <w:p w14:paraId="1AC407E1">
      <w:pPr>
        <w:numPr>
          <w:ilvl w:val="3"/>
          <w:numId w:val="2"/>
        </w:numPr>
        <w:tabs>
          <w:tab w:val="left" w:pos="1620"/>
          <w:tab w:val="left" w:pos="1980"/>
          <w:tab w:val="left" w:pos="2035"/>
          <w:tab w:val="left" w:pos="2885"/>
          <w:tab w:val="left" w:pos="2977"/>
        </w:tabs>
        <w:snapToGrid w:val="0"/>
        <w:spacing w:line="360" w:lineRule="auto"/>
        <w:ind w:left="2885"/>
        <w:rPr>
          <w:rFonts w:hint="eastAsia" w:ascii="宋体" w:hAnsi="宋体" w:eastAsia="宋体" w:cs="宋体"/>
          <w:sz w:val="24"/>
          <w:highlight w:val="none"/>
        </w:rPr>
      </w:pPr>
      <w:r>
        <w:rPr>
          <w:rFonts w:hint="eastAsia" w:ascii="宋体" w:hAnsi="宋体" w:eastAsia="宋体" w:cs="宋体"/>
          <w:sz w:val="24"/>
          <w:highlight w:val="none"/>
        </w:rPr>
        <w:t>通过银行等金融机构向安置的每位残疾人，按月支付了不低于单位所在区县适用的经省级人民政府批准的月最低工资标准的工资；</w:t>
      </w:r>
    </w:p>
    <w:p w14:paraId="6E655952">
      <w:pPr>
        <w:numPr>
          <w:ilvl w:val="3"/>
          <w:numId w:val="2"/>
        </w:numPr>
        <w:tabs>
          <w:tab w:val="left" w:pos="1620"/>
          <w:tab w:val="left" w:pos="1980"/>
          <w:tab w:val="left" w:pos="2035"/>
          <w:tab w:val="left" w:pos="2885"/>
          <w:tab w:val="left" w:pos="2977"/>
        </w:tabs>
        <w:snapToGrid w:val="0"/>
        <w:spacing w:line="360" w:lineRule="auto"/>
        <w:ind w:left="2885"/>
        <w:rPr>
          <w:rFonts w:hint="eastAsia" w:ascii="宋体" w:hAnsi="宋体" w:eastAsia="宋体" w:cs="宋体"/>
          <w:sz w:val="24"/>
          <w:highlight w:val="none"/>
        </w:rPr>
      </w:pPr>
      <w:r>
        <w:rPr>
          <w:rFonts w:hint="eastAsia" w:ascii="宋体" w:hAnsi="宋体" w:eastAsia="宋体" w:cs="宋体"/>
          <w:sz w:val="24"/>
          <w:highlight w:val="none"/>
        </w:rPr>
        <w:t>提供本单位制造的货物、承担的工程或者服务（以下简称产品），或者提供其他残疾人福利性单位制造的货物（不包括使用非残疾人福利性单位注册商标的货物）；</w:t>
      </w:r>
    </w:p>
    <w:p w14:paraId="5EB045FE">
      <w:pPr>
        <w:numPr>
          <w:ilvl w:val="3"/>
          <w:numId w:val="2"/>
        </w:numPr>
        <w:tabs>
          <w:tab w:val="left" w:pos="1620"/>
          <w:tab w:val="left" w:pos="1980"/>
          <w:tab w:val="left" w:pos="2035"/>
          <w:tab w:val="left" w:pos="2885"/>
          <w:tab w:val="left" w:pos="2977"/>
        </w:tabs>
        <w:snapToGrid w:val="0"/>
        <w:spacing w:line="360" w:lineRule="auto"/>
        <w:ind w:left="2885"/>
        <w:rPr>
          <w:rFonts w:hint="eastAsia" w:ascii="宋体" w:hAnsi="宋体" w:eastAsia="宋体" w:cs="宋体"/>
          <w:sz w:val="24"/>
          <w:highlight w:val="none"/>
        </w:rPr>
      </w:pPr>
      <w:r>
        <w:rPr>
          <w:rFonts w:hint="eastAsia" w:ascii="宋体" w:hAnsi="宋体" w:eastAsia="宋体" w:cs="宋体"/>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EAFC184">
      <w:pPr>
        <w:numPr>
          <w:ilvl w:val="2"/>
          <w:numId w:val="1"/>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68B080A0">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44C49298">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64C3432B">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1402DFD1">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73E73A6">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EDBF9D1">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30F0BD3E">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124B4F76">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65194EDD">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80ADEC">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57CF9CE">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6AB1E009">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14:paraId="2264915F">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6CEFE0C9">
      <w:pPr>
        <w:numPr>
          <w:ilvl w:val="2"/>
          <w:numId w:val="1"/>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  生态环境局关于政府采购推广使用低挥发性有机化合物（VOCs）有 关事项的通知》（京财采购〔2020〕2381  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75886F7E">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62990AB6">
      <w:pPr>
        <w:numPr>
          <w:ilvl w:val="2"/>
          <w:numId w:val="1"/>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40D8A5C7">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72D29E8C">
      <w:pPr>
        <w:numPr>
          <w:ilvl w:val="2"/>
          <w:numId w:val="1"/>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27702E2B">
      <w:pPr>
        <w:pStyle w:val="5"/>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7B1D08E5">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1F556AA5">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9A69D91">
      <w:pPr>
        <w:pStyle w:val="3"/>
        <w:spacing w:before="0" w:line="360" w:lineRule="auto"/>
        <w:rPr>
          <w:rFonts w:hint="eastAsia" w:ascii="宋体" w:hAnsi="宋体" w:eastAsia="宋体" w:cs="宋体"/>
          <w:sz w:val="28"/>
          <w:highlight w:val="none"/>
        </w:rPr>
      </w:pPr>
      <w:bookmarkStart w:id="162" w:name="_1.8_计量单位"/>
      <w:bookmarkEnd w:id="162"/>
      <w:r>
        <w:rPr>
          <w:rFonts w:hint="eastAsia" w:ascii="宋体" w:hAnsi="宋体" w:eastAsia="宋体" w:cs="宋体"/>
          <w:sz w:val="28"/>
          <w:highlight w:val="none"/>
        </w:rPr>
        <w:t>二   竞争性磋商文件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58B3FC5">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63" w:name="_Toc164608792"/>
      <w:bookmarkStart w:id="164" w:name="_Toc127151724"/>
      <w:bookmarkStart w:id="165" w:name="_Toc151190150"/>
      <w:bookmarkStart w:id="166" w:name="_Toc151193621"/>
      <w:bookmarkStart w:id="167" w:name="_Toc305158791"/>
      <w:bookmarkStart w:id="168" w:name="_Toc264969213"/>
      <w:bookmarkStart w:id="169" w:name="_Toc150509274"/>
      <w:bookmarkStart w:id="170" w:name="_Toc127151523"/>
      <w:bookmarkStart w:id="171" w:name="_Toc150774623"/>
      <w:bookmarkStart w:id="172" w:name="_Toc150774728"/>
      <w:bookmarkStart w:id="173" w:name="_Toc226337219"/>
      <w:bookmarkStart w:id="174" w:name="_Toc151193911"/>
      <w:bookmarkStart w:id="175" w:name="_Toc265228361"/>
      <w:bookmarkStart w:id="176" w:name="_Toc127161437"/>
      <w:bookmarkStart w:id="177" w:name="_Toc164229364"/>
      <w:bookmarkStart w:id="178" w:name="_Toc226965713"/>
      <w:bookmarkStart w:id="179" w:name="_Toc149720816"/>
      <w:bookmarkStart w:id="180" w:name="_Toc151193693"/>
      <w:bookmarkStart w:id="181" w:name="_Toc142311025"/>
      <w:bookmarkStart w:id="182" w:name="_Toc164351617"/>
      <w:bookmarkStart w:id="183" w:name="_Toc164608637"/>
      <w:bookmarkStart w:id="184" w:name="_Toc226965796"/>
      <w:bookmarkStart w:id="185" w:name="_Toc151193765"/>
      <w:bookmarkStart w:id="186" w:name="_Toc226309767"/>
      <w:bookmarkStart w:id="187" w:name="_Toc520356147"/>
      <w:bookmarkStart w:id="188" w:name="_Toc305158865"/>
      <w:bookmarkStart w:id="189" w:name="_Toc150480761"/>
      <w:bookmarkStart w:id="190" w:name="_Toc164229218"/>
      <w:bookmarkStart w:id="191" w:name="_Toc151193837"/>
      <w:bookmarkStart w:id="192" w:name="_Toc195842888"/>
      <w:r>
        <w:rPr>
          <w:rFonts w:hint="eastAsia" w:ascii="宋体" w:hAnsi="宋体" w:eastAsia="宋体" w:cs="宋体"/>
          <w:sz w:val="24"/>
          <w:highlight w:val="none"/>
        </w:rPr>
        <w:t>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宋体"/>
          <w:sz w:val="24"/>
          <w:highlight w:val="none"/>
        </w:rPr>
        <w:t>成</w:t>
      </w:r>
    </w:p>
    <w:p w14:paraId="146E23E2">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1CE00CFA">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552D9BE1">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3C57113D">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23ED4DD4">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0F1A490D">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7922DFED">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7DE8A7D1">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1730901">
      <w:pPr>
        <w:numPr>
          <w:ilvl w:val="0"/>
          <w:numId w:val="1"/>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5D2C463F">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612AEB7B">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2BA8AC5E">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451DDACF">
      <w:pPr>
        <w:tabs>
          <w:tab w:val="left" w:pos="1080"/>
          <w:tab w:val="left" w:pos="1561"/>
        </w:tabs>
        <w:snapToGrid w:val="0"/>
        <w:spacing w:line="360" w:lineRule="auto"/>
        <w:ind w:left="1080"/>
        <w:rPr>
          <w:rFonts w:hint="eastAsia" w:ascii="宋体" w:hAnsi="宋体" w:eastAsia="宋体" w:cs="宋体"/>
          <w:sz w:val="28"/>
          <w:highlight w:val="none"/>
        </w:rPr>
      </w:pPr>
      <w:bookmarkStart w:id="193" w:name="_Toc516367020"/>
      <w:bookmarkStart w:id="194" w:name="_Toc305158794"/>
      <w:bookmarkStart w:id="195" w:name="_Toc305158868"/>
      <w:bookmarkStart w:id="196" w:name="_Toc226965799"/>
      <w:bookmarkStart w:id="197" w:name="_Toc151193768"/>
      <w:bookmarkStart w:id="198" w:name="_Toc150509277"/>
      <w:bookmarkStart w:id="199" w:name="_Toc151193914"/>
      <w:bookmarkStart w:id="200" w:name="_Toc150774626"/>
      <w:bookmarkStart w:id="201" w:name="_Toc150774731"/>
      <w:bookmarkStart w:id="202" w:name="_Toc151193696"/>
      <w:bookmarkStart w:id="203" w:name="_Toc151193840"/>
      <w:bookmarkStart w:id="204" w:name="_Toc226965716"/>
      <w:bookmarkStart w:id="205" w:name="_Toc265228364"/>
      <w:bookmarkStart w:id="206" w:name="_Toc151190153"/>
      <w:bookmarkStart w:id="207" w:name="_Toc264969216"/>
      <w:bookmarkStart w:id="208" w:name="_Toc226309770"/>
      <w:bookmarkStart w:id="209" w:name="_Toc142311028"/>
      <w:bookmarkStart w:id="210" w:name="_Toc127151526"/>
      <w:bookmarkStart w:id="211" w:name="_Toc151193624"/>
      <w:bookmarkStart w:id="212" w:name="_Toc226337222"/>
      <w:bookmarkStart w:id="213" w:name="_Toc195842891"/>
      <w:bookmarkStart w:id="214" w:name="_Toc150480764"/>
      <w:bookmarkStart w:id="215" w:name="_Toc520356150"/>
    </w:p>
    <w:p w14:paraId="605A7252">
      <w:pPr>
        <w:pStyle w:val="3"/>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193"/>
      <w:r>
        <w:rPr>
          <w:rFonts w:hint="eastAsia" w:ascii="宋体" w:hAnsi="宋体" w:eastAsia="宋体" w:cs="宋体"/>
          <w:sz w:val="28"/>
          <w:highlight w:val="none"/>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685FD4E">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16" w:name="_Toc151193769"/>
      <w:bookmarkStart w:id="217" w:name="_Toc305158795"/>
      <w:bookmarkStart w:id="218" w:name="_Toc151193697"/>
      <w:bookmarkStart w:id="219" w:name="_Toc226337223"/>
      <w:bookmarkStart w:id="220" w:name="_Toc150509278"/>
      <w:bookmarkStart w:id="221" w:name="_Toc264969217"/>
      <w:bookmarkStart w:id="222" w:name="_Toc149720820"/>
      <w:bookmarkStart w:id="223" w:name="_Toc520356151"/>
      <w:bookmarkStart w:id="224" w:name="_Toc265228365"/>
      <w:bookmarkStart w:id="225" w:name="_Toc142311029"/>
      <w:bookmarkStart w:id="226" w:name="_Toc127151728"/>
      <w:bookmarkStart w:id="227" w:name="_Toc226965800"/>
      <w:bookmarkStart w:id="228" w:name="_Toc226965717"/>
      <w:bookmarkStart w:id="229" w:name="_Toc151193625"/>
      <w:bookmarkStart w:id="230" w:name="_Toc164608796"/>
      <w:bookmarkStart w:id="231" w:name="_Toc151190154"/>
      <w:bookmarkStart w:id="232" w:name="_Toc195842892"/>
      <w:bookmarkStart w:id="233" w:name="_Toc150774732"/>
      <w:bookmarkStart w:id="234" w:name="_Toc516367021"/>
      <w:bookmarkStart w:id="235" w:name="_Toc151193841"/>
      <w:bookmarkStart w:id="236" w:name="_Toc305158869"/>
      <w:bookmarkStart w:id="237" w:name="_Toc150480765"/>
      <w:bookmarkStart w:id="238" w:name="_Toc127151527"/>
      <w:bookmarkStart w:id="239" w:name="_Toc164608641"/>
      <w:bookmarkStart w:id="240" w:name="_Toc151193915"/>
      <w:bookmarkStart w:id="241" w:name="_Toc164351621"/>
      <w:bookmarkStart w:id="242" w:name="_Toc164229222"/>
      <w:bookmarkStart w:id="243" w:name="_Toc164229368"/>
      <w:bookmarkStart w:id="244" w:name="_Toc226309771"/>
      <w:bookmarkStart w:id="245" w:name="_Toc150774627"/>
      <w:bookmarkStart w:id="246" w:name="_Toc127161441"/>
      <w:r>
        <w:rPr>
          <w:rFonts w:hint="eastAsia" w:ascii="宋体" w:hAnsi="宋体" w:eastAsia="宋体" w:cs="宋体"/>
          <w:sz w:val="24"/>
          <w:highlight w:val="none"/>
        </w:rPr>
        <w:t>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宋体" w:hAnsi="宋体" w:eastAsia="宋体" w:cs="宋体"/>
          <w:sz w:val="24"/>
          <w:highlight w:val="none"/>
        </w:rPr>
        <w:t>及磋商语言</w:t>
      </w:r>
    </w:p>
    <w:p w14:paraId="23E4C967">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A78BFAD">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51CD2C4C">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A4777CE">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47" w:name="_Toc516367022"/>
      <w:bookmarkStart w:id="248" w:name="_Ref467306676"/>
      <w:bookmarkStart w:id="249" w:name="_Ref467306195"/>
      <w:bookmarkStart w:id="250" w:name="_Toc151190155"/>
      <w:bookmarkStart w:id="251" w:name="_Toc149720821"/>
      <w:bookmarkStart w:id="252" w:name="_Toc305158796"/>
      <w:bookmarkStart w:id="253" w:name="_Toc127151528"/>
      <w:bookmarkStart w:id="254" w:name="_Toc151193626"/>
      <w:bookmarkStart w:id="255" w:name="_Toc264969218"/>
      <w:bookmarkStart w:id="256" w:name="_Toc142311030"/>
      <w:bookmarkStart w:id="257" w:name="_Toc164608797"/>
      <w:bookmarkStart w:id="258" w:name="_Toc127161442"/>
      <w:bookmarkStart w:id="259" w:name="_Toc164351622"/>
      <w:bookmarkStart w:id="260" w:name="_Toc151193770"/>
      <w:bookmarkStart w:id="261" w:name="_Toc150509279"/>
      <w:bookmarkStart w:id="262" w:name="_Toc151193698"/>
      <w:bookmarkStart w:id="263" w:name="_Toc164229369"/>
      <w:bookmarkStart w:id="264" w:name="_Toc150480766"/>
      <w:bookmarkStart w:id="265" w:name="_Toc151193916"/>
      <w:bookmarkStart w:id="266" w:name="_Toc164608642"/>
      <w:bookmarkStart w:id="267" w:name="_Toc164229223"/>
      <w:bookmarkStart w:id="268" w:name="_Toc150774733"/>
      <w:bookmarkStart w:id="269" w:name="_Toc150774628"/>
      <w:bookmarkStart w:id="270" w:name="_Toc127151729"/>
      <w:bookmarkStart w:id="271" w:name="_Toc195842893"/>
      <w:bookmarkStart w:id="272" w:name="_Toc226965801"/>
      <w:bookmarkStart w:id="273" w:name="_Toc151193842"/>
      <w:bookmarkStart w:id="274" w:name="_Toc520356152"/>
      <w:bookmarkStart w:id="275" w:name="_Toc226337224"/>
      <w:bookmarkStart w:id="276" w:name="_Toc305158870"/>
      <w:bookmarkStart w:id="277" w:name="_Toc226965718"/>
      <w:bookmarkStart w:id="278" w:name="_Toc265228366"/>
      <w:bookmarkStart w:id="279" w:name="_Toc226309772"/>
      <w:r>
        <w:rPr>
          <w:rFonts w:hint="eastAsia" w:ascii="宋体" w:hAnsi="宋体" w:eastAsia="宋体" w:cs="宋体"/>
          <w:sz w:val="24"/>
          <w:highlight w:val="none"/>
        </w:rPr>
        <w:t>响应文件</w:t>
      </w:r>
      <w:bookmarkEnd w:id="247"/>
      <w:bookmarkEnd w:id="248"/>
      <w:bookmarkEnd w:id="249"/>
      <w:r>
        <w:rPr>
          <w:rFonts w:hint="eastAsia" w:ascii="宋体" w:hAnsi="宋体" w:eastAsia="宋体" w:cs="宋体"/>
          <w:sz w:val="24"/>
          <w:highlight w:val="none"/>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963B9C5">
      <w:pPr>
        <w:numPr>
          <w:ilvl w:val="1"/>
          <w:numId w:val="1"/>
        </w:numPr>
        <w:tabs>
          <w:tab w:val="left" w:pos="1080"/>
          <w:tab w:val="left" w:pos="1589"/>
          <w:tab w:val="left" w:pos="2014"/>
        </w:tabs>
        <w:snapToGrid w:val="0"/>
        <w:spacing w:line="360" w:lineRule="auto"/>
        <w:rPr>
          <w:rFonts w:hint="eastAsia" w:ascii="宋体" w:hAnsi="宋体" w:eastAsia="宋体" w:cs="宋体"/>
          <w:sz w:val="24"/>
          <w:highlight w:val="none"/>
        </w:rPr>
      </w:pPr>
      <w:bookmarkStart w:id="280"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7BD33E0A">
      <w:pPr>
        <w:numPr>
          <w:ilvl w:val="1"/>
          <w:numId w:val="1"/>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 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453D618C">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56E1996E">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FCE68D">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80"/>
    </w:p>
    <w:p w14:paraId="3E067D80">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81" w:name="_Toc150509281"/>
      <w:bookmarkStart w:id="282" w:name="_Toc150774630"/>
      <w:bookmarkStart w:id="283" w:name="_Toc127151530"/>
      <w:bookmarkStart w:id="284" w:name="_Toc127161444"/>
      <w:bookmarkStart w:id="285" w:name="_Toc149720823"/>
      <w:bookmarkStart w:id="286" w:name="_Toc151193628"/>
      <w:bookmarkStart w:id="287" w:name="_Toc151193844"/>
      <w:bookmarkStart w:id="288" w:name="_Toc150774735"/>
      <w:bookmarkStart w:id="289" w:name="_Toc142311032"/>
      <w:bookmarkStart w:id="290" w:name="_Toc151193918"/>
      <w:bookmarkStart w:id="291" w:name="_Toc164608799"/>
      <w:bookmarkStart w:id="292" w:name="_Toc195842895"/>
      <w:bookmarkStart w:id="293" w:name="_Toc164229371"/>
      <w:bookmarkStart w:id="294" w:name="_Toc151190157"/>
      <w:bookmarkStart w:id="295" w:name="_Toc151193700"/>
      <w:bookmarkStart w:id="296" w:name="_Toc127151731"/>
      <w:bookmarkStart w:id="297" w:name="_Toc164608644"/>
      <w:bookmarkStart w:id="298" w:name="_Toc150480768"/>
      <w:bookmarkStart w:id="299" w:name="_Toc520356155"/>
      <w:bookmarkStart w:id="300" w:name="_Toc164351624"/>
      <w:bookmarkStart w:id="301" w:name="_Toc151193772"/>
      <w:bookmarkStart w:id="302" w:name="_Toc164229225"/>
      <w:r>
        <w:rPr>
          <w:rFonts w:hint="eastAsia" w:ascii="宋体" w:hAnsi="宋体" w:eastAsia="宋体" w:cs="宋体"/>
          <w:sz w:val="24"/>
          <w:highlight w:val="none"/>
        </w:rPr>
        <w:t>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E2DBF62">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00F7F1BB">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9E84EC0">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5F6D325D">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3C5F5603">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5D92CA7A">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B640616">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7BC39D5C">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03" w:name="_Ref467306302"/>
      <w:r>
        <w:rPr>
          <w:rFonts w:hint="eastAsia" w:ascii="宋体" w:hAnsi="宋体" w:eastAsia="宋体" w:cs="宋体"/>
          <w:sz w:val="24"/>
          <w:highlight w:val="none"/>
        </w:rPr>
        <w:t>供应商</w:t>
      </w:r>
      <w:bookmarkEnd w:id="303"/>
      <w:r>
        <w:rPr>
          <w:rFonts w:hint="eastAsia" w:ascii="宋体" w:hAnsi="宋体" w:eastAsia="宋体" w:cs="宋体"/>
          <w:sz w:val="24"/>
          <w:szCs w:val="24"/>
          <w:highlight w:val="none"/>
        </w:rPr>
        <w:t>应按《供应商须知资料表》中规定的金额及要求交纳磋商保证</w:t>
      </w:r>
      <w:r>
        <w:rPr>
          <w:rFonts w:hint="eastAsia" w:ascii="宋体" w:hAnsi="宋体" w:eastAsia="宋体" w:cs="宋体"/>
          <w:spacing w:val="-1"/>
          <w:sz w:val="24"/>
          <w:szCs w:val="24"/>
          <w:highlight w:val="none"/>
        </w:rPr>
        <w:t>金</w:t>
      </w:r>
      <w:r>
        <w:rPr>
          <w:rFonts w:hint="eastAsia" w:ascii="宋体" w:hAnsi="宋体" w:eastAsia="宋体" w:cs="宋体"/>
          <w:sz w:val="24"/>
          <w:highlight w:val="none"/>
        </w:rPr>
        <w:t>。</w:t>
      </w:r>
    </w:p>
    <w:p w14:paraId="582DD64D">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08C57F9F">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0E268D9E">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磋商保证金（保函）有效期同响应有效期。</w:t>
      </w:r>
    </w:p>
    <w:p w14:paraId="598AA3E5">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供应商为联合体的，可以由联合体中的一方或者多方共同交纳磋商保证金，其交纳的保证金对联合体各方均具有约束力。</w:t>
      </w:r>
    </w:p>
    <w:p w14:paraId="36A72948">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40826A3">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00012448">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2941B804">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1A6528E8">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73624789">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7ED48B0E">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647F4FFF">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3E5A6CB">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42D12664">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16CE6F22">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76101276">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1483FF01">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04" w:name="_Toc520356158"/>
      <w:bookmarkStart w:id="305" w:name="_Toc264969223"/>
      <w:bookmarkStart w:id="306" w:name="_Toc164229228"/>
      <w:bookmarkStart w:id="307" w:name="_Toc150774738"/>
      <w:bookmarkStart w:id="308" w:name="_Toc305158875"/>
      <w:bookmarkStart w:id="309" w:name="_Toc151193847"/>
      <w:bookmarkStart w:id="310" w:name="_Toc164229374"/>
      <w:bookmarkStart w:id="311" w:name="_Toc305158801"/>
      <w:bookmarkStart w:id="312" w:name="_Toc226309777"/>
      <w:bookmarkStart w:id="313" w:name="_Toc151193703"/>
      <w:bookmarkStart w:id="314" w:name="_Toc151190160"/>
      <w:bookmarkStart w:id="315" w:name="_Toc127151533"/>
      <w:bookmarkStart w:id="316" w:name="_Toc226337229"/>
      <w:bookmarkStart w:id="317" w:name="_Toc195842898"/>
      <w:bookmarkStart w:id="318" w:name="_Toc127151734"/>
      <w:bookmarkStart w:id="319" w:name="_Toc150509284"/>
      <w:bookmarkStart w:id="320" w:name="_Toc226965723"/>
      <w:bookmarkStart w:id="321" w:name="_Toc265228371"/>
      <w:bookmarkStart w:id="322" w:name="_Toc151193631"/>
      <w:bookmarkStart w:id="323" w:name="_Toc164351627"/>
      <w:bookmarkStart w:id="324" w:name="_Toc150480771"/>
      <w:bookmarkStart w:id="325" w:name="_Toc151193921"/>
      <w:bookmarkStart w:id="326" w:name="_Toc142311035"/>
      <w:bookmarkStart w:id="327" w:name="_Toc226965806"/>
      <w:bookmarkStart w:id="328" w:name="_Toc127161447"/>
      <w:bookmarkStart w:id="329" w:name="_Toc151193775"/>
      <w:bookmarkStart w:id="330" w:name="_Toc149720826"/>
      <w:bookmarkStart w:id="331" w:name="_Toc164608647"/>
      <w:bookmarkStart w:id="332" w:name="_Toc164608802"/>
      <w:bookmarkStart w:id="333" w:name="_Toc150774633"/>
      <w:r>
        <w:rPr>
          <w:rFonts w:hint="eastAsia" w:ascii="宋体" w:hAnsi="宋体" w:eastAsia="宋体" w:cs="宋体"/>
          <w:sz w:val="24"/>
          <w:highlight w:val="none"/>
        </w:rPr>
        <w:t>响应文件的签署</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hint="eastAsia" w:ascii="宋体" w:hAnsi="宋体" w:eastAsia="宋体" w:cs="宋体"/>
          <w:sz w:val="24"/>
          <w:highlight w:val="none"/>
        </w:rPr>
        <w:t>、盖章</w:t>
      </w:r>
    </w:p>
    <w:p w14:paraId="2B0FEE02">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34" w:name="_Toc151193704"/>
      <w:bookmarkStart w:id="335" w:name="_Toc150774634"/>
      <w:bookmarkStart w:id="336" w:name="_Toc150509285"/>
      <w:bookmarkStart w:id="337" w:name="_Toc150774739"/>
      <w:bookmarkStart w:id="338" w:name="_Toc265228372"/>
      <w:bookmarkStart w:id="339" w:name="_Toc226965807"/>
      <w:bookmarkStart w:id="340" w:name="_Toc226337230"/>
      <w:bookmarkStart w:id="341" w:name="_Toc264969224"/>
      <w:bookmarkStart w:id="342" w:name="_Toc151193776"/>
      <w:bookmarkStart w:id="343" w:name="_Toc226309778"/>
      <w:bookmarkStart w:id="344" w:name="_Toc127151534"/>
      <w:bookmarkStart w:id="345" w:name="_Toc226965724"/>
      <w:bookmarkStart w:id="346" w:name="_Toc142311036"/>
      <w:bookmarkStart w:id="347" w:name="_Toc150480772"/>
      <w:bookmarkStart w:id="348" w:name="_Toc151193922"/>
      <w:bookmarkStart w:id="349" w:name="_Toc195842899"/>
      <w:bookmarkStart w:id="350" w:name="_Toc151190161"/>
      <w:bookmarkStart w:id="351" w:name="_Toc151193848"/>
      <w:bookmarkStart w:id="352" w:name="_Toc520356159"/>
      <w:bookmarkStart w:id="353" w:name="_Toc305158876"/>
      <w:bookmarkStart w:id="354" w:name="_Toc151193632"/>
      <w:bookmarkStart w:id="355" w:name="_Toc305158802"/>
      <w:r>
        <w:rPr>
          <w:rFonts w:hint="eastAsia" w:ascii="宋体" w:hAnsi="宋体" w:eastAsia="宋体" w:cs="宋体"/>
          <w:sz w:val="24"/>
          <w:highlight w:val="none"/>
        </w:rPr>
        <w:t>竞争性磋商文件要求签字的内容（如授权委托书等），可以使用电子签章</w:t>
      </w:r>
    </w:p>
    <w:p w14:paraId="480E6B93">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 等），响应文件中应使用原件的电子件。</w:t>
      </w:r>
    </w:p>
    <w:p w14:paraId="585EC06C">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26FEA713">
      <w:pPr>
        <w:pStyle w:val="3"/>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87EC3D6">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56" w:name="_Toc151193634"/>
      <w:bookmarkStart w:id="357" w:name="_Toc164608805"/>
      <w:bookmarkStart w:id="358" w:name="_Toc226337232"/>
      <w:bookmarkStart w:id="359" w:name="_Toc150509287"/>
      <w:bookmarkStart w:id="360" w:name="_Toc151193778"/>
      <w:bookmarkStart w:id="361" w:name="_Toc164229231"/>
      <w:bookmarkStart w:id="362" w:name="_Toc164608650"/>
      <w:bookmarkStart w:id="363" w:name="_Toc305158804"/>
      <w:bookmarkStart w:id="364" w:name="_Toc127151737"/>
      <w:bookmarkStart w:id="365" w:name="_Toc150774636"/>
      <w:bookmarkStart w:id="366" w:name="_Toc164351630"/>
      <w:bookmarkStart w:id="367" w:name="_Toc150480774"/>
      <w:bookmarkStart w:id="368" w:name="_Toc149720829"/>
      <w:bookmarkStart w:id="369" w:name="_Toc226965809"/>
      <w:bookmarkStart w:id="370" w:name="_Toc226309780"/>
      <w:bookmarkStart w:id="371" w:name="_Toc305158878"/>
      <w:bookmarkStart w:id="372" w:name="_Toc264969226"/>
      <w:bookmarkStart w:id="373" w:name="_Toc226965726"/>
      <w:bookmarkStart w:id="374" w:name="_Toc195842901"/>
      <w:bookmarkStart w:id="375" w:name="_Toc151193850"/>
      <w:bookmarkStart w:id="376" w:name="_Toc164229377"/>
      <w:bookmarkStart w:id="377" w:name="_Toc151190163"/>
      <w:bookmarkStart w:id="378" w:name="_Toc520356161"/>
      <w:bookmarkStart w:id="379" w:name="_Toc151193706"/>
      <w:bookmarkStart w:id="380" w:name="_Toc265228374"/>
      <w:bookmarkStart w:id="381" w:name="_Toc127151536"/>
      <w:bookmarkStart w:id="382" w:name="_Toc127161450"/>
      <w:bookmarkStart w:id="383" w:name="_Toc142311038"/>
      <w:bookmarkStart w:id="384" w:name="_Toc151193924"/>
      <w:bookmarkStart w:id="385" w:name="_Toc150774741"/>
      <w:r>
        <w:rPr>
          <w:rFonts w:hint="eastAsia" w:ascii="宋体" w:hAnsi="宋体" w:eastAsia="宋体" w:cs="宋体"/>
          <w:sz w:val="24"/>
          <w:highlight w:val="none"/>
        </w:rPr>
        <w:t>响应文件的提交</w:t>
      </w:r>
    </w:p>
    <w:p w14:paraId="38DB2E14">
      <w:pPr>
        <w:pStyle w:val="5"/>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07AB124E">
      <w:pPr>
        <w:pStyle w:val="5"/>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1ECDBFB5">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hint="eastAsia" w:ascii="宋体" w:hAnsi="宋体" w:eastAsia="宋体" w:cs="宋体"/>
          <w:sz w:val="24"/>
          <w:highlight w:val="none"/>
        </w:rPr>
        <w:t>时间</w:t>
      </w:r>
    </w:p>
    <w:p w14:paraId="2FF6DF17">
      <w:pPr>
        <w:pStyle w:val="5"/>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386" w:name="_Toc150774742"/>
      <w:bookmarkStart w:id="387" w:name="_Toc226309781"/>
      <w:bookmarkStart w:id="388" w:name="_Toc127151738"/>
      <w:bookmarkStart w:id="389" w:name="_Toc151190164"/>
      <w:bookmarkStart w:id="390" w:name="_Toc151193851"/>
      <w:bookmarkStart w:id="391" w:name="_Toc164351631"/>
      <w:bookmarkStart w:id="392" w:name="_Toc226965727"/>
      <w:bookmarkStart w:id="393" w:name="_Toc520356162"/>
      <w:bookmarkStart w:id="394" w:name="_Toc305158879"/>
      <w:bookmarkStart w:id="395" w:name="_Toc127161451"/>
      <w:bookmarkStart w:id="396" w:name="_Toc151193925"/>
      <w:bookmarkStart w:id="397" w:name="_Toc149720830"/>
      <w:bookmarkStart w:id="398" w:name="_Toc127151537"/>
      <w:bookmarkStart w:id="399" w:name="_Toc305158805"/>
      <w:bookmarkStart w:id="400" w:name="_Toc164229378"/>
      <w:bookmarkStart w:id="401" w:name="_Toc195842902"/>
      <w:bookmarkStart w:id="402" w:name="_Toc150480775"/>
      <w:bookmarkStart w:id="403" w:name="_Toc150774637"/>
      <w:bookmarkStart w:id="404" w:name="_Toc265228375"/>
      <w:bookmarkStart w:id="405" w:name="_Toc151193635"/>
      <w:bookmarkStart w:id="406" w:name="_Toc164229232"/>
      <w:bookmarkStart w:id="407" w:name="_Toc150509288"/>
      <w:bookmarkStart w:id="408" w:name="_Toc151193707"/>
      <w:bookmarkStart w:id="409" w:name="_Toc226337233"/>
      <w:bookmarkStart w:id="410" w:name="_Toc264969227"/>
      <w:bookmarkStart w:id="411" w:name="_Toc142311039"/>
      <w:bookmarkStart w:id="412" w:name="_Toc164608651"/>
      <w:bookmarkStart w:id="413" w:name="_Toc151193779"/>
      <w:bookmarkStart w:id="414" w:name="_Toc226965810"/>
      <w:bookmarkStart w:id="415" w:name="_Toc164608806"/>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3D6B0449">
      <w:pPr>
        <w:pStyle w:val="5"/>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4F7A5CAE">
      <w:pPr>
        <w:pStyle w:val="5"/>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39180345">
      <w:pPr>
        <w:pStyle w:val="5"/>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7B6F3860">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23820ED7">
      <w:pPr>
        <w:pStyle w:val="3"/>
        <w:spacing w:before="0" w:line="360" w:lineRule="auto"/>
        <w:rPr>
          <w:rFonts w:hint="eastAsia" w:ascii="宋体" w:hAnsi="宋体" w:eastAsia="宋体" w:cs="宋体"/>
          <w:sz w:val="28"/>
          <w:highlight w:val="none"/>
        </w:rPr>
      </w:pPr>
      <w:bookmarkStart w:id="416" w:name="_Toc150509289"/>
      <w:bookmarkStart w:id="417" w:name="_Toc151193852"/>
      <w:bookmarkStart w:id="418" w:name="_Toc226965728"/>
      <w:bookmarkStart w:id="419" w:name="_Toc127151538"/>
      <w:bookmarkStart w:id="420" w:name="_Toc520356163"/>
      <w:bookmarkStart w:id="421" w:name="_Toc151193780"/>
      <w:bookmarkStart w:id="422" w:name="_Toc265228376"/>
      <w:bookmarkStart w:id="423" w:name="_Toc226309782"/>
      <w:bookmarkStart w:id="424" w:name="_Toc226965811"/>
      <w:bookmarkStart w:id="425" w:name="_Toc151193926"/>
      <w:bookmarkStart w:id="426" w:name="_Toc142311040"/>
      <w:bookmarkStart w:id="427" w:name="_Toc151193708"/>
      <w:bookmarkStart w:id="428" w:name="_Toc150774743"/>
      <w:bookmarkStart w:id="429" w:name="_Toc305158806"/>
      <w:bookmarkStart w:id="430" w:name="_Toc305158880"/>
      <w:bookmarkStart w:id="431" w:name="_Toc151193636"/>
      <w:bookmarkStart w:id="432" w:name="_Toc150480776"/>
      <w:bookmarkStart w:id="433" w:name="_Toc195842903"/>
      <w:bookmarkStart w:id="434" w:name="_Toc150774638"/>
      <w:bookmarkStart w:id="435" w:name="_Toc264969228"/>
      <w:bookmarkStart w:id="436" w:name="_Toc226337234"/>
      <w:bookmarkStart w:id="437" w:name="_Toc151190165"/>
      <w:r>
        <w:rPr>
          <w:rFonts w:hint="eastAsia" w:ascii="宋体" w:hAnsi="宋体" w:eastAsia="宋体" w:cs="宋体"/>
          <w:sz w:val="28"/>
          <w:highlight w:val="none"/>
        </w:rPr>
        <w:t xml:space="preserve">五   </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eastAsia="宋体" w:cs="宋体"/>
          <w:sz w:val="28"/>
          <w:highlight w:val="none"/>
        </w:rPr>
        <w:t>评审</w:t>
      </w:r>
    </w:p>
    <w:p w14:paraId="345568E6">
      <w:pPr>
        <w:pStyle w:val="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542DFFB1">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 间的同一时间和竞争性磋商文件预先确定的地点开启响应文件。</w:t>
      </w:r>
    </w:p>
    <w:p w14:paraId="71D65819">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06F8177F">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7EAA602E">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 3 家的，不予解密。 </w:t>
      </w:r>
    </w:p>
    <w:p w14:paraId="59933E40">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3161F38D">
      <w:pPr>
        <w:pStyle w:val="5"/>
        <w:spacing w:before="36" w:line="220" w:lineRule="auto"/>
        <w:ind w:left="27"/>
        <w:rPr>
          <w:rFonts w:hint="eastAsia" w:ascii="宋体" w:hAnsi="宋体" w:eastAsia="宋体" w:cs="宋体"/>
          <w:spacing w:val="-1"/>
          <w:sz w:val="24"/>
          <w:szCs w:val="24"/>
          <w:highlight w:val="none"/>
        </w:rPr>
      </w:pPr>
      <w:bookmarkStart w:id="438" w:name="_Toc520356169"/>
      <w:r>
        <w:rPr>
          <w:rFonts w:hint="eastAsia" w:ascii="宋体" w:hAnsi="宋体" w:eastAsia="宋体" w:cs="宋体"/>
          <w:spacing w:val="-1"/>
          <w:sz w:val="24"/>
          <w:szCs w:val="24"/>
          <w:highlight w:val="none"/>
        </w:rPr>
        <w:t>18 磋商小组</w:t>
      </w:r>
    </w:p>
    <w:p w14:paraId="0E5813EC">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 体评审与磋商事务，独立履行职责。</w:t>
      </w:r>
    </w:p>
    <w:p w14:paraId="1835C9CA">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4D3FD663">
      <w:pPr>
        <w:pStyle w:val="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70535823">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5707D1CC">
      <w:pPr>
        <w:tabs>
          <w:tab w:val="left" w:pos="360"/>
          <w:tab w:val="left" w:pos="1080"/>
        </w:tabs>
        <w:snapToGrid w:val="0"/>
        <w:spacing w:line="360" w:lineRule="auto"/>
        <w:ind w:left="1080"/>
        <w:rPr>
          <w:rFonts w:hint="eastAsia" w:ascii="宋体" w:hAnsi="宋体" w:eastAsia="宋体" w:cs="宋体"/>
          <w:sz w:val="24"/>
          <w:highlight w:val="none"/>
        </w:rPr>
      </w:pPr>
    </w:p>
    <w:p w14:paraId="0B7B0C7C">
      <w:pPr>
        <w:pStyle w:val="3"/>
        <w:spacing w:before="0" w:line="360" w:lineRule="auto"/>
        <w:rPr>
          <w:rFonts w:hint="eastAsia" w:ascii="宋体" w:hAnsi="宋体" w:eastAsia="宋体" w:cs="宋体"/>
          <w:sz w:val="28"/>
          <w:highlight w:val="none"/>
        </w:rPr>
      </w:pPr>
      <w:bookmarkStart w:id="439" w:name="_Toc150480783"/>
      <w:bookmarkStart w:id="440" w:name="_Toc151190172"/>
      <w:bookmarkStart w:id="441" w:name="_Toc151193859"/>
      <w:bookmarkStart w:id="442" w:name="_Toc265228383"/>
      <w:bookmarkStart w:id="443" w:name="_Toc151193715"/>
      <w:bookmarkStart w:id="444" w:name="_Toc264969235"/>
      <w:bookmarkStart w:id="445" w:name="_Toc305158813"/>
      <w:bookmarkStart w:id="446" w:name="_Toc226965735"/>
      <w:bookmarkStart w:id="447" w:name="_Toc150509296"/>
      <w:bookmarkStart w:id="448" w:name="_Toc305158887"/>
      <w:bookmarkStart w:id="449" w:name="_Toc226309789"/>
      <w:bookmarkStart w:id="450" w:name="_Toc226965818"/>
      <w:bookmarkStart w:id="451" w:name="_Toc150774750"/>
      <w:bookmarkStart w:id="452" w:name="_Toc150774645"/>
      <w:bookmarkStart w:id="453" w:name="_Toc151193787"/>
      <w:bookmarkStart w:id="454" w:name="_Toc151193643"/>
      <w:bookmarkStart w:id="455" w:name="_Toc127151545"/>
      <w:bookmarkStart w:id="456" w:name="_Toc151193933"/>
      <w:bookmarkStart w:id="457" w:name="_Toc195842910"/>
      <w:bookmarkStart w:id="458" w:name="_Toc142311047"/>
      <w:bookmarkStart w:id="459" w:name="_Toc226337241"/>
      <w:r>
        <w:rPr>
          <w:rFonts w:hint="eastAsia" w:ascii="宋体" w:hAnsi="宋体" w:eastAsia="宋体" w:cs="宋体"/>
          <w:sz w:val="28"/>
          <w:highlight w:val="none"/>
        </w:rPr>
        <w:t xml:space="preserve">六   </w:t>
      </w:r>
      <w:bookmarkEnd w:id="438"/>
      <w:r>
        <w:rPr>
          <w:rFonts w:hint="eastAsia" w:ascii="宋体" w:hAnsi="宋体" w:eastAsia="宋体" w:cs="宋体"/>
          <w:sz w:val="28"/>
          <w:highlight w:val="none"/>
        </w:rPr>
        <w:t>确定</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eastAsia="宋体" w:cs="宋体"/>
          <w:sz w:val="28"/>
          <w:highlight w:val="none"/>
        </w:rPr>
        <w:t>成交</w:t>
      </w:r>
    </w:p>
    <w:p w14:paraId="19068A67">
      <w:pPr>
        <w:pStyle w:val="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2A75A6D6">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 序由高到低的原则确定成交供应商。采购人是否授权磋商小组直接确定成交 供应商，见《供应商须知资料表》。成交候选人并列的， 按照《供应商须知资 料表》要求确定成交供应商。</w:t>
      </w:r>
    </w:p>
    <w:p w14:paraId="7803A716">
      <w:pPr>
        <w:pStyle w:val="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0B97B2B4">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 采购网公告成交结果，同时向成交供应商发出成交通知书，成交公告期限为 1 个工作日。</w:t>
      </w:r>
    </w:p>
    <w:p w14:paraId="15ED897B">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1B7C78D3">
      <w:pPr>
        <w:pStyle w:val="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30EF48B0">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 发布项目终止公告并说明原因，重新开展采购活动：</w:t>
      </w:r>
    </w:p>
    <w:p w14:paraId="647BC8CD">
      <w:pPr>
        <w:pStyle w:val="5"/>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7F15AA64">
      <w:pPr>
        <w:pStyle w:val="5"/>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 本）只有 2 家的，竞争性磋商采购活动可以继续进行” 的情形外，在 采购过程中符合要求的供应商或者报价未超过采购预算的供应商不 足 3 家的。</w:t>
      </w:r>
    </w:p>
    <w:p w14:paraId="4AD75BB0">
      <w:pPr>
        <w:pStyle w:val="5"/>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161E0002">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 定的合同文本以及采购标的、规格型号、采购金额、采购数量、技术和服务 要求等事项签订政府采购合同。</w:t>
      </w:r>
    </w:p>
    <w:p w14:paraId="426D6F08">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成交供应商拒绝签订政府采购合同的，采购人可以按照评审报告推荐的成交候选人名单排序，确定下一候选人为成交供应商，也可以重新开展采购活动。 拒绝签订政府采购合同的成交供应商不得参加对该项目重新开展的采购活动。</w:t>
      </w:r>
    </w:p>
    <w:p w14:paraId="0DCE340E">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5AF012E2">
      <w:pPr>
        <w:pStyle w:val="5"/>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66217D32">
      <w:pPr>
        <w:pStyle w:val="5"/>
        <w:spacing w:before="35" w:line="354" w:lineRule="auto"/>
        <w:ind w:left="1088" w:right="126" w:hanging="71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行合同。本项目是否允许分包，</w:t>
      </w:r>
      <w:r>
        <w:rPr>
          <w:rFonts w:hint="eastAsia" w:ascii="宋体" w:hAnsi="宋体" w:eastAsia="宋体" w:cs="宋体"/>
          <w:spacing w:val="53"/>
          <w:sz w:val="24"/>
          <w:szCs w:val="24"/>
          <w:highlight w:val="none"/>
        </w:rPr>
        <w:t xml:space="preserve"> </w:t>
      </w:r>
      <w:r>
        <w:rPr>
          <w:rFonts w:hint="eastAsia" w:ascii="宋体" w:hAnsi="宋体" w:eastAsia="宋体" w:cs="宋体"/>
          <w:spacing w:val="-10"/>
          <w:sz w:val="24"/>
          <w:szCs w:val="24"/>
          <w:highlight w:val="none"/>
        </w:rPr>
        <w:t>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17"/>
          <w:sz w:val="24"/>
          <w:szCs w:val="24"/>
          <w:highlight w:val="none"/>
        </w:rPr>
        <w:t xml:space="preserve"> </w:t>
      </w:r>
      <w:r>
        <w:rPr>
          <w:rFonts w:hint="eastAsia" w:ascii="宋体" w:hAnsi="宋体" w:eastAsia="宋体" w:cs="宋体"/>
          <w:spacing w:val="-2"/>
          <w:sz w:val="24"/>
          <w:szCs w:val="24"/>
          <w:highlight w:val="none"/>
        </w:rPr>
        <w:t>目向采购人负责，分包供应商就分包项目承担责任。</w:t>
      </w:r>
    </w:p>
    <w:p w14:paraId="1C3BF950">
      <w:pPr>
        <w:spacing w:line="34" w:lineRule="exact"/>
        <w:rPr>
          <w:rFonts w:hint="eastAsia" w:ascii="宋体" w:hAnsi="宋体" w:eastAsia="宋体" w:cs="宋体"/>
          <w:highlight w:val="none"/>
        </w:rPr>
      </w:pPr>
    </w:p>
    <w:tbl>
      <w:tblPr>
        <w:tblStyle w:val="19"/>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32CCC5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772F87C9">
            <w:pPr>
              <w:pStyle w:val="18"/>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8802A19">
            <w:pPr>
              <w:pStyle w:val="18"/>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55EE1C3A">
            <w:pPr>
              <w:pStyle w:val="18"/>
              <w:autoSpaceDE w:val="0"/>
              <w:autoSpaceDN w:val="0"/>
              <w:rPr>
                <w:rFonts w:hint="eastAsia" w:ascii="宋体" w:hAnsi="宋体" w:eastAsia="宋体" w:cs="宋体"/>
                <w:highlight w:val="none"/>
              </w:rPr>
            </w:pPr>
          </w:p>
        </w:tc>
      </w:tr>
      <w:tr w14:paraId="35ABA64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111716F8">
            <w:pPr>
              <w:pStyle w:val="18"/>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6E7B8538">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供应商对政府采购活动事项有疑问的，可依法提出</w:t>
            </w:r>
            <w:r>
              <w:rPr>
                <w:rFonts w:hint="eastAsia" w:ascii="宋体" w:hAnsi="宋体" w:eastAsia="宋体" w:cs="宋体"/>
                <w:spacing w:val="-5"/>
                <w:sz w:val="24"/>
                <w:szCs w:val="24"/>
                <w:highlight w:val="none"/>
              </w:rPr>
              <w:t>询问，并按《供应</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商须知资料表》载明的形式送达采购人或采购代理机构。</w:t>
            </w:r>
          </w:p>
        </w:tc>
      </w:tr>
      <w:tr w14:paraId="0E82E8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4C32DF26">
            <w:pPr>
              <w:pStyle w:val="18"/>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00D36FA2">
            <w:pPr>
              <w:pStyle w:val="18"/>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7D23AD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4853ABEE">
            <w:pPr>
              <w:pStyle w:val="18"/>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5762CF37">
            <w:pPr>
              <w:pStyle w:val="18"/>
              <w:autoSpaceDE w:val="0"/>
              <w:autoSpaceDN w:val="0"/>
              <w:rPr>
                <w:rFonts w:hint="eastAsia" w:ascii="宋体" w:hAnsi="宋体" w:eastAsia="宋体" w:cs="宋体"/>
                <w:highlight w:val="none"/>
              </w:rPr>
            </w:pPr>
          </w:p>
        </w:tc>
      </w:tr>
      <w:tr w14:paraId="5E6BED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6FCC131F">
            <w:pPr>
              <w:pStyle w:val="18"/>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157F20D9">
            <w:pPr>
              <w:pStyle w:val="18"/>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w:t>
            </w:r>
            <w:r>
              <w:rPr>
                <w:rFonts w:hint="eastAsia" w:ascii="宋体" w:hAnsi="宋体" w:eastAsia="宋体" w:cs="宋体"/>
                <w:spacing w:val="-7"/>
                <w:sz w:val="24"/>
                <w:szCs w:val="24"/>
                <w:highlight w:val="none"/>
              </w:rPr>
              <w:t>的权益受到</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损害的，可以在知道或者应知其权益受到损害之日起</w:t>
            </w:r>
            <w:r>
              <w:rPr>
                <w:rFonts w:hint="eastAsia" w:ascii="宋体" w:hAnsi="宋体" w:eastAsia="宋体" w:cs="宋体"/>
                <w:spacing w:val="-41"/>
                <w:sz w:val="24"/>
                <w:szCs w:val="24"/>
                <w:highlight w:val="none"/>
              </w:rPr>
              <w:t xml:space="preserve"> </w:t>
            </w:r>
            <w:r>
              <w:rPr>
                <w:rFonts w:hint="eastAsia" w:ascii="宋体" w:hAnsi="宋体" w:eastAsia="宋体" w:cs="宋体"/>
                <w:spacing w:val="-5"/>
                <w:sz w:val="24"/>
                <w:szCs w:val="24"/>
                <w:highlight w:val="none"/>
              </w:rPr>
              <w:t>7 个工作日</w:t>
            </w:r>
            <w:r>
              <w:rPr>
                <w:rFonts w:hint="eastAsia" w:ascii="宋体" w:hAnsi="宋体" w:eastAsia="宋体" w:cs="宋体"/>
                <w:spacing w:val="-6"/>
                <w:sz w:val="24"/>
                <w:szCs w:val="24"/>
                <w:highlight w:val="none"/>
              </w:rPr>
              <w:t>内，</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以书面形式向采购人、采购代理机构提出质疑。采购人、</w:t>
            </w:r>
            <w:r>
              <w:rPr>
                <w:rFonts w:hint="eastAsia" w:ascii="宋体" w:hAnsi="宋体" w:eastAsia="宋体" w:cs="宋体"/>
                <w:spacing w:val="-7"/>
                <w:sz w:val="24"/>
                <w:szCs w:val="24"/>
                <w:highlight w:val="none"/>
              </w:rPr>
              <w:t>采购代理机</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构在收到质疑函后</w:t>
            </w:r>
            <w:r>
              <w:rPr>
                <w:rFonts w:hint="eastAsia" w:ascii="宋体" w:hAnsi="宋体" w:eastAsia="宋体" w:cs="宋体"/>
                <w:spacing w:val="-29"/>
                <w:sz w:val="24"/>
                <w:szCs w:val="24"/>
                <w:highlight w:val="none"/>
              </w:rPr>
              <w:t xml:space="preserve"> </w:t>
            </w:r>
            <w:r>
              <w:rPr>
                <w:rFonts w:hint="eastAsia" w:ascii="宋体" w:hAnsi="宋体" w:eastAsia="宋体" w:cs="宋体"/>
                <w:spacing w:val="-5"/>
                <w:sz w:val="24"/>
                <w:szCs w:val="24"/>
                <w:highlight w:val="none"/>
              </w:rPr>
              <w:t>7 个工作日内作出答复。</w:t>
            </w:r>
          </w:p>
        </w:tc>
      </w:tr>
      <w:tr w14:paraId="33461D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698B255F">
            <w:pPr>
              <w:pStyle w:val="18"/>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7160EE9E">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222379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493D8DD7">
            <w:pPr>
              <w:pStyle w:val="18"/>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0545CDF9">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w:t>
            </w:r>
            <w:r>
              <w:rPr>
                <w:rFonts w:hint="eastAsia" w:ascii="宋体" w:hAnsi="宋体" w:eastAsia="宋体" w:cs="宋体"/>
                <w:spacing w:val="8"/>
                <w:sz w:val="24"/>
                <w:szCs w:val="24"/>
                <w:highlight w:val="none"/>
              </w:rPr>
              <w:t xml:space="preserve"> </w:t>
            </w:r>
            <w:r>
              <w:rPr>
                <w:rFonts w:hint="eastAsia" w:ascii="宋体" w:hAnsi="宋体" w:eastAsia="宋体" w:cs="宋体"/>
                <w:spacing w:val="-12"/>
                <w:sz w:val="24"/>
                <w:szCs w:val="24"/>
                <w:highlight w:val="none"/>
              </w:rPr>
              <w:t>授权委托书。授权委托书应当载明代理人的姓名或者名称、代理事项、</w:t>
            </w:r>
            <w:r>
              <w:rPr>
                <w:rFonts w:hint="eastAsia" w:ascii="宋体" w:hAnsi="宋体" w:eastAsia="宋体" w:cs="宋体"/>
                <w:spacing w:val="15"/>
                <w:sz w:val="24"/>
                <w:szCs w:val="24"/>
                <w:highlight w:val="none"/>
              </w:rPr>
              <w:t xml:space="preserve"> </w:t>
            </w:r>
            <w:r>
              <w:rPr>
                <w:rFonts w:hint="eastAsia" w:ascii="宋体" w:hAnsi="宋体" w:eastAsia="宋体" w:cs="宋体"/>
                <w:spacing w:val="-4"/>
                <w:sz w:val="24"/>
                <w:szCs w:val="24"/>
                <w:highlight w:val="none"/>
              </w:rPr>
              <w:t>具体权限、期限和相关事项。供应商为自然人的，应当由本人签字；</w:t>
            </w:r>
            <w:r>
              <w:rPr>
                <w:rFonts w:hint="eastAsia" w:ascii="宋体" w:hAnsi="宋体" w:eastAsia="宋体" w:cs="宋体"/>
                <w:spacing w:val="-7"/>
                <w:sz w:val="24"/>
                <w:szCs w:val="24"/>
                <w:highlight w:val="none"/>
              </w:rPr>
              <w:t>供应商为法人或者其他组织的，应当由法定代表人、主要负责人签字</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或者盖章，并加盖公章。</w:t>
            </w:r>
          </w:p>
        </w:tc>
      </w:tr>
      <w:tr w14:paraId="461520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222CF58A">
            <w:pPr>
              <w:pStyle w:val="18"/>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48BC7146">
            <w:pPr>
              <w:autoSpaceDE w:val="0"/>
              <w:autoSpaceDN w:val="0"/>
              <w:spacing w:before="112" w:line="177" w:lineRule="auto"/>
              <w:jc w:val="righ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供应商应在法定质疑期内一次性提出针对同一采购程序环节的质疑，</w:t>
            </w:r>
          </w:p>
        </w:tc>
      </w:tr>
    </w:tbl>
    <w:p w14:paraId="0C48060B">
      <w:pPr>
        <w:pStyle w:val="5"/>
        <w:spacing w:before="78" w:line="344" w:lineRule="auto"/>
        <w:ind w:left="1988" w:right="86" w:firstLine="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法定质疑期内针对同一采购程序环节再次提出的质疑，采购人、采购</w:t>
      </w:r>
      <w:r>
        <w:rPr>
          <w:rFonts w:hint="eastAsia" w:ascii="宋体" w:hAnsi="宋体" w:eastAsia="宋体" w:cs="宋体"/>
          <w:spacing w:val="1"/>
          <w:sz w:val="24"/>
          <w:szCs w:val="24"/>
          <w:highlight w:val="none"/>
        </w:rPr>
        <w:t xml:space="preserve"> </w:t>
      </w:r>
      <w:r>
        <w:rPr>
          <w:rFonts w:hint="eastAsia" w:ascii="宋体" w:hAnsi="宋体" w:eastAsia="宋体" w:cs="宋体"/>
          <w:spacing w:val="-4"/>
          <w:sz w:val="24"/>
          <w:szCs w:val="24"/>
          <w:highlight w:val="none"/>
        </w:rPr>
        <w:t>代理机构有权不予答复。</w:t>
      </w:r>
    </w:p>
    <w:p w14:paraId="4E8F0018">
      <w:pPr>
        <w:pStyle w:val="5"/>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560A1496">
      <w:pPr>
        <w:pStyle w:val="5"/>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6164F4B8">
      <w:pPr>
        <w:pStyle w:val="5"/>
        <w:spacing w:before="179" w:line="346" w:lineRule="auto"/>
        <w:ind w:left="373"/>
        <w:jc w:val="righ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p>
    <w:p w14:paraId="3C1DD224">
      <w:pPr>
        <w:spacing w:line="360" w:lineRule="auto"/>
        <w:jc w:val="center"/>
        <w:outlineLvl w:val="0"/>
        <w:rPr>
          <w:b/>
          <w:sz w:val="36"/>
          <w:szCs w:val="36"/>
        </w:rPr>
      </w:pPr>
      <w:r>
        <w:rPr>
          <w:sz w:val="24"/>
        </w:rPr>
        <w:br w:type="page"/>
      </w:r>
      <w:bookmarkStart w:id="460" w:name="_Toc29968"/>
      <w:bookmarkStart w:id="461" w:name="_Toc97371943"/>
      <w:r>
        <w:rPr>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rPr>
        <w:t>评审方法和评审标准</w:t>
      </w:r>
      <w:bookmarkEnd w:id="460"/>
      <w:bookmarkEnd w:id="461"/>
      <w:bookmarkStart w:id="462" w:name="_Toc487900382"/>
    </w:p>
    <w:p w14:paraId="66A6DCD5">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14110D7B">
      <w:pPr>
        <w:tabs>
          <w:tab w:val="left" w:pos="1080"/>
        </w:tabs>
        <w:snapToGrid w:val="0"/>
        <w:jc w:val="left"/>
        <w:rPr>
          <w:b/>
          <w:sz w:val="24"/>
        </w:rPr>
      </w:pPr>
      <w:r>
        <w:rPr>
          <w:b/>
          <w:sz w:val="24"/>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462"/>
    <w:p w14:paraId="78DBC11A">
      <w:pPr>
        <w:numPr>
          <w:ilvl w:val="0"/>
          <w:numId w:val="3"/>
        </w:numPr>
        <w:tabs>
          <w:tab w:val="left" w:pos="360"/>
        </w:tabs>
        <w:snapToGrid w:val="0"/>
        <w:spacing w:line="360" w:lineRule="auto"/>
        <w:outlineLvl w:val="1"/>
        <w:rPr>
          <w:sz w:val="24"/>
        </w:rPr>
      </w:pPr>
      <w:bookmarkStart w:id="463" w:name="_Toc151193711"/>
      <w:bookmarkStart w:id="464" w:name="_Toc151193855"/>
      <w:bookmarkStart w:id="465" w:name="_Toc305158883"/>
      <w:bookmarkStart w:id="466" w:name="_Toc151193783"/>
      <w:bookmarkStart w:id="467" w:name="_Toc150774746"/>
      <w:bookmarkStart w:id="468" w:name="_Toc150509292"/>
      <w:bookmarkStart w:id="469" w:name="_Toc151190168"/>
      <w:bookmarkStart w:id="470" w:name="_Toc226337237"/>
      <w:bookmarkStart w:id="471" w:name="_Toc305158809"/>
      <w:bookmarkStart w:id="472" w:name="_Toc226965814"/>
      <w:bookmarkStart w:id="473" w:name="_Toc151193639"/>
      <w:bookmarkStart w:id="474" w:name="_Toc164351635"/>
      <w:bookmarkStart w:id="475" w:name="_Toc195842906"/>
      <w:bookmarkStart w:id="476" w:name="_Toc142311043"/>
      <w:bookmarkStart w:id="477" w:name="_Toc150480779"/>
      <w:bookmarkStart w:id="478" w:name="_Toc151193929"/>
      <w:bookmarkStart w:id="479" w:name="_Toc265228379"/>
      <w:bookmarkStart w:id="480" w:name="_Toc164608655"/>
      <w:bookmarkStart w:id="481" w:name="_Toc127161455"/>
      <w:bookmarkStart w:id="482" w:name="_Toc149720834"/>
      <w:bookmarkStart w:id="483" w:name="_Toc164229382"/>
      <w:bookmarkStart w:id="484" w:name="_Toc264969231"/>
      <w:bookmarkStart w:id="485" w:name="_Toc164229236"/>
      <w:bookmarkStart w:id="486" w:name="_Toc226309785"/>
      <w:bookmarkStart w:id="487" w:name="_Toc164608810"/>
      <w:bookmarkStart w:id="488" w:name="_Toc226965731"/>
      <w:bookmarkStart w:id="489" w:name="_Toc150774641"/>
      <w:bookmarkStart w:id="490" w:name="_Toc127151541"/>
      <w:bookmarkStart w:id="491" w:name="_Toc127151742"/>
      <w:bookmarkStart w:id="492" w:name="_Toc353873941"/>
      <w:bookmarkStart w:id="493" w:name="_Toc353825551"/>
      <w:bookmarkStart w:id="494" w:name="_Toc142311057"/>
      <w:bookmarkStart w:id="495" w:name="_Toc264969245"/>
      <w:bookmarkStart w:id="496" w:name="_Toc305158897"/>
      <w:bookmarkStart w:id="497" w:name="_Toc226337251"/>
      <w:bookmarkStart w:id="498" w:name="_Toc127151555"/>
      <w:bookmarkStart w:id="499" w:name="_Toc353825545"/>
      <w:bookmarkStart w:id="500" w:name="_Toc226965828"/>
      <w:bookmarkStart w:id="501" w:name="_Toc150480793"/>
      <w:bookmarkStart w:id="502" w:name="_Toc305158823"/>
      <w:bookmarkStart w:id="503" w:name="_Toc195842920"/>
      <w:bookmarkStart w:id="504" w:name="_Toc353873665"/>
      <w:bookmarkStart w:id="505" w:name="_Toc353873935"/>
      <w:bookmarkStart w:id="506" w:name="_Toc150774760"/>
      <w:bookmarkStart w:id="507" w:name="_Toc265228393"/>
      <w:r>
        <w:rPr>
          <w:sz w:val="24"/>
        </w:rPr>
        <w:t>响应文件的</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sz w:val="24"/>
        </w:rPr>
        <w:t>资格性检查和符合性审查</w:t>
      </w:r>
    </w:p>
    <w:p w14:paraId="163272FA">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4D2186C6">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14:paraId="54F37F6E">
      <w:pPr>
        <w:numPr>
          <w:ilvl w:val="1"/>
          <w:numId w:val="3"/>
        </w:numPr>
        <w:tabs>
          <w:tab w:val="left" w:pos="1080"/>
        </w:tabs>
        <w:snapToGrid w:val="0"/>
        <w:spacing w:line="360" w:lineRule="auto"/>
        <w:ind w:left="1077" w:hanging="720"/>
        <w:rPr>
          <w:sz w:val="24"/>
        </w:rPr>
      </w:pPr>
      <w:r>
        <w:rPr>
          <w:sz w:val="24"/>
        </w:rPr>
        <w:t>《资格性检查要求》见下表：</w:t>
      </w:r>
    </w:p>
    <w:p w14:paraId="0C752E72">
      <w:pPr>
        <w:tabs>
          <w:tab w:val="left" w:pos="900"/>
          <w:tab w:val="left" w:pos="1080"/>
        </w:tabs>
        <w:snapToGrid w:val="0"/>
        <w:spacing w:line="360" w:lineRule="auto"/>
        <w:ind w:left="1077" w:firstLine="2650" w:firstLineChars="1100"/>
        <w:rPr>
          <w:b/>
          <w:sz w:val="24"/>
        </w:rPr>
      </w:pPr>
      <w:r>
        <w:rPr>
          <w:b/>
          <w:sz w:val="24"/>
        </w:rPr>
        <w:t>资格性检查要求</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598"/>
        <w:gridCol w:w="4395"/>
        <w:gridCol w:w="1752"/>
      </w:tblGrid>
      <w:tr w14:paraId="1C57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noWrap w:val="0"/>
            <w:vAlign w:val="center"/>
          </w:tcPr>
          <w:p w14:paraId="07BC7EF4">
            <w:pPr>
              <w:tabs>
                <w:tab w:val="left" w:pos="1080"/>
              </w:tabs>
              <w:snapToGrid w:val="0"/>
              <w:jc w:val="center"/>
              <w:rPr>
                <w:b/>
                <w:sz w:val="24"/>
              </w:rPr>
            </w:pPr>
            <w:bookmarkStart w:id="508" w:name="_Hlt487972895"/>
            <w:bookmarkEnd w:id="508"/>
            <w:r>
              <w:rPr>
                <w:b/>
                <w:sz w:val="24"/>
              </w:rPr>
              <w:t>序号</w:t>
            </w:r>
          </w:p>
        </w:tc>
        <w:tc>
          <w:tcPr>
            <w:tcW w:w="1598" w:type="dxa"/>
            <w:noWrap w:val="0"/>
            <w:vAlign w:val="center"/>
          </w:tcPr>
          <w:p w14:paraId="08F3A163">
            <w:pPr>
              <w:tabs>
                <w:tab w:val="left" w:pos="1080"/>
              </w:tabs>
              <w:snapToGrid w:val="0"/>
              <w:jc w:val="center"/>
              <w:rPr>
                <w:b/>
                <w:sz w:val="24"/>
              </w:rPr>
            </w:pPr>
            <w:r>
              <w:rPr>
                <w:b/>
                <w:sz w:val="24"/>
              </w:rPr>
              <w:t>检查因素</w:t>
            </w:r>
          </w:p>
        </w:tc>
        <w:tc>
          <w:tcPr>
            <w:tcW w:w="4395" w:type="dxa"/>
            <w:noWrap w:val="0"/>
            <w:vAlign w:val="center"/>
          </w:tcPr>
          <w:p w14:paraId="47622241">
            <w:pPr>
              <w:tabs>
                <w:tab w:val="left" w:pos="1080"/>
              </w:tabs>
              <w:snapToGrid w:val="0"/>
              <w:jc w:val="center"/>
              <w:rPr>
                <w:b/>
                <w:sz w:val="24"/>
              </w:rPr>
            </w:pPr>
            <w:r>
              <w:rPr>
                <w:b/>
                <w:sz w:val="24"/>
              </w:rPr>
              <w:t>检查内容</w:t>
            </w:r>
          </w:p>
        </w:tc>
        <w:tc>
          <w:tcPr>
            <w:tcW w:w="1752" w:type="dxa"/>
            <w:noWrap w:val="0"/>
            <w:vAlign w:val="center"/>
          </w:tcPr>
          <w:p w14:paraId="17AB39E2">
            <w:pPr>
              <w:tabs>
                <w:tab w:val="left" w:pos="1080"/>
              </w:tabs>
              <w:snapToGrid w:val="0"/>
              <w:jc w:val="center"/>
              <w:rPr>
                <w:b/>
                <w:sz w:val="24"/>
              </w:rPr>
            </w:pPr>
            <w:r>
              <w:rPr>
                <w:b/>
                <w:sz w:val="24"/>
              </w:rPr>
              <w:t>格式要求</w:t>
            </w:r>
          </w:p>
        </w:tc>
      </w:tr>
      <w:tr w14:paraId="002E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4739F67E">
            <w:pPr>
              <w:tabs>
                <w:tab w:val="left" w:pos="1080"/>
              </w:tabs>
              <w:snapToGrid w:val="0"/>
              <w:jc w:val="center"/>
              <w:rPr>
                <w:sz w:val="24"/>
              </w:rPr>
            </w:pPr>
            <w:r>
              <w:rPr>
                <w:sz w:val="24"/>
              </w:rPr>
              <w:t>1</w:t>
            </w:r>
          </w:p>
        </w:tc>
        <w:tc>
          <w:tcPr>
            <w:tcW w:w="1598" w:type="dxa"/>
            <w:noWrap w:val="0"/>
            <w:vAlign w:val="center"/>
          </w:tcPr>
          <w:p w14:paraId="468FABAA">
            <w:pPr>
              <w:tabs>
                <w:tab w:val="left" w:pos="1080"/>
              </w:tabs>
              <w:snapToGrid w:val="0"/>
              <w:jc w:val="left"/>
              <w:rPr>
                <w:sz w:val="24"/>
              </w:rPr>
            </w:pPr>
            <w:r>
              <w:rPr>
                <w:sz w:val="24"/>
              </w:rPr>
              <w:t>满足《中华人民共和国政府采购法》第二十二条规定及法律法规的其他规定</w:t>
            </w:r>
          </w:p>
        </w:tc>
        <w:tc>
          <w:tcPr>
            <w:tcW w:w="4395" w:type="dxa"/>
            <w:noWrap w:val="0"/>
            <w:vAlign w:val="center"/>
          </w:tcPr>
          <w:p w14:paraId="0CF3D22A">
            <w:pPr>
              <w:tabs>
                <w:tab w:val="left" w:pos="1080"/>
              </w:tabs>
              <w:snapToGrid w:val="0"/>
              <w:jc w:val="left"/>
              <w:rPr>
                <w:sz w:val="24"/>
              </w:rPr>
            </w:pPr>
            <w:r>
              <w:rPr>
                <w:sz w:val="24"/>
              </w:rPr>
              <w:t>具体规定见第一章《采购邀请》</w:t>
            </w:r>
          </w:p>
        </w:tc>
        <w:tc>
          <w:tcPr>
            <w:tcW w:w="1752" w:type="dxa"/>
            <w:noWrap w:val="0"/>
            <w:vAlign w:val="center"/>
          </w:tcPr>
          <w:p w14:paraId="3A9A9ECD">
            <w:pPr>
              <w:tabs>
                <w:tab w:val="left" w:pos="1080"/>
              </w:tabs>
              <w:snapToGrid w:val="0"/>
              <w:jc w:val="left"/>
              <w:rPr>
                <w:sz w:val="24"/>
              </w:rPr>
            </w:pPr>
          </w:p>
        </w:tc>
      </w:tr>
      <w:tr w14:paraId="167B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7D6995E3">
            <w:pPr>
              <w:tabs>
                <w:tab w:val="left" w:pos="1080"/>
              </w:tabs>
              <w:snapToGrid w:val="0"/>
              <w:jc w:val="center"/>
              <w:rPr>
                <w:sz w:val="24"/>
              </w:rPr>
            </w:pPr>
            <w:r>
              <w:rPr>
                <w:sz w:val="24"/>
              </w:rPr>
              <w:t>1-1</w:t>
            </w:r>
          </w:p>
        </w:tc>
        <w:tc>
          <w:tcPr>
            <w:tcW w:w="1598" w:type="dxa"/>
            <w:noWrap w:val="0"/>
            <w:vAlign w:val="center"/>
          </w:tcPr>
          <w:p w14:paraId="0B6E9EE1">
            <w:pPr>
              <w:tabs>
                <w:tab w:val="left" w:pos="1080"/>
              </w:tabs>
              <w:snapToGrid w:val="0"/>
              <w:jc w:val="left"/>
              <w:rPr>
                <w:sz w:val="24"/>
              </w:rPr>
            </w:pPr>
            <w:r>
              <w:rPr>
                <w:sz w:val="24"/>
              </w:rPr>
              <w:t>营业执照等证明文件</w:t>
            </w:r>
          </w:p>
        </w:tc>
        <w:tc>
          <w:tcPr>
            <w:tcW w:w="4395" w:type="dxa"/>
            <w:noWrap w:val="0"/>
            <w:vAlign w:val="center"/>
          </w:tcPr>
          <w:p w14:paraId="3B79DBCE">
            <w:pPr>
              <w:tabs>
                <w:tab w:val="left" w:pos="1080"/>
              </w:tabs>
              <w:snapToGrid w:val="0"/>
              <w:jc w:val="left"/>
              <w:rPr>
                <w:sz w:val="24"/>
              </w:rPr>
            </w:pPr>
            <w:r>
              <w:rPr>
                <w:sz w:val="24"/>
              </w:rPr>
              <w:t>供应商为企业（包括合伙企业）的，应提供有效的“营业执照”；</w:t>
            </w:r>
          </w:p>
          <w:p w14:paraId="43D40DAF">
            <w:pPr>
              <w:tabs>
                <w:tab w:val="left" w:pos="1080"/>
              </w:tabs>
              <w:snapToGrid w:val="0"/>
              <w:jc w:val="left"/>
              <w:rPr>
                <w:sz w:val="24"/>
              </w:rPr>
            </w:pPr>
            <w:r>
              <w:rPr>
                <w:sz w:val="24"/>
              </w:rPr>
              <w:t>供应商为事业单位的，应提供有效的“事业单位法人证书”；</w:t>
            </w:r>
          </w:p>
          <w:p w14:paraId="14EF83E5">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7FD5AC68">
            <w:pPr>
              <w:tabs>
                <w:tab w:val="left" w:pos="1080"/>
              </w:tabs>
              <w:snapToGrid w:val="0"/>
              <w:jc w:val="left"/>
              <w:rPr>
                <w:sz w:val="24"/>
              </w:rPr>
            </w:pPr>
            <w:r>
              <w:rPr>
                <w:sz w:val="24"/>
              </w:rPr>
              <w:t>供应商是个体工商户的，应提供有效的“个体工商户营业执照”；</w:t>
            </w:r>
          </w:p>
          <w:p w14:paraId="11CEADFF">
            <w:pPr>
              <w:tabs>
                <w:tab w:val="left" w:pos="1080"/>
              </w:tabs>
              <w:snapToGrid w:val="0"/>
              <w:jc w:val="left"/>
              <w:rPr>
                <w:sz w:val="24"/>
              </w:rPr>
            </w:pPr>
            <w:r>
              <w:rPr>
                <w:sz w:val="24"/>
              </w:rPr>
              <w:t>供应商是自然人的，应提供有效的自然人身份证明。</w:t>
            </w:r>
          </w:p>
          <w:p w14:paraId="2011EFC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752" w:type="dxa"/>
            <w:noWrap w:val="0"/>
            <w:vAlign w:val="center"/>
          </w:tcPr>
          <w:p w14:paraId="4FE5EC32">
            <w:pPr>
              <w:tabs>
                <w:tab w:val="left" w:pos="1080"/>
              </w:tabs>
              <w:snapToGrid w:val="0"/>
              <w:jc w:val="left"/>
              <w:rPr>
                <w:sz w:val="24"/>
              </w:rPr>
            </w:pPr>
            <w:r>
              <w:rPr>
                <w:rFonts w:hint="eastAsia"/>
                <w:sz w:val="24"/>
              </w:rPr>
              <w:t>提供证明文件复印件加盖单位公章</w:t>
            </w:r>
          </w:p>
        </w:tc>
      </w:tr>
      <w:tr w14:paraId="0A55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3B34085">
            <w:pPr>
              <w:tabs>
                <w:tab w:val="left" w:pos="1080"/>
              </w:tabs>
              <w:snapToGrid w:val="0"/>
              <w:jc w:val="center"/>
              <w:rPr>
                <w:rFonts w:hint="eastAsia"/>
                <w:sz w:val="24"/>
              </w:rPr>
            </w:pPr>
            <w:r>
              <w:rPr>
                <w:sz w:val="24"/>
              </w:rPr>
              <w:t>1-</w:t>
            </w:r>
            <w:r>
              <w:rPr>
                <w:rFonts w:hint="eastAsia"/>
                <w:sz w:val="24"/>
              </w:rPr>
              <w:t>2</w:t>
            </w:r>
          </w:p>
        </w:tc>
        <w:tc>
          <w:tcPr>
            <w:tcW w:w="1598" w:type="dxa"/>
            <w:noWrap w:val="0"/>
            <w:vAlign w:val="center"/>
          </w:tcPr>
          <w:p w14:paraId="483D9CD9">
            <w:pPr>
              <w:tabs>
                <w:tab w:val="left" w:pos="1080"/>
              </w:tabs>
              <w:snapToGrid w:val="0"/>
              <w:jc w:val="left"/>
              <w:rPr>
                <w:sz w:val="24"/>
              </w:rPr>
            </w:pPr>
            <w:r>
              <w:rPr>
                <w:sz w:val="24"/>
              </w:rPr>
              <w:t>供应商资格声明书</w:t>
            </w:r>
          </w:p>
        </w:tc>
        <w:tc>
          <w:tcPr>
            <w:tcW w:w="4395" w:type="dxa"/>
            <w:noWrap w:val="0"/>
            <w:vAlign w:val="center"/>
          </w:tcPr>
          <w:p w14:paraId="2B4CD9DC">
            <w:pPr>
              <w:tabs>
                <w:tab w:val="left" w:pos="1080"/>
              </w:tabs>
              <w:snapToGrid w:val="0"/>
              <w:jc w:val="left"/>
              <w:rPr>
                <w:sz w:val="24"/>
              </w:rPr>
            </w:pPr>
            <w:r>
              <w:rPr>
                <w:sz w:val="24"/>
              </w:rPr>
              <w:t>提供了符合竞争性磋商文件要求的《供应商资格声明书》。</w:t>
            </w:r>
          </w:p>
        </w:tc>
        <w:tc>
          <w:tcPr>
            <w:tcW w:w="1752" w:type="dxa"/>
            <w:noWrap w:val="0"/>
            <w:vAlign w:val="center"/>
          </w:tcPr>
          <w:p w14:paraId="485BEA3E">
            <w:pPr>
              <w:tabs>
                <w:tab w:val="left" w:pos="1080"/>
              </w:tabs>
              <w:snapToGrid w:val="0"/>
              <w:jc w:val="left"/>
              <w:rPr>
                <w:sz w:val="24"/>
              </w:rPr>
            </w:pPr>
            <w:r>
              <w:rPr>
                <w:sz w:val="24"/>
              </w:rPr>
              <w:t>格式见《响应文件格式》</w:t>
            </w:r>
          </w:p>
        </w:tc>
      </w:tr>
      <w:tr w14:paraId="4F84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D46602F">
            <w:pPr>
              <w:tabs>
                <w:tab w:val="left" w:pos="1080"/>
              </w:tabs>
              <w:snapToGrid w:val="0"/>
              <w:jc w:val="center"/>
              <w:rPr>
                <w:rFonts w:hint="eastAsia"/>
                <w:sz w:val="24"/>
              </w:rPr>
            </w:pPr>
            <w:r>
              <w:rPr>
                <w:sz w:val="24"/>
              </w:rPr>
              <w:t>1-</w:t>
            </w:r>
            <w:r>
              <w:rPr>
                <w:rFonts w:hint="eastAsia"/>
                <w:sz w:val="24"/>
              </w:rPr>
              <w:t>3</w:t>
            </w:r>
          </w:p>
        </w:tc>
        <w:tc>
          <w:tcPr>
            <w:tcW w:w="1598" w:type="dxa"/>
            <w:noWrap w:val="0"/>
            <w:vAlign w:val="center"/>
          </w:tcPr>
          <w:p w14:paraId="75F2A9B2">
            <w:pPr>
              <w:tabs>
                <w:tab w:val="left" w:pos="1080"/>
              </w:tabs>
              <w:snapToGrid w:val="0"/>
              <w:rPr>
                <w:sz w:val="24"/>
              </w:rPr>
            </w:pPr>
            <w:r>
              <w:rPr>
                <w:sz w:val="24"/>
              </w:rPr>
              <w:t>供应商信用记录</w:t>
            </w:r>
          </w:p>
        </w:tc>
        <w:tc>
          <w:tcPr>
            <w:tcW w:w="4395" w:type="dxa"/>
            <w:noWrap w:val="0"/>
            <w:vAlign w:val="center"/>
          </w:tcPr>
          <w:p w14:paraId="557CDF28">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4467C8A">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7698D92">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0647CCC">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752" w:type="dxa"/>
            <w:noWrap w:val="0"/>
            <w:vAlign w:val="center"/>
          </w:tcPr>
          <w:p w14:paraId="45D8AE18">
            <w:pPr>
              <w:tabs>
                <w:tab w:val="left" w:pos="1080"/>
              </w:tabs>
              <w:snapToGrid w:val="0"/>
              <w:rPr>
                <w:sz w:val="24"/>
              </w:rPr>
            </w:pPr>
            <w:r>
              <w:rPr>
                <w:sz w:val="24"/>
              </w:rPr>
              <w:t>无须供应商提供，由采购人或采购代理机构查询。</w:t>
            </w:r>
          </w:p>
        </w:tc>
      </w:tr>
      <w:tr w14:paraId="14570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19333D74">
            <w:pPr>
              <w:tabs>
                <w:tab w:val="left" w:pos="1080"/>
              </w:tabs>
              <w:snapToGrid w:val="0"/>
              <w:jc w:val="center"/>
              <w:rPr>
                <w:rFonts w:hint="eastAsia"/>
                <w:sz w:val="24"/>
              </w:rPr>
            </w:pPr>
            <w:r>
              <w:rPr>
                <w:sz w:val="24"/>
              </w:rPr>
              <w:t>2</w:t>
            </w:r>
          </w:p>
        </w:tc>
        <w:tc>
          <w:tcPr>
            <w:tcW w:w="1598" w:type="dxa"/>
            <w:noWrap w:val="0"/>
            <w:vAlign w:val="center"/>
          </w:tcPr>
          <w:p w14:paraId="69161857">
            <w:pPr>
              <w:tabs>
                <w:tab w:val="left" w:pos="1080"/>
              </w:tabs>
              <w:snapToGrid w:val="0"/>
              <w:jc w:val="left"/>
              <w:rPr>
                <w:sz w:val="24"/>
              </w:rPr>
            </w:pPr>
            <w:r>
              <w:rPr>
                <w:sz w:val="24"/>
              </w:rPr>
              <w:t>落实政府采购政策需满足的资格要求</w:t>
            </w:r>
          </w:p>
        </w:tc>
        <w:tc>
          <w:tcPr>
            <w:tcW w:w="4395" w:type="dxa"/>
            <w:noWrap w:val="0"/>
            <w:vAlign w:val="center"/>
          </w:tcPr>
          <w:p w14:paraId="48DF255A">
            <w:pPr>
              <w:tabs>
                <w:tab w:val="left" w:pos="1080"/>
              </w:tabs>
              <w:snapToGrid w:val="0"/>
              <w:jc w:val="left"/>
              <w:rPr>
                <w:sz w:val="24"/>
              </w:rPr>
            </w:pPr>
            <w:r>
              <w:rPr>
                <w:sz w:val="24"/>
              </w:rPr>
              <w:t>具体要求见第一章《采购邀请》</w:t>
            </w:r>
          </w:p>
        </w:tc>
        <w:tc>
          <w:tcPr>
            <w:tcW w:w="1752" w:type="dxa"/>
            <w:noWrap w:val="0"/>
            <w:vAlign w:val="center"/>
          </w:tcPr>
          <w:p w14:paraId="67080455">
            <w:pPr>
              <w:tabs>
                <w:tab w:val="left" w:pos="1080"/>
              </w:tabs>
              <w:snapToGrid w:val="0"/>
              <w:jc w:val="left"/>
              <w:rPr>
                <w:sz w:val="24"/>
              </w:rPr>
            </w:pPr>
          </w:p>
        </w:tc>
      </w:tr>
      <w:tr w14:paraId="23CA9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370A885">
            <w:pPr>
              <w:tabs>
                <w:tab w:val="left" w:pos="1080"/>
              </w:tabs>
              <w:snapToGrid w:val="0"/>
              <w:jc w:val="center"/>
              <w:rPr>
                <w:sz w:val="24"/>
              </w:rPr>
            </w:pPr>
            <w:r>
              <w:rPr>
                <w:sz w:val="24"/>
              </w:rPr>
              <w:t>2-1</w:t>
            </w:r>
          </w:p>
        </w:tc>
        <w:tc>
          <w:tcPr>
            <w:tcW w:w="1598" w:type="dxa"/>
            <w:noWrap w:val="0"/>
            <w:vAlign w:val="center"/>
          </w:tcPr>
          <w:p w14:paraId="1CFD5C77">
            <w:pPr>
              <w:tabs>
                <w:tab w:val="left" w:pos="1080"/>
              </w:tabs>
              <w:snapToGrid w:val="0"/>
              <w:jc w:val="left"/>
              <w:rPr>
                <w:rFonts w:hint="default" w:eastAsia="宋体"/>
                <w:sz w:val="24"/>
                <w:lang w:val="en-US" w:eastAsia="zh-CN"/>
              </w:rPr>
            </w:pPr>
            <w:r>
              <w:rPr>
                <w:sz w:val="24"/>
              </w:rPr>
              <w:t>中小企业声明函</w:t>
            </w:r>
          </w:p>
        </w:tc>
        <w:tc>
          <w:tcPr>
            <w:tcW w:w="4395" w:type="dxa"/>
            <w:noWrap w:val="0"/>
            <w:vAlign w:val="center"/>
          </w:tcPr>
          <w:p w14:paraId="73925BC0">
            <w:pPr>
              <w:tabs>
                <w:tab w:val="left" w:pos="1080"/>
              </w:tabs>
              <w:snapToGrid w:val="0"/>
              <w:jc w:val="left"/>
              <w:rPr>
                <w:sz w:val="24"/>
              </w:rPr>
            </w:pPr>
            <w:r>
              <w:rPr>
                <w:sz w:val="24"/>
              </w:rPr>
              <w:t xml:space="preserve">当本项目（包）涉及预留份额专门面向中小企业采购，提供如下资料： </w:t>
            </w:r>
          </w:p>
          <w:p w14:paraId="1609F5BC">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38A9CC6C">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65FE12AA">
            <w:pPr>
              <w:tabs>
                <w:tab w:val="left" w:pos="1080"/>
              </w:tabs>
              <w:snapToGrid w:val="0"/>
              <w:jc w:val="left"/>
              <w:rPr>
                <w:sz w:val="24"/>
              </w:rPr>
            </w:pPr>
          </w:p>
          <w:p w14:paraId="490AFBC1">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2720D819">
            <w:pPr>
              <w:tabs>
                <w:tab w:val="left" w:pos="1080"/>
              </w:tabs>
              <w:snapToGrid w:val="0"/>
              <w:jc w:val="left"/>
              <w:rPr>
                <w:sz w:val="24"/>
              </w:rPr>
            </w:pPr>
            <w:r>
              <w:rPr>
                <w:sz w:val="24"/>
              </w:rPr>
              <w:t>注2：残疾人福利性单位须按磋商文件要求提供《残疾人福利性单位声明函》。</w:t>
            </w:r>
          </w:p>
        </w:tc>
        <w:tc>
          <w:tcPr>
            <w:tcW w:w="1752" w:type="dxa"/>
            <w:noWrap w:val="0"/>
            <w:vAlign w:val="center"/>
          </w:tcPr>
          <w:p w14:paraId="57326C84">
            <w:pPr>
              <w:tabs>
                <w:tab w:val="left" w:pos="1080"/>
              </w:tabs>
              <w:snapToGrid w:val="0"/>
              <w:jc w:val="left"/>
              <w:rPr>
                <w:sz w:val="24"/>
              </w:rPr>
            </w:pPr>
            <w:r>
              <w:rPr>
                <w:sz w:val="24"/>
              </w:rPr>
              <w:t>格式见《响应文件格式》</w:t>
            </w:r>
          </w:p>
        </w:tc>
      </w:tr>
      <w:tr w14:paraId="4CEF5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76043C7">
            <w:pPr>
              <w:tabs>
                <w:tab w:val="left" w:pos="1080"/>
              </w:tabs>
              <w:snapToGrid w:val="0"/>
              <w:jc w:val="center"/>
              <w:rPr>
                <w:sz w:val="24"/>
              </w:rPr>
            </w:pPr>
            <w:r>
              <w:rPr>
                <w:sz w:val="24"/>
              </w:rPr>
              <w:t>2-2</w:t>
            </w:r>
          </w:p>
        </w:tc>
        <w:tc>
          <w:tcPr>
            <w:tcW w:w="1598" w:type="dxa"/>
            <w:noWrap w:val="0"/>
            <w:vAlign w:val="center"/>
          </w:tcPr>
          <w:p w14:paraId="0070CA69">
            <w:pPr>
              <w:tabs>
                <w:tab w:val="left" w:pos="1080"/>
              </w:tabs>
              <w:snapToGrid w:val="0"/>
              <w:jc w:val="left"/>
              <w:rPr>
                <w:sz w:val="24"/>
              </w:rPr>
            </w:pPr>
            <w:r>
              <w:rPr>
                <w:sz w:val="24"/>
              </w:rPr>
              <w:t>其它落实政府采购政策的资格要求</w:t>
            </w:r>
          </w:p>
        </w:tc>
        <w:tc>
          <w:tcPr>
            <w:tcW w:w="4395" w:type="dxa"/>
            <w:noWrap w:val="0"/>
            <w:vAlign w:val="center"/>
          </w:tcPr>
          <w:p w14:paraId="13393A8A">
            <w:pPr>
              <w:tabs>
                <w:tab w:val="left" w:pos="1080"/>
              </w:tabs>
              <w:snapToGrid w:val="0"/>
              <w:jc w:val="left"/>
              <w:rPr>
                <w:sz w:val="24"/>
              </w:rPr>
            </w:pPr>
            <w:r>
              <w:rPr>
                <w:sz w:val="24"/>
              </w:rPr>
              <w:t>如有，见第一章《采购邀请》</w:t>
            </w:r>
          </w:p>
        </w:tc>
        <w:tc>
          <w:tcPr>
            <w:tcW w:w="1752" w:type="dxa"/>
            <w:noWrap w:val="0"/>
            <w:vAlign w:val="center"/>
          </w:tcPr>
          <w:p w14:paraId="7D65E296">
            <w:pPr>
              <w:tabs>
                <w:tab w:val="left" w:pos="1080"/>
              </w:tabs>
              <w:snapToGrid w:val="0"/>
              <w:jc w:val="left"/>
              <w:rPr>
                <w:sz w:val="24"/>
              </w:rPr>
            </w:pPr>
            <w:r>
              <w:rPr>
                <w:rFonts w:hint="eastAsia"/>
                <w:sz w:val="24"/>
              </w:rPr>
              <w:t>提供证明文件复印件加盖单位公章</w:t>
            </w:r>
          </w:p>
        </w:tc>
      </w:tr>
      <w:tr w14:paraId="273B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2567B608">
            <w:pPr>
              <w:tabs>
                <w:tab w:val="left" w:pos="1080"/>
              </w:tabs>
              <w:snapToGrid w:val="0"/>
              <w:jc w:val="center"/>
              <w:rPr>
                <w:sz w:val="24"/>
              </w:rPr>
            </w:pPr>
            <w:r>
              <w:rPr>
                <w:sz w:val="24"/>
              </w:rPr>
              <w:t>3</w:t>
            </w:r>
          </w:p>
        </w:tc>
        <w:tc>
          <w:tcPr>
            <w:tcW w:w="1598" w:type="dxa"/>
            <w:noWrap w:val="0"/>
            <w:vAlign w:val="center"/>
          </w:tcPr>
          <w:p w14:paraId="10BA5532">
            <w:pPr>
              <w:tabs>
                <w:tab w:val="left" w:pos="1080"/>
              </w:tabs>
              <w:snapToGrid w:val="0"/>
              <w:jc w:val="left"/>
              <w:rPr>
                <w:sz w:val="24"/>
              </w:rPr>
            </w:pPr>
            <w:r>
              <w:rPr>
                <w:sz w:val="24"/>
              </w:rPr>
              <w:t>本项目的特定资格要求</w:t>
            </w:r>
          </w:p>
        </w:tc>
        <w:tc>
          <w:tcPr>
            <w:tcW w:w="4395" w:type="dxa"/>
            <w:noWrap w:val="0"/>
            <w:vAlign w:val="center"/>
          </w:tcPr>
          <w:p w14:paraId="26FA4709">
            <w:pPr>
              <w:tabs>
                <w:tab w:val="left" w:pos="1080"/>
              </w:tabs>
              <w:snapToGrid w:val="0"/>
              <w:jc w:val="left"/>
              <w:rPr>
                <w:sz w:val="24"/>
              </w:rPr>
            </w:pPr>
            <w:r>
              <w:rPr>
                <w:sz w:val="24"/>
              </w:rPr>
              <w:t>如有，见第一章《采购邀请》</w:t>
            </w:r>
          </w:p>
        </w:tc>
        <w:tc>
          <w:tcPr>
            <w:tcW w:w="1752" w:type="dxa"/>
            <w:noWrap w:val="0"/>
            <w:vAlign w:val="center"/>
          </w:tcPr>
          <w:p w14:paraId="362EDBE1">
            <w:pPr>
              <w:tabs>
                <w:tab w:val="left" w:pos="1080"/>
              </w:tabs>
              <w:snapToGrid w:val="0"/>
              <w:jc w:val="left"/>
              <w:rPr>
                <w:sz w:val="24"/>
              </w:rPr>
            </w:pPr>
            <w:r>
              <w:rPr>
                <w:rFonts w:hint="eastAsia"/>
                <w:sz w:val="24"/>
              </w:rPr>
              <w:t>提供证明文件复印件加盖单位公章</w:t>
            </w:r>
          </w:p>
        </w:tc>
      </w:tr>
      <w:tr w14:paraId="39079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1608E543">
            <w:pPr>
              <w:tabs>
                <w:tab w:val="left" w:pos="1080"/>
              </w:tabs>
              <w:snapToGrid w:val="0"/>
              <w:jc w:val="center"/>
              <w:rPr>
                <w:sz w:val="24"/>
              </w:rPr>
            </w:pPr>
            <w:r>
              <w:rPr>
                <w:sz w:val="24"/>
              </w:rPr>
              <w:t>3-1</w:t>
            </w:r>
          </w:p>
        </w:tc>
        <w:tc>
          <w:tcPr>
            <w:tcW w:w="1598" w:type="dxa"/>
            <w:noWrap w:val="0"/>
            <w:vAlign w:val="center"/>
          </w:tcPr>
          <w:p w14:paraId="59D1E054">
            <w:pPr>
              <w:tabs>
                <w:tab w:val="left" w:pos="1080"/>
              </w:tabs>
              <w:snapToGrid w:val="0"/>
              <w:rPr>
                <w:sz w:val="24"/>
              </w:rPr>
            </w:pPr>
            <w:r>
              <w:rPr>
                <w:sz w:val="24"/>
              </w:rPr>
              <w:t>是否接受联合体</w:t>
            </w:r>
          </w:p>
        </w:tc>
        <w:tc>
          <w:tcPr>
            <w:tcW w:w="4395" w:type="dxa"/>
            <w:noWrap w:val="0"/>
            <w:vAlign w:val="center"/>
          </w:tcPr>
          <w:p w14:paraId="1678EFC3">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4683C18">
            <w:pPr>
              <w:tabs>
                <w:tab w:val="left" w:pos="1080"/>
              </w:tabs>
              <w:snapToGrid w:val="0"/>
              <w:rPr>
                <w:sz w:val="24"/>
              </w:rPr>
            </w:pPr>
            <w:r>
              <w:rPr>
                <w:sz w:val="24"/>
              </w:rPr>
              <w:t>2、联合体各成员单位均须提供本表中序号1-1、1-2的证明文件。</w:t>
            </w:r>
          </w:p>
          <w:p w14:paraId="56C90211">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78846D66">
            <w:pPr>
              <w:tabs>
                <w:tab w:val="left" w:pos="1080"/>
              </w:tabs>
              <w:snapToGrid w:val="0"/>
              <w:rPr>
                <w:sz w:val="24"/>
              </w:rPr>
            </w:pPr>
            <w:r>
              <w:rPr>
                <w:sz w:val="24"/>
              </w:rPr>
              <w:t>4、联合体中有同类资质的供应商按照联合体分工承担相同工作的，应当按照资质等级较低的供应商确定资质等级。</w:t>
            </w:r>
          </w:p>
          <w:p w14:paraId="75039B6B">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654380E5">
            <w:pPr>
              <w:tabs>
                <w:tab w:val="left" w:pos="1080"/>
              </w:tabs>
              <w:snapToGrid w:val="0"/>
              <w:rPr>
                <w:sz w:val="24"/>
              </w:rPr>
            </w:pPr>
            <w:r>
              <w:rPr>
                <w:sz w:val="24"/>
              </w:rPr>
              <w:t>6、若联合体中任一成员单位中途退出，则该联合体的</w:t>
            </w:r>
            <w:r>
              <w:rPr>
                <w:b/>
                <w:sz w:val="24"/>
              </w:rPr>
              <w:t>响应无效</w:t>
            </w:r>
            <w:r>
              <w:rPr>
                <w:sz w:val="24"/>
              </w:rPr>
              <w:t>。</w:t>
            </w:r>
          </w:p>
          <w:p w14:paraId="5D9A0D3D">
            <w:pPr>
              <w:tabs>
                <w:tab w:val="left" w:pos="1080"/>
              </w:tabs>
              <w:snapToGrid w:val="0"/>
              <w:rPr>
                <w:sz w:val="24"/>
              </w:rPr>
            </w:pPr>
            <w:r>
              <w:rPr>
                <w:sz w:val="24"/>
              </w:rPr>
              <w:t xml:space="preserve">7、本项目不接受联合体响应时，供应商不得为联合体。 </w:t>
            </w:r>
          </w:p>
        </w:tc>
        <w:tc>
          <w:tcPr>
            <w:tcW w:w="1752" w:type="dxa"/>
            <w:noWrap w:val="0"/>
            <w:vAlign w:val="center"/>
          </w:tcPr>
          <w:p w14:paraId="199346F1">
            <w:pPr>
              <w:tabs>
                <w:tab w:val="left" w:pos="1080"/>
              </w:tabs>
              <w:snapToGrid w:val="0"/>
              <w:rPr>
                <w:sz w:val="24"/>
              </w:rPr>
            </w:pPr>
            <w:r>
              <w:rPr>
                <w:rFonts w:hint="eastAsia"/>
                <w:sz w:val="24"/>
              </w:rPr>
              <w:t>本项目不接受联合体协议</w:t>
            </w:r>
          </w:p>
        </w:tc>
      </w:tr>
      <w:tr w14:paraId="646C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604A1303">
            <w:pPr>
              <w:tabs>
                <w:tab w:val="left" w:pos="1080"/>
              </w:tabs>
              <w:snapToGrid w:val="0"/>
              <w:jc w:val="center"/>
              <w:rPr>
                <w:sz w:val="24"/>
              </w:rPr>
            </w:pPr>
            <w:r>
              <w:rPr>
                <w:sz w:val="24"/>
              </w:rPr>
              <w:t>3-2</w:t>
            </w:r>
          </w:p>
        </w:tc>
        <w:tc>
          <w:tcPr>
            <w:tcW w:w="1598" w:type="dxa"/>
            <w:noWrap w:val="0"/>
            <w:vAlign w:val="center"/>
          </w:tcPr>
          <w:p w14:paraId="7E2318A6">
            <w:pPr>
              <w:tabs>
                <w:tab w:val="left" w:pos="1080"/>
              </w:tabs>
              <w:snapToGrid w:val="0"/>
              <w:rPr>
                <w:sz w:val="24"/>
              </w:rPr>
            </w:pPr>
            <w:r>
              <w:rPr>
                <w:sz w:val="24"/>
              </w:rPr>
              <w:t>其他特定资格要求</w:t>
            </w:r>
          </w:p>
        </w:tc>
        <w:tc>
          <w:tcPr>
            <w:tcW w:w="4395" w:type="dxa"/>
            <w:noWrap w:val="0"/>
            <w:vAlign w:val="center"/>
          </w:tcPr>
          <w:p w14:paraId="34D47355">
            <w:pPr>
              <w:tabs>
                <w:tab w:val="left" w:pos="1080"/>
              </w:tabs>
              <w:snapToGrid w:val="0"/>
              <w:rPr>
                <w:sz w:val="24"/>
              </w:rPr>
            </w:pPr>
            <w:r>
              <w:rPr>
                <w:color w:val="000000"/>
                <w:sz w:val="24"/>
              </w:rPr>
              <w:t>如有，见</w:t>
            </w:r>
            <w:r>
              <w:rPr>
                <w:sz w:val="24"/>
              </w:rPr>
              <w:t>第一章《采购邀请》</w:t>
            </w:r>
          </w:p>
        </w:tc>
        <w:tc>
          <w:tcPr>
            <w:tcW w:w="1752" w:type="dxa"/>
            <w:noWrap w:val="0"/>
            <w:vAlign w:val="center"/>
          </w:tcPr>
          <w:p w14:paraId="353475F6">
            <w:pPr>
              <w:tabs>
                <w:tab w:val="left" w:pos="1080"/>
              </w:tabs>
              <w:snapToGrid w:val="0"/>
              <w:rPr>
                <w:sz w:val="24"/>
              </w:rPr>
            </w:pPr>
            <w:r>
              <w:rPr>
                <w:rFonts w:hint="eastAsia"/>
                <w:sz w:val="24"/>
              </w:rPr>
              <w:t>提供证明文件复印件加盖单位公章</w:t>
            </w:r>
          </w:p>
        </w:tc>
      </w:tr>
    </w:tbl>
    <w:p w14:paraId="388C284B">
      <w:pPr>
        <w:widowControl/>
        <w:jc w:val="left"/>
        <w:rPr>
          <w:sz w:val="24"/>
        </w:rPr>
      </w:pPr>
      <w:r>
        <w:rPr>
          <w:sz w:val="24"/>
        </w:rPr>
        <w:br w:type="page"/>
      </w:r>
    </w:p>
    <w:p w14:paraId="24DA310F">
      <w:pPr>
        <w:numPr>
          <w:ilvl w:val="1"/>
          <w:numId w:val="3"/>
        </w:numPr>
        <w:tabs>
          <w:tab w:val="left" w:pos="1080"/>
        </w:tabs>
        <w:snapToGrid w:val="0"/>
        <w:spacing w:line="360" w:lineRule="auto"/>
        <w:ind w:left="1077" w:hanging="720"/>
        <w:rPr>
          <w:sz w:val="24"/>
        </w:rPr>
      </w:pPr>
      <w:r>
        <w:rPr>
          <w:sz w:val="24"/>
        </w:rPr>
        <w:t>《符合性审查要求》见下表：</w:t>
      </w:r>
    </w:p>
    <w:p w14:paraId="2B4E9250">
      <w:pPr>
        <w:widowControl/>
        <w:spacing w:line="360" w:lineRule="auto"/>
        <w:jc w:val="center"/>
        <w:rPr>
          <w:b/>
          <w:color w:val="000000"/>
          <w:kern w:val="0"/>
          <w:sz w:val="24"/>
        </w:rPr>
      </w:pPr>
      <w:r>
        <w:rPr>
          <w:b/>
          <w:color w:val="000000"/>
          <w:kern w:val="0"/>
          <w:sz w:val="24"/>
        </w:rPr>
        <w:t>符合性审查要求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3867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66086A38">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976" w:type="pct"/>
            <w:noWrap w:val="0"/>
            <w:vAlign w:val="center"/>
          </w:tcPr>
          <w:p w14:paraId="1A5C9A39">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审查因素</w:t>
            </w:r>
          </w:p>
        </w:tc>
        <w:tc>
          <w:tcPr>
            <w:tcW w:w="3620" w:type="pct"/>
            <w:noWrap w:val="0"/>
            <w:vAlign w:val="center"/>
          </w:tcPr>
          <w:p w14:paraId="63FC1D90">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审查内容</w:t>
            </w:r>
          </w:p>
        </w:tc>
      </w:tr>
      <w:tr w14:paraId="7086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14:paraId="205D0D3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976" w:type="pct"/>
            <w:noWrap w:val="0"/>
            <w:vAlign w:val="center"/>
          </w:tcPr>
          <w:p w14:paraId="0AF4D7E5">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授权委托书</w:t>
            </w:r>
          </w:p>
        </w:tc>
        <w:tc>
          <w:tcPr>
            <w:tcW w:w="3620" w:type="pct"/>
            <w:noWrap w:val="0"/>
            <w:vAlign w:val="center"/>
          </w:tcPr>
          <w:p w14:paraId="1A60519E">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按招标文件要求提供授权委托书；</w:t>
            </w:r>
          </w:p>
        </w:tc>
      </w:tr>
      <w:tr w14:paraId="72D0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noWrap w:val="0"/>
            <w:vAlign w:val="center"/>
          </w:tcPr>
          <w:p w14:paraId="03297BF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976" w:type="pct"/>
            <w:noWrap w:val="0"/>
            <w:vAlign w:val="center"/>
          </w:tcPr>
          <w:p w14:paraId="7D7AE6FE">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投标完整性</w:t>
            </w:r>
          </w:p>
        </w:tc>
        <w:tc>
          <w:tcPr>
            <w:tcW w:w="3620" w:type="pct"/>
            <w:noWrap w:val="0"/>
            <w:vAlign w:val="center"/>
          </w:tcPr>
          <w:p w14:paraId="7FA20F86">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未将一个采购包中的内容拆开投标；</w:t>
            </w:r>
          </w:p>
        </w:tc>
      </w:tr>
      <w:tr w14:paraId="69C5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FAD6C7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976" w:type="pct"/>
            <w:noWrap w:val="0"/>
            <w:vAlign w:val="center"/>
          </w:tcPr>
          <w:p w14:paraId="53E8CBEA">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投标报价</w:t>
            </w:r>
          </w:p>
        </w:tc>
        <w:tc>
          <w:tcPr>
            <w:tcW w:w="3620" w:type="pct"/>
            <w:noWrap w:val="0"/>
            <w:vAlign w:val="center"/>
          </w:tcPr>
          <w:p w14:paraId="7C3C1A65">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投标报价未</w:t>
            </w:r>
            <w:r>
              <w:rPr>
                <w:rFonts w:hint="eastAsia" w:ascii="宋体" w:hAnsi="宋体" w:eastAsia="宋体" w:cs="宋体"/>
                <w:sz w:val="24"/>
                <w:highlight w:val="none"/>
              </w:rPr>
              <w:t>超过招标文件中规定的项目/采购包预算金额或者项目/采购包最高限价</w:t>
            </w:r>
            <w:r>
              <w:rPr>
                <w:rFonts w:hint="eastAsia" w:ascii="宋体" w:hAnsi="宋体" w:eastAsia="宋体" w:cs="宋体"/>
                <w:kern w:val="0"/>
                <w:sz w:val="24"/>
                <w:highlight w:val="none"/>
              </w:rPr>
              <w:t>；</w:t>
            </w:r>
          </w:p>
        </w:tc>
      </w:tr>
      <w:tr w14:paraId="24CE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50A4DD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976" w:type="pct"/>
            <w:noWrap w:val="0"/>
            <w:vAlign w:val="center"/>
          </w:tcPr>
          <w:p w14:paraId="5319D25B">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报价唯一性</w:t>
            </w:r>
          </w:p>
        </w:tc>
        <w:tc>
          <w:tcPr>
            <w:tcW w:w="3620" w:type="pct"/>
            <w:noWrap w:val="0"/>
            <w:vAlign w:val="center"/>
          </w:tcPr>
          <w:p w14:paraId="753D67F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投标文件未</w:t>
            </w:r>
            <w:r>
              <w:rPr>
                <w:rFonts w:hint="eastAsia" w:ascii="宋体" w:hAnsi="宋体" w:eastAsia="宋体" w:cs="宋体"/>
                <w:sz w:val="24"/>
                <w:highlight w:val="none"/>
              </w:rPr>
              <w:t>出现可选择性或可调整的报价（招标文件另有规定的除外）</w:t>
            </w:r>
            <w:r>
              <w:rPr>
                <w:rFonts w:hint="eastAsia" w:ascii="宋体" w:hAnsi="宋体" w:eastAsia="宋体" w:cs="宋体"/>
                <w:kern w:val="0"/>
                <w:sz w:val="24"/>
                <w:highlight w:val="none"/>
              </w:rPr>
              <w:t>；</w:t>
            </w:r>
          </w:p>
        </w:tc>
      </w:tr>
      <w:tr w14:paraId="4263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5D82E7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976" w:type="pct"/>
            <w:noWrap w:val="0"/>
            <w:vAlign w:val="center"/>
          </w:tcPr>
          <w:p w14:paraId="745B1D70">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投标有效期</w:t>
            </w:r>
          </w:p>
        </w:tc>
        <w:tc>
          <w:tcPr>
            <w:tcW w:w="3620" w:type="pct"/>
            <w:noWrap w:val="0"/>
            <w:vAlign w:val="center"/>
          </w:tcPr>
          <w:p w14:paraId="4DA4E560">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投标文件中承诺的投标有效期满足招标文件中载明的投标有效期的；</w:t>
            </w:r>
          </w:p>
        </w:tc>
      </w:tr>
      <w:tr w14:paraId="0F0A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325941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976" w:type="pct"/>
            <w:noWrap w:val="0"/>
            <w:vAlign w:val="center"/>
          </w:tcPr>
          <w:p w14:paraId="6E50DE11">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合同履行期</w:t>
            </w:r>
          </w:p>
        </w:tc>
        <w:tc>
          <w:tcPr>
            <w:tcW w:w="3620" w:type="pct"/>
            <w:noWrap w:val="0"/>
            <w:vAlign w:val="center"/>
          </w:tcPr>
          <w:p w14:paraId="43F94DB5">
            <w:pPr>
              <w:rPr>
                <w:rFonts w:hint="eastAsia" w:ascii="宋体" w:hAnsi="宋体" w:eastAsia="宋体" w:cs="宋体"/>
                <w:highlight w:val="none"/>
              </w:rPr>
            </w:pPr>
            <w:r>
              <w:rPr>
                <w:rFonts w:hint="eastAsia" w:ascii="宋体" w:hAnsi="宋体" w:eastAsia="宋体" w:cs="宋体"/>
                <w:kern w:val="0"/>
                <w:sz w:val="24"/>
                <w:highlight w:val="none"/>
              </w:rPr>
              <w:t>投标文件中的合同履行期满足招标文件中载明的合同履行期的；</w:t>
            </w:r>
          </w:p>
        </w:tc>
      </w:tr>
      <w:tr w14:paraId="5347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noWrap w:val="0"/>
            <w:vAlign w:val="center"/>
          </w:tcPr>
          <w:p w14:paraId="5ADCE2A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976" w:type="pct"/>
            <w:noWrap w:val="0"/>
            <w:vAlign w:val="center"/>
          </w:tcPr>
          <w:p w14:paraId="5E0C7AD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签署、盖章</w:t>
            </w:r>
          </w:p>
        </w:tc>
        <w:tc>
          <w:tcPr>
            <w:tcW w:w="3620" w:type="pct"/>
            <w:noWrap w:val="0"/>
            <w:vAlign w:val="center"/>
          </w:tcPr>
          <w:p w14:paraId="7ACBB90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按照招标文件要求签署、盖章的；</w:t>
            </w:r>
          </w:p>
        </w:tc>
      </w:tr>
      <w:tr w14:paraId="079D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noWrap w:val="0"/>
            <w:vAlign w:val="center"/>
          </w:tcPr>
          <w:p w14:paraId="3763E6E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976" w:type="pct"/>
            <w:noWrap w:val="0"/>
            <w:vAlign w:val="center"/>
          </w:tcPr>
          <w:p w14:paraId="65769003">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实质性格式</w:t>
            </w:r>
          </w:p>
        </w:tc>
        <w:tc>
          <w:tcPr>
            <w:tcW w:w="3620" w:type="pct"/>
            <w:noWrap w:val="0"/>
            <w:vAlign w:val="center"/>
          </w:tcPr>
          <w:p w14:paraId="56CE6360">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标记为“实质性格式”的文件均按招标文件要求提供；</w:t>
            </w:r>
          </w:p>
        </w:tc>
      </w:tr>
      <w:tr w14:paraId="5F5C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noWrap w:val="0"/>
            <w:vAlign w:val="center"/>
          </w:tcPr>
          <w:p w14:paraId="5DDCBC1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976" w:type="pct"/>
            <w:noWrap w:val="0"/>
            <w:vAlign w:val="center"/>
          </w:tcPr>
          <w:p w14:paraId="1F48413E">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条款响应</w:t>
            </w:r>
          </w:p>
        </w:tc>
        <w:tc>
          <w:tcPr>
            <w:tcW w:w="3620" w:type="pct"/>
            <w:noWrap w:val="0"/>
            <w:vAlign w:val="center"/>
          </w:tcPr>
          <w:p w14:paraId="7B112539">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投标文件满足招标文件</w:t>
            </w:r>
            <w:r>
              <w:rPr>
                <w:rFonts w:hint="eastAsia" w:ascii="宋体" w:hAnsi="宋体" w:eastAsia="宋体" w:cs="宋体"/>
                <w:sz w:val="24"/>
                <w:highlight w:val="none"/>
              </w:rPr>
              <w:t>第五章《采购需求》</w:t>
            </w:r>
            <w:r>
              <w:rPr>
                <w:rFonts w:hint="eastAsia" w:ascii="宋体" w:hAnsi="宋体" w:eastAsia="宋体" w:cs="宋体"/>
                <w:color w:val="000000"/>
                <w:kern w:val="0"/>
                <w:sz w:val="24"/>
                <w:highlight w:val="none"/>
              </w:rPr>
              <w:t>中条款要求的；</w:t>
            </w:r>
          </w:p>
        </w:tc>
      </w:tr>
      <w:tr w14:paraId="1D34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317DE5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976" w:type="pct"/>
            <w:noWrap w:val="0"/>
            <w:vAlign w:val="center"/>
          </w:tcPr>
          <w:p w14:paraId="0251B176">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报价的修正（如有）</w:t>
            </w:r>
          </w:p>
        </w:tc>
        <w:tc>
          <w:tcPr>
            <w:tcW w:w="3620" w:type="pct"/>
            <w:noWrap w:val="0"/>
            <w:vAlign w:val="center"/>
          </w:tcPr>
          <w:p w14:paraId="3561E620">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不涉及报价修正，或投标文件报价出现前后不一致时，投标人对修正后的报价予以确认；（如有）</w:t>
            </w:r>
          </w:p>
        </w:tc>
      </w:tr>
      <w:tr w14:paraId="6DF2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B2BEB1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976" w:type="pct"/>
            <w:noWrap w:val="0"/>
            <w:vAlign w:val="center"/>
          </w:tcPr>
          <w:p w14:paraId="4FC65AD6">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报价合理性</w:t>
            </w:r>
          </w:p>
        </w:tc>
        <w:tc>
          <w:tcPr>
            <w:tcW w:w="3620" w:type="pct"/>
            <w:noWrap w:val="0"/>
            <w:vAlign w:val="center"/>
          </w:tcPr>
          <w:p w14:paraId="2CB03D5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报价合理，或</w:t>
            </w:r>
            <w:r>
              <w:rPr>
                <w:rFonts w:hint="eastAsia" w:ascii="宋体" w:hAnsi="宋体" w:eastAsia="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kern w:val="0"/>
                <w:sz w:val="24"/>
                <w:highlight w:val="none"/>
              </w:rPr>
              <w:t>；</w:t>
            </w:r>
          </w:p>
        </w:tc>
      </w:tr>
      <w:tr w14:paraId="7FA7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DED81C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976" w:type="pct"/>
            <w:noWrap w:val="0"/>
            <w:vAlign w:val="center"/>
          </w:tcPr>
          <w:p w14:paraId="76E1BA5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公平竞争</w:t>
            </w:r>
          </w:p>
        </w:tc>
        <w:tc>
          <w:tcPr>
            <w:tcW w:w="3620" w:type="pct"/>
            <w:noWrap w:val="0"/>
            <w:vAlign w:val="center"/>
          </w:tcPr>
          <w:p w14:paraId="0EE227DB">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投标人遵循公平竞争的原则，不存在恶意串通，妨碍其他投标人的竞争行为，不存在损害采购人或者其他投标人的合法权益情形的；</w:t>
            </w:r>
          </w:p>
        </w:tc>
      </w:tr>
      <w:tr w14:paraId="58B5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500179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976" w:type="pct"/>
            <w:noWrap w:val="0"/>
            <w:vAlign w:val="center"/>
          </w:tcPr>
          <w:p w14:paraId="51171582">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串通投标</w:t>
            </w:r>
          </w:p>
        </w:tc>
        <w:tc>
          <w:tcPr>
            <w:tcW w:w="3620" w:type="pct"/>
            <w:noWrap w:val="0"/>
            <w:vAlign w:val="center"/>
          </w:tcPr>
          <w:p w14:paraId="4C6DBBCE">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889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0FA547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976" w:type="pct"/>
            <w:noWrap w:val="0"/>
            <w:vAlign w:val="center"/>
          </w:tcPr>
          <w:p w14:paraId="26AB5C16">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附加条件</w:t>
            </w:r>
          </w:p>
        </w:tc>
        <w:tc>
          <w:tcPr>
            <w:tcW w:w="3620" w:type="pct"/>
            <w:noWrap w:val="0"/>
            <w:vAlign w:val="center"/>
          </w:tcPr>
          <w:p w14:paraId="1B49FBAD">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投标文件未含有采购人不能接受的附加条件的；</w:t>
            </w:r>
          </w:p>
        </w:tc>
      </w:tr>
      <w:tr w14:paraId="1B8C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3B6EF0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976" w:type="pct"/>
            <w:noWrap w:val="0"/>
            <w:vAlign w:val="center"/>
          </w:tcPr>
          <w:p w14:paraId="3113A5FF">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其他无效情形</w:t>
            </w:r>
          </w:p>
        </w:tc>
        <w:tc>
          <w:tcPr>
            <w:tcW w:w="3620" w:type="pct"/>
            <w:noWrap w:val="0"/>
            <w:vAlign w:val="center"/>
          </w:tcPr>
          <w:p w14:paraId="40DD22F0">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投标人、投标文件不存在不符合法律、法规和招标文件规定的其他无效情形。</w:t>
            </w:r>
          </w:p>
        </w:tc>
      </w:tr>
    </w:tbl>
    <w:p w14:paraId="54B1D381">
      <w:pPr>
        <w:widowControl/>
        <w:spacing w:line="360" w:lineRule="auto"/>
        <w:jc w:val="center"/>
        <w:rPr>
          <w:b/>
          <w:color w:val="000000"/>
          <w:kern w:val="0"/>
          <w:sz w:val="24"/>
        </w:rPr>
      </w:pPr>
    </w:p>
    <w:bookmarkEnd w:id="492"/>
    <w:bookmarkEnd w:id="493"/>
    <w:p w14:paraId="7EC90C24">
      <w:pPr>
        <w:numPr>
          <w:ilvl w:val="0"/>
          <w:numId w:val="3"/>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2B363D57">
      <w:pPr>
        <w:numPr>
          <w:ilvl w:val="1"/>
          <w:numId w:val="3"/>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磋商小组所有成员应当集中与单一供应商分别进行磋商，并给予所有参加磋商的供应商平等的磋商机会。</w:t>
      </w:r>
    </w:p>
    <w:p w14:paraId="1196AD6B">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C12BC20">
      <w:pPr>
        <w:numPr>
          <w:ilvl w:val="1"/>
          <w:numId w:val="3"/>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对磋商文件作出的实质性变动是磋商文件的有效组成部分，磋商小组应当及时以书面形式同时通知所有参加磋商的供应商。</w:t>
      </w:r>
    </w:p>
    <w:p w14:paraId="3831CBE7">
      <w:pPr>
        <w:numPr>
          <w:ilvl w:val="1"/>
          <w:numId w:val="3"/>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C2F45BD">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6396EDD5">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1BC35922">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1BACDC20">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7D216E33">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磋商结束后，磋商小组将要求所有实质性响应的供应商在规定时间内提交最后报价。最后报价时间为磋商小组指定的时间，具体时间根据磋商进度另行通知。</w:t>
      </w:r>
    </w:p>
    <w:p w14:paraId="60122754">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8C9F129">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最后报价是供应商响应文件的有效组成部分。</w:t>
      </w:r>
    </w:p>
    <w:p w14:paraId="43C2043A">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已提交响应文件的供应商，在提交最后报价之前，可以根据磋商情况退出磋商。</w:t>
      </w:r>
    </w:p>
    <w:p w14:paraId="258BD77E">
      <w:pPr>
        <w:tabs>
          <w:tab w:val="left" w:pos="360"/>
          <w:tab w:val="left" w:pos="900"/>
        </w:tabs>
        <w:snapToGrid w:val="0"/>
        <w:spacing w:line="360" w:lineRule="auto"/>
        <w:jc w:val="left"/>
        <w:outlineLvl w:val="1"/>
        <w:rPr>
          <w:rFonts w:hint="eastAsia" w:ascii="宋体" w:hAnsi="宋体" w:eastAsia="宋体" w:cs="宋体"/>
          <w:sz w:val="24"/>
          <w:highlight w:val="none"/>
        </w:rPr>
      </w:pPr>
      <w:r>
        <w:rPr>
          <w:rFonts w:hint="eastAsia" w:ascii="宋体" w:hAnsi="宋体" w:eastAsia="宋体" w:cs="宋体"/>
          <w:sz w:val="24"/>
          <w:highlight w:val="none"/>
        </w:rPr>
        <w:t>3最后报价的算术修正及政策调整</w:t>
      </w:r>
    </w:p>
    <w:p w14:paraId="38832F2A">
      <w:pPr>
        <w:numPr>
          <w:ilvl w:val="1"/>
          <w:numId w:val="4"/>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5FE8E4CA">
      <w:pPr>
        <w:numPr>
          <w:ilvl w:val="1"/>
          <w:numId w:val="4"/>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081335FD">
      <w:pPr>
        <w:numPr>
          <w:ilvl w:val="2"/>
          <w:numId w:val="4"/>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5C9EEA2F">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18BE4AAB">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5A6DAD45">
      <w:pPr>
        <w:numPr>
          <w:ilvl w:val="2"/>
          <w:numId w:val="4"/>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3E5B637A">
      <w:pPr>
        <w:numPr>
          <w:ilvl w:val="2"/>
          <w:numId w:val="4"/>
        </w:numPr>
        <w:tabs>
          <w:tab w:val="left" w:pos="1856"/>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单价金额小数点或者百分比有明显错位的，以最后报价一览表的总价为准，并修改单价；</w:t>
      </w:r>
    </w:p>
    <w:p w14:paraId="51366D71">
      <w:pPr>
        <w:numPr>
          <w:ilvl w:val="2"/>
          <w:numId w:val="4"/>
        </w:numPr>
        <w:tabs>
          <w:tab w:val="left" w:pos="1843"/>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总价金额与按单价汇总金额不一致的，以单价金额计算结果为准。</w:t>
      </w:r>
    </w:p>
    <w:p w14:paraId="7D8CB1B9">
      <w:pPr>
        <w:numPr>
          <w:ilvl w:val="2"/>
          <w:numId w:val="4"/>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同时出现两种以上不一致的，按照前款规定的顺序修正。修正后的报价经供应商书面确认后产生约束力，供应商不确认的，</w:t>
      </w:r>
      <w:r>
        <w:rPr>
          <w:rFonts w:hint="eastAsia" w:ascii="宋体" w:hAnsi="宋体" w:eastAsia="宋体" w:cs="宋体"/>
          <w:b/>
          <w:sz w:val="24"/>
          <w:highlight w:val="none"/>
        </w:rPr>
        <w:t>其响应无效</w:t>
      </w:r>
      <w:r>
        <w:rPr>
          <w:rFonts w:hint="eastAsia" w:ascii="宋体" w:hAnsi="宋体" w:eastAsia="宋体" w:cs="宋体"/>
          <w:sz w:val="24"/>
          <w:highlight w:val="none"/>
        </w:rPr>
        <w:t>。</w:t>
      </w:r>
    </w:p>
    <w:p w14:paraId="1A0DA6A8">
      <w:pPr>
        <w:numPr>
          <w:ilvl w:val="1"/>
          <w:numId w:val="4"/>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59830421">
      <w:pPr>
        <w:numPr>
          <w:ilvl w:val="2"/>
          <w:numId w:val="4"/>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对于未预留份额专门面向中小企业采购的采购项目，以及预留份额项目中的非预留部分采购包，对小微企业报价给予3 %的扣除，用扣除后的价格参加评审。</w:t>
      </w:r>
    </w:p>
    <w:p w14:paraId="45044F75">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1%的扣除，用扣除后的价格参加评审。</w:t>
      </w:r>
    </w:p>
    <w:p w14:paraId="3F2F89E6">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233ED5FA">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6C80CD6A">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0525CB2B">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监狱企业提供了由省级以上监狱管理局（北京市含教育矫治局）、戒毒管理局（含新疆生产建设兵团）出具的属于监狱企业的证明文件的，视同小微企业。</w:t>
      </w:r>
    </w:p>
    <w:p w14:paraId="7987285D">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16FCF0DE">
      <w:pPr>
        <w:numPr>
          <w:ilvl w:val="2"/>
          <w:numId w:val="4"/>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2C6D8681">
      <w:pPr>
        <w:numPr>
          <w:ilvl w:val="2"/>
          <w:numId w:val="4"/>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5C8F1515">
      <w:pPr>
        <w:numPr>
          <w:ilvl w:val="0"/>
          <w:numId w:val="4"/>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677DF57F">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供应商对实质性变动不予确认的；</w:t>
      </w:r>
    </w:p>
    <w:p w14:paraId="33822770">
      <w:pPr>
        <w:numPr>
          <w:ilvl w:val="1"/>
          <w:numId w:val="5"/>
        </w:numPr>
        <w:tabs>
          <w:tab w:val="left" w:pos="1080"/>
          <w:tab w:val="left" w:pos="170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不满足磋商文件★号条款或磋商文件技术指标超出磋商文件《采购需         求》中主要技术参数允许偏差的最大范围的（如有）；</w:t>
      </w:r>
    </w:p>
    <w:p w14:paraId="276E9197">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2671AAA8">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如供应商的最后报价超过竞争性磋商文件中规定的项目/采购包预算金额或者项目/采购包最高限价的；</w:t>
      </w:r>
    </w:p>
    <w:p w14:paraId="730C99D9">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响应文件中出现可选择性或可调整的报价的（竞争性磋商文件另有规定的除外）；</w:t>
      </w:r>
    </w:p>
    <w:p w14:paraId="62685B22">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15796B29">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其他：无。</w:t>
      </w:r>
    </w:p>
    <w:p w14:paraId="4DD55D74">
      <w:pPr>
        <w:numPr>
          <w:ilvl w:val="0"/>
          <w:numId w:val="5"/>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1EA743B1">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C7ECF1D">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7195E4C2">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7988E1A3">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5FEAFEB6">
      <w:pPr>
        <w:numPr>
          <w:ilvl w:val="0"/>
          <w:numId w:val="5"/>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9" w:name="_Ref467307010"/>
      <w:bookmarkStart w:id="510" w:name="_Toc226309790"/>
      <w:bookmarkStart w:id="511" w:name="_Toc150774751"/>
      <w:bookmarkStart w:id="512" w:name="_Toc142311048"/>
      <w:bookmarkStart w:id="513" w:name="_Toc127151747"/>
      <w:bookmarkStart w:id="514" w:name="_Toc164608815"/>
      <w:bookmarkStart w:id="515" w:name="_Toc151190173"/>
      <w:bookmarkStart w:id="516" w:name="_Toc305158888"/>
      <w:bookmarkStart w:id="517" w:name="_Toc520356170"/>
      <w:bookmarkStart w:id="518" w:name="_Toc151193860"/>
      <w:bookmarkStart w:id="519" w:name="_Toc164608660"/>
      <w:bookmarkStart w:id="520" w:name="_Toc305158814"/>
      <w:bookmarkStart w:id="521" w:name="_Toc264969236"/>
      <w:bookmarkStart w:id="522" w:name="_Toc127151546"/>
      <w:bookmarkStart w:id="523" w:name="_Toc226337242"/>
      <w:bookmarkStart w:id="524" w:name="_Toc164229387"/>
      <w:bookmarkStart w:id="525" w:name="_Toc150774646"/>
      <w:bookmarkStart w:id="526" w:name="_Toc151193716"/>
      <w:bookmarkStart w:id="527" w:name="_Toc195842911"/>
      <w:bookmarkStart w:id="528" w:name="_Toc150509297"/>
      <w:bookmarkStart w:id="529" w:name="_Toc151193934"/>
      <w:bookmarkStart w:id="530" w:name="_Toc149720839"/>
      <w:bookmarkStart w:id="531" w:name="_Toc151193644"/>
      <w:bookmarkStart w:id="532" w:name="_Toc226965819"/>
      <w:bookmarkStart w:id="533" w:name="_Toc265228384"/>
      <w:bookmarkStart w:id="534" w:name="_Toc151193788"/>
      <w:bookmarkStart w:id="535" w:name="_Toc226965736"/>
      <w:bookmarkStart w:id="536" w:name="_Toc164351640"/>
      <w:bookmarkStart w:id="537" w:name="_Toc164229241"/>
      <w:bookmarkStart w:id="538" w:name="_Toc127161460"/>
      <w:bookmarkStart w:id="539" w:name="_Toc150480784"/>
      <w:r>
        <w:rPr>
          <w:rFonts w:hint="eastAsia" w:ascii="宋体" w:hAnsi="宋体" w:eastAsia="宋体" w:cs="宋体"/>
          <w:sz w:val="24"/>
          <w:highlight w:val="none"/>
        </w:rPr>
        <w:t>成交候选人名单</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D58F4D6">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343DD01">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010A1A13">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1741C9C3">
      <w:pPr>
        <w:numPr>
          <w:ilvl w:val="0"/>
          <w:numId w:val="5"/>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23A09348">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5E2B37DD">
      <w:pPr>
        <w:pStyle w:val="3"/>
        <w:numPr>
          <w:ilvl w:val="0"/>
          <w:numId w:val="6"/>
        </w:numPr>
        <w:spacing w:before="0" w:line="360" w:lineRule="auto"/>
        <w:rPr>
          <w:rFonts w:ascii="Times New Roman" w:hAnsi="Times New Roman" w:eastAsia="宋体"/>
          <w:sz w:val="24"/>
          <w:szCs w:val="24"/>
        </w:rPr>
      </w:pPr>
      <w:bookmarkStart w:id="540" w:name="_Toc97371945"/>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00014B56">
      <w:pPr>
        <w:spacing w:line="360" w:lineRule="auto"/>
        <w:ind w:firstLine="560" w:firstLineChars="200"/>
        <w:rPr>
          <w:rFonts w:hint="eastAsia"/>
          <w:sz w:val="28"/>
          <w:szCs w:val="28"/>
          <w:highlight w:val="none"/>
        </w:rPr>
      </w:pPr>
      <w:r>
        <w:rPr>
          <w:rFonts w:hint="eastAsia"/>
          <w:sz w:val="28"/>
          <w:szCs w:val="28"/>
          <w:highlight w:val="none"/>
          <w:lang w:val="en-US" w:eastAsia="zh-CN"/>
        </w:rPr>
        <w:t>1.</w:t>
      </w:r>
      <w:r>
        <w:rPr>
          <w:rFonts w:hint="eastAsia"/>
          <w:sz w:val="28"/>
          <w:szCs w:val="28"/>
          <w:highlight w:val="none"/>
        </w:rPr>
        <w:t xml:space="preserve">评分因素及分值: </w:t>
      </w:r>
    </w:p>
    <w:p w14:paraId="7C1D8785">
      <w:pPr>
        <w:pStyle w:val="4"/>
        <w:rPr>
          <w:rFonts w:hint="eastAsia"/>
          <w:highlight w:val="none"/>
          <w:lang w:eastAsia="zh-CN"/>
        </w:rPr>
      </w:pPr>
    </w:p>
    <w:tbl>
      <w:tblPr>
        <w:tblStyle w:val="14"/>
        <w:tblW w:w="8652" w:type="dxa"/>
        <w:tblInd w:w="7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54"/>
        <w:gridCol w:w="3388"/>
        <w:gridCol w:w="1321"/>
        <w:gridCol w:w="2289"/>
      </w:tblGrid>
      <w:tr w14:paraId="3E9B65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654" w:type="dxa"/>
            <w:tcBorders>
              <w:bottom w:val="single" w:color="000000" w:sz="6" w:space="0"/>
              <w:right w:val="single" w:color="000000" w:sz="6" w:space="0"/>
            </w:tcBorders>
            <w:noWrap w:val="0"/>
            <w:vAlign w:val="top"/>
          </w:tcPr>
          <w:p w14:paraId="4881064F">
            <w:pPr>
              <w:spacing w:line="360" w:lineRule="auto"/>
              <w:ind w:firstLine="480" w:firstLineChars="200"/>
              <w:rPr>
                <w:sz w:val="24"/>
                <w:szCs w:val="24"/>
                <w:highlight w:val="none"/>
              </w:rPr>
            </w:pPr>
            <w:r>
              <w:rPr>
                <w:rFonts w:hint="eastAsia"/>
                <w:sz w:val="24"/>
                <w:szCs w:val="24"/>
                <w:highlight w:val="none"/>
              </w:rPr>
              <w:t xml:space="preserve">序号 </w:t>
            </w:r>
          </w:p>
        </w:tc>
        <w:tc>
          <w:tcPr>
            <w:tcW w:w="3388" w:type="dxa"/>
            <w:tcBorders>
              <w:left w:val="single" w:color="000000" w:sz="6" w:space="0"/>
              <w:bottom w:val="single" w:color="000000" w:sz="6" w:space="0"/>
              <w:right w:val="single" w:color="000000" w:sz="6" w:space="0"/>
            </w:tcBorders>
            <w:noWrap w:val="0"/>
            <w:vAlign w:val="top"/>
          </w:tcPr>
          <w:p w14:paraId="40A3A040">
            <w:pPr>
              <w:spacing w:line="360" w:lineRule="auto"/>
              <w:ind w:firstLine="480" w:firstLineChars="200"/>
              <w:rPr>
                <w:sz w:val="24"/>
                <w:szCs w:val="24"/>
                <w:highlight w:val="none"/>
              </w:rPr>
            </w:pPr>
            <w:r>
              <w:rPr>
                <w:rFonts w:hint="eastAsia"/>
                <w:sz w:val="24"/>
                <w:szCs w:val="24"/>
                <w:highlight w:val="none"/>
              </w:rPr>
              <w:t xml:space="preserve">评 分 因 素 </w:t>
            </w:r>
          </w:p>
        </w:tc>
        <w:tc>
          <w:tcPr>
            <w:tcW w:w="1321" w:type="dxa"/>
            <w:tcBorders>
              <w:left w:val="single" w:color="000000" w:sz="6" w:space="0"/>
              <w:bottom w:val="single" w:color="000000" w:sz="6" w:space="0"/>
              <w:right w:val="single" w:color="000000" w:sz="6" w:space="0"/>
            </w:tcBorders>
            <w:noWrap w:val="0"/>
            <w:vAlign w:val="top"/>
          </w:tcPr>
          <w:p w14:paraId="2C0B11CB">
            <w:pPr>
              <w:spacing w:line="360" w:lineRule="auto"/>
              <w:ind w:firstLine="480" w:firstLineChars="200"/>
              <w:rPr>
                <w:sz w:val="24"/>
                <w:szCs w:val="24"/>
                <w:highlight w:val="none"/>
              </w:rPr>
            </w:pPr>
            <w:r>
              <w:rPr>
                <w:rFonts w:hint="eastAsia"/>
                <w:sz w:val="24"/>
                <w:szCs w:val="24"/>
                <w:highlight w:val="none"/>
              </w:rPr>
              <w:t xml:space="preserve">分值 </w:t>
            </w:r>
          </w:p>
        </w:tc>
        <w:tc>
          <w:tcPr>
            <w:tcW w:w="2289" w:type="dxa"/>
            <w:tcBorders>
              <w:left w:val="single" w:color="000000" w:sz="6" w:space="0"/>
              <w:bottom w:val="single" w:color="000000" w:sz="6" w:space="0"/>
            </w:tcBorders>
            <w:noWrap w:val="0"/>
            <w:vAlign w:val="top"/>
          </w:tcPr>
          <w:p w14:paraId="0C3110BF">
            <w:pPr>
              <w:spacing w:line="360" w:lineRule="auto"/>
              <w:ind w:firstLine="480" w:firstLineChars="200"/>
              <w:rPr>
                <w:sz w:val="24"/>
                <w:szCs w:val="24"/>
                <w:highlight w:val="none"/>
              </w:rPr>
            </w:pPr>
            <w:r>
              <w:rPr>
                <w:rFonts w:hint="eastAsia"/>
                <w:sz w:val="24"/>
                <w:szCs w:val="24"/>
                <w:highlight w:val="none"/>
              </w:rPr>
              <w:t xml:space="preserve">备 注 </w:t>
            </w:r>
          </w:p>
        </w:tc>
      </w:tr>
      <w:tr w14:paraId="0A399F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654" w:type="dxa"/>
            <w:tcBorders>
              <w:top w:val="single" w:color="000000" w:sz="6" w:space="0"/>
              <w:bottom w:val="single" w:color="000000" w:sz="6" w:space="0"/>
              <w:right w:val="single" w:color="000000" w:sz="6" w:space="0"/>
            </w:tcBorders>
            <w:noWrap w:val="0"/>
            <w:vAlign w:val="top"/>
          </w:tcPr>
          <w:p w14:paraId="11E97CDB">
            <w:pPr>
              <w:spacing w:line="360" w:lineRule="auto"/>
              <w:ind w:firstLine="480" w:firstLineChars="200"/>
              <w:rPr>
                <w:sz w:val="24"/>
                <w:szCs w:val="24"/>
                <w:highlight w:val="none"/>
              </w:rPr>
            </w:pPr>
            <w:r>
              <w:rPr>
                <w:rFonts w:hint="eastAsia"/>
                <w:sz w:val="24"/>
                <w:szCs w:val="24"/>
                <w:highlight w:val="none"/>
              </w:rPr>
              <w:t xml:space="preserve">（1） </w:t>
            </w:r>
          </w:p>
        </w:tc>
        <w:tc>
          <w:tcPr>
            <w:tcW w:w="3388" w:type="dxa"/>
            <w:tcBorders>
              <w:top w:val="single" w:color="000000" w:sz="6" w:space="0"/>
              <w:left w:val="single" w:color="000000" w:sz="6" w:space="0"/>
              <w:bottom w:val="single" w:color="000000" w:sz="6" w:space="0"/>
              <w:right w:val="single" w:color="000000" w:sz="6" w:space="0"/>
            </w:tcBorders>
            <w:noWrap w:val="0"/>
            <w:vAlign w:val="top"/>
          </w:tcPr>
          <w:p w14:paraId="53FF099E">
            <w:pPr>
              <w:spacing w:line="360" w:lineRule="auto"/>
              <w:ind w:firstLine="480" w:firstLineChars="200"/>
              <w:rPr>
                <w:sz w:val="24"/>
                <w:szCs w:val="24"/>
                <w:highlight w:val="none"/>
              </w:rPr>
            </w:pPr>
            <w:r>
              <w:rPr>
                <w:rFonts w:hint="eastAsia"/>
                <w:sz w:val="24"/>
                <w:szCs w:val="24"/>
                <w:highlight w:val="none"/>
              </w:rPr>
              <w:t xml:space="preserve">商务部分 </w:t>
            </w:r>
          </w:p>
        </w:tc>
        <w:tc>
          <w:tcPr>
            <w:tcW w:w="1321" w:type="dxa"/>
            <w:tcBorders>
              <w:top w:val="single" w:color="000000" w:sz="6" w:space="0"/>
              <w:left w:val="single" w:color="000000" w:sz="6" w:space="0"/>
              <w:bottom w:val="single" w:color="000000" w:sz="6" w:space="0"/>
              <w:right w:val="single" w:color="000000" w:sz="6" w:space="0"/>
            </w:tcBorders>
            <w:noWrap w:val="0"/>
            <w:vAlign w:val="top"/>
          </w:tcPr>
          <w:p w14:paraId="5C542C99">
            <w:pPr>
              <w:spacing w:line="360" w:lineRule="auto"/>
              <w:ind w:firstLine="480" w:firstLineChars="200"/>
              <w:rPr>
                <w:rFonts w:hint="default" w:eastAsia="宋体"/>
                <w:sz w:val="24"/>
                <w:szCs w:val="24"/>
                <w:highlight w:val="none"/>
                <w:lang w:val="en-US" w:eastAsia="zh-CN"/>
              </w:rPr>
            </w:pPr>
            <w:r>
              <w:rPr>
                <w:rFonts w:hint="eastAsia" w:eastAsia="宋体"/>
                <w:sz w:val="24"/>
                <w:szCs w:val="24"/>
                <w:highlight w:val="none"/>
                <w:lang w:val="en-US" w:eastAsia="zh-CN"/>
              </w:rPr>
              <w:t>25</w:t>
            </w:r>
          </w:p>
        </w:tc>
        <w:tc>
          <w:tcPr>
            <w:tcW w:w="2289" w:type="dxa"/>
            <w:tcBorders>
              <w:top w:val="single" w:color="000000" w:sz="6" w:space="0"/>
              <w:left w:val="single" w:color="000000" w:sz="6" w:space="0"/>
              <w:bottom w:val="single" w:color="000000" w:sz="6" w:space="0"/>
            </w:tcBorders>
            <w:noWrap w:val="0"/>
            <w:vAlign w:val="top"/>
          </w:tcPr>
          <w:p w14:paraId="488F3DDB">
            <w:pPr>
              <w:spacing w:line="360" w:lineRule="auto"/>
              <w:ind w:firstLine="480" w:firstLineChars="200"/>
              <w:rPr>
                <w:sz w:val="24"/>
                <w:szCs w:val="24"/>
                <w:highlight w:val="none"/>
              </w:rPr>
            </w:pPr>
            <w:r>
              <w:rPr>
                <w:rFonts w:hint="eastAsia"/>
                <w:sz w:val="24"/>
                <w:szCs w:val="24"/>
                <w:highlight w:val="none"/>
              </w:rPr>
              <w:t xml:space="preserve"> </w:t>
            </w:r>
          </w:p>
        </w:tc>
      </w:tr>
      <w:tr w14:paraId="6C8CE6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654" w:type="dxa"/>
            <w:tcBorders>
              <w:top w:val="single" w:color="000000" w:sz="6" w:space="0"/>
              <w:bottom w:val="single" w:color="000000" w:sz="6" w:space="0"/>
              <w:right w:val="single" w:color="000000" w:sz="6" w:space="0"/>
            </w:tcBorders>
            <w:noWrap w:val="0"/>
            <w:vAlign w:val="top"/>
          </w:tcPr>
          <w:p w14:paraId="7C20E0BF">
            <w:pPr>
              <w:spacing w:line="360" w:lineRule="auto"/>
              <w:ind w:firstLine="480" w:firstLineChars="200"/>
              <w:rPr>
                <w:sz w:val="24"/>
                <w:szCs w:val="24"/>
                <w:highlight w:val="none"/>
              </w:rPr>
            </w:pPr>
            <w:r>
              <w:rPr>
                <w:rFonts w:hint="eastAsia"/>
                <w:sz w:val="24"/>
                <w:szCs w:val="24"/>
                <w:highlight w:val="none"/>
              </w:rPr>
              <w:t xml:space="preserve">（2） </w:t>
            </w:r>
          </w:p>
        </w:tc>
        <w:tc>
          <w:tcPr>
            <w:tcW w:w="3388" w:type="dxa"/>
            <w:tcBorders>
              <w:top w:val="single" w:color="000000" w:sz="6" w:space="0"/>
              <w:left w:val="single" w:color="000000" w:sz="6" w:space="0"/>
              <w:bottom w:val="single" w:color="000000" w:sz="6" w:space="0"/>
              <w:right w:val="single" w:color="000000" w:sz="6" w:space="0"/>
            </w:tcBorders>
            <w:noWrap w:val="0"/>
            <w:vAlign w:val="top"/>
          </w:tcPr>
          <w:p w14:paraId="33DEB100">
            <w:pPr>
              <w:spacing w:line="360" w:lineRule="auto"/>
              <w:ind w:firstLine="480" w:firstLineChars="200"/>
              <w:rPr>
                <w:sz w:val="24"/>
                <w:szCs w:val="24"/>
                <w:highlight w:val="none"/>
              </w:rPr>
            </w:pPr>
            <w:r>
              <w:rPr>
                <w:rFonts w:hint="eastAsia"/>
                <w:sz w:val="24"/>
                <w:szCs w:val="24"/>
                <w:highlight w:val="none"/>
              </w:rPr>
              <w:t xml:space="preserve">技术部分 </w:t>
            </w:r>
          </w:p>
        </w:tc>
        <w:tc>
          <w:tcPr>
            <w:tcW w:w="1321" w:type="dxa"/>
            <w:tcBorders>
              <w:top w:val="single" w:color="000000" w:sz="6" w:space="0"/>
              <w:left w:val="single" w:color="000000" w:sz="6" w:space="0"/>
              <w:bottom w:val="single" w:color="000000" w:sz="6" w:space="0"/>
              <w:right w:val="single" w:color="000000" w:sz="6" w:space="0"/>
            </w:tcBorders>
            <w:noWrap w:val="0"/>
            <w:vAlign w:val="top"/>
          </w:tcPr>
          <w:p w14:paraId="5751D060">
            <w:pPr>
              <w:spacing w:line="360" w:lineRule="auto"/>
              <w:ind w:firstLine="480" w:firstLineChars="200"/>
              <w:rPr>
                <w:rFonts w:hint="default" w:eastAsia="宋体"/>
                <w:sz w:val="24"/>
                <w:szCs w:val="24"/>
                <w:highlight w:val="none"/>
                <w:lang w:val="en-US" w:eastAsia="zh-CN"/>
              </w:rPr>
            </w:pPr>
            <w:r>
              <w:rPr>
                <w:rFonts w:hint="eastAsia"/>
                <w:sz w:val="24"/>
                <w:szCs w:val="24"/>
                <w:highlight w:val="none"/>
                <w:lang w:val="en-US" w:eastAsia="zh-CN"/>
              </w:rPr>
              <w:t>60</w:t>
            </w:r>
          </w:p>
        </w:tc>
        <w:tc>
          <w:tcPr>
            <w:tcW w:w="2289" w:type="dxa"/>
            <w:tcBorders>
              <w:top w:val="single" w:color="000000" w:sz="6" w:space="0"/>
              <w:left w:val="single" w:color="000000" w:sz="6" w:space="0"/>
              <w:bottom w:val="single" w:color="000000" w:sz="6" w:space="0"/>
            </w:tcBorders>
            <w:noWrap w:val="0"/>
            <w:vAlign w:val="top"/>
          </w:tcPr>
          <w:p w14:paraId="26ABDFC3">
            <w:pPr>
              <w:spacing w:line="360" w:lineRule="auto"/>
              <w:ind w:firstLine="480" w:firstLineChars="200"/>
              <w:rPr>
                <w:sz w:val="24"/>
                <w:szCs w:val="24"/>
                <w:highlight w:val="none"/>
              </w:rPr>
            </w:pPr>
            <w:r>
              <w:rPr>
                <w:rFonts w:hint="eastAsia"/>
                <w:sz w:val="24"/>
                <w:szCs w:val="24"/>
                <w:highlight w:val="none"/>
              </w:rPr>
              <w:t xml:space="preserve"> </w:t>
            </w:r>
          </w:p>
        </w:tc>
      </w:tr>
      <w:tr w14:paraId="213685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654" w:type="dxa"/>
            <w:tcBorders>
              <w:top w:val="single" w:color="000000" w:sz="6" w:space="0"/>
              <w:bottom w:val="single" w:color="000000" w:sz="6" w:space="0"/>
              <w:right w:val="single" w:color="000000" w:sz="6" w:space="0"/>
            </w:tcBorders>
            <w:noWrap w:val="0"/>
            <w:vAlign w:val="top"/>
          </w:tcPr>
          <w:p w14:paraId="59F4588B">
            <w:pPr>
              <w:spacing w:line="360" w:lineRule="auto"/>
              <w:ind w:firstLine="480" w:firstLineChars="200"/>
              <w:rPr>
                <w:sz w:val="24"/>
                <w:szCs w:val="24"/>
                <w:highlight w:val="none"/>
              </w:rPr>
            </w:pPr>
            <w:r>
              <w:rPr>
                <w:rFonts w:hint="eastAsia"/>
                <w:sz w:val="24"/>
                <w:szCs w:val="24"/>
                <w:highlight w:val="none"/>
              </w:rPr>
              <w:t xml:space="preserve">（3） </w:t>
            </w:r>
          </w:p>
        </w:tc>
        <w:tc>
          <w:tcPr>
            <w:tcW w:w="3388" w:type="dxa"/>
            <w:tcBorders>
              <w:top w:val="single" w:color="000000" w:sz="6" w:space="0"/>
              <w:left w:val="single" w:color="000000" w:sz="6" w:space="0"/>
              <w:bottom w:val="single" w:color="000000" w:sz="6" w:space="0"/>
              <w:right w:val="single" w:color="000000" w:sz="6" w:space="0"/>
            </w:tcBorders>
            <w:noWrap w:val="0"/>
            <w:vAlign w:val="top"/>
          </w:tcPr>
          <w:p w14:paraId="355B37DB">
            <w:pPr>
              <w:spacing w:line="360" w:lineRule="auto"/>
              <w:ind w:firstLine="480" w:firstLineChars="200"/>
              <w:rPr>
                <w:sz w:val="24"/>
                <w:szCs w:val="24"/>
                <w:highlight w:val="none"/>
              </w:rPr>
            </w:pPr>
            <w:r>
              <w:rPr>
                <w:rFonts w:hint="eastAsia"/>
                <w:sz w:val="24"/>
                <w:szCs w:val="24"/>
                <w:highlight w:val="none"/>
              </w:rPr>
              <w:t xml:space="preserve">价格部分 </w:t>
            </w:r>
          </w:p>
        </w:tc>
        <w:tc>
          <w:tcPr>
            <w:tcW w:w="1321" w:type="dxa"/>
            <w:tcBorders>
              <w:top w:val="single" w:color="000000" w:sz="6" w:space="0"/>
              <w:left w:val="single" w:color="000000" w:sz="6" w:space="0"/>
              <w:bottom w:val="single" w:color="000000" w:sz="6" w:space="0"/>
              <w:right w:val="single" w:color="000000" w:sz="6" w:space="0"/>
            </w:tcBorders>
            <w:noWrap w:val="0"/>
            <w:vAlign w:val="top"/>
          </w:tcPr>
          <w:p w14:paraId="6B2F3AC3">
            <w:pPr>
              <w:spacing w:line="360" w:lineRule="auto"/>
              <w:ind w:firstLine="480" w:firstLineChars="200"/>
              <w:rPr>
                <w:rFonts w:hint="default" w:eastAsia="宋体"/>
                <w:sz w:val="24"/>
                <w:szCs w:val="24"/>
                <w:highlight w:val="none"/>
                <w:lang w:val="en-US" w:eastAsia="zh-CN"/>
              </w:rPr>
            </w:pPr>
            <w:r>
              <w:rPr>
                <w:rFonts w:hint="eastAsia"/>
                <w:sz w:val="24"/>
                <w:szCs w:val="24"/>
                <w:highlight w:val="none"/>
                <w:lang w:val="en-US" w:eastAsia="zh-CN"/>
              </w:rPr>
              <w:t>15</w:t>
            </w:r>
          </w:p>
        </w:tc>
        <w:tc>
          <w:tcPr>
            <w:tcW w:w="2289" w:type="dxa"/>
            <w:tcBorders>
              <w:top w:val="single" w:color="000000" w:sz="6" w:space="0"/>
              <w:left w:val="single" w:color="000000" w:sz="6" w:space="0"/>
              <w:bottom w:val="single" w:color="000000" w:sz="6" w:space="0"/>
            </w:tcBorders>
            <w:noWrap w:val="0"/>
            <w:vAlign w:val="top"/>
          </w:tcPr>
          <w:p w14:paraId="16E1A846">
            <w:pPr>
              <w:spacing w:line="360" w:lineRule="auto"/>
              <w:ind w:firstLine="480" w:firstLineChars="200"/>
              <w:rPr>
                <w:sz w:val="24"/>
                <w:szCs w:val="24"/>
                <w:highlight w:val="none"/>
              </w:rPr>
            </w:pPr>
            <w:r>
              <w:rPr>
                <w:rFonts w:hint="eastAsia"/>
                <w:sz w:val="24"/>
                <w:szCs w:val="24"/>
                <w:highlight w:val="none"/>
              </w:rPr>
              <w:t xml:space="preserve"> </w:t>
            </w:r>
          </w:p>
        </w:tc>
      </w:tr>
      <w:tr w14:paraId="64F51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5042" w:type="dxa"/>
            <w:gridSpan w:val="2"/>
            <w:tcBorders>
              <w:top w:val="single" w:color="000000" w:sz="6" w:space="0"/>
              <w:right w:val="single" w:color="000000" w:sz="6" w:space="0"/>
            </w:tcBorders>
            <w:noWrap w:val="0"/>
            <w:vAlign w:val="top"/>
          </w:tcPr>
          <w:p w14:paraId="307A6AD3">
            <w:pPr>
              <w:spacing w:line="360" w:lineRule="auto"/>
              <w:ind w:firstLine="480" w:firstLineChars="200"/>
              <w:rPr>
                <w:sz w:val="24"/>
                <w:szCs w:val="24"/>
                <w:highlight w:val="none"/>
              </w:rPr>
            </w:pPr>
            <w:r>
              <w:rPr>
                <w:rFonts w:hint="eastAsia"/>
                <w:sz w:val="24"/>
                <w:szCs w:val="24"/>
                <w:highlight w:val="none"/>
              </w:rPr>
              <w:t xml:space="preserve">合计 </w:t>
            </w:r>
          </w:p>
        </w:tc>
        <w:tc>
          <w:tcPr>
            <w:tcW w:w="1321" w:type="dxa"/>
            <w:tcBorders>
              <w:top w:val="single" w:color="000000" w:sz="6" w:space="0"/>
              <w:left w:val="single" w:color="000000" w:sz="6" w:space="0"/>
              <w:right w:val="single" w:color="000000" w:sz="6" w:space="0"/>
            </w:tcBorders>
            <w:noWrap w:val="0"/>
            <w:vAlign w:val="top"/>
          </w:tcPr>
          <w:p w14:paraId="1BDA9197">
            <w:pPr>
              <w:spacing w:line="360" w:lineRule="auto"/>
              <w:ind w:firstLine="480" w:firstLineChars="200"/>
              <w:rPr>
                <w:sz w:val="24"/>
                <w:szCs w:val="24"/>
                <w:highlight w:val="none"/>
              </w:rPr>
            </w:pPr>
            <w:r>
              <w:rPr>
                <w:rFonts w:hint="eastAsia"/>
                <w:sz w:val="24"/>
                <w:szCs w:val="24"/>
                <w:highlight w:val="none"/>
              </w:rPr>
              <w:t xml:space="preserve">100 </w:t>
            </w:r>
          </w:p>
        </w:tc>
        <w:tc>
          <w:tcPr>
            <w:tcW w:w="2289" w:type="dxa"/>
            <w:tcBorders>
              <w:top w:val="single" w:color="000000" w:sz="6" w:space="0"/>
              <w:left w:val="single" w:color="000000" w:sz="6" w:space="0"/>
            </w:tcBorders>
            <w:noWrap w:val="0"/>
            <w:vAlign w:val="top"/>
          </w:tcPr>
          <w:p w14:paraId="449E0011">
            <w:pPr>
              <w:spacing w:line="360" w:lineRule="auto"/>
              <w:ind w:firstLine="480" w:firstLineChars="200"/>
              <w:rPr>
                <w:sz w:val="24"/>
                <w:szCs w:val="24"/>
                <w:highlight w:val="none"/>
              </w:rPr>
            </w:pPr>
            <w:r>
              <w:rPr>
                <w:rFonts w:hint="eastAsia"/>
                <w:sz w:val="24"/>
                <w:szCs w:val="24"/>
                <w:highlight w:val="none"/>
              </w:rPr>
              <w:t xml:space="preserve"> </w:t>
            </w:r>
          </w:p>
        </w:tc>
      </w:tr>
    </w:tbl>
    <w:p w14:paraId="26E0DE8F">
      <w:pPr>
        <w:spacing w:line="360" w:lineRule="auto"/>
        <w:ind w:firstLine="560" w:firstLineChars="200"/>
        <w:rPr>
          <w:rFonts w:hint="eastAsia"/>
          <w:sz w:val="28"/>
          <w:szCs w:val="28"/>
          <w:highlight w:val="none"/>
        </w:rPr>
      </w:pPr>
    </w:p>
    <w:p w14:paraId="3214B268">
      <w:pPr>
        <w:spacing w:line="360" w:lineRule="auto"/>
        <w:ind w:firstLine="560" w:firstLineChars="200"/>
        <w:rPr>
          <w:sz w:val="28"/>
          <w:szCs w:val="28"/>
          <w:highlight w:val="none"/>
        </w:rPr>
      </w:pPr>
      <w:r>
        <w:rPr>
          <w:rFonts w:hint="eastAsia"/>
          <w:sz w:val="28"/>
          <w:szCs w:val="28"/>
          <w:highlight w:val="none"/>
        </w:rPr>
        <w:t xml:space="preserve">2.评分标准细则 </w:t>
      </w:r>
    </w:p>
    <w:p w14:paraId="284A44DB">
      <w:pPr>
        <w:spacing w:line="360" w:lineRule="auto"/>
        <w:ind w:firstLine="562" w:firstLineChars="200"/>
        <w:rPr>
          <w:rFonts w:hint="eastAsia"/>
          <w:highlight w:val="none"/>
        </w:rPr>
      </w:pPr>
      <w:r>
        <w:rPr>
          <w:rFonts w:hint="eastAsia"/>
          <w:b/>
          <w:bCs/>
          <w:sz w:val="28"/>
          <w:szCs w:val="28"/>
          <w:highlight w:val="none"/>
        </w:rPr>
        <w:t xml:space="preserve">1、商务评分标准（满分 </w:t>
      </w:r>
      <w:r>
        <w:rPr>
          <w:rFonts w:hint="eastAsia"/>
          <w:b/>
          <w:bCs/>
          <w:sz w:val="28"/>
          <w:szCs w:val="28"/>
          <w:highlight w:val="none"/>
          <w:lang w:val="en-US" w:eastAsia="zh-CN"/>
        </w:rPr>
        <w:t>25</w:t>
      </w:r>
      <w:r>
        <w:rPr>
          <w:rFonts w:hint="eastAsia"/>
          <w:b/>
          <w:bCs/>
          <w:sz w:val="28"/>
          <w:szCs w:val="28"/>
          <w:highlight w:val="none"/>
        </w:rPr>
        <w:t>分）</w:t>
      </w:r>
    </w:p>
    <w:tbl>
      <w:tblPr>
        <w:tblStyle w:val="14"/>
        <w:tblW w:w="8598" w:type="dxa"/>
        <w:tblInd w:w="41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310"/>
        <w:gridCol w:w="5641"/>
        <w:gridCol w:w="879"/>
      </w:tblGrid>
      <w:tr w14:paraId="3CD7D9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68" w:type="dxa"/>
            <w:tcBorders>
              <w:tl2br w:val="nil"/>
              <w:tr2bl w:val="nil"/>
            </w:tcBorders>
            <w:noWrap w:val="0"/>
            <w:vAlign w:val="top"/>
          </w:tcPr>
          <w:p w14:paraId="5389C65D">
            <w:pPr>
              <w:spacing w:line="360" w:lineRule="auto"/>
              <w:rPr>
                <w:b/>
                <w:bCs/>
                <w:sz w:val="24"/>
                <w:szCs w:val="24"/>
                <w:highlight w:val="none"/>
              </w:rPr>
            </w:pPr>
            <w:r>
              <w:rPr>
                <w:rFonts w:hint="eastAsia"/>
                <w:b/>
                <w:bCs/>
                <w:sz w:val="24"/>
                <w:szCs w:val="24"/>
                <w:highlight w:val="none"/>
              </w:rPr>
              <w:t>序号</w:t>
            </w:r>
          </w:p>
        </w:tc>
        <w:tc>
          <w:tcPr>
            <w:tcW w:w="1310" w:type="dxa"/>
            <w:tcBorders>
              <w:tl2br w:val="nil"/>
              <w:tr2bl w:val="nil"/>
            </w:tcBorders>
            <w:noWrap w:val="0"/>
            <w:vAlign w:val="top"/>
          </w:tcPr>
          <w:p w14:paraId="713EF590">
            <w:pPr>
              <w:spacing w:line="360" w:lineRule="auto"/>
              <w:rPr>
                <w:b/>
                <w:bCs/>
                <w:sz w:val="24"/>
                <w:szCs w:val="24"/>
                <w:highlight w:val="none"/>
              </w:rPr>
            </w:pPr>
            <w:r>
              <w:rPr>
                <w:rFonts w:hint="eastAsia"/>
                <w:b/>
                <w:bCs/>
                <w:sz w:val="24"/>
                <w:szCs w:val="24"/>
                <w:highlight w:val="none"/>
              </w:rPr>
              <w:t>评审因素</w:t>
            </w:r>
          </w:p>
        </w:tc>
        <w:tc>
          <w:tcPr>
            <w:tcW w:w="5641" w:type="dxa"/>
            <w:tcBorders>
              <w:tl2br w:val="nil"/>
              <w:tr2bl w:val="nil"/>
            </w:tcBorders>
            <w:noWrap w:val="0"/>
            <w:vAlign w:val="top"/>
          </w:tcPr>
          <w:p w14:paraId="7EBCCAD2">
            <w:pPr>
              <w:spacing w:line="360" w:lineRule="auto"/>
              <w:rPr>
                <w:b/>
                <w:bCs/>
                <w:sz w:val="24"/>
                <w:szCs w:val="24"/>
                <w:highlight w:val="none"/>
              </w:rPr>
            </w:pPr>
            <w:r>
              <w:rPr>
                <w:rFonts w:hint="eastAsia"/>
                <w:b/>
                <w:bCs/>
                <w:sz w:val="24"/>
                <w:szCs w:val="24"/>
                <w:highlight w:val="none"/>
              </w:rPr>
              <w:t>评分标准说明</w:t>
            </w:r>
          </w:p>
        </w:tc>
        <w:tc>
          <w:tcPr>
            <w:tcW w:w="879" w:type="dxa"/>
            <w:tcBorders>
              <w:tl2br w:val="nil"/>
              <w:tr2bl w:val="nil"/>
            </w:tcBorders>
            <w:noWrap w:val="0"/>
            <w:vAlign w:val="top"/>
          </w:tcPr>
          <w:p w14:paraId="3E1E3AC4">
            <w:pPr>
              <w:spacing w:line="360" w:lineRule="auto"/>
              <w:rPr>
                <w:b/>
                <w:bCs/>
                <w:sz w:val="24"/>
                <w:szCs w:val="24"/>
                <w:highlight w:val="none"/>
              </w:rPr>
            </w:pPr>
            <w:r>
              <w:rPr>
                <w:rFonts w:hint="eastAsia"/>
                <w:b/>
                <w:bCs/>
                <w:sz w:val="24"/>
                <w:szCs w:val="24"/>
                <w:highlight w:val="none"/>
              </w:rPr>
              <w:t>得分</w:t>
            </w:r>
          </w:p>
        </w:tc>
      </w:tr>
      <w:tr w14:paraId="56019B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68" w:type="dxa"/>
            <w:tcBorders>
              <w:tl2br w:val="nil"/>
              <w:tr2bl w:val="nil"/>
            </w:tcBorders>
            <w:noWrap w:val="0"/>
            <w:vAlign w:val="top"/>
          </w:tcPr>
          <w:p w14:paraId="25B52E9D">
            <w:pPr>
              <w:spacing w:line="360" w:lineRule="auto"/>
              <w:rPr>
                <w:sz w:val="24"/>
                <w:szCs w:val="24"/>
                <w:highlight w:val="none"/>
              </w:rPr>
            </w:pPr>
            <w:r>
              <w:rPr>
                <w:rFonts w:hint="eastAsia"/>
                <w:sz w:val="24"/>
                <w:szCs w:val="24"/>
                <w:highlight w:val="none"/>
              </w:rPr>
              <w:t xml:space="preserve">1 </w:t>
            </w:r>
          </w:p>
        </w:tc>
        <w:tc>
          <w:tcPr>
            <w:tcW w:w="1310" w:type="dxa"/>
            <w:tcBorders>
              <w:tl2br w:val="nil"/>
              <w:tr2bl w:val="nil"/>
            </w:tcBorders>
            <w:noWrap w:val="0"/>
            <w:vAlign w:val="center"/>
          </w:tcPr>
          <w:p w14:paraId="4E6BFA3A">
            <w:pPr>
              <w:jc w:val="left"/>
              <w:rPr>
                <w:rFonts w:hint="eastAsia" w:ascii="宋体" w:hAnsi="宋体" w:cs="宋体"/>
                <w:color w:val="000000"/>
                <w:sz w:val="24"/>
                <w:szCs w:val="24"/>
              </w:rPr>
            </w:pPr>
            <w:r>
              <w:rPr>
                <w:rFonts w:hint="eastAsia" w:ascii="宋体" w:hAnsi="宋体" w:cs="宋体"/>
                <w:color w:val="000000"/>
                <w:sz w:val="24"/>
                <w:szCs w:val="24"/>
              </w:rPr>
              <w:t>基础分</w:t>
            </w:r>
          </w:p>
          <w:p w14:paraId="1678C443">
            <w:pPr>
              <w:jc w:val="left"/>
              <w:rPr>
                <w:rFonts w:hint="eastAsia" w:ascii="宋体" w:hAnsi="宋体" w:eastAsia="宋体" w:cs="宋体"/>
                <w:color w:val="000000"/>
                <w:sz w:val="24"/>
                <w:szCs w:val="24"/>
                <w:lang w:val="zh-CN" w:eastAsia="zh-CN" w:bidi="zh-CN"/>
              </w:rPr>
            </w:pP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分）</w:t>
            </w:r>
          </w:p>
        </w:tc>
        <w:tc>
          <w:tcPr>
            <w:tcW w:w="5641" w:type="dxa"/>
            <w:tcBorders>
              <w:tl2br w:val="nil"/>
              <w:tr2bl w:val="nil"/>
            </w:tcBorders>
            <w:noWrap w:val="0"/>
            <w:vAlign w:val="center"/>
          </w:tcPr>
          <w:p w14:paraId="4C235C2B">
            <w:pPr>
              <w:jc w:val="left"/>
              <w:rPr>
                <w:rFonts w:hint="eastAsia" w:ascii="宋体" w:hAnsi="宋体" w:eastAsia="宋体" w:cs="宋体"/>
                <w:color w:val="000000"/>
                <w:sz w:val="24"/>
                <w:szCs w:val="24"/>
                <w:lang w:val="zh-CN" w:eastAsia="zh-CN" w:bidi="zh-CN"/>
              </w:rPr>
            </w:pPr>
            <w:r>
              <w:rPr>
                <w:rFonts w:hint="eastAsia" w:ascii="宋体" w:hAnsi="宋体" w:cs="宋体"/>
                <w:color w:val="000000"/>
                <w:sz w:val="24"/>
                <w:szCs w:val="24"/>
              </w:rPr>
              <w:t>全部满足</w:t>
            </w:r>
            <w:r>
              <w:rPr>
                <w:rFonts w:hint="eastAsia" w:ascii="宋体" w:hAnsi="宋体" w:cs="宋体"/>
                <w:color w:val="000000"/>
                <w:sz w:val="24"/>
                <w:szCs w:val="24"/>
                <w:lang w:val="en-US" w:eastAsia="zh-CN"/>
              </w:rPr>
              <w:t>磋商</w:t>
            </w:r>
            <w:r>
              <w:rPr>
                <w:rFonts w:hint="eastAsia" w:ascii="宋体" w:hAnsi="宋体" w:cs="宋体"/>
                <w:color w:val="000000"/>
                <w:sz w:val="24"/>
                <w:szCs w:val="24"/>
              </w:rPr>
              <w:t>文件要求2分；一般技术条款每有一项负偏离，扣减一分，扣分最高不超过</w:t>
            </w:r>
            <w:r>
              <w:rPr>
                <w:rFonts w:hint="eastAsia" w:ascii="宋体" w:hAnsi="宋体" w:cs="宋体"/>
                <w:color w:val="000000"/>
                <w:sz w:val="24"/>
                <w:szCs w:val="24"/>
                <w:lang w:val="en-US" w:eastAsia="zh-CN"/>
              </w:rPr>
              <w:t>4</w:t>
            </w:r>
            <w:r>
              <w:rPr>
                <w:rFonts w:hint="eastAsia" w:ascii="宋体" w:hAnsi="宋体" w:cs="宋体"/>
                <w:color w:val="000000"/>
                <w:sz w:val="24"/>
                <w:szCs w:val="24"/>
              </w:rPr>
              <w:t>分。</w:t>
            </w:r>
          </w:p>
        </w:tc>
        <w:tc>
          <w:tcPr>
            <w:tcW w:w="879" w:type="dxa"/>
            <w:tcBorders>
              <w:tl2br w:val="nil"/>
              <w:tr2bl w:val="nil"/>
            </w:tcBorders>
            <w:noWrap w:val="0"/>
            <w:vAlign w:val="center"/>
          </w:tcPr>
          <w:p w14:paraId="4E031C53">
            <w:pPr>
              <w:jc w:val="center"/>
              <w:rPr>
                <w:rFonts w:hint="eastAsia" w:ascii="宋体" w:hAnsi="宋体" w:eastAsia="宋体" w:cs="宋体"/>
                <w:color w:val="000000"/>
                <w:sz w:val="24"/>
                <w:szCs w:val="24"/>
                <w:lang w:val="en-US" w:eastAsia="zh-CN" w:bidi="zh-CN"/>
              </w:rPr>
            </w:pPr>
            <w:r>
              <w:rPr>
                <w:rFonts w:hint="eastAsia" w:cs="宋体"/>
                <w:color w:val="000000"/>
                <w:sz w:val="24"/>
                <w:szCs w:val="24"/>
                <w:lang w:val="en-US" w:eastAsia="zh-CN"/>
              </w:rPr>
              <w:t>0-4</w:t>
            </w:r>
            <w:r>
              <w:rPr>
                <w:rFonts w:hint="eastAsia" w:ascii="宋体" w:hAnsi="宋体" w:cs="宋体"/>
                <w:color w:val="000000"/>
                <w:sz w:val="24"/>
                <w:szCs w:val="24"/>
              </w:rPr>
              <w:t>分</w:t>
            </w:r>
          </w:p>
        </w:tc>
      </w:tr>
      <w:tr w14:paraId="427614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68" w:type="dxa"/>
            <w:tcBorders>
              <w:tl2br w:val="nil"/>
              <w:tr2bl w:val="nil"/>
            </w:tcBorders>
            <w:noWrap w:val="0"/>
            <w:vAlign w:val="top"/>
          </w:tcPr>
          <w:p w14:paraId="1A5083D5">
            <w:pPr>
              <w:spacing w:line="360" w:lineRule="auto"/>
              <w:rPr>
                <w:sz w:val="24"/>
                <w:szCs w:val="24"/>
                <w:highlight w:val="none"/>
                <w:lang w:val="en-US"/>
              </w:rPr>
            </w:pPr>
            <w:r>
              <w:rPr>
                <w:rFonts w:hint="eastAsia"/>
                <w:sz w:val="24"/>
                <w:szCs w:val="24"/>
                <w:highlight w:val="none"/>
                <w:lang w:val="en-US"/>
              </w:rPr>
              <w:t>2</w:t>
            </w:r>
          </w:p>
        </w:tc>
        <w:tc>
          <w:tcPr>
            <w:tcW w:w="1310" w:type="dxa"/>
            <w:tcBorders>
              <w:tl2br w:val="nil"/>
              <w:tr2bl w:val="nil"/>
            </w:tcBorders>
            <w:noWrap w:val="0"/>
            <w:vAlign w:val="center"/>
          </w:tcPr>
          <w:p w14:paraId="6EA1C535">
            <w:pPr>
              <w:jc w:val="left"/>
              <w:rPr>
                <w:rFonts w:hint="eastAsia" w:ascii="宋体" w:hAnsi="宋体" w:eastAsia="宋体" w:cs="宋体"/>
                <w:color w:val="000000"/>
                <w:sz w:val="24"/>
                <w:szCs w:val="24"/>
                <w:lang w:val="zh-CN" w:eastAsia="zh-CN" w:bidi="zh-CN"/>
              </w:rPr>
            </w:pPr>
            <w:r>
              <w:rPr>
                <w:rFonts w:hint="eastAsia" w:ascii="宋体" w:hAnsi="宋体" w:cs="宋体"/>
                <w:color w:val="000000"/>
                <w:sz w:val="24"/>
                <w:szCs w:val="24"/>
              </w:rPr>
              <w:t>相关项目业绩（</w:t>
            </w: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c>
          <w:tcPr>
            <w:tcW w:w="5641" w:type="dxa"/>
            <w:tcBorders>
              <w:tl2br w:val="nil"/>
              <w:tr2bl w:val="nil"/>
            </w:tcBorders>
            <w:noWrap w:val="0"/>
            <w:vAlign w:val="center"/>
          </w:tcPr>
          <w:p w14:paraId="3FEADA0B">
            <w:pPr>
              <w:jc w:val="left"/>
              <w:rPr>
                <w:rFonts w:hint="eastAsia" w:ascii="宋体" w:hAnsi="宋体" w:eastAsia="宋体" w:cs="宋体"/>
                <w:color w:val="000000"/>
                <w:sz w:val="24"/>
                <w:szCs w:val="24"/>
                <w:lang w:val="en-US" w:eastAsia="zh-CN" w:bidi="zh-CN"/>
              </w:rPr>
            </w:pPr>
            <w:r>
              <w:rPr>
                <w:rFonts w:hint="eastAsia" w:ascii="宋体" w:hAnsi="宋体" w:cs="宋体"/>
                <w:color w:val="000000"/>
                <w:sz w:val="24"/>
                <w:szCs w:val="24"/>
              </w:rPr>
              <w:t>投</w:t>
            </w:r>
            <w:r>
              <w:rPr>
                <w:rFonts w:hint="eastAsia" w:ascii="宋体" w:hAnsi="宋体" w:cs="宋体"/>
                <w:color w:val="000000"/>
                <w:sz w:val="24"/>
                <w:szCs w:val="24"/>
                <w:highlight w:val="none"/>
              </w:rPr>
              <w:t>标人近三年服务过的类似餐饮项目业绩证明文件（包括合同关键页复印件或者中标通知书复印件</w:t>
            </w:r>
            <w:r>
              <w:rPr>
                <w:rFonts w:hint="eastAsia" w:ascii="宋体" w:hAnsi="宋体" w:cs="宋体"/>
                <w:color w:val="000000"/>
                <w:sz w:val="24"/>
                <w:szCs w:val="24"/>
              </w:rPr>
              <w:t>），每提供一份加</w:t>
            </w:r>
            <w:r>
              <w:rPr>
                <w:rFonts w:hint="eastAsia" w:ascii="宋体" w:hAnsi="宋体" w:cs="宋体"/>
                <w:color w:val="000000"/>
                <w:sz w:val="24"/>
                <w:szCs w:val="24"/>
                <w:lang w:val="en-US" w:eastAsia="zh-CN"/>
              </w:rPr>
              <w:t>4</w:t>
            </w:r>
            <w:r>
              <w:rPr>
                <w:rFonts w:hint="eastAsia" w:ascii="宋体" w:hAnsi="宋体" w:cs="宋体"/>
                <w:color w:val="000000"/>
                <w:sz w:val="24"/>
                <w:szCs w:val="24"/>
              </w:rPr>
              <w:t>分，满分</w:t>
            </w: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c>
          <w:tcPr>
            <w:tcW w:w="879" w:type="dxa"/>
            <w:tcBorders>
              <w:tl2br w:val="nil"/>
              <w:tr2bl w:val="nil"/>
            </w:tcBorders>
            <w:noWrap w:val="0"/>
            <w:vAlign w:val="center"/>
          </w:tcPr>
          <w:p w14:paraId="3C2B878F">
            <w:pPr>
              <w:jc w:val="center"/>
              <w:rPr>
                <w:rFonts w:hint="eastAsia" w:ascii="宋体" w:hAnsi="宋体" w:eastAsia="宋体" w:cs="宋体"/>
                <w:color w:val="000000"/>
                <w:sz w:val="24"/>
                <w:szCs w:val="24"/>
                <w:lang w:val="en-US" w:eastAsia="zh-CN" w:bidi="zh-CN"/>
              </w:rPr>
            </w:pPr>
            <w:r>
              <w:rPr>
                <w:rFonts w:hint="eastAsia" w:cs="宋体"/>
                <w:color w:val="000000"/>
                <w:sz w:val="24"/>
                <w:szCs w:val="24"/>
                <w:lang w:val="en-US" w:eastAsia="zh-CN"/>
              </w:rPr>
              <w:t>0-8</w:t>
            </w:r>
            <w:r>
              <w:rPr>
                <w:rFonts w:hint="eastAsia" w:ascii="宋体" w:hAnsi="宋体" w:cs="宋体"/>
                <w:color w:val="000000"/>
                <w:sz w:val="24"/>
                <w:szCs w:val="24"/>
              </w:rPr>
              <w:t>分</w:t>
            </w:r>
          </w:p>
        </w:tc>
      </w:tr>
      <w:tr w14:paraId="3DC38C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68" w:type="dxa"/>
            <w:tcBorders>
              <w:tl2br w:val="nil"/>
              <w:tr2bl w:val="nil"/>
            </w:tcBorders>
            <w:noWrap w:val="0"/>
            <w:vAlign w:val="top"/>
          </w:tcPr>
          <w:p w14:paraId="5C75179A">
            <w:pPr>
              <w:spacing w:line="360" w:lineRule="auto"/>
              <w:rPr>
                <w:rFonts w:hint="default"/>
                <w:sz w:val="24"/>
                <w:szCs w:val="24"/>
                <w:highlight w:val="none"/>
                <w:lang w:val="en-US" w:eastAsia="zh-CN"/>
              </w:rPr>
            </w:pPr>
            <w:r>
              <w:rPr>
                <w:rFonts w:hint="eastAsia"/>
                <w:sz w:val="24"/>
                <w:szCs w:val="24"/>
                <w:highlight w:val="none"/>
                <w:lang w:val="en-US" w:eastAsia="zh-CN"/>
              </w:rPr>
              <w:t>3</w:t>
            </w:r>
          </w:p>
          <w:p w14:paraId="42231BA8">
            <w:pPr>
              <w:spacing w:line="360" w:lineRule="auto"/>
              <w:rPr>
                <w:rFonts w:hint="eastAsia" w:eastAsia="宋体"/>
                <w:sz w:val="24"/>
                <w:szCs w:val="24"/>
                <w:highlight w:val="none"/>
                <w:lang w:val="en-US" w:eastAsia="zh-CN"/>
              </w:rPr>
            </w:pPr>
          </w:p>
        </w:tc>
        <w:tc>
          <w:tcPr>
            <w:tcW w:w="1310" w:type="dxa"/>
            <w:tcBorders>
              <w:tl2br w:val="nil"/>
              <w:tr2bl w:val="nil"/>
            </w:tcBorders>
            <w:noWrap w:val="0"/>
            <w:vAlign w:val="center"/>
          </w:tcPr>
          <w:p w14:paraId="4223DE53">
            <w:pPr>
              <w:jc w:val="left"/>
              <w:rPr>
                <w:rFonts w:hint="eastAsia" w:ascii="宋体" w:hAnsi="宋体" w:eastAsia="宋体" w:cs="宋体"/>
                <w:color w:val="000000"/>
                <w:sz w:val="24"/>
                <w:szCs w:val="24"/>
                <w:highlight w:val="none"/>
                <w:lang w:val="zh-CN" w:eastAsia="zh-CN" w:bidi="zh-CN"/>
              </w:rPr>
            </w:pPr>
            <w:r>
              <w:rPr>
                <w:rFonts w:hint="eastAsia" w:ascii="宋体" w:hAnsi="宋体" w:cs="宋体"/>
                <w:color w:val="000000"/>
                <w:sz w:val="24"/>
                <w:szCs w:val="24"/>
                <w:highlight w:val="none"/>
              </w:rPr>
              <w:t>拟派项目人员（</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分）</w:t>
            </w:r>
          </w:p>
        </w:tc>
        <w:tc>
          <w:tcPr>
            <w:tcW w:w="5641" w:type="dxa"/>
            <w:tcBorders>
              <w:tl2br w:val="nil"/>
              <w:tr2bl w:val="nil"/>
            </w:tcBorders>
            <w:noWrap w:val="0"/>
            <w:vAlign w:val="center"/>
          </w:tcPr>
          <w:p w14:paraId="0676041C">
            <w:pPr>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企业投入该项目人员齐备，组织机构完善</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分；</w:t>
            </w:r>
          </w:p>
          <w:p w14:paraId="20396BD0">
            <w:pPr>
              <w:jc w:val="lef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企业投入该项目人员较齐备，组织机构较完善</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分；企业投入该项目人员不齐备，组织机构不完善</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r>
              <w:rPr>
                <w:rFonts w:hint="eastAsia" w:ascii="宋体" w:hAnsi="宋体" w:cs="宋体"/>
                <w:color w:val="000000"/>
                <w:sz w:val="24"/>
                <w:szCs w:val="24"/>
                <w:highlight w:val="none"/>
                <w:lang w:eastAsia="zh-CN"/>
              </w:rPr>
              <w:t>；</w:t>
            </w:r>
          </w:p>
          <w:p w14:paraId="6BC169F7">
            <w:pPr>
              <w:pStyle w:val="2"/>
              <w:rPr>
                <w:rFonts w:hint="eastAsia"/>
                <w:lang w:val="en-US" w:eastAsia="zh-CN"/>
              </w:rPr>
            </w:pPr>
            <w:r>
              <w:rPr>
                <w:rFonts w:hint="eastAsia" w:ascii="宋体" w:hAnsi="宋体" w:cs="宋体"/>
                <w:color w:val="000000"/>
                <w:sz w:val="24"/>
                <w:szCs w:val="24"/>
                <w:highlight w:val="none"/>
                <w:lang w:eastAsia="zh-CN"/>
              </w:rPr>
              <w:t>未提供相关内容得</w:t>
            </w:r>
            <w:r>
              <w:rPr>
                <w:rFonts w:hint="eastAsia" w:ascii="宋体" w:hAnsi="宋体" w:cs="宋体"/>
                <w:color w:val="000000"/>
                <w:sz w:val="24"/>
                <w:szCs w:val="24"/>
                <w:highlight w:val="none"/>
                <w:lang w:val="en-US" w:eastAsia="zh-CN"/>
              </w:rPr>
              <w:t>0分。</w:t>
            </w:r>
          </w:p>
        </w:tc>
        <w:tc>
          <w:tcPr>
            <w:tcW w:w="879" w:type="dxa"/>
            <w:tcBorders>
              <w:tl2br w:val="nil"/>
              <w:tr2bl w:val="nil"/>
            </w:tcBorders>
            <w:noWrap w:val="0"/>
            <w:vAlign w:val="center"/>
          </w:tcPr>
          <w:p w14:paraId="3523898A">
            <w:pPr>
              <w:jc w:val="center"/>
              <w:rPr>
                <w:rFonts w:hint="eastAsia" w:ascii="宋体" w:hAnsi="宋体" w:eastAsia="宋体" w:cs="宋体"/>
                <w:color w:val="000000"/>
                <w:sz w:val="24"/>
                <w:szCs w:val="24"/>
                <w:lang w:val="en-US" w:eastAsia="zh-CN" w:bidi="zh-CN"/>
              </w:rPr>
            </w:pPr>
            <w:r>
              <w:rPr>
                <w:rFonts w:hint="eastAsia" w:cs="宋体"/>
                <w:color w:val="000000"/>
                <w:sz w:val="24"/>
                <w:szCs w:val="24"/>
                <w:lang w:val="en-US" w:eastAsia="zh-CN"/>
              </w:rPr>
              <w:t>0-8</w:t>
            </w:r>
            <w:r>
              <w:rPr>
                <w:rFonts w:hint="eastAsia" w:ascii="宋体" w:hAnsi="宋体" w:cs="宋体"/>
                <w:color w:val="000000"/>
                <w:sz w:val="24"/>
                <w:szCs w:val="24"/>
              </w:rPr>
              <w:t>分</w:t>
            </w:r>
          </w:p>
        </w:tc>
      </w:tr>
      <w:tr w14:paraId="054DF3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68" w:type="dxa"/>
            <w:tcBorders>
              <w:tl2br w:val="nil"/>
              <w:tr2bl w:val="nil"/>
            </w:tcBorders>
            <w:noWrap w:val="0"/>
            <w:vAlign w:val="top"/>
          </w:tcPr>
          <w:p w14:paraId="102BE267">
            <w:pPr>
              <w:spacing w:line="360" w:lineRule="auto"/>
              <w:rPr>
                <w:rFonts w:hint="default" w:eastAsia="宋体"/>
                <w:sz w:val="24"/>
                <w:szCs w:val="24"/>
                <w:highlight w:val="none"/>
                <w:lang w:val="en-US" w:eastAsia="zh-CN"/>
              </w:rPr>
            </w:pPr>
            <w:r>
              <w:rPr>
                <w:rFonts w:hint="eastAsia" w:eastAsia="宋体"/>
                <w:sz w:val="24"/>
                <w:szCs w:val="24"/>
                <w:highlight w:val="none"/>
                <w:lang w:val="en-US" w:eastAsia="zh-CN"/>
              </w:rPr>
              <w:t>4</w:t>
            </w:r>
          </w:p>
        </w:tc>
        <w:tc>
          <w:tcPr>
            <w:tcW w:w="1310" w:type="dxa"/>
            <w:tcBorders>
              <w:tl2br w:val="nil"/>
              <w:tr2bl w:val="nil"/>
            </w:tcBorders>
            <w:noWrap w:val="0"/>
            <w:vAlign w:val="center"/>
          </w:tcPr>
          <w:p w14:paraId="21DB6954">
            <w:pPr>
              <w:jc w:val="left"/>
              <w:rPr>
                <w:rFonts w:hint="eastAsia" w:ascii="宋体" w:hAnsi="宋体" w:cs="宋体"/>
                <w:color w:val="000000"/>
                <w:sz w:val="24"/>
                <w:szCs w:val="24"/>
              </w:rPr>
            </w:pPr>
            <w:r>
              <w:rPr>
                <w:rFonts w:hint="eastAsia" w:ascii="宋体" w:hAnsi="宋体" w:cs="宋体"/>
                <w:color w:val="000000"/>
                <w:sz w:val="24"/>
                <w:szCs w:val="24"/>
              </w:rPr>
              <w:t>厨师证明</w:t>
            </w:r>
          </w:p>
          <w:p w14:paraId="269B3ABC">
            <w:pPr>
              <w:jc w:val="left"/>
              <w:rPr>
                <w:rFonts w:hint="eastAsia" w:ascii="宋体" w:hAnsi="宋体" w:eastAsia="宋体" w:cs="宋体"/>
                <w:color w:val="000000"/>
                <w:sz w:val="24"/>
                <w:szCs w:val="24"/>
                <w:lang w:val="zh-CN" w:eastAsia="zh-CN" w:bidi="zh-CN"/>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tc>
        <w:tc>
          <w:tcPr>
            <w:tcW w:w="5641" w:type="dxa"/>
            <w:tcBorders>
              <w:tl2br w:val="nil"/>
              <w:tr2bl w:val="nil"/>
            </w:tcBorders>
            <w:noWrap w:val="0"/>
            <w:vAlign w:val="center"/>
          </w:tcPr>
          <w:p w14:paraId="7C92F239">
            <w:pPr>
              <w:jc w:val="left"/>
              <w:rPr>
                <w:rFonts w:hint="eastAsia" w:ascii="宋体" w:hAnsi="宋体" w:cs="宋体"/>
                <w:color w:val="000000"/>
                <w:sz w:val="24"/>
                <w:szCs w:val="24"/>
              </w:rPr>
            </w:pPr>
            <w:r>
              <w:rPr>
                <w:rFonts w:hint="eastAsia" w:ascii="宋体" w:hAnsi="宋体" w:cs="宋体"/>
                <w:color w:val="000000"/>
                <w:sz w:val="24"/>
                <w:szCs w:val="24"/>
              </w:rPr>
              <w:t>具有厨师高级技能证书每个</w:t>
            </w:r>
            <w:r>
              <w:rPr>
                <w:rFonts w:hint="eastAsia" w:ascii="宋体" w:hAnsi="宋体" w:cs="宋体"/>
                <w:color w:val="000000"/>
                <w:sz w:val="24"/>
                <w:szCs w:val="24"/>
                <w:lang w:val="en-US" w:eastAsia="zh-CN"/>
              </w:rPr>
              <w:t>3</w:t>
            </w:r>
            <w:r>
              <w:rPr>
                <w:rFonts w:hint="eastAsia" w:ascii="宋体" w:hAnsi="宋体" w:cs="宋体"/>
                <w:color w:val="000000"/>
                <w:sz w:val="24"/>
                <w:szCs w:val="24"/>
              </w:rPr>
              <w:t>分，最多得</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p w14:paraId="6200991F">
            <w:pPr>
              <w:jc w:val="left"/>
              <w:rPr>
                <w:rFonts w:hint="eastAsia" w:ascii="宋体" w:hAnsi="宋体" w:eastAsia="宋体" w:cs="宋体"/>
                <w:color w:val="000000"/>
                <w:sz w:val="24"/>
                <w:szCs w:val="24"/>
                <w:lang w:val="en-US" w:eastAsia="zh-CN" w:bidi="zh-CN"/>
              </w:rPr>
            </w:pPr>
            <w:r>
              <w:rPr>
                <w:rFonts w:hint="eastAsia" w:ascii="宋体" w:hAnsi="宋体" w:cs="宋体"/>
                <w:color w:val="000000"/>
                <w:sz w:val="24"/>
                <w:szCs w:val="24"/>
              </w:rPr>
              <w:t>具有厨师中级技能证书每个</w:t>
            </w:r>
            <w:r>
              <w:rPr>
                <w:rFonts w:ascii="宋体" w:hAnsi="宋体" w:cs="宋体"/>
                <w:color w:val="000000"/>
                <w:sz w:val="24"/>
                <w:szCs w:val="24"/>
              </w:rPr>
              <w:t>2</w:t>
            </w:r>
            <w:r>
              <w:rPr>
                <w:rFonts w:hint="eastAsia" w:ascii="宋体" w:hAnsi="宋体" w:cs="宋体"/>
                <w:color w:val="000000"/>
                <w:sz w:val="24"/>
                <w:szCs w:val="24"/>
              </w:rPr>
              <w:t>分，最多得</w:t>
            </w:r>
            <w:r>
              <w:rPr>
                <w:rFonts w:hint="eastAsia" w:ascii="宋体" w:hAnsi="宋体" w:cs="宋体"/>
                <w:color w:val="000000"/>
                <w:sz w:val="24"/>
                <w:szCs w:val="24"/>
                <w:lang w:val="en-US" w:eastAsia="zh-CN"/>
              </w:rPr>
              <w:t>2</w:t>
            </w:r>
            <w:r>
              <w:rPr>
                <w:rFonts w:hint="eastAsia" w:ascii="宋体" w:hAnsi="宋体" w:cs="宋体"/>
                <w:color w:val="000000"/>
                <w:sz w:val="24"/>
                <w:szCs w:val="24"/>
              </w:rPr>
              <w:t>分。</w:t>
            </w:r>
          </w:p>
        </w:tc>
        <w:tc>
          <w:tcPr>
            <w:tcW w:w="879" w:type="dxa"/>
            <w:tcBorders>
              <w:tl2br w:val="nil"/>
              <w:tr2bl w:val="nil"/>
            </w:tcBorders>
            <w:noWrap w:val="0"/>
            <w:vAlign w:val="center"/>
          </w:tcPr>
          <w:p w14:paraId="11045C05">
            <w:pPr>
              <w:jc w:val="center"/>
              <w:rPr>
                <w:rFonts w:hint="eastAsia" w:ascii="宋体" w:hAnsi="宋体" w:eastAsia="宋体" w:cs="宋体"/>
                <w:color w:val="000000"/>
                <w:sz w:val="24"/>
                <w:szCs w:val="24"/>
                <w:lang w:val="en-US" w:eastAsia="zh-CN" w:bidi="zh-CN"/>
              </w:rPr>
            </w:pPr>
            <w:r>
              <w:rPr>
                <w:rFonts w:hint="eastAsia" w:cs="宋体"/>
                <w:color w:val="000000"/>
                <w:sz w:val="24"/>
                <w:szCs w:val="24"/>
                <w:lang w:val="en-US" w:eastAsia="zh-CN"/>
              </w:rPr>
              <w:t>0-</w:t>
            </w: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tc>
      </w:tr>
    </w:tbl>
    <w:p w14:paraId="7AA3E2BA">
      <w:pPr>
        <w:pStyle w:val="13"/>
        <w:rPr>
          <w:highlight w:val="none"/>
        </w:rPr>
      </w:pPr>
    </w:p>
    <w:p w14:paraId="7A060464">
      <w:pPr>
        <w:spacing w:line="360" w:lineRule="auto"/>
        <w:ind w:firstLine="562" w:firstLineChars="200"/>
        <w:rPr>
          <w:b/>
          <w:bCs/>
          <w:sz w:val="28"/>
          <w:szCs w:val="28"/>
          <w:highlight w:val="none"/>
        </w:rPr>
      </w:pPr>
      <w:r>
        <w:rPr>
          <w:rFonts w:hint="eastAsia"/>
          <w:b/>
          <w:bCs/>
          <w:sz w:val="28"/>
          <w:szCs w:val="28"/>
          <w:highlight w:val="none"/>
          <w:lang w:val="en-US"/>
        </w:rPr>
        <w:t>2、</w:t>
      </w:r>
      <w:r>
        <w:rPr>
          <w:rFonts w:hint="eastAsia"/>
          <w:b/>
          <w:bCs/>
          <w:sz w:val="28"/>
          <w:szCs w:val="28"/>
          <w:highlight w:val="none"/>
        </w:rPr>
        <w:t xml:space="preserve">技术评分标准（满分 </w:t>
      </w:r>
      <w:r>
        <w:rPr>
          <w:rFonts w:hint="eastAsia"/>
          <w:b/>
          <w:bCs/>
          <w:sz w:val="28"/>
          <w:szCs w:val="28"/>
          <w:highlight w:val="none"/>
          <w:lang w:val="en-US" w:eastAsia="zh-CN"/>
        </w:rPr>
        <w:t>60</w:t>
      </w:r>
      <w:r>
        <w:rPr>
          <w:rFonts w:hint="eastAsia"/>
          <w:b/>
          <w:bCs/>
          <w:sz w:val="28"/>
          <w:szCs w:val="28"/>
          <w:highlight w:val="none"/>
        </w:rPr>
        <w:t>分）</w:t>
      </w:r>
    </w:p>
    <w:tbl>
      <w:tblPr>
        <w:tblStyle w:val="14"/>
        <w:tblpPr w:leftFromText="180" w:rightFromText="180" w:vertAnchor="text" w:horzAnchor="page" w:tblpX="1939" w:tblpY="362"/>
        <w:tblOverlap w:val="never"/>
        <w:tblW w:w="87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37"/>
        <w:gridCol w:w="5777"/>
        <w:gridCol w:w="883"/>
      </w:tblGrid>
      <w:tr w14:paraId="19D14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89" w:type="dxa"/>
            <w:tcBorders>
              <w:tl2br w:val="nil"/>
              <w:tr2bl w:val="nil"/>
            </w:tcBorders>
            <w:noWrap w:val="0"/>
            <w:vAlign w:val="center"/>
          </w:tcPr>
          <w:p w14:paraId="258909FA">
            <w:pPr>
              <w:spacing w:line="360" w:lineRule="auto"/>
              <w:rPr>
                <w:rFonts w:hint="eastAsia"/>
                <w:b/>
                <w:bCs/>
                <w:sz w:val="24"/>
                <w:szCs w:val="24"/>
                <w:highlight w:val="none"/>
              </w:rPr>
            </w:pPr>
            <w:r>
              <w:rPr>
                <w:rFonts w:hint="eastAsia"/>
                <w:b/>
                <w:bCs/>
                <w:sz w:val="24"/>
                <w:szCs w:val="24"/>
                <w:highlight w:val="none"/>
              </w:rPr>
              <w:t>序号</w:t>
            </w:r>
          </w:p>
        </w:tc>
        <w:tc>
          <w:tcPr>
            <w:tcW w:w="1337" w:type="dxa"/>
            <w:tcBorders>
              <w:tl2br w:val="nil"/>
              <w:tr2bl w:val="nil"/>
            </w:tcBorders>
            <w:noWrap w:val="0"/>
            <w:vAlign w:val="center"/>
          </w:tcPr>
          <w:p w14:paraId="5A5761F7">
            <w:pPr>
              <w:spacing w:line="360" w:lineRule="auto"/>
              <w:rPr>
                <w:rFonts w:hint="eastAsia"/>
                <w:b/>
                <w:bCs/>
                <w:sz w:val="24"/>
                <w:szCs w:val="24"/>
                <w:highlight w:val="none"/>
              </w:rPr>
            </w:pPr>
            <w:r>
              <w:rPr>
                <w:rFonts w:hint="eastAsia"/>
                <w:b/>
                <w:bCs/>
                <w:sz w:val="24"/>
                <w:szCs w:val="24"/>
                <w:highlight w:val="none"/>
              </w:rPr>
              <w:t>评审因素</w:t>
            </w:r>
          </w:p>
        </w:tc>
        <w:tc>
          <w:tcPr>
            <w:tcW w:w="5777" w:type="dxa"/>
            <w:tcBorders>
              <w:tl2br w:val="nil"/>
              <w:tr2bl w:val="nil"/>
            </w:tcBorders>
            <w:noWrap w:val="0"/>
            <w:vAlign w:val="center"/>
          </w:tcPr>
          <w:p w14:paraId="03C76EDE">
            <w:pPr>
              <w:spacing w:line="360" w:lineRule="auto"/>
              <w:rPr>
                <w:rFonts w:hint="eastAsia"/>
                <w:b/>
                <w:bCs/>
                <w:sz w:val="24"/>
                <w:szCs w:val="24"/>
                <w:highlight w:val="none"/>
              </w:rPr>
            </w:pPr>
            <w:r>
              <w:rPr>
                <w:rFonts w:hint="eastAsia"/>
                <w:b/>
                <w:bCs/>
                <w:sz w:val="24"/>
                <w:szCs w:val="24"/>
                <w:highlight w:val="none"/>
              </w:rPr>
              <w:t>评分标准说明</w:t>
            </w:r>
          </w:p>
        </w:tc>
        <w:tc>
          <w:tcPr>
            <w:tcW w:w="883" w:type="dxa"/>
            <w:tcBorders>
              <w:tl2br w:val="nil"/>
              <w:tr2bl w:val="nil"/>
            </w:tcBorders>
            <w:noWrap w:val="0"/>
            <w:vAlign w:val="center"/>
          </w:tcPr>
          <w:p w14:paraId="3B73A1EA">
            <w:pPr>
              <w:spacing w:line="360" w:lineRule="auto"/>
              <w:rPr>
                <w:rFonts w:hint="eastAsia"/>
                <w:b/>
                <w:bCs/>
                <w:sz w:val="24"/>
                <w:szCs w:val="24"/>
                <w:highlight w:val="none"/>
              </w:rPr>
            </w:pPr>
            <w:r>
              <w:rPr>
                <w:rFonts w:hint="eastAsia"/>
                <w:b/>
                <w:bCs/>
                <w:sz w:val="24"/>
                <w:szCs w:val="24"/>
                <w:highlight w:val="none"/>
              </w:rPr>
              <w:t>得分</w:t>
            </w:r>
          </w:p>
        </w:tc>
      </w:tr>
      <w:tr w14:paraId="32E3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5" w:hRule="atLeast"/>
        </w:trPr>
        <w:tc>
          <w:tcPr>
            <w:tcW w:w="789" w:type="dxa"/>
            <w:vMerge w:val="restart"/>
            <w:tcBorders>
              <w:tl2br w:val="nil"/>
              <w:tr2bl w:val="nil"/>
            </w:tcBorders>
            <w:noWrap w:val="0"/>
            <w:vAlign w:val="center"/>
          </w:tcPr>
          <w:p w14:paraId="123B1A32">
            <w:pPr>
              <w:spacing w:line="360" w:lineRule="auto"/>
              <w:jc w:val="center"/>
              <w:rPr>
                <w:rFonts w:hint="eastAsia"/>
                <w:sz w:val="24"/>
                <w:highlight w:val="none"/>
                <w:lang w:val="en-US" w:eastAsia="zh-CN"/>
              </w:rPr>
            </w:pPr>
            <w:r>
              <w:rPr>
                <w:rFonts w:hint="eastAsia"/>
                <w:sz w:val="24"/>
                <w:highlight w:val="none"/>
                <w:lang w:val="en-US" w:eastAsia="zh-CN"/>
              </w:rPr>
              <w:t>1</w:t>
            </w:r>
          </w:p>
        </w:tc>
        <w:tc>
          <w:tcPr>
            <w:tcW w:w="1337" w:type="dxa"/>
            <w:vMerge w:val="restart"/>
            <w:tcBorders>
              <w:tl2br w:val="nil"/>
              <w:tr2bl w:val="nil"/>
            </w:tcBorders>
            <w:noWrap w:val="0"/>
            <w:vAlign w:val="center"/>
          </w:tcPr>
          <w:p w14:paraId="4427940B">
            <w:pPr>
              <w:jc w:val="center"/>
              <w:rPr>
                <w:rFonts w:hint="eastAsia" w:ascii="宋体" w:hAnsi="宋体" w:cs="宋体"/>
                <w:color w:val="000000"/>
                <w:sz w:val="24"/>
                <w:szCs w:val="24"/>
              </w:rPr>
            </w:pPr>
            <w:r>
              <w:rPr>
                <w:rFonts w:hint="eastAsia" w:ascii="宋体" w:hAnsi="宋体" w:cs="宋体"/>
                <w:color w:val="000000"/>
                <w:sz w:val="24"/>
                <w:szCs w:val="24"/>
              </w:rPr>
              <w:t>服务方案</w:t>
            </w:r>
          </w:p>
          <w:p w14:paraId="63EB7D14">
            <w:pPr>
              <w:spacing w:line="360" w:lineRule="auto"/>
              <w:jc w:val="center"/>
              <w:rPr>
                <w:rFonts w:hint="eastAsia"/>
                <w:sz w:val="24"/>
                <w:highlight w:val="none"/>
                <w:lang w:val="en-US" w:eastAsia="zh-CN"/>
              </w:rPr>
            </w:pPr>
            <w:r>
              <w:rPr>
                <w:rFonts w:hint="eastAsia" w:ascii="宋体" w:hAnsi="宋体" w:cs="宋体"/>
                <w:color w:val="000000"/>
                <w:sz w:val="24"/>
                <w:szCs w:val="24"/>
              </w:rPr>
              <w:t>（6</w:t>
            </w:r>
            <w:r>
              <w:rPr>
                <w:rFonts w:ascii="宋体" w:hAnsi="宋体" w:cs="宋体"/>
                <w:color w:val="000000"/>
                <w:sz w:val="24"/>
                <w:szCs w:val="24"/>
              </w:rPr>
              <w:t>0</w:t>
            </w:r>
            <w:r>
              <w:rPr>
                <w:rFonts w:hint="eastAsia" w:ascii="宋体" w:hAnsi="宋体" w:cs="宋体"/>
                <w:color w:val="000000"/>
                <w:sz w:val="24"/>
                <w:szCs w:val="24"/>
              </w:rPr>
              <w:t>分）</w:t>
            </w:r>
          </w:p>
        </w:tc>
        <w:tc>
          <w:tcPr>
            <w:tcW w:w="5777" w:type="dxa"/>
            <w:tcBorders>
              <w:tl2br w:val="nil"/>
              <w:tr2bl w:val="nil"/>
            </w:tcBorders>
            <w:noWrap w:val="0"/>
            <w:vAlign w:val="center"/>
          </w:tcPr>
          <w:p w14:paraId="1384F330">
            <w:pPr>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1、总体监控方案（8分）</w:t>
            </w:r>
          </w:p>
          <w:p w14:paraId="5F438F69">
            <w:pPr>
              <w:pStyle w:val="9"/>
              <w:spacing w:line="240" w:lineRule="auto"/>
              <w:ind w:firstLine="0" w:firstLineChars="0"/>
              <w:rPr>
                <w:rFonts w:hint="default"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横向比较个投标人方案，方案合理、全面、详尽8分；较合理、较全面、较详尽5分；不合理、不全面、不详尽2分；未提供相关内容得0分。</w:t>
            </w:r>
          </w:p>
        </w:tc>
        <w:tc>
          <w:tcPr>
            <w:tcW w:w="883" w:type="dxa"/>
            <w:tcBorders>
              <w:tl2br w:val="nil"/>
              <w:tr2bl w:val="nil"/>
            </w:tcBorders>
            <w:noWrap w:val="0"/>
            <w:vAlign w:val="top"/>
          </w:tcPr>
          <w:p w14:paraId="60C75E3D">
            <w:pPr>
              <w:spacing w:line="360" w:lineRule="auto"/>
              <w:jc w:val="both"/>
              <w:rPr>
                <w:rFonts w:hint="default"/>
                <w:sz w:val="24"/>
                <w:highlight w:val="none"/>
                <w:lang w:val="en-US" w:eastAsia="zh-CN"/>
              </w:rPr>
            </w:pPr>
            <w:r>
              <w:rPr>
                <w:rFonts w:hint="eastAsia"/>
                <w:sz w:val="24"/>
                <w:highlight w:val="none"/>
                <w:lang w:val="en-US" w:eastAsia="zh-CN"/>
              </w:rPr>
              <w:t>0-8分</w:t>
            </w:r>
          </w:p>
        </w:tc>
      </w:tr>
      <w:tr w14:paraId="04D93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89" w:type="dxa"/>
            <w:vMerge w:val="continue"/>
            <w:tcBorders>
              <w:tl2br w:val="nil"/>
              <w:tr2bl w:val="nil"/>
            </w:tcBorders>
            <w:noWrap w:val="0"/>
            <w:vAlign w:val="top"/>
          </w:tcPr>
          <w:p w14:paraId="04C94C29">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7ED7C879">
            <w:pPr>
              <w:spacing w:line="360" w:lineRule="auto"/>
              <w:rPr>
                <w:rFonts w:hint="eastAsia"/>
                <w:sz w:val="24"/>
                <w:highlight w:val="none"/>
                <w:lang w:val="en-US" w:eastAsia="zh-CN"/>
              </w:rPr>
            </w:pPr>
          </w:p>
        </w:tc>
        <w:tc>
          <w:tcPr>
            <w:tcW w:w="5777" w:type="dxa"/>
            <w:tcBorders>
              <w:tl2br w:val="nil"/>
              <w:tr2bl w:val="nil"/>
            </w:tcBorders>
            <w:noWrap w:val="0"/>
            <w:vAlign w:val="center"/>
          </w:tcPr>
          <w:p w14:paraId="2AD69083">
            <w:pPr>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2、食品质量控制方案（6分）</w:t>
            </w:r>
          </w:p>
          <w:p w14:paraId="15F51071">
            <w:pPr>
              <w:pStyle w:val="2"/>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横向比较个投标人方案，方案合理、全面、详尽6分；较合理、较全面、较详尽4分；不合理、不全面、不详尽2分；未提供相关内容得0分。</w:t>
            </w:r>
          </w:p>
        </w:tc>
        <w:tc>
          <w:tcPr>
            <w:tcW w:w="883" w:type="dxa"/>
            <w:tcBorders>
              <w:tl2br w:val="nil"/>
              <w:tr2bl w:val="nil"/>
            </w:tcBorders>
            <w:noWrap w:val="0"/>
            <w:vAlign w:val="top"/>
          </w:tcPr>
          <w:p w14:paraId="68F7E352">
            <w:pPr>
              <w:spacing w:line="360" w:lineRule="auto"/>
              <w:jc w:val="both"/>
              <w:rPr>
                <w:rFonts w:hint="eastAsia"/>
                <w:sz w:val="24"/>
                <w:highlight w:val="none"/>
                <w:lang w:val="en-US" w:eastAsia="zh-CN"/>
              </w:rPr>
            </w:pPr>
            <w:r>
              <w:rPr>
                <w:rFonts w:hint="eastAsia"/>
                <w:sz w:val="24"/>
                <w:highlight w:val="none"/>
                <w:lang w:val="en-US" w:eastAsia="zh-CN"/>
              </w:rPr>
              <w:t>0-6分</w:t>
            </w:r>
          </w:p>
        </w:tc>
      </w:tr>
      <w:tr w14:paraId="7F0E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89" w:type="dxa"/>
            <w:vMerge w:val="continue"/>
            <w:tcBorders>
              <w:tl2br w:val="nil"/>
              <w:tr2bl w:val="nil"/>
            </w:tcBorders>
            <w:noWrap w:val="0"/>
            <w:vAlign w:val="top"/>
          </w:tcPr>
          <w:p w14:paraId="2EF838A2">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73F3CE2B">
            <w:pPr>
              <w:spacing w:line="360" w:lineRule="auto"/>
              <w:rPr>
                <w:rFonts w:hint="eastAsia"/>
                <w:sz w:val="24"/>
                <w:highlight w:val="none"/>
                <w:lang w:val="en-US" w:eastAsia="zh-CN"/>
              </w:rPr>
            </w:pPr>
          </w:p>
        </w:tc>
        <w:tc>
          <w:tcPr>
            <w:tcW w:w="5777" w:type="dxa"/>
            <w:tcBorders>
              <w:tl2br w:val="nil"/>
              <w:tr2bl w:val="nil"/>
            </w:tcBorders>
            <w:noWrap w:val="0"/>
            <w:vAlign w:val="center"/>
          </w:tcPr>
          <w:p w14:paraId="6C70B3CD">
            <w:pPr>
              <w:rPr>
                <w:rFonts w:hint="eastAsia" w:ascii="宋体" w:hAnsi="宋体" w:cs="宋体"/>
                <w:sz w:val="24"/>
                <w:szCs w:val="24"/>
              </w:rPr>
            </w:pPr>
            <w:r>
              <w:rPr>
                <w:rFonts w:hint="eastAsia" w:ascii="宋体" w:hAnsi="宋体" w:cs="宋体"/>
                <w:sz w:val="24"/>
                <w:szCs w:val="24"/>
              </w:rPr>
              <w:t>3、服务质量控制方案（</w:t>
            </w:r>
            <w:r>
              <w:rPr>
                <w:rFonts w:ascii="宋体" w:hAnsi="宋体" w:cs="宋体"/>
                <w:sz w:val="24"/>
                <w:szCs w:val="24"/>
              </w:rPr>
              <w:t>6</w:t>
            </w:r>
            <w:r>
              <w:rPr>
                <w:rFonts w:hint="eastAsia" w:ascii="宋体" w:hAnsi="宋体" w:cs="宋体"/>
                <w:sz w:val="24"/>
                <w:szCs w:val="24"/>
              </w:rPr>
              <w:t>分）</w:t>
            </w:r>
          </w:p>
          <w:p w14:paraId="693F2D50">
            <w:pPr>
              <w:pStyle w:val="2"/>
              <w:rPr>
                <w:rFonts w:hint="eastAsia" w:ascii="宋体" w:hAnsi="宋体" w:eastAsia="宋体" w:cs="宋体"/>
                <w:sz w:val="24"/>
                <w:szCs w:val="24"/>
                <w:lang w:val="en-US" w:eastAsia="zh-CN" w:bidi="zh-CN"/>
              </w:rPr>
            </w:pPr>
            <w:r>
              <w:rPr>
                <w:rFonts w:hint="eastAsia" w:cs="宋体"/>
                <w:sz w:val="24"/>
                <w:szCs w:val="24"/>
              </w:rPr>
              <w:t>横向比较个投标人方案，方案合理、全面、详尽</w:t>
            </w:r>
            <w:r>
              <w:rPr>
                <w:rFonts w:cs="宋体"/>
                <w:sz w:val="24"/>
                <w:szCs w:val="24"/>
              </w:rPr>
              <w:t>6</w:t>
            </w:r>
            <w:r>
              <w:rPr>
                <w:rFonts w:hint="eastAsia" w:cs="宋体"/>
                <w:sz w:val="24"/>
                <w:szCs w:val="24"/>
              </w:rPr>
              <w:t>分；较合理、较全面、较详尽</w:t>
            </w:r>
            <w:r>
              <w:rPr>
                <w:rFonts w:cs="宋体"/>
                <w:sz w:val="24"/>
                <w:szCs w:val="24"/>
              </w:rPr>
              <w:t>4</w:t>
            </w:r>
            <w:r>
              <w:rPr>
                <w:rFonts w:hint="eastAsia" w:cs="宋体"/>
                <w:sz w:val="24"/>
                <w:szCs w:val="24"/>
              </w:rPr>
              <w:t>分；不合理、不全面、不详尽2分；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425C748B">
            <w:pPr>
              <w:spacing w:line="360" w:lineRule="auto"/>
              <w:jc w:val="both"/>
              <w:rPr>
                <w:rFonts w:hint="default" w:ascii="宋体" w:hAnsi="宋体" w:eastAsia="宋体" w:cs="宋体"/>
                <w:sz w:val="24"/>
                <w:szCs w:val="22"/>
                <w:highlight w:val="none"/>
                <w:lang w:val="en-US" w:eastAsia="zh-CN" w:bidi="zh-CN"/>
              </w:rPr>
            </w:pPr>
            <w:r>
              <w:rPr>
                <w:rFonts w:hint="eastAsia"/>
                <w:sz w:val="24"/>
                <w:highlight w:val="none"/>
                <w:lang w:val="en-US" w:eastAsia="zh-CN"/>
              </w:rPr>
              <w:t>0-6分</w:t>
            </w:r>
          </w:p>
        </w:tc>
      </w:tr>
      <w:tr w14:paraId="3F961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9" w:type="dxa"/>
            <w:vMerge w:val="continue"/>
            <w:tcBorders>
              <w:tl2br w:val="nil"/>
              <w:tr2bl w:val="nil"/>
            </w:tcBorders>
            <w:noWrap w:val="0"/>
            <w:vAlign w:val="top"/>
          </w:tcPr>
          <w:p w14:paraId="3A44F0E8">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6DFAD89C">
            <w:pPr>
              <w:spacing w:line="360" w:lineRule="auto"/>
              <w:rPr>
                <w:rFonts w:hint="eastAsia"/>
                <w:sz w:val="24"/>
                <w:highlight w:val="none"/>
                <w:lang w:val="en-US" w:eastAsia="zh-CN"/>
              </w:rPr>
            </w:pPr>
          </w:p>
        </w:tc>
        <w:tc>
          <w:tcPr>
            <w:tcW w:w="5777" w:type="dxa"/>
            <w:tcBorders>
              <w:tl2br w:val="nil"/>
              <w:tr2bl w:val="nil"/>
            </w:tcBorders>
            <w:noWrap w:val="0"/>
            <w:vAlign w:val="center"/>
          </w:tcPr>
          <w:p w14:paraId="4A4E4754">
            <w:pPr>
              <w:rPr>
                <w:rFonts w:hint="eastAsia" w:ascii="宋体" w:hAnsi="宋体" w:cs="宋体"/>
                <w:sz w:val="24"/>
                <w:szCs w:val="24"/>
              </w:rPr>
            </w:pPr>
            <w:r>
              <w:rPr>
                <w:rFonts w:hint="eastAsia" w:ascii="宋体" w:hAnsi="宋体" w:cs="宋体"/>
                <w:sz w:val="24"/>
                <w:szCs w:val="24"/>
              </w:rPr>
              <w:t>4、卫生管理控制方案（食品卫生，人员卫生，环境卫生，垃圾处理方案等）（</w:t>
            </w:r>
            <w:r>
              <w:rPr>
                <w:rFonts w:ascii="宋体" w:hAnsi="宋体" w:cs="宋体"/>
                <w:sz w:val="24"/>
                <w:szCs w:val="24"/>
              </w:rPr>
              <w:t>6</w:t>
            </w:r>
            <w:r>
              <w:rPr>
                <w:rFonts w:hint="eastAsia" w:ascii="宋体" w:hAnsi="宋体" w:cs="宋体"/>
                <w:sz w:val="24"/>
                <w:szCs w:val="24"/>
              </w:rPr>
              <w:t>分）</w:t>
            </w:r>
          </w:p>
          <w:p w14:paraId="602043BC">
            <w:pPr>
              <w:pStyle w:val="2"/>
              <w:rPr>
                <w:rFonts w:hint="eastAsia" w:ascii="宋体" w:hAnsi="宋体" w:eastAsia="宋体" w:cs="宋体"/>
                <w:sz w:val="24"/>
                <w:szCs w:val="24"/>
                <w:lang w:val="en-US" w:eastAsia="zh-CN" w:bidi="zh-CN"/>
              </w:rPr>
            </w:pPr>
            <w:r>
              <w:rPr>
                <w:rFonts w:hint="eastAsia" w:cs="宋体"/>
                <w:sz w:val="24"/>
                <w:szCs w:val="24"/>
              </w:rPr>
              <w:t>横向比较个投标人方案，方案合理、全面、详尽</w:t>
            </w:r>
            <w:r>
              <w:rPr>
                <w:rFonts w:cs="宋体"/>
                <w:sz w:val="24"/>
                <w:szCs w:val="24"/>
              </w:rPr>
              <w:t>6</w:t>
            </w:r>
            <w:r>
              <w:rPr>
                <w:rFonts w:hint="eastAsia" w:cs="宋体"/>
                <w:sz w:val="24"/>
                <w:szCs w:val="24"/>
              </w:rPr>
              <w:t>分；较合理、较全面、较详尽</w:t>
            </w:r>
            <w:r>
              <w:rPr>
                <w:rFonts w:cs="宋体"/>
                <w:sz w:val="24"/>
                <w:szCs w:val="24"/>
              </w:rPr>
              <w:t>4</w:t>
            </w:r>
            <w:r>
              <w:rPr>
                <w:rFonts w:hint="eastAsia" w:cs="宋体"/>
                <w:sz w:val="24"/>
                <w:szCs w:val="24"/>
              </w:rPr>
              <w:t>分；不合理、不全面、不详尽2分；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26B60DC7">
            <w:pPr>
              <w:spacing w:line="360" w:lineRule="auto"/>
              <w:jc w:val="both"/>
              <w:rPr>
                <w:rFonts w:hint="eastAsia" w:ascii="宋体" w:hAnsi="宋体" w:eastAsia="宋体" w:cs="宋体"/>
                <w:sz w:val="24"/>
                <w:szCs w:val="22"/>
                <w:highlight w:val="none"/>
                <w:lang w:val="en-US" w:eastAsia="zh-CN" w:bidi="zh-CN"/>
              </w:rPr>
            </w:pPr>
            <w:r>
              <w:rPr>
                <w:rFonts w:hint="eastAsia"/>
                <w:sz w:val="24"/>
                <w:highlight w:val="none"/>
                <w:lang w:val="en-US" w:eastAsia="zh-CN"/>
              </w:rPr>
              <w:t>0-6分</w:t>
            </w:r>
          </w:p>
        </w:tc>
      </w:tr>
      <w:tr w14:paraId="141C8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9" w:type="dxa"/>
            <w:vMerge w:val="continue"/>
            <w:tcBorders>
              <w:tl2br w:val="nil"/>
              <w:tr2bl w:val="nil"/>
            </w:tcBorders>
            <w:noWrap w:val="0"/>
            <w:vAlign w:val="top"/>
          </w:tcPr>
          <w:p w14:paraId="53F4EB94">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01A4243C">
            <w:pPr>
              <w:spacing w:line="360" w:lineRule="auto"/>
              <w:rPr>
                <w:rFonts w:hint="eastAsia"/>
                <w:sz w:val="24"/>
                <w:highlight w:val="none"/>
                <w:lang w:val="en-US" w:eastAsia="zh-CN"/>
              </w:rPr>
            </w:pPr>
          </w:p>
        </w:tc>
        <w:tc>
          <w:tcPr>
            <w:tcW w:w="5777" w:type="dxa"/>
            <w:tcBorders>
              <w:tl2br w:val="nil"/>
              <w:tr2bl w:val="nil"/>
            </w:tcBorders>
            <w:noWrap w:val="0"/>
            <w:vAlign w:val="center"/>
          </w:tcPr>
          <w:p w14:paraId="7C346EE7">
            <w:pPr>
              <w:rPr>
                <w:rFonts w:hint="eastAsia" w:ascii="宋体" w:hAnsi="宋体" w:cs="宋体"/>
                <w:sz w:val="24"/>
                <w:szCs w:val="24"/>
              </w:rPr>
            </w:pPr>
            <w:r>
              <w:rPr>
                <w:rFonts w:hint="eastAsia" w:ascii="宋体" w:hAnsi="宋体" w:cs="宋体"/>
                <w:sz w:val="24"/>
                <w:szCs w:val="24"/>
              </w:rPr>
              <w:t>5、餐厅环境管理方案（</w:t>
            </w:r>
            <w:r>
              <w:rPr>
                <w:rFonts w:hint="eastAsia" w:ascii="宋体" w:hAnsi="宋体" w:cs="宋体"/>
                <w:sz w:val="24"/>
                <w:szCs w:val="24"/>
                <w:lang w:val="en-US" w:eastAsia="zh-CN"/>
              </w:rPr>
              <w:t>8</w:t>
            </w:r>
            <w:r>
              <w:rPr>
                <w:rFonts w:hint="eastAsia" w:ascii="宋体" w:hAnsi="宋体" w:cs="宋体"/>
                <w:sz w:val="24"/>
                <w:szCs w:val="24"/>
              </w:rPr>
              <w:t>分）</w:t>
            </w:r>
          </w:p>
          <w:p w14:paraId="48673A94">
            <w:pPr>
              <w:pStyle w:val="2"/>
              <w:rPr>
                <w:rFonts w:hint="eastAsia" w:ascii="宋体" w:hAnsi="宋体" w:eastAsia="宋体" w:cs="宋体"/>
                <w:sz w:val="24"/>
                <w:szCs w:val="24"/>
                <w:lang w:val="en-US" w:eastAsia="zh-CN" w:bidi="zh-CN"/>
              </w:rPr>
            </w:pPr>
            <w:r>
              <w:rPr>
                <w:rFonts w:hint="eastAsia" w:cs="宋体"/>
                <w:sz w:val="24"/>
                <w:szCs w:val="24"/>
              </w:rPr>
              <w:t>横向比较个投标人方案，方案合理、全面、详尽</w:t>
            </w:r>
            <w:r>
              <w:rPr>
                <w:rFonts w:hint="eastAsia" w:cs="宋体"/>
                <w:sz w:val="24"/>
                <w:szCs w:val="24"/>
                <w:lang w:val="en-US" w:eastAsia="zh-CN"/>
              </w:rPr>
              <w:t>8</w:t>
            </w:r>
            <w:r>
              <w:rPr>
                <w:rFonts w:hint="eastAsia" w:cs="宋体"/>
                <w:sz w:val="24"/>
                <w:szCs w:val="24"/>
              </w:rPr>
              <w:t>分；较合理、较全面、较详尽</w:t>
            </w:r>
            <w:r>
              <w:rPr>
                <w:rFonts w:hint="eastAsia" w:cs="宋体"/>
                <w:sz w:val="24"/>
                <w:szCs w:val="24"/>
                <w:lang w:val="en-US" w:eastAsia="zh-CN"/>
              </w:rPr>
              <w:t>5</w:t>
            </w:r>
            <w:r>
              <w:rPr>
                <w:rFonts w:hint="eastAsia" w:cs="宋体"/>
                <w:sz w:val="24"/>
                <w:szCs w:val="24"/>
              </w:rPr>
              <w:t>分；不合理、不全面、不详尽</w:t>
            </w:r>
            <w:r>
              <w:rPr>
                <w:rFonts w:hint="eastAsia" w:cs="宋体"/>
                <w:sz w:val="24"/>
                <w:szCs w:val="24"/>
                <w:lang w:val="en-US" w:eastAsia="zh-CN"/>
              </w:rPr>
              <w:t>2</w:t>
            </w:r>
            <w:r>
              <w:rPr>
                <w:rFonts w:hint="eastAsia" w:cs="宋体"/>
                <w:sz w:val="24"/>
                <w:szCs w:val="24"/>
              </w:rPr>
              <w:t>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59EAA729">
            <w:pPr>
              <w:spacing w:line="360" w:lineRule="auto"/>
              <w:jc w:val="both"/>
              <w:rPr>
                <w:rFonts w:hint="eastAsia" w:ascii="宋体" w:hAnsi="宋体" w:eastAsia="宋体" w:cs="宋体"/>
                <w:sz w:val="24"/>
                <w:szCs w:val="22"/>
                <w:highlight w:val="none"/>
                <w:lang w:val="en-US" w:eastAsia="zh-CN" w:bidi="zh-CN"/>
              </w:rPr>
            </w:pPr>
            <w:r>
              <w:rPr>
                <w:rFonts w:hint="eastAsia"/>
                <w:sz w:val="24"/>
                <w:highlight w:val="none"/>
                <w:lang w:val="en-US" w:eastAsia="zh-CN"/>
              </w:rPr>
              <w:t>0-8分</w:t>
            </w:r>
          </w:p>
        </w:tc>
      </w:tr>
      <w:tr w14:paraId="713C6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9" w:type="dxa"/>
            <w:vMerge w:val="continue"/>
            <w:tcBorders>
              <w:tl2br w:val="nil"/>
              <w:tr2bl w:val="nil"/>
            </w:tcBorders>
            <w:noWrap w:val="0"/>
            <w:vAlign w:val="top"/>
          </w:tcPr>
          <w:p w14:paraId="5353B07A">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1D37DB59">
            <w:pPr>
              <w:spacing w:line="360" w:lineRule="auto"/>
              <w:rPr>
                <w:rFonts w:hint="eastAsia"/>
                <w:sz w:val="24"/>
                <w:highlight w:val="none"/>
                <w:lang w:val="en-US" w:eastAsia="zh-CN"/>
              </w:rPr>
            </w:pPr>
          </w:p>
        </w:tc>
        <w:tc>
          <w:tcPr>
            <w:tcW w:w="5777" w:type="dxa"/>
            <w:tcBorders>
              <w:tl2br w:val="nil"/>
              <w:tr2bl w:val="nil"/>
            </w:tcBorders>
            <w:noWrap w:val="0"/>
            <w:vAlign w:val="center"/>
          </w:tcPr>
          <w:p w14:paraId="798648DF">
            <w:pPr>
              <w:rPr>
                <w:rFonts w:hint="eastAsia" w:ascii="宋体" w:hAnsi="宋体" w:cs="宋体"/>
                <w:sz w:val="24"/>
                <w:szCs w:val="24"/>
              </w:rPr>
            </w:pPr>
            <w:r>
              <w:rPr>
                <w:rFonts w:hint="eastAsia" w:ascii="宋体" w:hAnsi="宋体" w:cs="宋体"/>
                <w:sz w:val="24"/>
                <w:szCs w:val="24"/>
              </w:rPr>
              <w:t>6、成本控制方案（</w:t>
            </w:r>
            <w:r>
              <w:rPr>
                <w:rFonts w:ascii="宋体" w:hAnsi="宋体" w:cs="宋体"/>
                <w:sz w:val="24"/>
                <w:szCs w:val="24"/>
              </w:rPr>
              <w:t>6</w:t>
            </w:r>
            <w:r>
              <w:rPr>
                <w:rFonts w:hint="eastAsia" w:ascii="宋体" w:hAnsi="宋体" w:cs="宋体"/>
                <w:sz w:val="24"/>
                <w:szCs w:val="24"/>
              </w:rPr>
              <w:t>分）</w:t>
            </w:r>
          </w:p>
          <w:p w14:paraId="1CE4C2CA">
            <w:pPr>
              <w:rPr>
                <w:rFonts w:hint="eastAsia" w:ascii="宋体" w:hAnsi="宋体" w:eastAsia="宋体" w:cs="宋体"/>
                <w:sz w:val="24"/>
                <w:szCs w:val="24"/>
                <w:lang w:val="en-US" w:eastAsia="zh-CN" w:bidi="zh-CN"/>
              </w:rPr>
            </w:pPr>
            <w:r>
              <w:rPr>
                <w:rFonts w:hint="eastAsia" w:cs="宋体"/>
                <w:sz w:val="24"/>
                <w:szCs w:val="24"/>
              </w:rPr>
              <w:t>横向比较个投标人方案，方案合理、全面、详尽</w:t>
            </w:r>
            <w:r>
              <w:rPr>
                <w:rFonts w:cs="宋体"/>
                <w:sz w:val="24"/>
                <w:szCs w:val="24"/>
              </w:rPr>
              <w:t>6</w:t>
            </w:r>
            <w:r>
              <w:rPr>
                <w:rFonts w:hint="eastAsia" w:cs="宋体"/>
                <w:sz w:val="24"/>
                <w:szCs w:val="24"/>
              </w:rPr>
              <w:t>分；较合理、较全面、较详尽</w:t>
            </w:r>
            <w:r>
              <w:rPr>
                <w:rFonts w:cs="宋体"/>
                <w:sz w:val="24"/>
                <w:szCs w:val="24"/>
              </w:rPr>
              <w:t>4</w:t>
            </w:r>
            <w:r>
              <w:rPr>
                <w:rFonts w:hint="eastAsia" w:cs="宋体"/>
                <w:sz w:val="24"/>
                <w:szCs w:val="24"/>
              </w:rPr>
              <w:t>分；不合理、不全面、不详尽2分；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6EDD20F0">
            <w:pPr>
              <w:spacing w:line="360" w:lineRule="auto"/>
              <w:jc w:val="both"/>
              <w:rPr>
                <w:rFonts w:hint="eastAsia" w:ascii="宋体" w:hAnsi="宋体" w:eastAsia="宋体" w:cs="宋体"/>
                <w:sz w:val="24"/>
                <w:szCs w:val="22"/>
                <w:highlight w:val="none"/>
                <w:lang w:val="en-US" w:eastAsia="zh-CN" w:bidi="zh-CN"/>
              </w:rPr>
            </w:pPr>
            <w:r>
              <w:rPr>
                <w:rFonts w:hint="eastAsia"/>
                <w:sz w:val="24"/>
                <w:highlight w:val="none"/>
                <w:lang w:val="en-US" w:eastAsia="zh-CN"/>
              </w:rPr>
              <w:t>0-6分</w:t>
            </w:r>
          </w:p>
        </w:tc>
      </w:tr>
      <w:tr w14:paraId="0C877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9" w:type="dxa"/>
            <w:vMerge w:val="continue"/>
            <w:tcBorders>
              <w:tl2br w:val="nil"/>
              <w:tr2bl w:val="nil"/>
            </w:tcBorders>
            <w:noWrap w:val="0"/>
            <w:vAlign w:val="top"/>
          </w:tcPr>
          <w:p w14:paraId="7FBB333E">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641122CB">
            <w:pPr>
              <w:spacing w:line="360" w:lineRule="auto"/>
              <w:rPr>
                <w:rFonts w:hint="eastAsia"/>
                <w:sz w:val="24"/>
                <w:highlight w:val="none"/>
                <w:lang w:val="en-US" w:eastAsia="zh-CN"/>
              </w:rPr>
            </w:pPr>
          </w:p>
        </w:tc>
        <w:tc>
          <w:tcPr>
            <w:tcW w:w="5777" w:type="dxa"/>
            <w:tcBorders>
              <w:tl2br w:val="nil"/>
              <w:tr2bl w:val="nil"/>
            </w:tcBorders>
            <w:noWrap w:val="0"/>
            <w:vAlign w:val="center"/>
          </w:tcPr>
          <w:p w14:paraId="50094628">
            <w:pPr>
              <w:rPr>
                <w:rFonts w:hint="eastAsia" w:ascii="宋体" w:hAnsi="宋体" w:cs="宋体"/>
                <w:sz w:val="24"/>
                <w:szCs w:val="24"/>
              </w:rPr>
            </w:pPr>
            <w:r>
              <w:rPr>
                <w:rFonts w:hint="eastAsia" w:ascii="宋体" w:hAnsi="宋体" w:cs="宋体"/>
                <w:sz w:val="24"/>
                <w:szCs w:val="24"/>
              </w:rPr>
              <w:t>7、食品保存管理方案（</w:t>
            </w:r>
            <w:r>
              <w:rPr>
                <w:rFonts w:ascii="宋体" w:hAnsi="宋体" w:cs="宋体"/>
                <w:sz w:val="24"/>
                <w:szCs w:val="24"/>
              </w:rPr>
              <w:t>4</w:t>
            </w:r>
            <w:r>
              <w:rPr>
                <w:rFonts w:hint="eastAsia" w:ascii="宋体" w:hAnsi="宋体" w:cs="宋体"/>
                <w:sz w:val="24"/>
                <w:szCs w:val="24"/>
              </w:rPr>
              <w:t>分）</w:t>
            </w:r>
          </w:p>
          <w:p w14:paraId="355B55CB">
            <w:pPr>
              <w:pStyle w:val="2"/>
              <w:rPr>
                <w:rFonts w:hint="eastAsia" w:ascii="宋体" w:hAnsi="宋体" w:eastAsia="宋体" w:cs="宋体"/>
                <w:sz w:val="24"/>
                <w:szCs w:val="24"/>
                <w:lang w:val="en-US" w:eastAsia="zh-CN" w:bidi="zh-CN"/>
              </w:rPr>
            </w:pPr>
            <w:r>
              <w:rPr>
                <w:rFonts w:hint="eastAsia" w:cs="宋体"/>
                <w:sz w:val="24"/>
                <w:szCs w:val="24"/>
              </w:rPr>
              <w:t>横向比较个投标人方案，方案合理、全面、详尽</w:t>
            </w:r>
            <w:r>
              <w:rPr>
                <w:rFonts w:cs="宋体"/>
                <w:sz w:val="24"/>
                <w:szCs w:val="24"/>
              </w:rPr>
              <w:t>4</w:t>
            </w:r>
            <w:r>
              <w:rPr>
                <w:rFonts w:hint="eastAsia" w:cs="宋体"/>
                <w:sz w:val="24"/>
                <w:szCs w:val="24"/>
              </w:rPr>
              <w:t>分；较合理、较全面、较详尽</w:t>
            </w:r>
            <w:r>
              <w:rPr>
                <w:rFonts w:cs="宋体"/>
                <w:sz w:val="24"/>
                <w:szCs w:val="24"/>
              </w:rPr>
              <w:t>2</w:t>
            </w:r>
            <w:r>
              <w:rPr>
                <w:rFonts w:hint="eastAsia" w:cs="宋体"/>
                <w:sz w:val="24"/>
                <w:szCs w:val="24"/>
              </w:rPr>
              <w:t>分；不合理、不全面、不详尽</w:t>
            </w:r>
            <w:r>
              <w:rPr>
                <w:rFonts w:cs="宋体"/>
                <w:sz w:val="24"/>
                <w:szCs w:val="24"/>
              </w:rPr>
              <w:t>1</w:t>
            </w:r>
            <w:r>
              <w:rPr>
                <w:rFonts w:hint="eastAsia" w:cs="宋体"/>
                <w:sz w:val="24"/>
                <w:szCs w:val="24"/>
              </w:rPr>
              <w:t>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63548876">
            <w:pPr>
              <w:spacing w:line="360" w:lineRule="auto"/>
              <w:jc w:val="both"/>
              <w:rPr>
                <w:rFonts w:hint="eastAsia" w:ascii="宋体" w:hAnsi="宋体" w:eastAsia="宋体" w:cs="宋体"/>
                <w:sz w:val="24"/>
                <w:szCs w:val="22"/>
                <w:highlight w:val="none"/>
                <w:lang w:val="en-US" w:eastAsia="zh-CN" w:bidi="zh-CN"/>
              </w:rPr>
            </w:pPr>
            <w:r>
              <w:rPr>
                <w:rFonts w:hint="eastAsia"/>
                <w:sz w:val="24"/>
                <w:highlight w:val="none"/>
                <w:lang w:val="en-US" w:eastAsia="zh-CN"/>
              </w:rPr>
              <w:t>0-4分</w:t>
            </w:r>
          </w:p>
        </w:tc>
      </w:tr>
      <w:tr w14:paraId="61930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9" w:type="dxa"/>
            <w:vMerge w:val="continue"/>
            <w:tcBorders>
              <w:tl2br w:val="nil"/>
              <w:tr2bl w:val="nil"/>
            </w:tcBorders>
            <w:noWrap w:val="0"/>
            <w:vAlign w:val="top"/>
          </w:tcPr>
          <w:p w14:paraId="0159D4DE">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7E60D5A7">
            <w:pPr>
              <w:spacing w:line="360" w:lineRule="auto"/>
              <w:rPr>
                <w:rFonts w:hint="eastAsia"/>
                <w:sz w:val="24"/>
                <w:highlight w:val="none"/>
                <w:lang w:val="en-US" w:eastAsia="zh-CN"/>
              </w:rPr>
            </w:pPr>
          </w:p>
        </w:tc>
        <w:tc>
          <w:tcPr>
            <w:tcW w:w="5777" w:type="dxa"/>
            <w:tcBorders>
              <w:tl2br w:val="nil"/>
              <w:tr2bl w:val="nil"/>
            </w:tcBorders>
            <w:noWrap w:val="0"/>
            <w:vAlign w:val="center"/>
          </w:tcPr>
          <w:p w14:paraId="120D4692">
            <w:pPr>
              <w:rPr>
                <w:rFonts w:ascii="宋体" w:hAnsi="宋体" w:cs="宋体"/>
                <w:sz w:val="24"/>
                <w:szCs w:val="24"/>
              </w:rPr>
            </w:pPr>
            <w:r>
              <w:rPr>
                <w:rFonts w:hint="eastAsia" w:ascii="宋体" w:hAnsi="宋体" w:cs="宋体"/>
                <w:sz w:val="24"/>
                <w:szCs w:val="24"/>
              </w:rPr>
              <w:t>8、原材料采购管理控制方案（8分）</w:t>
            </w:r>
          </w:p>
          <w:p w14:paraId="3367B738">
            <w:pPr>
              <w:pStyle w:val="2"/>
              <w:rPr>
                <w:rFonts w:hint="eastAsia" w:ascii="宋体" w:hAnsi="宋体" w:eastAsia="宋体" w:cs="宋体"/>
                <w:sz w:val="18"/>
                <w:szCs w:val="18"/>
                <w:lang w:val="en-US" w:eastAsia="zh-CN" w:bidi="zh-CN"/>
              </w:rPr>
            </w:pPr>
            <w:r>
              <w:rPr>
                <w:rFonts w:hint="eastAsia" w:cs="宋体"/>
                <w:sz w:val="24"/>
                <w:szCs w:val="24"/>
              </w:rPr>
              <w:t>横向比较个投标人方案，方案合理、全面、详尽8分；较合理、较全面、较详尽5分；不合理、不全面、不详尽2分；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18382C1E">
            <w:pPr>
              <w:spacing w:line="360" w:lineRule="auto"/>
              <w:jc w:val="both"/>
              <w:rPr>
                <w:rFonts w:hint="eastAsia" w:ascii="宋体" w:hAnsi="宋体" w:eastAsia="宋体" w:cs="宋体"/>
                <w:sz w:val="24"/>
                <w:szCs w:val="22"/>
                <w:highlight w:val="none"/>
                <w:lang w:val="en-US" w:eastAsia="zh-CN" w:bidi="zh-CN"/>
              </w:rPr>
            </w:pPr>
            <w:r>
              <w:rPr>
                <w:rFonts w:hint="eastAsia"/>
                <w:sz w:val="24"/>
                <w:highlight w:val="none"/>
                <w:lang w:val="en-US" w:eastAsia="zh-CN"/>
              </w:rPr>
              <w:t>0-8分</w:t>
            </w:r>
          </w:p>
        </w:tc>
      </w:tr>
      <w:tr w14:paraId="0CE75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89" w:type="dxa"/>
            <w:vMerge w:val="continue"/>
            <w:tcBorders>
              <w:tl2br w:val="nil"/>
              <w:tr2bl w:val="nil"/>
            </w:tcBorders>
            <w:noWrap w:val="0"/>
            <w:vAlign w:val="top"/>
          </w:tcPr>
          <w:p w14:paraId="73BC7330">
            <w:pPr>
              <w:spacing w:line="360" w:lineRule="auto"/>
              <w:jc w:val="both"/>
              <w:rPr>
                <w:rFonts w:hint="eastAsia"/>
                <w:sz w:val="24"/>
                <w:highlight w:val="none"/>
                <w:lang w:val="en-US" w:eastAsia="zh-CN"/>
              </w:rPr>
            </w:pPr>
          </w:p>
        </w:tc>
        <w:tc>
          <w:tcPr>
            <w:tcW w:w="1337" w:type="dxa"/>
            <w:vMerge w:val="continue"/>
            <w:tcBorders>
              <w:tl2br w:val="nil"/>
              <w:tr2bl w:val="nil"/>
            </w:tcBorders>
            <w:noWrap w:val="0"/>
            <w:vAlign w:val="top"/>
          </w:tcPr>
          <w:p w14:paraId="1FA949BC">
            <w:pPr>
              <w:spacing w:line="360" w:lineRule="auto"/>
              <w:rPr>
                <w:rFonts w:hint="eastAsia"/>
                <w:sz w:val="24"/>
                <w:highlight w:val="none"/>
                <w:lang w:val="en-US" w:eastAsia="zh-CN"/>
              </w:rPr>
            </w:pPr>
          </w:p>
        </w:tc>
        <w:tc>
          <w:tcPr>
            <w:tcW w:w="5777" w:type="dxa"/>
            <w:tcBorders>
              <w:tl2br w:val="nil"/>
              <w:tr2bl w:val="nil"/>
            </w:tcBorders>
            <w:noWrap w:val="0"/>
            <w:vAlign w:val="center"/>
          </w:tcPr>
          <w:p w14:paraId="4DE14E35">
            <w:pPr>
              <w:rPr>
                <w:rFonts w:ascii="宋体" w:hAnsi="宋体" w:cs="宋体"/>
                <w:sz w:val="24"/>
                <w:szCs w:val="24"/>
              </w:rPr>
            </w:pPr>
            <w:r>
              <w:rPr>
                <w:rFonts w:hint="eastAsia" w:ascii="宋体" w:hAnsi="宋体" w:cs="宋体"/>
                <w:sz w:val="24"/>
                <w:szCs w:val="24"/>
              </w:rPr>
              <w:t>9应急保障方案（8分）</w:t>
            </w:r>
          </w:p>
          <w:p w14:paraId="6EDBE135">
            <w:pPr>
              <w:pStyle w:val="2"/>
              <w:rPr>
                <w:rFonts w:hint="eastAsia" w:ascii="宋体" w:hAnsi="宋体" w:eastAsia="宋体" w:cs="宋体"/>
                <w:sz w:val="18"/>
                <w:szCs w:val="18"/>
                <w:lang w:val="en-US" w:eastAsia="zh-CN" w:bidi="zh-CN"/>
              </w:rPr>
            </w:pPr>
            <w:r>
              <w:rPr>
                <w:rFonts w:hint="eastAsia" w:cs="宋体"/>
                <w:sz w:val="24"/>
                <w:szCs w:val="24"/>
              </w:rPr>
              <w:t>横向比较个投标人方案，方案合理、全面、详尽8分；较合理、较全面、较详尽5分；不合理、不全面、不详尽</w:t>
            </w:r>
            <w:r>
              <w:rPr>
                <w:rFonts w:hint="eastAsia" w:cs="宋体"/>
                <w:sz w:val="24"/>
                <w:szCs w:val="24"/>
                <w:lang w:val="en-US" w:eastAsia="zh-CN"/>
              </w:rPr>
              <w:t>2</w:t>
            </w:r>
            <w:r>
              <w:rPr>
                <w:rFonts w:hint="eastAsia" w:cs="宋体"/>
                <w:sz w:val="24"/>
                <w:szCs w:val="24"/>
              </w:rPr>
              <w:t>分；</w:t>
            </w:r>
            <w:r>
              <w:rPr>
                <w:rFonts w:hint="eastAsia" w:ascii="宋体" w:hAnsi="Times New Roman" w:eastAsia="宋体" w:cs="宋体"/>
                <w:kern w:val="0"/>
                <w:sz w:val="24"/>
                <w:szCs w:val="24"/>
                <w:lang w:val="en-US" w:eastAsia="zh-CN" w:bidi="ar-SA"/>
              </w:rPr>
              <w:t>未提供相关内容得0分。</w:t>
            </w:r>
          </w:p>
        </w:tc>
        <w:tc>
          <w:tcPr>
            <w:tcW w:w="883" w:type="dxa"/>
            <w:tcBorders>
              <w:tl2br w:val="nil"/>
              <w:tr2bl w:val="nil"/>
            </w:tcBorders>
            <w:noWrap w:val="0"/>
            <w:vAlign w:val="top"/>
          </w:tcPr>
          <w:p w14:paraId="0B277D02">
            <w:pPr>
              <w:spacing w:line="360" w:lineRule="auto"/>
              <w:jc w:val="both"/>
              <w:rPr>
                <w:rFonts w:hint="eastAsia" w:ascii="宋体" w:hAnsi="宋体" w:eastAsia="宋体" w:cs="宋体"/>
                <w:sz w:val="24"/>
                <w:szCs w:val="22"/>
                <w:highlight w:val="none"/>
                <w:lang w:val="en-US" w:eastAsia="zh-CN" w:bidi="zh-CN"/>
              </w:rPr>
            </w:pPr>
            <w:r>
              <w:rPr>
                <w:rFonts w:hint="eastAsia"/>
                <w:sz w:val="24"/>
                <w:highlight w:val="none"/>
                <w:lang w:val="en-US" w:eastAsia="zh-CN"/>
              </w:rPr>
              <w:t>0-8分</w:t>
            </w:r>
          </w:p>
        </w:tc>
      </w:tr>
    </w:tbl>
    <w:p w14:paraId="3E093E46">
      <w:pPr>
        <w:spacing w:line="360" w:lineRule="auto"/>
        <w:rPr>
          <w:rFonts w:hint="eastAsia"/>
          <w:b/>
          <w:bCs/>
          <w:sz w:val="28"/>
          <w:szCs w:val="28"/>
          <w:highlight w:val="none"/>
        </w:rPr>
      </w:pPr>
    </w:p>
    <w:p w14:paraId="602F248E">
      <w:pPr>
        <w:numPr>
          <w:ilvl w:val="0"/>
          <w:numId w:val="7"/>
        </w:numPr>
        <w:spacing w:line="360" w:lineRule="auto"/>
        <w:ind w:firstLine="562" w:firstLineChars="200"/>
        <w:rPr>
          <w:rFonts w:hint="eastAsia"/>
          <w:b/>
          <w:bCs/>
          <w:sz w:val="28"/>
          <w:szCs w:val="28"/>
          <w:highlight w:val="none"/>
        </w:rPr>
      </w:pPr>
      <w:r>
        <w:rPr>
          <w:rFonts w:hint="eastAsia"/>
          <w:b/>
          <w:bCs/>
          <w:sz w:val="28"/>
          <w:szCs w:val="28"/>
          <w:highlight w:val="none"/>
        </w:rPr>
        <w:t xml:space="preserve">报价部分的评分办法（满分 </w:t>
      </w:r>
      <w:r>
        <w:rPr>
          <w:rFonts w:hint="eastAsia"/>
          <w:b/>
          <w:bCs/>
          <w:sz w:val="28"/>
          <w:szCs w:val="28"/>
          <w:highlight w:val="none"/>
          <w:lang w:val="en-US" w:eastAsia="zh-CN"/>
        </w:rPr>
        <w:t>15</w:t>
      </w:r>
      <w:r>
        <w:rPr>
          <w:rFonts w:hint="eastAsia"/>
          <w:b/>
          <w:bCs/>
          <w:sz w:val="28"/>
          <w:szCs w:val="28"/>
          <w:highlight w:val="none"/>
        </w:rPr>
        <w:t xml:space="preserve"> 分）</w:t>
      </w:r>
    </w:p>
    <w:p w14:paraId="081220CC">
      <w:pPr>
        <w:pStyle w:val="4"/>
        <w:numPr>
          <w:ilvl w:val="0"/>
          <w:numId w:val="0"/>
        </w:numPr>
        <w:rPr>
          <w:highlight w:val="none"/>
        </w:rPr>
      </w:pPr>
    </w:p>
    <w:p w14:paraId="04309A17">
      <w:pPr>
        <w:spacing w:line="360" w:lineRule="auto"/>
        <w:ind w:firstLine="560" w:firstLineChars="200"/>
        <w:rPr>
          <w:sz w:val="28"/>
          <w:szCs w:val="28"/>
          <w:highlight w:val="none"/>
        </w:rPr>
      </w:pPr>
      <w:r>
        <w:rPr>
          <w:rFonts w:hint="eastAsia"/>
          <w:sz w:val="28"/>
          <w:szCs w:val="28"/>
          <w:highlight w:val="none"/>
        </w:rPr>
        <w:t>1</w:t>
      </w:r>
      <w:r>
        <w:rPr>
          <w:rFonts w:hint="eastAsia"/>
          <w:sz w:val="28"/>
          <w:szCs w:val="28"/>
          <w:highlight w:val="none"/>
          <w:lang w:val="en-US" w:eastAsia="zh-CN"/>
        </w:rPr>
        <w:t>.</w:t>
      </w:r>
      <w:r>
        <w:rPr>
          <w:rFonts w:hint="eastAsia"/>
          <w:sz w:val="28"/>
          <w:szCs w:val="28"/>
          <w:highlight w:val="none"/>
        </w:rPr>
        <w:t xml:space="preserve">确定有效投标报价 </w:t>
      </w:r>
    </w:p>
    <w:p w14:paraId="1BFCDE51">
      <w:pPr>
        <w:spacing w:line="360" w:lineRule="auto"/>
        <w:ind w:firstLine="560" w:firstLineChars="200"/>
        <w:rPr>
          <w:sz w:val="28"/>
          <w:szCs w:val="28"/>
          <w:highlight w:val="none"/>
        </w:rPr>
      </w:pPr>
      <w:r>
        <w:rPr>
          <w:rFonts w:hint="eastAsia"/>
          <w:sz w:val="28"/>
          <w:szCs w:val="28"/>
          <w:highlight w:val="none"/>
        </w:rPr>
        <w:t xml:space="preserve">评标委员会对投标人的投标报价进行分析，以确认投标报价是否实质响应了招标文件规定的招标范围。经评标委员会确认其报价实质响应了招标文件的报价为有效报价。 </w:t>
      </w:r>
    </w:p>
    <w:p w14:paraId="74F808B7">
      <w:pPr>
        <w:spacing w:line="360" w:lineRule="auto"/>
        <w:ind w:firstLine="560" w:firstLineChars="200"/>
        <w:rPr>
          <w:sz w:val="28"/>
          <w:szCs w:val="28"/>
          <w:highlight w:val="none"/>
        </w:rPr>
      </w:pPr>
      <w:r>
        <w:rPr>
          <w:rFonts w:hint="eastAsia"/>
          <w:sz w:val="28"/>
          <w:szCs w:val="28"/>
          <w:highlight w:val="none"/>
        </w:rPr>
        <w:t>2</w:t>
      </w:r>
      <w:r>
        <w:rPr>
          <w:rFonts w:hint="eastAsia"/>
          <w:sz w:val="28"/>
          <w:szCs w:val="28"/>
          <w:highlight w:val="none"/>
          <w:lang w:val="en-US" w:eastAsia="zh-CN"/>
        </w:rPr>
        <w:t>.</w:t>
      </w:r>
      <w:r>
        <w:rPr>
          <w:rFonts w:hint="eastAsia"/>
          <w:sz w:val="28"/>
          <w:szCs w:val="28"/>
          <w:highlight w:val="none"/>
        </w:rPr>
        <w:t xml:space="preserve">评标基准价的确定 </w:t>
      </w:r>
    </w:p>
    <w:p w14:paraId="025CCEDF">
      <w:pPr>
        <w:spacing w:line="360" w:lineRule="auto"/>
        <w:ind w:firstLine="560" w:firstLineChars="200"/>
        <w:rPr>
          <w:sz w:val="28"/>
          <w:szCs w:val="28"/>
          <w:highlight w:val="none"/>
        </w:rPr>
      </w:pPr>
      <w:r>
        <w:rPr>
          <w:rFonts w:hint="eastAsia"/>
          <w:sz w:val="28"/>
          <w:szCs w:val="28"/>
          <w:highlight w:val="none"/>
        </w:rPr>
        <w:t>评标基准价采用所有投标人投标报价的最低价为基准价，其他投标</w:t>
      </w:r>
    </w:p>
    <w:p w14:paraId="2ABDC517">
      <w:pPr>
        <w:spacing w:line="360" w:lineRule="auto"/>
        <w:ind w:firstLine="560" w:firstLineChars="200"/>
        <w:rPr>
          <w:sz w:val="28"/>
          <w:szCs w:val="28"/>
          <w:highlight w:val="none"/>
        </w:rPr>
      </w:pPr>
      <w:r>
        <w:rPr>
          <w:rFonts w:hint="eastAsia"/>
          <w:sz w:val="28"/>
          <w:szCs w:val="28"/>
          <w:highlight w:val="none"/>
        </w:rPr>
        <w:t xml:space="preserve">人的价格分值按照下列公式计算： </w:t>
      </w:r>
    </w:p>
    <w:p w14:paraId="4B64A400">
      <w:pPr>
        <w:spacing w:line="360" w:lineRule="auto"/>
        <w:ind w:firstLine="560" w:firstLineChars="200"/>
        <w:rPr>
          <w:rFonts w:hint="eastAsia"/>
          <w:sz w:val="28"/>
          <w:szCs w:val="28"/>
          <w:highlight w:val="none"/>
        </w:rPr>
      </w:pPr>
      <w:r>
        <w:rPr>
          <w:rFonts w:hint="eastAsia"/>
          <w:sz w:val="28"/>
          <w:szCs w:val="28"/>
          <w:highlight w:val="none"/>
        </w:rPr>
        <w:t>投标报价得分=（评标基准价/投标报价）×</w:t>
      </w:r>
      <w:r>
        <w:rPr>
          <w:rFonts w:hint="eastAsia"/>
          <w:sz w:val="28"/>
          <w:szCs w:val="28"/>
          <w:highlight w:val="none"/>
          <w:lang w:val="en-US" w:eastAsia="zh-CN"/>
        </w:rPr>
        <w:t>15</w:t>
      </w:r>
      <w:r>
        <w:rPr>
          <w:rFonts w:hint="eastAsia"/>
          <w:sz w:val="28"/>
          <w:szCs w:val="28"/>
          <w:highlight w:val="none"/>
        </w:rPr>
        <w:t xml:space="preserve"> </w:t>
      </w:r>
    </w:p>
    <w:p w14:paraId="3D47B984">
      <w:pPr>
        <w:spacing w:line="360" w:lineRule="auto"/>
        <w:ind w:firstLine="560" w:firstLineChars="200"/>
        <w:rPr>
          <w:rFonts w:hint="eastAsia"/>
          <w:b w:val="0"/>
          <w:bCs w:val="0"/>
          <w:sz w:val="28"/>
          <w:szCs w:val="28"/>
          <w:highlight w:val="none"/>
          <w:lang w:val="en-US" w:eastAsia="zh-CN"/>
        </w:rPr>
      </w:pPr>
      <w:r>
        <w:rPr>
          <w:rFonts w:hint="eastAsia"/>
          <w:b w:val="0"/>
          <w:bCs w:val="0"/>
          <w:sz w:val="28"/>
          <w:szCs w:val="28"/>
          <w:highlight w:val="none"/>
          <w:lang w:val="en-US" w:eastAsia="zh-CN"/>
        </w:rPr>
        <w:t>3.</w:t>
      </w:r>
      <w:r>
        <w:rPr>
          <w:rFonts w:hint="eastAsia"/>
          <w:b w:val="0"/>
          <w:bCs w:val="0"/>
          <w:sz w:val="28"/>
          <w:szCs w:val="28"/>
          <w:highlight w:val="none"/>
          <w:lang w:val="en-US"/>
        </w:rPr>
        <w:t>价格扣除</w:t>
      </w:r>
      <w:r>
        <w:rPr>
          <w:rFonts w:hint="eastAsia"/>
          <w:b w:val="0"/>
          <w:bCs w:val="0"/>
          <w:sz w:val="28"/>
          <w:szCs w:val="28"/>
          <w:highlight w:val="none"/>
          <w:lang w:val="en-US" w:eastAsia="zh-CN"/>
        </w:rPr>
        <w:t>：</w:t>
      </w:r>
    </w:p>
    <w:p w14:paraId="4D7655D5">
      <w:pPr>
        <w:spacing w:line="360" w:lineRule="auto"/>
        <w:ind w:firstLine="560" w:firstLineChars="200"/>
        <w:rPr>
          <w:rFonts w:hint="eastAsia" w:cs="宋体"/>
          <w:sz w:val="28"/>
          <w:szCs w:val="28"/>
          <w:highlight w:val="none"/>
          <w:lang w:val="zh-CN" w:eastAsia="zh-CN" w:bidi="zh-CN"/>
        </w:rPr>
      </w:pPr>
      <w:r>
        <w:rPr>
          <w:rFonts w:hint="eastAsia" w:ascii="宋体" w:hAnsi="宋体" w:eastAsia="宋体" w:cs="宋体"/>
          <w:sz w:val="28"/>
          <w:szCs w:val="28"/>
          <w:highlight w:val="none"/>
          <w:lang w:val="zh-CN" w:eastAsia="zh-CN" w:bidi="zh-CN"/>
        </w:rPr>
        <w:t>本项目为专门面向中小企业的项目</w:t>
      </w:r>
      <w:r>
        <w:rPr>
          <w:rFonts w:hint="eastAsia" w:cs="宋体"/>
          <w:sz w:val="28"/>
          <w:szCs w:val="28"/>
          <w:highlight w:val="none"/>
          <w:lang w:val="zh-CN" w:eastAsia="zh-CN" w:bidi="zh-CN"/>
        </w:rPr>
        <w:t>，评审时不予价格扣除。</w:t>
      </w:r>
    </w:p>
    <w:p w14:paraId="0B83F798">
      <w:pPr>
        <w:spacing w:line="360" w:lineRule="auto"/>
        <w:ind w:firstLine="560" w:firstLineChars="200"/>
        <w:rPr>
          <w:sz w:val="28"/>
          <w:szCs w:val="28"/>
          <w:highlight w:val="none"/>
        </w:rPr>
      </w:pPr>
      <w:r>
        <w:rPr>
          <w:rFonts w:hint="eastAsia"/>
          <w:sz w:val="28"/>
          <w:szCs w:val="28"/>
          <w:highlight w:val="none"/>
          <w:lang w:val="en-US"/>
        </w:rPr>
        <w:t>4.</w:t>
      </w:r>
      <w:r>
        <w:rPr>
          <w:rFonts w:hint="eastAsia"/>
          <w:sz w:val="28"/>
          <w:szCs w:val="28"/>
          <w:highlight w:val="none"/>
        </w:rPr>
        <w:t xml:space="preserve">确定中标人 </w:t>
      </w:r>
    </w:p>
    <w:p w14:paraId="2E308A50">
      <w:pPr>
        <w:spacing w:line="360" w:lineRule="auto"/>
        <w:ind w:firstLine="560" w:firstLineChars="200"/>
        <w:rPr>
          <w:sz w:val="28"/>
          <w:szCs w:val="28"/>
          <w:highlight w:val="none"/>
        </w:rPr>
      </w:pPr>
      <w:r>
        <w:rPr>
          <w:rFonts w:hint="eastAsia"/>
          <w:sz w:val="28"/>
          <w:szCs w:val="28"/>
          <w:highlight w:val="none"/>
          <w:lang w:val="en-US"/>
        </w:rPr>
        <w:t xml:space="preserve">4.1 </w:t>
      </w:r>
      <w:r>
        <w:rPr>
          <w:rFonts w:hint="eastAsia"/>
          <w:sz w:val="28"/>
          <w:szCs w:val="28"/>
          <w:highlight w:val="none"/>
        </w:rPr>
        <w:t>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w:t>
      </w:r>
      <w:r>
        <w:rPr>
          <w:rFonts w:hint="eastAsia"/>
          <w:sz w:val="28"/>
          <w:szCs w:val="28"/>
          <w:highlight w:val="none"/>
          <w:lang w:val="en-US"/>
        </w:rPr>
        <w:t>3名</w:t>
      </w:r>
      <w:r>
        <w:rPr>
          <w:rFonts w:hint="eastAsia"/>
          <w:sz w:val="28"/>
          <w:szCs w:val="28"/>
          <w:highlight w:val="none"/>
        </w:rPr>
        <w:t xml:space="preserve">，若出现最终得分相同时，按投标报价由低到高顺序排列；若最终得分及报价均相同时，按技术方案优劣顺序排列。 </w:t>
      </w:r>
    </w:p>
    <w:p w14:paraId="51216F14">
      <w:pPr>
        <w:spacing w:line="360" w:lineRule="auto"/>
        <w:jc w:val="center"/>
        <w:outlineLvl w:val="0"/>
        <w:rPr>
          <w:rFonts w:hint="eastAsia" w:ascii="宋体" w:hAnsi="宋体" w:eastAsia="宋体" w:cs="宋体"/>
          <w:color w:val="auto"/>
          <w:kern w:val="10"/>
          <w:sz w:val="28"/>
          <w:szCs w:val="28"/>
          <w:highlight w:val="none"/>
          <w:lang w:val="en-US" w:eastAsia="zh-CN"/>
        </w:rPr>
      </w:pPr>
      <w:bookmarkStart w:id="541" w:name="_Toc9066"/>
      <w:r>
        <w:rPr>
          <w:rFonts w:hint="eastAsia"/>
          <w:sz w:val="28"/>
          <w:szCs w:val="28"/>
          <w:highlight w:val="none"/>
          <w:lang w:val="en-US"/>
        </w:rPr>
        <w:t xml:space="preserve">4.2 </w:t>
      </w:r>
      <w:r>
        <w:rPr>
          <w:rFonts w:hint="eastAsia"/>
          <w:sz w:val="28"/>
          <w:szCs w:val="28"/>
          <w:highlight w:val="none"/>
        </w:rPr>
        <w:t>评标中如遇特殊问题，由评标委员会根据有关法规研究决定。</w:t>
      </w:r>
      <w:bookmarkEnd w:id="541"/>
    </w:p>
    <w:p w14:paraId="5F5086CD">
      <w:pPr>
        <w:spacing w:line="360" w:lineRule="auto"/>
        <w:jc w:val="center"/>
        <w:outlineLvl w:val="0"/>
        <w:rPr>
          <w:rFonts w:hint="eastAsia" w:ascii="宋体" w:hAnsi="宋体" w:cs="宋体"/>
          <w:kern w:val="10"/>
          <w:sz w:val="28"/>
          <w:szCs w:val="28"/>
        </w:rPr>
      </w:pPr>
    </w:p>
    <w:p w14:paraId="34302A8D">
      <w:pPr>
        <w:pStyle w:val="2"/>
        <w:rPr>
          <w:rFonts w:hint="eastAsia" w:hAnsi="宋体" w:cs="宋体"/>
          <w:kern w:val="10"/>
          <w:sz w:val="28"/>
          <w:szCs w:val="28"/>
        </w:rPr>
      </w:pPr>
    </w:p>
    <w:p w14:paraId="0CFF57EC">
      <w:pPr>
        <w:pStyle w:val="2"/>
        <w:rPr>
          <w:rFonts w:hint="eastAsia" w:hAnsi="宋体" w:cs="宋体"/>
          <w:kern w:val="10"/>
          <w:sz w:val="28"/>
          <w:szCs w:val="28"/>
        </w:rPr>
      </w:pPr>
    </w:p>
    <w:p w14:paraId="0F6241EE">
      <w:pPr>
        <w:pStyle w:val="2"/>
        <w:rPr>
          <w:rFonts w:hint="eastAsia" w:hAnsi="宋体" w:cs="宋体"/>
          <w:kern w:val="10"/>
          <w:sz w:val="28"/>
          <w:szCs w:val="28"/>
        </w:rPr>
      </w:pPr>
    </w:p>
    <w:p w14:paraId="798B297C">
      <w:pPr>
        <w:pStyle w:val="2"/>
        <w:rPr>
          <w:rFonts w:hint="eastAsia" w:hAnsi="宋体" w:cs="宋体"/>
          <w:kern w:val="10"/>
          <w:sz w:val="28"/>
          <w:szCs w:val="28"/>
        </w:rPr>
      </w:pPr>
    </w:p>
    <w:p w14:paraId="682B42A6">
      <w:pPr>
        <w:pStyle w:val="2"/>
        <w:rPr>
          <w:rFonts w:hint="eastAsia" w:hAnsi="宋体" w:cs="宋体"/>
          <w:kern w:val="10"/>
          <w:sz w:val="28"/>
          <w:szCs w:val="28"/>
        </w:rPr>
      </w:pPr>
    </w:p>
    <w:p w14:paraId="168A22AA">
      <w:pPr>
        <w:pStyle w:val="2"/>
        <w:rPr>
          <w:rFonts w:hint="eastAsia" w:hAnsi="宋体" w:cs="宋体"/>
          <w:kern w:val="10"/>
          <w:sz w:val="28"/>
          <w:szCs w:val="28"/>
        </w:rPr>
      </w:pPr>
    </w:p>
    <w:p w14:paraId="61F93C6A">
      <w:pPr>
        <w:pStyle w:val="2"/>
        <w:rPr>
          <w:rFonts w:hint="eastAsia" w:hAnsi="宋体" w:cs="宋体"/>
          <w:kern w:val="10"/>
          <w:sz w:val="28"/>
          <w:szCs w:val="28"/>
        </w:rPr>
      </w:pPr>
    </w:p>
    <w:p w14:paraId="2B2F3232">
      <w:pPr>
        <w:pStyle w:val="2"/>
        <w:rPr>
          <w:rFonts w:hint="eastAsia" w:hAnsi="宋体" w:cs="宋体"/>
          <w:kern w:val="10"/>
          <w:sz w:val="28"/>
          <w:szCs w:val="28"/>
        </w:rPr>
      </w:pPr>
    </w:p>
    <w:p w14:paraId="7488DD59">
      <w:pPr>
        <w:pStyle w:val="2"/>
        <w:rPr>
          <w:rFonts w:hint="eastAsia" w:hAnsi="宋体" w:cs="宋体"/>
          <w:kern w:val="10"/>
          <w:sz w:val="28"/>
          <w:szCs w:val="28"/>
        </w:rPr>
      </w:pPr>
    </w:p>
    <w:p w14:paraId="7863A4A0">
      <w:pPr>
        <w:pStyle w:val="2"/>
        <w:rPr>
          <w:rFonts w:hint="eastAsia" w:hAnsi="宋体" w:cs="宋体"/>
          <w:kern w:val="10"/>
          <w:sz w:val="28"/>
          <w:szCs w:val="28"/>
        </w:rPr>
      </w:pPr>
    </w:p>
    <w:p w14:paraId="72829E26">
      <w:pPr>
        <w:pStyle w:val="2"/>
        <w:rPr>
          <w:rFonts w:hint="eastAsia" w:hAnsi="宋体" w:cs="宋体"/>
          <w:kern w:val="10"/>
          <w:sz w:val="28"/>
          <w:szCs w:val="28"/>
        </w:rPr>
      </w:pPr>
    </w:p>
    <w:p w14:paraId="2DD76501">
      <w:pPr>
        <w:pStyle w:val="2"/>
        <w:rPr>
          <w:rFonts w:hint="eastAsia" w:hAnsi="宋体" w:cs="宋体"/>
          <w:kern w:val="10"/>
          <w:sz w:val="28"/>
          <w:szCs w:val="28"/>
        </w:rPr>
      </w:pPr>
    </w:p>
    <w:p w14:paraId="05D0E614">
      <w:pPr>
        <w:pStyle w:val="2"/>
        <w:rPr>
          <w:rFonts w:hint="eastAsia" w:hAnsi="宋体" w:cs="宋体"/>
          <w:kern w:val="10"/>
          <w:sz w:val="28"/>
          <w:szCs w:val="28"/>
        </w:rPr>
      </w:pPr>
    </w:p>
    <w:p w14:paraId="06C28476">
      <w:pPr>
        <w:pStyle w:val="2"/>
        <w:rPr>
          <w:rFonts w:hint="eastAsia" w:hAnsi="宋体" w:cs="宋体"/>
          <w:kern w:val="10"/>
          <w:sz w:val="28"/>
          <w:szCs w:val="28"/>
        </w:rPr>
      </w:pPr>
    </w:p>
    <w:p w14:paraId="0527FCB9">
      <w:pPr>
        <w:pStyle w:val="2"/>
        <w:rPr>
          <w:rFonts w:hint="eastAsia" w:hAnsi="宋体" w:cs="宋体"/>
          <w:kern w:val="10"/>
          <w:sz w:val="28"/>
          <w:szCs w:val="28"/>
        </w:rPr>
      </w:pPr>
    </w:p>
    <w:p w14:paraId="150CD9A3">
      <w:pPr>
        <w:spacing w:line="360" w:lineRule="auto"/>
        <w:jc w:val="center"/>
        <w:outlineLvl w:val="0"/>
        <w:rPr>
          <w:sz w:val="24"/>
        </w:rPr>
      </w:pPr>
      <w:bookmarkStart w:id="542" w:name="_Toc32040"/>
      <w:r>
        <w:rPr>
          <w:b/>
          <w:sz w:val="36"/>
          <w:szCs w:val="36"/>
        </w:rPr>
        <w:t xml:space="preserve">第四章   </w:t>
      </w:r>
      <w:bookmarkEnd w:id="540"/>
      <w:r>
        <w:rPr>
          <w:b/>
          <w:sz w:val="36"/>
          <w:szCs w:val="36"/>
        </w:rPr>
        <w:t>采购需求</w:t>
      </w:r>
      <w:bookmarkEnd w:id="542"/>
    </w:p>
    <w:p w14:paraId="5A1BB0E9">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b/>
          <w:bCs/>
          <w:sz w:val="28"/>
          <w:szCs w:val="28"/>
          <w:highlight w:val="none"/>
        </w:rPr>
      </w:pPr>
      <w:bookmarkStart w:id="543" w:name="_Toc97371946"/>
      <w:bookmarkStart w:id="544" w:name="_Toc11005"/>
      <w:r>
        <w:rPr>
          <w:rFonts w:hint="eastAsia"/>
          <w:b/>
          <w:bCs/>
          <w:sz w:val="28"/>
          <w:szCs w:val="28"/>
          <w:highlight w:val="none"/>
        </w:rPr>
        <w:t>一、项目名称</w:t>
      </w:r>
    </w:p>
    <w:p w14:paraId="4ACD79DF">
      <w:pPr>
        <w:keepNext w:val="0"/>
        <w:keepLines w:val="0"/>
        <w:pageBreakBefore w:val="0"/>
        <w:widowControl w:val="0"/>
        <w:kinsoku/>
        <w:wordWrap/>
        <w:overflowPunct/>
        <w:topLinePunct w:val="0"/>
        <w:autoSpaceDE w:val="0"/>
        <w:autoSpaceDN w:val="0"/>
        <w:bidi w:val="0"/>
        <w:adjustRightInd/>
        <w:spacing w:line="360" w:lineRule="auto"/>
        <w:ind w:firstLine="560" w:firstLineChars="200"/>
        <w:textAlignment w:val="auto"/>
        <w:rPr>
          <w:rFonts w:hint="eastAsia"/>
          <w:highlight w:val="none"/>
          <w:lang w:eastAsia="zh-CN"/>
        </w:rPr>
      </w:pPr>
      <w:r>
        <w:rPr>
          <w:rFonts w:hint="eastAsia"/>
          <w:b w:val="0"/>
          <w:bCs w:val="0"/>
          <w:sz w:val="28"/>
          <w:szCs w:val="28"/>
          <w:highlight w:val="none"/>
          <w:lang w:eastAsia="zh-CN"/>
        </w:rPr>
        <w:t>2025年军庄镇机关食堂外包服务（第二次）</w:t>
      </w:r>
      <w:r>
        <w:rPr>
          <w:rFonts w:hint="eastAsia" w:ascii="Times New Roman" w:hAnsi="Times New Roman" w:eastAsia="宋体" w:cs="Times New Roman"/>
          <w:b w:val="0"/>
          <w:bCs w:val="0"/>
          <w:sz w:val="28"/>
          <w:szCs w:val="28"/>
          <w:highlight w:val="none"/>
          <w:lang w:eastAsia="zh-CN"/>
        </w:rPr>
        <w:tab/>
      </w:r>
    </w:p>
    <w:p w14:paraId="59B27FF6">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b/>
          <w:bCs/>
          <w:sz w:val="28"/>
          <w:szCs w:val="28"/>
          <w:highlight w:val="none"/>
          <w:lang w:eastAsia="zh-CN"/>
        </w:rPr>
      </w:pPr>
      <w:r>
        <w:rPr>
          <w:rFonts w:hint="eastAsia"/>
          <w:b/>
          <w:bCs/>
          <w:sz w:val="28"/>
          <w:szCs w:val="28"/>
          <w:highlight w:val="none"/>
          <w:lang w:eastAsia="zh-CN"/>
        </w:rPr>
        <w:t>二、合同履行期限</w:t>
      </w:r>
    </w:p>
    <w:p w14:paraId="20E3787E">
      <w:pPr>
        <w:keepNext w:val="0"/>
        <w:keepLines w:val="0"/>
        <w:pageBreakBefore w:val="0"/>
        <w:widowControl w:val="0"/>
        <w:kinsoku/>
        <w:wordWrap/>
        <w:overflowPunct/>
        <w:topLinePunct w:val="0"/>
        <w:autoSpaceDE w:val="0"/>
        <w:autoSpaceDN w:val="0"/>
        <w:bidi w:val="0"/>
        <w:adjustRightInd/>
        <w:spacing w:line="360" w:lineRule="auto"/>
        <w:ind w:firstLine="560" w:firstLineChars="200"/>
        <w:textAlignment w:val="auto"/>
        <w:rPr>
          <w:rFonts w:hint="eastAsia"/>
          <w:b w:val="0"/>
          <w:bCs w:val="0"/>
          <w:sz w:val="28"/>
          <w:szCs w:val="28"/>
          <w:highlight w:val="none"/>
          <w:lang w:eastAsia="zh-CN"/>
        </w:rPr>
      </w:pPr>
      <w:r>
        <w:rPr>
          <w:rFonts w:hint="eastAsia"/>
          <w:b w:val="0"/>
          <w:bCs w:val="0"/>
          <w:sz w:val="28"/>
          <w:szCs w:val="28"/>
          <w:highlight w:val="none"/>
          <w:lang w:eastAsia="zh-CN"/>
        </w:rPr>
        <w:t>一年（具体以实际签订协议日期为准）</w:t>
      </w:r>
    </w:p>
    <w:p w14:paraId="5AD07FD9">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rPr>
      </w:pPr>
      <w:r>
        <w:rPr>
          <w:rFonts w:hint="eastAsia"/>
          <w:b/>
          <w:bCs/>
          <w:sz w:val="28"/>
          <w:szCs w:val="28"/>
          <w:highlight w:val="none"/>
          <w:lang w:val="zh-CN" w:eastAsia="zh-CN"/>
        </w:rPr>
        <w:t>三、实施地点</w:t>
      </w:r>
    </w:p>
    <w:p w14:paraId="76C21DE5">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20" w:left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采购人指定地点。</w:t>
      </w:r>
    </w:p>
    <w:p w14:paraId="17A7EE27">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四、验收标准：</w:t>
      </w:r>
    </w:p>
    <w:p w14:paraId="283948BA">
      <w:pPr>
        <w:numPr>
          <w:ilvl w:val="0"/>
          <w:numId w:val="0"/>
        </w:numPr>
        <w:tabs>
          <w:tab w:val="left" w:pos="360"/>
          <w:tab w:val="left" w:pos="540"/>
        </w:tabs>
        <w:adjustRightInd w:val="0"/>
        <w:snapToGrid w:val="0"/>
        <w:spacing w:line="360" w:lineRule="auto"/>
        <w:ind w:firstLine="480" w:firstLineChars="200"/>
        <w:jc w:val="left"/>
        <w:rPr>
          <w:rFonts w:eastAsia="宋体"/>
          <w:b/>
          <w:i/>
          <w:sz w:val="24"/>
        </w:rPr>
      </w:pPr>
      <w:r>
        <w:rPr>
          <w:rFonts w:hint="eastAsia" w:ascii="Times New Roman" w:hAnsi="Times New Roman" w:eastAsia="宋体" w:cs="Times New Roman"/>
          <w:sz w:val="24"/>
          <w:lang w:val="en-US" w:eastAsia="zh-CN"/>
        </w:rPr>
        <w:t>验收按国家有关的规定、规范进行</w:t>
      </w:r>
      <w:r>
        <w:rPr>
          <w:rFonts w:hint="eastAsia" w:cs="Times New Roman"/>
          <w:sz w:val="24"/>
          <w:lang w:val="en-US" w:eastAsia="zh-CN"/>
        </w:rPr>
        <w:t>，并满足招标人要求。</w:t>
      </w:r>
    </w:p>
    <w:p w14:paraId="3ABA2DDD">
      <w:pPr>
        <w:rPr>
          <w:rFonts w:hint="eastAsia"/>
          <w:lang w:eastAsia="zh-CN"/>
        </w:rPr>
      </w:pPr>
    </w:p>
    <w:p w14:paraId="3F1FCB69">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宋体" w:hAnsi="宋体" w:eastAsia="宋体" w:cs="宋体"/>
          <w:sz w:val="28"/>
          <w:szCs w:val="28"/>
        </w:rPr>
      </w:pPr>
      <w:r>
        <w:rPr>
          <w:rFonts w:hint="eastAsia"/>
          <w:b/>
          <w:bCs/>
          <w:sz w:val="28"/>
          <w:szCs w:val="28"/>
          <w:highlight w:val="none"/>
          <w:lang w:val="zh-CN" w:eastAsia="zh-CN"/>
        </w:rPr>
        <w:t>五、项目需求</w:t>
      </w:r>
    </w:p>
    <w:p w14:paraId="26C6F30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（一）食堂基本情况</w:t>
      </w:r>
    </w:p>
    <w:p w14:paraId="753975C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坐落位置：北京市门头沟区军庄镇人民政府</w:t>
      </w:r>
    </w:p>
    <w:p w14:paraId="3D86545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餐厅类型：职工餐厅一层，面积约500平米</w:t>
      </w:r>
    </w:p>
    <w:p w14:paraId="55BB027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就餐人数：约170人</w:t>
      </w:r>
    </w:p>
    <w:p w14:paraId="3ED552F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）服务内容</w:t>
      </w:r>
    </w:p>
    <w:p w14:paraId="61990A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1、供应商为采购人提供早餐，午餐，晚餐的餐饮管理服务工作。</w:t>
      </w:r>
    </w:p>
    <w:p w14:paraId="431B604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2、供应商按照《食品安全法》中的采购要求采购食品原材料。</w:t>
      </w:r>
    </w:p>
    <w:p w14:paraId="7687BE2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3、供应商本着安全第一、营养为本的原则为采购人工作人员、客人提供周一至周五早、午、晚餐，周六、日值班、加班工作人员提供就餐服务。</w:t>
      </w:r>
    </w:p>
    <w:p w14:paraId="7A136B9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）配餐标准：</w:t>
      </w:r>
    </w:p>
    <w:p w14:paraId="2C52D05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1、早餐：主食三种：馒头类一种；包子；油条、大饼粥、烧饼、肉夹馍、馅饼、糕点选其一种；流食三种：粥；豆浆；牛奶；小菜三种；鸡蛋。</w:t>
      </w:r>
    </w:p>
    <w:p w14:paraId="7AE0857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午餐：主食四种：米饭、馒头或花卷、饼类或粗粮、杂粮（玉米、红薯、山药、紫薯等）。热菜四种：主荤（牛、羊、海鱼、禽类、猪、淡水鱼、虾为材料）、半荤、鸡蛋类（豆制品）、素菜。素凉菜二种；粥、汤各一种；水果一种；酸奶。风味小吃一种。品种有牛肉面，油泼面，酸辣粉，羊肉泡馍，米线，打卤面，锅贴等。</w:t>
      </w:r>
    </w:p>
    <w:p w14:paraId="5B5B9E7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3、晚餐（六、日及值班餐午餐标准）主食二种：米饭、馒头或花卷。热菜三种：半荤、鸡蛋类（豆制品）、素菜。粥或汤。</w:t>
      </w:r>
    </w:p>
    <w:p w14:paraId="2A1BE88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）经营权责</w:t>
      </w:r>
    </w:p>
    <w:p w14:paraId="67C0133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1、采购人负责提供操作间、餐厅、灶具、厨具、餐具等配套的全部设施、设备、厨杂及低值易耗品。负责协助办理食堂的餐饮服务许可证、消防、环保等相关手续，</w:t>
      </w:r>
      <w:r>
        <w:rPr>
          <w:rFonts w:hint="default" w:ascii="宋体" w:hAnsi="宋体" w:eastAsia="宋体" w:cs="宋体"/>
          <w:sz w:val="28"/>
          <w:szCs w:val="28"/>
          <w:lang w:val="en-US"/>
        </w:rPr>
        <w:t>并</w:t>
      </w:r>
      <w:r>
        <w:rPr>
          <w:rFonts w:hint="eastAsia" w:ascii="宋体" w:hAnsi="宋体" w:eastAsia="宋体" w:cs="宋体"/>
          <w:sz w:val="28"/>
          <w:szCs w:val="28"/>
        </w:rPr>
        <w:t>承担费用。</w:t>
      </w:r>
    </w:p>
    <w:p w14:paraId="6E36A28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2、采购人负责餐厅的环境布置，提供用具所需的全部桌椅。</w:t>
      </w:r>
    </w:p>
    <w:p w14:paraId="072E88C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3、采购人负责添置或维修厨具、灶具餐具和家具。</w:t>
      </w:r>
    </w:p>
    <w:p w14:paraId="29087A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4、采购人负责提供与餐厅配套的能源，如冷热水、电、燃气等，费用由</w:t>
      </w:r>
      <w:r>
        <w:rPr>
          <w:rFonts w:hint="eastAsia" w:cs="宋体"/>
          <w:sz w:val="28"/>
          <w:szCs w:val="28"/>
          <w:lang w:val="en-US" w:eastAsia="zh-CN"/>
        </w:rPr>
        <w:t>采购人</w:t>
      </w:r>
      <w:r>
        <w:rPr>
          <w:rFonts w:hint="eastAsia" w:ascii="宋体" w:hAnsi="宋体" w:eastAsia="宋体" w:cs="宋体"/>
          <w:sz w:val="28"/>
          <w:szCs w:val="28"/>
        </w:rPr>
        <w:t>承担。</w:t>
      </w:r>
    </w:p>
    <w:p w14:paraId="41CBD71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5、采购人负责向供应商提供早、午、晚餐，招待餐及其它用餐的基本人数、用餐标准、时间、地点及用餐具体要求。</w:t>
      </w:r>
    </w:p>
    <w:p w14:paraId="63ADE69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6、采购人负责提供与餐厅配套的刷卡支付餐费系统，并负责为</w:t>
      </w:r>
      <w:r>
        <w:rPr>
          <w:rFonts w:hint="eastAsia" w:cs="宋体"/>
          <w:sz w:val="28"/>
          <w:szCs w:val="28"/>
          <w:lang w:val="en-US" w:eastAsia="zh-CN"/>
        </w:rPr>
        <w:t>采购人的</w:t>
      </w:r>
      <w:r>
        <w:rPr>
          <w:rFonts w:hint="eastAsia" w:ascii="宋体" w:hAnsi="宋体" w:eastAsia="宋体" w:cs="宋体"/>
          <w:sz w:val="28"/>
          <w:szCs w:val="28"/>
        </w:rPr>
        <w:t>职工办理卡片的管理、缴费、注销等相关工作，相关设备所产生费用由</w:t>
      </w:r>
      <w:r>
        <w:rPr>
          <w:rFonts w:hint="eastAsia" w:cs="宋体"/>
          <w:sz w:val="28"/>
          <w:szCs w:val="28"/>
          <w:lang w:val="en-US" w:eastAsia="zh-CN"/>
        </w:rPr>
        <w:t>采购人</w:t>
      </w:r>
      <w:r>
        <w:rPr>
          <w:rFonts w:hint="eastAsia" w:ascii="宋体" w:hAnsi="宋体" w:eastAsia="宋体" w:cs="宋体"/>
          <w:sz w:val="28"/>
          <w:szCs w:val="28"/>
        </w:rPr>
        <w:t>承担，职工向刷卡系统中充值的费用由职工个人承担。</w:t>
      </w:r>
    </w:p>
    <w:p w14:paraId="24DD33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7、采购人负责按照《消防法》规定，每两个月清理一次烟道，承担清洗费用。</w:t>
      </w:r>
    </w:p>
    <w:p w14:paraId="77CB01A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8、投标人应保证餐厅的工作人员相对稳定，大型活动或重要宴会视情况双方商议是否增加人员。</w:t>
      </w:r>
    </w:p>
    <w:p w14:paraId="0575FA3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9、投标人每周五上午向</w:t>
      </w:r>
      <w:r>
        <w:rPr>
          <w:rFonts w:hint="eastAsia" w:cs="宋体"/>
          <w:sz w:val="28"/>
          <w:szCs w:val="28"/>
          <w:lang w:val="en-US" w:eastAsia="zh-CN"/>
        </w:rPr>
        <w:t>采购人</w:t>
      </w:r>
      <w:r>
        <w:rPr>
          <w:rFonts w:hint="eastAsia" w:ascii="宋体" w:hAnsi="宋体" w:eastAsia="宋体" w:cs="宋体"/>
          <w:sz w:val="28"/>
          <w:szCs w:val="28"/>
        </w:rPr>
        <w:t>提交未来一周早、午、晚餐食谱，经甲方确定，按照食谱进行操作和投料。</w:t>
      </w:r>
    </w:p>
    <w:p w14:paraId="1E60997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0、投标人加工饭菜时应遵守食品卫生和制作程序，生熟食品操作时应分开操作，各种用具应分开存放，保证饭菜的质量及花色品种。</w:t>
      </w:r>
    </w:p>
    <w:p w14:paraId="4A76B2D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11、投标人及时为餐厅添加所需牙签、餐巾纸、保持餐厅清洁和卫生。</w:t>
      </w:r>
    </w:p>
    <w:p w14:paraId="2DE8A0F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12、投标人负责每餐后清洗、消毒餐具，清洗灶台、厨具，各操作间、餐厅地面、桌面、门、窗及其它方面卫生。</w:t>
      </w:r>
    </w:p>
    <w:p w14:paraId="715BEC5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13、投标人在双方签订协议时向</w:t>
      </w:r>
      <w:r>
        <w:rPr>
          <w:rFonts w:hint="eastAsia" w:cs="宋体"/>
          <w:sz w:val="28"/>
          <w:szCs w:val="28"/>
          <w:lang w:val="en-US" w:eastAsia="zh-CN"/>
        </w:rPr>
        <w:t>采购人</w:t>
      </w:r>
      <w:r>
        <w:rPr>
          <w:rFonts w:hint="eastAsia" w:ascii="宋体" w:hAnsi="宋体" w:eastAsia="宋体" w:cs="宋体"/>
          <w:sz w:val="28"/>
          <w:szCs w:val="28"/>
        </w:rPr>
        <w:t>提交企业营业执照及其它证照的复印件一份，以及主要工作人员的身份证、健康证等证明。</w:t>
      </w:r>
    </w:p>
    <w:p w14:paraId="4D3ED6F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14投标人工作人员应政治可靠，严格遵守</w:t>
      </w:r>
      <w:r>
        <w:rPr>
          <w:rFonts w:hint="eastAsia" w:cs="宋体"/>
          <w:sz w:val="28"/>
          <w:szCs w:val="28"/>
          <w:lang w:val="en-US" w:eastAsia="zh-CN"/>
        </w:rPr>
        <w:t>采购人</w:t>
      </w:r>
      <w:r>
        <w:rPr>
          <w:rFonts w:hint="eastAsia" w:ascii="宋体" w:hAnsi="宋体" w:eastAsia="宋体" w:cs="宋体"/>
          <w:sz w:val="28"/>
          <w:szCs w:val="28"/>
        </w:rPr>
        <w:t>的各项制度，服从</w:t>
      </w:r>
      <w:r>
        <w:rPr>
          <w:rFonts w:hint="eastAsia" w:cs="宋体"/>
          <w:sz w:val="28"/>
          <w:szCs w:val="28"/>
          <w:lang w:val="en-US" w:eastAsia="zh-CN"/>
        </w:rPr>
        <w:t>采购人</w:t>
      </w:r>
      <w:r>
        <w:rPr>
          <w:rFonts w:hint="eastAsia" w:ascii="宋体" w:hAnsi="宋体" w:eastAsia="宋体" w:cs="宋体"/>
          <w:sz w:val="28"/>
          <w:szCs w:val="28"/>
        </w:rPr>
        <w:t>管理，着装整洁，礼貌待客，讲究个人卫生，未经</w:t>
      </w:r>
      <w:r>
        <w:rPr>
          <w:rFonts w:hint="eastAsia" w:cs="宋体"/>
          <w:sz w:val="28"/>
          <w:szCs w:val="28"/>
          <w:lang w:val="en-US" w:eastAsia="zh-CN"/>
        </w:rPr>
        <w:t>采购人</w:t>
      </w:r>
      <w:r>
        <w:rPr>
          <w:rFonts w:hint="eastAsia" w:ascii="宋体" w:hAnsi="宋体" w:eastAsia="宋体" w:cs="宋体"/>
          <w:sz w:val="28"/>
          <w:szCs w:val="28"/>
        </w:rPr>
        <w:t>同意，</w:t>
      </w:r>
      <w:r>
        <w:rPr>
          <w:rFonts w:hint="eastAsia" w:cs="宋体"/>
          <w:sz w:val="28"/>
          <w:szCs w:val="28"/>
          <w:lang w:val="en-US" w:eastAsia="zh-CN"/>
        </w:rPr>
        <w:t>投标人</w:t>
      </w:r>
      <w:r>
        <w:rPr>
          <w:rFonts w:hint="eastAsia" w:ascii="宋体" w:hAnsi="宋体" w:eastAsia="宋体" w:cs="宋体"/>
          <w:sz w:val="28"/>
          <w:szCs w:val="28"/>
        </w:rPr>
        <w:t>不得安排外单位人员用餐。要制定各种防食物中毒、消防、防人身安全等各种预案。</w:t>
      </w:r>
    </w:p>
    <w:p w14:paraId="766DC6D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15、投标人工作人员确保安全使用水、电、燃气，杜绝各类事故的发生。如发生事故</w:t>
      </w:r>
      <w:r>
        <w:rPr>
          <w:rFonts w:hint="eastAsia" w:cs="宋体"/>
          <w:sz w:val="28"/>
          <w:szCs w:val="28"/>
          <w:lang w:val="en-US" w:eastAsia="zh-CN"/>
        </w:rPr>
        <w:t>投标人</w:t>
      </w:r>
      <w:r>
        <w:rPr>
          <w:rFonts w:hint="eastAsia" w:ascii="宋体" w:hAnsi="宋体" w:eastAsia="宋体" w:cs="宋体"/>
          <w:sz w:val="28"/>
          <w:szCs w:val="28"/>
        </w:rPr>
        <w:t>自行承担后果。</w:t>
      </w:r>
    </w:p>
    <w:p w14:paraId="0E96EA1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（六）服务方案要求：</w:t>
      </w:r>
    </w:p>
    <w:p w14:paraId="19A1D00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包括但不限于以下内容：</w:t>
      </w:r>
    </w:p>
    <w:p w14:paraId="14EB29F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1、总体监控方案</w:t>
      </w:r>
    </w:p>
    <w:p w14:paraId="601C6E1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2、食品质量控制方案</w:t>
      </w:r>
    </w:p>
    <w:p w14:paraId="61A27A2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3、服务质量控制方案</w:t>
      </w:r>
    </w:p>
    <w:p w14:paraId="31988BE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4、卫生管理控制方案（食品卫生，人员卫生，环境卫生，垃圾处理方案等）</w:t>
      </w:r>
    </w:p>
    <w:p w14:paraId="44C0B71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5、餐厅环境管理方案</w:t>
      </w:r>
    </w:p>
    <w:p w14:paraId="15A4947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6、成本控制方案</w:t>
      </w:r>
    </w:p>
    <w:p w14:paraId="7147CBA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7、食品保存管理方案</w:t>
      </w:r>
    </w:p>
    <w:p w14:paraId="66CADFEC">
      <w:pPr>
        <w:spacing w:line="360" w:lineRule="auto"/>
        <w:ind w:firstLine="560" w:firstLineChars="200"/>
        <w:rPr>
          <w:rFonts w:hint="eastAsia" w:ascii="宋体" w:hAnsi="宋体" w:eastAsia="宋体" w:cs="宋体"/>
          <w:sz w:val="28"/>
          <w:szCs w:val="28"/>
          <w:lang w:val="en-US" w:eastAsia="zh-CN"/>
        </w:rPr>
      </w:pPr>
    </w:p>
    <w:p w14:paraId="425D5251">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六、合同条款：详见第五章</w:t>
      </w:r>
    </w:p>
    <w:p w14:paraId="3157E2EA">
      <w:pPr>
        <w:keepNext w:val="0"/>
        <w:keepLines w:val="0"/>
        <w:pageBreakBefore w:val="0"/>
        <w:widowControl w:val="0"/>
        <w:kinsoku/>
        <w:wordWrap/>
        <w:overflowPunct/>
        <w:topLinePunct w:val="0"/>
        <w:autoSpaceDE w:val="0"/>
        <w:autoSpaceDN w:val="0"/>
        <w:bidi w:val="0"/>
        <w:adjustRightInd/>
        <w:spacing w:line="360" w:lineRule="auto"/>
        <w:ind w:firstLine="562" w:firstLineChars="200"/>
        <w:textAlignment w:val="auto"/>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七、为落实政府采购政策需满足的要求</w:t>
      </w:r>
    </w:p>
    <w:p w14:paraId="34BE7099">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6C297E32">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444B1E3F">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1CB9B254">
      <w:pPr>
        <w:rPr>
          <w:rFonts w:hint="eastAsia" w:ascii="宋体" w:hAnsi="宋体" w:eastAsia="宋体" w:cs="宋体"/>
          <w:sz w:val="28"/>
          <w:szCs w:val="28"/>
        </w:rPr>
        <w:sectPr>
          <w:headerReference r:id="rId10" w:type="default"/>
          <w:footerReference r:id="rId11"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2C0C3F54">
      <w:pPr>
        <w:spacing w:line="360" w:lineRule="auto"/>
        <w:jc w:val="center"/>
        <w:outlineLvl w:val="0"/>
        <w:rPr>
          <w:b/>
          <w:sz w:val="36"/>
          <w:szCs w:val="36"/>
          <w:highlight w:val="none"/>
        </w:rPr>
      </w:pPr>
      <w:r>
        <w:rPr>
          <w:b/>
          <w:sz w:val="36"/>
          <w:szCs w:val="36"/>
        </w:rPr>
        <w:t xml:space="preserve">第五章   </w:t>
      </w:r>
      <w:bookmarkEnd w:id="543"/>
      <w:r>
        <w:rPr>
          <w:b/>
          <w:sz w:val="36"/>
          <w:szCs w:val="36"/>
          <w:highlight w:val="none"/>
        </w:rPr>
        <w:t>合同草案条款</w:t>
      </w:r>
      <w:bookmarkEnd w:id="544"/>
    </w:p>
    <w:p w14:paraId="21CA387A">
      <w:pPr>
        <w:tabs>
          <w:tab w:val="left" w:pos="900"/>
          <w:tab w:val="left" w:pos="1080"/>
        </w:tabs>
        <w:snapToGrid w:val="0"/>
        <w:spacing w:line="360" w:lineRule="auto"/>
        <w:rPr>
          <w:kern w:val="0"/>
          <w:sz w:val="18"/>
          <w:szCs w:val="18"/>
          <w:highlight w:val="none"/>
        </w:rPr>
      </w:pPr>
    </w:p>
    <w:p w14:paraId="16925A01">
      <w:pPr>
        <w:keepNext/>
        <w:keepLines/>
        <w:widowControl/>
        <w:adjustRightInd w:val="0"/>
        <w:snapToGrid w:val="0"/>
        <w:spacing w:before="120" w:after="120" w:line="360" w:lineRule="auto"/>
        <w:jc w:val="center"/>
        <w:outlineLvl w:val="0"/>
        <w:rPr>
          <w:rFonts w:hint="eastAsia" w:ascii="宋体" w:hAnsi="宋体" w:cs="宋体"/>
          <w:sz w:val="24"/>
        </w:rPr>
      </w:pPr>
      <w:bookmarkStart w:id="545" w:name="_Toc2053"/>
      <w:bookmarkStart w:id="546" w:name="_Toc29701"/>
      <w:bookmarkStart w:id="547" w:name="_Toc25745"/>
      <w:r>
        <w:rPr>
          <w:rFonts w:hint="eastAsia" w:ascii="宋体" w:hAnsi="宋体" w:cs="宋体"/>
          <w:b/>
          <w:kern w:val="0"/>
          <w:sz w:val="24"/>
          <w:highlight w:val="none"/>
        </w:rPr>
        <w:t>（最终合同文本以甲乙双方根据招标文件及投标文件协商后签订，最终版合同以签订时版本为准）</w:t>
      </w:r>
      <w:bookmarkEnd w:id="545"/>
      <w:bookmarkEnd w:id="546"/>
      <w:bookmarkEnd w:id="547"/>
      <w:bookmarkStart w:id="548" w:name="_Toc22085"/>
      <w:bookmarkStart w:id="549" w:name="_Toc97371947"/>
    </w:p>
    <w:p w14:paraId="1AB5E32A">
      <w:pPr>
        <w:jc w:val="center"/>
        <w:rPr>
          <w:rFonts w:ascii="宋体" w:hAnsi="宋体"/>
          <w:b/>
          <w:sz w:val="44"/>
          <w:szCs w:val="44"/>
        </w:rPr>
      </w:pPr>
      <w:r>
        <w:rPr>
          <w:rFonts w:hint="eastAsia" w:ascii="宋体" w:hAnsi="宋体"/>
          <w:b/>
          <w:sz w:val="44"/>
          <w:szCs w:val="44"/>
        </w:rPr>
        <w:t>北京市门头沟区军庄镇人民政府</w:t>
      </w:r>
    </w:p>
    <w:p w14:paraId="74D402B9">
      <w:pPr>
        <w:jc w:val="center"/>
        <w:rPr>
          <w:rFonts w:hint="eastAsia" w:ascii="宋体" w:hAnsi="宋体"/>
          <w:b/>
          <w:sz w:val="44"/>
          <w:szCs w:val="44"/>
        </w:rPr>
      </w:pPr>
      <w:r>
        <w:rPr>
          <w:rFonts w:hint="eastAsia" w:ascii="宋体" w:hAnsi="宋体"/>
          <w:b/>
          <w:sz w:val="44"/>
          <w:szCs w:val="44"/>
        </w:rPr>
        <w:t>食堂委托管理协议书</w:t>
      </w:r>
    </w:p>
    <w:p w14:paraId="5A1674FB">
      <w:pPr>
        <w:pStyle w:val="2"/>
        <w:rPr>
          <w:rFonts w:hint="eastAsia" w:ascii="宋体" w:hAnsi="宋体"/>
          <w:b/>
          <w:sz w:val="44"/>
          <w:szCs w:val="44"/>
        </w:rPr>
      </w:pPr>
    </w:p>
    <w:p w14:paraId="460BE589">
      <w:pPr>
        <w:pStyle w:val="2"/>
        <w:rPr>
          <w:rFonts w:hint="eastAsia" w:ascii="宋体" w:hAnsi="宋体"/>
          <w:b/>
          <w:sz w:val="44"/>
          <w:szCs w:val="44"/>
        </w:rPr>
      </w:pPr>
    </w:p>
    <w:p w14:paraId="4CE4E5EE">
      <w:pPr>
        <w:spacing w:line="360" w:lineRule="auto"/>
        <w:rPr>
          <w:rFonts w:ascii="宋体" w:hAnsi="宋体"/>
          <w:sz w:val="24"/>
          <w:szCs w:val="24"/>
          <w:u w:val="single"/>
        </w:rPr>
      </w:pPr>
      <w:r>
        <w:rPr>
          <w:rFonts w:hint="eastAsia" w:ascii="宋体" w:hAnsi="宋体"/>
          <w:sz w:val="24"/>
          <w:szCs w:val="24"/>
        </w:rPr>
        <w:t>甲方：</w:t>
      </w:r>
      <w:r>
        <w:rPr>
          <w:rFonts w:hint="eastAsia" w:ascii="宋体" w:hAnsi="宋体"/>
          <w:sz w:val="24"/>
          <w:szCs w:val="24"/>
          <w:u w:val="single"/>
        </w:rPr>
        <w:t>北京市门头沟区军庄镇人民政府</w:t>
      </w:r>
    </w:p>
    <w:p w14:paraId="4C72A7DE">
      <w:pPr>
        <w:spacing w:line="360" w:lineRule="auto"/>
        <w:rPr>
          <w:rFonts w:ascii="宋体" w:hAnsi="宋体"/>
          <w:sz w:val="24"/>
          <w:szCs w:val="24"/>
        </w:rPr>
      </w:pPr>
      <w:r>
        <w:rPr>
          <w:rFonts w:hint="eastAsia" w:ascii="宋体" w:hAnsi="宋体"/>
          <w:sz w:val="24"/>
          <w:szCs w:val="24"/>
        </w:rPr>
        <w:t xml:space="preserve">乙方: </w:t>
      </w:r>
      <w:r>
        <w:rPr>
          <w:rFonts w:hint="eastAsia" w:ascii="宋体" w:hAnsi="宋体"/>
          <w:sz w:val="24"/>
          <w:szCs w:val="24"/>
          <w:u w:val="single"/>
        </w:rPr>
        <w:t xml:space="preserve"> </w:t>
      </w:r>
      <w:r>
        <w:rPr>
          <w:rFonts w:ascii="宋体" w:hAnsi="宋体"/>
          <w:sz w:val="24"/>
          <w:szCs w:val="24"/>
          <w:u w:val="single"/>
        </w:rPr>
        <w:t xml:space="preserve">                           </w:t>
      </w:r>
    </w:p>
    <w:p w14:paraId="6A31A2A3">
      <w:pPr>
        <w:spacing w:line="360" w:lineRule="auto"/>
        <w:ind w:firstLine="480" w:firstLineChars="200"/>
        <w:rPr>
          <w:rFonts w:ascii="宋体" w:hAnsi="宋体"/>
          <w:sz w:val="24"/>
          <w:szCs w:val="24"/>
        </w:rPr>
      </w:pPr>
      <w:r>
        <w:rPr>
          <w:rFonts w:hint="eastAsia" w:ascii="宋体" w:hAnsi="宋体"/>
          <w:sz w:val="24"/>
          <w:szCs w:val="24"/>
        </w:rPr>
        <w:t>根据《中华人民共和国</w:t>
      </w:r>
      <w:r>
        <w:rPr>
          <w:rFonts w:hint="eastAsia"/>
          <w:sz w:val="24"/>
          <w:szCs w:val="24"/>
          <w:lang w:val="en-US" w:eastAsia="zh-CN"/>
        </w:rPr>
        <w:t>民</w:t>
      </w:r>
      <w:r>
        <w:rPr>
          <w:rFonts w:hint="eastAsia" w:ascii="宋体" w:hAnsi="宋体"/>
          <w:sz w:val="24"/>
          <w:szCs w:val="24"/>
        </w:rPr>
        <w:t>法</w:t>
      </w:r>
      <w:r>
        <w:rPr>
          <w:rFonts w:hint="eastAsia"/>
          <w:sz w:val="24"/>
          <w:szCs w:val="24"/>
          <w:lang w:eastAsia="zh-CN"/>
        </w:rPr>
        <w:t>典</w:t>
      </w:r>
      <w:r>
        <w:rPr>
          <w:rFonts w:hint="eastAsia" w:ascii="宋体" w:hAnsi="宋体"/>
          <w:sz w:val="24"/>
          <w:szCs w:val="24"/>
        </w:rPr>
        <w:t>》、《中华人民共和国食品安全法》及其它相关法律法规，在遵循平等、自愿、公开、公平和诚信的基础上，甲、乙双方就食堂委托管理事项达成以下协议：</w:t>
      </w:r>
    </w:p>
    <w:p w14:paraId="5B9C14FB">
      <w:pPr>
        <w:numPr>
          <w:ilvl w:val="0"/>
          <w:numId w:val="8"/>
        </w:numPr>
        <w:spacing w:line="360" w:lineRule="auto"/>
        <w:ind w:firstLine="482" w:firstLineChars="200"/>
        <w:rPr>
          <w:rFonts w:ascii="宋体" w:hAnsi="宋体"/>
          <w:b/>
          <w:sz w:val="24"/>
          <w:szCs w:val="24"/>
        </w:rPr>
      </w:pPr>
      <w:r>
        <w:rPr>
          <w:rFonts w:hint="eastAsia" w:ascii="宋体" w:hAnsi="宋体"/>
          <w:b/>
          <w:sz w:val="24"/>
          <w:szCs w:val="24"/>
        </w:rPr>
        <w:t>：托管时间</w:t>
      </w:r>
    </w:p>
    <w:p w14:paraId="6E9D8673">
      <w:pPr>
        <w:spacing w:line="360" w:lineRule="auto"/>
        <w:ind w:firstLine="480" w:firstLineChars="200"/>
        <w:rPr>
          <w:rFonts w:ascii="宋体" w:hAnsi="宋体"/>
          <w:sz w:val="24"/>
          <w:szCs w:val="24"/>
        </w:rPr>
      </w:pPr>
      <w:r>
        <w:rPr>
          <w:rFonts w:hint="eastAsia" w:ascii="宋体" w:hAnsi="宋体"/>
          <w:sz w:val="24"/>
          <w:szCs w:val="24"/>
        </w:rPr>
        <w:t>北京市门头沟区军庄镇人民政府（以下简称“甲方”）本着为职工提供优质餐饮服务，选定</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rPr>
        <w:t>（以下简称“乙方”）为北京市门头沟区军庄镇人民政府食堂的托管单位，托管时间为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日至</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none"/>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日。</w:t>
      </w:r>
    </w:p>
    <w:p w14:paraId="245AFE83">
      <w:pPr>
        <w:spacing w:line="360" w:lineRule="auto"/>
        <w:ind w:firstLine="482" w:firstLineChars="200"/>
        <w:rPr>
          <w:rFonts w:hint="eastAsia" w:ascii="宋体" w:hAnsi="宋体" w:eastAsia="宋体"/>
          <w:b/>
          <w:sz w:val="24"/>
          <w:szCs w:val="24"/>
          <w:lang w:eastAsia="zh-CN"/>
        </w:rPr>
      </w:pPr>
      <w:r>
        <w:rPr>
          <w:rFonts w:hint="eastAsia" w:ascii="宋体" w:hAnsi="宋体"/>
          <w:b/>
          <w:sz w:val="24"/>
          <w:szCs w:val="24"/>
        </w:rPr>
        <w:t>第二条：</w:t>
      </w:r>
      <w:r>
        <w:rPr>
          <w:rFonts w:hint="eastAsia"/>
          <w:b/>
          <w:sz w:val="24"/>
          <w:szCs w:val="24"/>
          <w:lang w:eastAsia="zh-CN"/>
        </w:rPr>
        <w:t>双方责任</w:t>
      </w:r>
    </w:p>
    <w:p w14:paraId="28011C18">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1、乙方为甲方提供早餐,午餐,晚餐的餐饮服务工作</w:t>
      </w:r>
      <w:r>
        <w:rPr>
          <w:rFonts w:hint="eastAsia"/>
          <w:sz w:val="24"/>
          <w:szCs w:val="24"/>
          <w:lang w:eastAsia="zh-CN"/>
        </w:rPr>
        <w:t>。</w:t>
      </w:r>
    </w:p>
    <w:p w14:paraId="32BBB0F2">
      <w:pPr>
        <w:spacing w:line="360" w:lineRule="auto"/>
        <w:ind w:firstLine="480" w:firstLineChars="200"/>
        <w:rPr>
          <w:rFonts w:hint="eastAsia" w:ascii="宋体" w:hAnsi="宋体"/>
          <w:sz w:val="24"/>
          <w:szCs w:val="24"/>
        </w:rPr>
      </w:pPr>
      <w:r>
        <w:rPr>
          <w:rFonts w:hint="eastAsia" w:ascii="宋体" w:hAnsi="宋体"/>
          <w:sz w:val="24"/>
          <w:szCs w:val="24"/>
        </w:rPr>
        <w:t>2、乙方按照《食品安全法》中的采购要求采购食品原材料。</w:t>
      </w:r>
    </w:p>
    <w:p w14:paraId="7CCD44EC">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3、乙方每天早上八点前提供食堂所需食材</w:t>
      </w:r>
      <w:r>
        <w:rPr>
          <w:rFonts w:hint="eastAsia"/>
          <w:sz w:val="24"/>
          <w:szCs w:val="24"/>
          <w:lang w:eastAsia="zh-CN"/>
        </w:rPr>
        <w:t>。</w:t>
      </w:r>
    </w:p>
    <w:p w14:paraId="0EBF7EA6">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4、乙方配送给甲方所食用的粮油、蔬菜、鸡、鸭、鱼猪肉等食堂食用材料等必须符合国家</w:t>
      </w:r>
      <w:r>
        <w:rPr>
          <w:rFonts w:hint="eastAsia"/>
          <w:sz w:val="24"/>
          <w:szCs w:val="24"/>
          <w:lang w:val="en-US" w:eastAsia="zh-CN"/>
        </w:rPr>
        <w:t>及北京市</w:t>
      </w:r>
      <w:r>
        <w:rPr>
          <w:rFonts w:hint="eastAsia" w:ascii="宋体" w:hAnsi="宋体"/>
          <w:sz w:val="24"/>
          <w:szCs w:val="24"/>
        </w:rPr>
        <w:t>饮食卫生标准,如违反国家</w:t>
      </w:r>
      <w:r>
        <w:rPr>
          <w:rFonts w:hint="eastAsia"/>
          <w:sz w:val="24"/>
          <w:szCs w:val="24"/>
          <w:lang w:val="en-US" w:eastAsia="zh-CN"/>
        </w:rPr>
        <w:t>及北京市</w:t>
      </w:r>
      <w:r>
        <w:rPr>
          <w:rFonts w:hint="eastAsia" w:ascii="宋体" w:hAnsi="宋体"/>
          <w:sz w:val="24"/>
          <w:szCs w:val="24"/>
        </w:rPr>
        <w:t>饮食卫生标准,甲方有权解除合约</w:t>
      </w:r>
      <w:r>
        <w:rPr>
          <w:rFonts w:hint="eastAsia"/>
          <w:sz w:val="24"/>
          <w:szCs w:val="24"/>
          <w:lang w:eastAsia="zh-CN"/>
        </w:rPr>
        <w:t>。</w:t>
      </w:r>
    </w:p>
    <w:p w14:paraId="2E819980">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5、若甲方员工食用乙方提供食品而引起食物中毒或不适送医的,将由乙方承担全部责任以及由此而产生的一切费用</w:t>
      </w:r>
      <w:r>
        <w:rPr>
          <w:rFonts w:hint="eastAsia"/>
          <w:sz w:val="24"/>
          <w:szCs w:val="24"/>
          <w:lang w:eastAsia="zh-CN"/>
        </w:rPr>
        <w:t>。</w:t>
      </w:r>
    </w:p>
    <w:p w14:paraId="1E304CBB">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6</w:t>
      </w:r>
      <w:r>
        <w:rPr>
          <w:rFonts w:hint="eastAsia"/>
          <w:sz w:val="24"/>
          <w:szCs w:val="24"/>
          <w:lang w:eastAsia="zh-CN"/>
        </w:rPr>
        <w:t>、</w:t>
      </w:r>
      <w:r>
        <w:rPr>
          <w:rFonts w:hint="eastAsia" w:ascii="宋体" w:hAnsi="宋体"/>
          <w:sz w:val="24"/>
          <w:szCs w:val="24"/>
        </w:rPr>
        <w:t>甲方或甲方授权单位有权对乙方所购买食品材料的质量和色香味进行稽查、监督及验收。如查有不良食品材料,可要求停止使用或退换,乙方保证供应符合卫生标准安全营养的食品</w:t>
      </w:r>
      <w:r>
        <w:rPr>
          <w:rFonts w:hint="eastAsia"/>
          <w:sz w:val="24"/>
          <w:szCs w:val="24"/>
          <w:lang w:eastAsia="zh-CN"/>
        </w:rPr>
        <w:t>。</w:t>
      </w:r>
    </w:p>
    <w:p w14:paraId="10974E0F">
      <w:pPr>
        <w:spacing w:line="360" w:lineRule="auto"/>
        <w:ind w:firstLine="480" w:firstLineChars="200"/>
        <w:rPr>
          <w:rFonts w:hint="eastAsia" w:ascii="宋体" w:hAnsi="宋体"/>
          <w:sz w:val="24"/>
          <w:szCs w:val="24"/>
        </w:rPr>
      </w:pPr>
      <w:r>
        <w:rPr>
          <w:rFonts w:hint="eastAsia" w:ascii="宋体" w:hAnsi="宋体"/>
          <w:sz w:val="24"/>
          <w:szCs w:val="24"/>
        </w:rPr>
        <w:t>7、乙方不得以甲方之名向外赊欠货物及借贷货款,如发生任何经济纠纷和司法责任与甲方无关,全部责任由乙方承担。</w:t>
      </w:r>
    </w:p>
    <w:p w14:paraId="716DC92E">
      <w:pPr>
        <w:spacing w:line="360" w:lineRule="auto"/>
        <w:ind w:firstLine="480" w:firstLineChars="200"/>
        <w:rPr>
          <w:rFonts w:hint="eastAsia" w:ascii="宋体" w:hAnsi="宋体"/>
          <w:sz w:val="24"/>
          <w:szCs w:val="24"/>
        </w:rPr>
      </w:pPr>
      <w:r>
        <w:rPr>
          <w:rFonts w:hint="eastAsia" w:ascii="宋体" w:hAnsi="宋体"/>
          <w:sz w:val="24"/>
          <w:szCs w:val="24"/>
        </w:rPr>
        <w:t>8、本安全第一、营养为本的原则为政府工作人员、客人提供周一至周五</w:t>
      </w:r>
      <w:r>
        <w:rPr>
          <w:rFonts w:hint="eastAsia"/>
          <w:sz w:val="24"/>
          <w:szCs w:val="24"/>
          <w:lang w:eastAsia="zh-CN"/>
        </w:rPr>
        <w:t>早</w:t>
      </w:r>
      <w:r>
        <w:rPr>
          <w:rFonts w:hint="eastAsia" w:ascii="宋体" w:hAnsi="宋体"/>
          <w:sz w:val="24"/>
          <w:szCs w:val="24"/>
        </w:rPr>
        <w:t>、午、晚餐,周六、日值班、加班工作人员提供就餐服务。</w:t>
      </w:r>
    </w:p>
    <w:p w14:paraId="6BD07A7E">
      <w:pPr>
        <w:pStyle w:val="2"/>
        <w:rPr>
          <w:rFonts w:hint="eastAsia"/>
        </w:rPr>
      </w:pPr>
    </w:p>
    <w:p w14:paraId="01267594">
      <w:pPr>
        <w:spacing w:line="360" w:lineRule="auto"/>
        <w:ind w:firstLine="482" w:firstLineChars="200"/>
        <w:rPr>
          <w:rFonts w:ascii="宋体" w:hAnsi="宋体"/>
          <w:b/>
          <w:sz w:val="24"/>
          <w:szCs w:val="24"/>
        </w:rPr>
      </w:pPr>
      <w:r>
        <w:rPr>
          <w:rFonts w:hint="eastAsia" w:ascii="宋体" w:hAnsi="宋体"/>
          <w:b/>
          <w:sz w:val="24"/>
          <w:szCs w:val="24"/>
        </w:rPr>
        <w:t>第三条：甲方权利及义务</w:t>
      </w:r>
    </w:p>
    <w:p w14:paraId="5A8DA533">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、负责提供操作间、餐厅、灶具、厨具、餐具等配套的全部设施、设备、厨杂及低值易耗品。负责协助</w:t>
      </w:r>
      <w:r>
        <w:rPr>
          <w:rFonts w:hint="eastAsia"/>
          <w:sz w:val="24"/>
          <w:szCs w:val="24"/>
          <w:lang w:val="en-US" w:eastAsia="zh-CN"/>
        </w:rPr>
        <w:t>乙方</w:t>
      </w:r>
      <w:r>
        <w:rPr>
          <w:rFonts w:hint="eastAsia" w:ascii="宋体" w:hAnsi="宋体"/>
          <w:sz w:val="24"/>
          <w:szCs w:val="24"/>
        </w:rPr>
        <w:t>办理食堂的餐饮服务许可证、消防、环保等相关手续，并承担费用。</w:t>
      </w:r>
    </w:p>
    <w:p w14:paraId="0BB2C3D0">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、负责餐厅的环境布置，提供用具所需的全部桌椅。</w:t>
      </w:r>
    </w:p>
    <w:p w14:paraId="64310459">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、负责添置或维修厨具、灶具餐具和家具。</w:t>
      </w:r>
    </w:p>
    <w:p w14:paraId="514E80E4">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、负责提供与餐厅配套的能源，如冷热水、电、燃气等，费用由甲方承担。</w:t>
      </w:r>
    </w:p>
    <w:p w14:paraId="57242DDC">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、负责向乙方提供早、午、晚餐，招待餐及其它用餐的基本人数、用餐标准、时间、地点及用餐具体要求。</w:t>
      </w:r>
    </w:p>
    <w:p w14:paraId="23E410F8">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、负责支付乙方托管食堂的服务费用。</w:t>
      </w:r>
    </w:p>
    <w:p w14:paraId="5CA93043">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、负责提供具有性能良好的消防设备和器材。</w:t>
      </w:r>
    </w:p>
    <w:p w14:paraId="2D996CB9">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、按照《消防法》规定，每两个月清理一次烟道，承担清洗费用。</w:t>
      </w:r>
    </w:p>
    <w:p w14:paraId="2B587CD8">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负责提供与餐厅配套的刷卡支付餐费系统，并负责为甲方职工办理卡片的管理、缴费、注销等相关工作，相关设备所产生费用由甲方承担，职工向刷卡系统中充值的费用由职工个人承担。职工充值费用归乙方收取。</w:t>
      </w:r>
    </w:p>
    <w:p w14:paraId="5C747582">
      <w:pPr>
        <w:spacing w:line="360" w:lineRule="auto"/>
        <w:ind w:firstLine="482" w:firstLineChars="200"/>
        <w:rPr>
          <w:rFonts w:ascii="宋体" w:hAnsi="宋体"/>
          <w:b/>
          <w:sz w:val="24"/>
          <w:szCs w:val="24"/>
        </w:rPr>
      </w:pPr>
      <w:r>
        <w:rPr>
          <w:rFonts w:hint="eastAsia" w:ascii="宋体" w:hAnsi="宋体"/>
          <w:b/>
          <w:sz w:val="24"/>
          <w:szCs w:val="24"/>
        </w:rPr>
        <w:t>第四条：乙方权利及义务</w:t>
      </w:r>
    </w:p>
    <w:p w14:paraId="72FA7319">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、乙方应保证餐厅的工作人员相对稳定，大型活动或重要宴会视情况双方商议是否增加人员。</w:t>
      </w:r>
    </w:p>
    <w:p w14:paraId="3F0EC693">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、乙方每周五上午向甲方提交未来一周早、午、晚餐食谱，经甲方确定，按照食谱进行操作和投料。</w:t>
      </w:r>
    </w:p>
    <w:p w14:paraId="65CAC627">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、加工饭菜时应遵守食品卫生和制作程序，生熟食品操作时应分开操作，各种用具应分开存放，保证饭菜的质量及花色品种。</w:t>
      </w:r>
    </w:p>
    <w:p w14:paraId="15D0F1D9">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、及时为餐厅添加所需牙签、餐巾纸、保持餐厅清洁和卫生。</w:t>
      </w:r>
    </w:p>
    <w:p w14:paraId="50575F48">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、负责每餐后清洗、消毒餐具，清洗灶台、厨具，各操作间、餐厅地面、桌面、门、窗及其它方面卫生。</w:t>
      </w:r>
    </w:p>
    <w:p w14:paraId="0F19CBAF">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、乙方在双方签订协议时向甲方提交企业营业执照及其它证照的复印件一份，以及主要工作人员的身份证、健康证等证明。</w:t>
      </w:r>
    </w:p>
    <w:p w14:paraId="0FDD3A0C">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、乙方工作人员上岗前须将身份证、健康证交由甲方备案。</w:t>
      </w:r>
    </w:p>
    <w:p w14:paraId="2B304E11">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乙方工作人员应政治可靠，严格遵守甲方的各项制度，服从甲方管理，着装整洁，礼貌待客，讲究个人卫生，未经甲方同意，乙方不得安排外单位人员用餐。要制定各种防食物中毒、消防、防人身安全等各种预案。</w:t>
      </w:r>
    </w:p>
    <w:p w14:paraId="1E1CF970">
      <w:pPr>
        <w:spacing w:line="360" w:lineRule="auto"/>
        <w:ind w:firstLine="480" w:firstLineChars="200"/>
        <w:rPr>
          <w:rFonts w:hint="eastAsia" w:ascii="宋体" w:hAnsi="宋体"/>
          <w:sz w:val="24"/>
          <w:szCs w:val="24"/>
        </w:rPr>
      </w:pPr>
      <w:r>
        <w:rPr>
          <w:rFonts w:hint="eastAsia" w:ascii="宋体" w:hAnsi="宋体"/>
          <w:sz w:val="24"/>
          <w:szCs w:val="24"/>
        </w:rPr>
        <w:t>9、乙方工作人员确保安全使用水、电、燃气，杜绝各类事故的发生。如发生</w:t>
      </w:r>
      <w:r>
        <w:rPr>
          <w:rFonts w:ascii="宋体" w:hAnsi="宋体"/>
          <w:sz w:val="24"/>
          <w:szCs w:val="24"/>
        </w:rPr>
        <w:t>事故乙方自行承担后果</w:t>
      </w:r>
      <w:r>
        <w:rPr>
          <w:rFonts w:hint="eastAsia" w:ascii="宋体" w:hAnsi="宋体"/>
          <w:sz w:val="24"/>
          <w:szCs w:val="24"/>
        </w:rPr>
        <w:t>。</w:t>
      </w:r>
    </w:p>
    <w:p w14:paraId="07EBA443">
      <w:pPr>
        <w:spacing w:line="360" w:lineRule="auto"/>
        <w:ind w:firstLine="480" w:firstLineChars="200"/>
        <w:rPr>
          <w:rFonts w:hint="eastAsia" w:ascii="宋体" w:hAnsi="宋体"/>
          <w:sz w:val="24"/>
          <w:szCs w:val="24"/>
        </w:rPr>
      </w:pPr>
      <w:r>
        <w:rPr>
          <w:rFonts w:hint="eastAsia" w:ascii="宋体" w:hAnsi="宋体"/>
          <w:sz w:val="24"/>
          <w:szCs w:val="24"/>
        </w:rPr>
        <w:t>10、食堂工作人员禁止进入办公区。</w:t>
      </w:r>
    </w:p>
    <w:p w14:paraId="3432FFA7">
      <w:pPr>
        <w:spacing w:line="360" w:lineRule="auto"/>
        <w:ind w:firstLine="480" w:firstLineChars="200"/>
        <w:rPr>
          <w:rFonts w:hint="eastAsia" w:ascii="宋体" w:hAnsi="宋体"/>
          <w:sz w:val="24"/>
          <w:szCs w:val="24"/>
        </w:rPr>
      </w:pPr>
      <w:r>
        <w:rPr>
          <w:rFonts w:hint="eastAsia" w:ascii="宋体" w:hAnsi="宋体"/>
          <w:sz w:val="24"/>
          <w:szCs w:val="24"/>
        </w:rPr>
        <w:t>11、大型活动按甲方要求提供服务。</w:t>
      </w:r>
    </w:p>
    <w:p w14:paraId="2F14F3B9">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12、除食堂工作人员以外禁止带非工作人员进入镇政府内</w:t>
      </w:r>
      <w:r>
        <w:rPr>
          <w:rFonts w:hint="eastAsia"/>
          <w:sz w:val="24"/>
          <w:szCs w:val="24"/>
          <w:lang w:eastAsia="zh-CN"/>
        </w:rPr>
        <w:t>。</w:t>
      </w:r>
    </w:p>
    <w:p w14:paraId="2173169D">
      <w:pPr>
        <w:spacing w:line="360" w:lineRule="auto"/>
        <w:ind w:firstLine="480" w:firstLineChars="200"/>
        <w:rPr>
          <w:rFonts w:ascii="宋体" w:hAnsi="宋体"/>
          <w:sz w:val="24"/>
          <w:szCs w:val="24"/>
        </w:rPr>
      </w:pPr>
      <w:r>
        <w:rPr>
          <w:rFonts w:hint="eastAsia" w:ascii="宋体" w:hAnsi="宋体"/>
          <w:sz w:val="24"/>
          <w:szCs w:val="24"/>
        </w:rPr>
        <w:t>13、乙方破坏甲方提供的灶具、厨具、餐具等配套的全部设施,设备损坏率达到20%时,由乙方赔偿。</w:t>
      </w:r>
    </w:p>
    <w:p w14:paraId="4BA947EE">
      <w:pPr>
        <w:spacing w:line="360" w:lineRule="auto"/>
        <w:ind w:firstLine="482" w:firstLineChars="200"/>
        <w:rPr>
          <w:rFonts w:ascii="宋体" w:hAnsi="宋体"/>
          <w:b/>
          <w:sz w:val="24"/>
          <w:szCs w:val="24"/>
        </w:rPr>
      </w:pPr>
      <w:r>
        <w:rPr>
          <w:rFonts w:hint="eastAsia" w:ascii="宋体" w:hAnsi="宋体"/>
          <w:b/>
          <w:sz w:val="24"/>
          <w:szCs w:val="24"/>
        </w:rPr>
        <w:t>第五条：配餐标准</w:t>
      </w:r>
    </w:p>
    <w:p w14:paraId="20754CF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、早餐：主食三种：馒头类一种；包子；油条、大饼粥、烧饼、肉夹馍、馅饼、糕点选其一种；流食三种：粥；豆浆；牛奶；小菜三种；鸡蛋。</w:t>
      </w:r>
    </w:p>
    <w:p w14:paraId="13298C95">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午餐：主食四种：米饭、馒头或花卷、饼类或粗粮、杂粮（玉米、红薯、山药、紫薯等）。热菜四种：主荤（牛、羊、海鱼、禽类、猪、淡水鱼、虾为材料）、半荤、鸡蛋类（豆制品）、素菜。素凉菜二种；粥、汤各一种；水果一种；酸奶。风味小吃一种。品种有牛肉面，油泼面，酸辣粉，羊肉泡馍，米线，打卤面，锅贴等。</w:t>
      </w:r>
    </w:p>
    <w:p w14:paraId="410DE7B6">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、晚餐（六、日及值班餐午餐标准）主食二种：米饭、馒头或花卷。热菜三种：半荤、鸡蛋类（豆制品）、素菜。粥或汤。</w:t>
      </w:r>
    </w:p>
    <w:p w14:paraId="04924F8A">
      <w:pPr>
        <w:spacing w:line="360" w:lineRule="auto"/>
        <w:ind w:firstLine="482" w:firstLineChars="200"/>
        <w:rPr>
          <w:rFonts w:ascii="宋体" w:hAnsi="宋体"/>
          <w:sz w:val="24"/>
          <w:szCs w:val="24"/>
        </w:rPr>
      </w:pPr>
      <w:r>
        <w:rPr>
          <w:rFonts w:hint="eastAsia" w:ascii="宋体" w:hAnsi="宋体"/>
          <w:b/>
          <w:sz w:val="24"/>
          <w:szCs w:val="24"/>
        </w:rPr>
        <w:t>第六条：费用与结算</w:t>
      </w:r>
    </w:p>
    <w:p w14:paraId="3EA962DD">
      <w:pPr>
        <w:spacing w:line="360" w:lineRule="auto"/>
        <w:ind w:firstLine="480" w:firstLineChars="200"/>
        <w:rPr>
          <w:rFonts w:hint="default" w:ascii="宋体" w:hAnsi="宋体" w:eastAsia="宋体"/>
          <w:sz w:val="24"/>
          <w:szCs w:val="24"/>
          <w:lang w:val="en-US" w:eastAsia="zh-CN"/>
        </w:rPr>
      </w:pPr>
      <w:r>
        <w:rPr>
          <w:rFonts w:ascii="宋体" w:hAnsi="宋体"/>
          <w:sz w:val="24"/>
          <w:szCs w:val="24"/>
        </w:rPr>
        <w:t>1</w:t>
      </w:r>
      <w:r>
        <w:rPr>
          <w:rFonts w:hint="eastAsia" w:ascii="宋体" w:hAnsi="宋体"/>
          <w:sz w:val="24"/>
          <w:szCs w:val="24"/>
        </w:rPr>
        <w:t>、本合同期限1年，按照招标中标价合同总价为： 万元整（小写：</w:t>
      </w:r>
      <w:r>
        <w:rPr>
          <w:rFonts w:ascii="宋体" w:hAnsi="宋体"/>
          <w:sz w:val="24"/>
          <w:szCs w:val="24"/>
        </w:rPr>
        <w:t xml:space="preserve"> </w:t>
      </w:r>
      <w:r>
        <w:rPr>
          <w:rFonts w:hint="eastAsia" w:ascii="宋体" w:hAnsi="宋体"/>
          <w:sz w:val="24"/>
          <w:szCs w:val="24"/>
        </w:rPr>
        <w:t>）元。食堂外包管理服务费每季度结算一次，每季度结束</w:t>
      </w:r>
      <w:r>
        <w:rPr>
          <w:rFonts w:hint="eastAsia"/>
          <w:sz w:val="24"/>
          <w:szCs w:val="24"/>
          <w:lang w:val="en-US" w:eastAsia="zh-CN"/>
        </w:rPr>
        <w:t>前  日</w:t>
      </w:r>
      <w:r>
        <w:rPr>
          <w:rFonts w:hint="eastAsia" w:ascii="宋体" w:hAnsi="宋体"/>
          <w:sz w:val="24"/>
          <w:szCs w:val="24"/>
        </w:rPr>
        <w:t>乙方向甲方开具</w:t>
      </w:r>
      <w:r>
        <w:rPr>
          <w:rFonts w:hint="eastAsia"/>
          <w:sz w:val="24"/>
          <w:szCs w:val="24"/>
          <w:lang w:val="en-US" w:eastAsia="zh-CN"/>
        </w:rPr>
        <w:t>正规合法等额且符合甲方要求的</w:t>
      </w:r>
      <w:r>
        <w:rPr>
          <w:rFonts w:hint="eastAsia" w:ascii="宋体" w:hAnsi="宋体"/>
          <w:sz w:val="24"/>
          <w:szCs w:val="24"/>
        </w:rPr>
        <w:t>发票，在该季度结后的1</w:t>
      </w:r>
      <w:r>
        <w:rPr>
          <w:rFonts w:ascii="宋体" w:hAnsi="宋体"/>
          <w:sz w:val="24"/>
          <w:szCs w:val="24"/>
        </w:rPr>
        <w:t>0</w:t>
      </w:r>
      <w:r>
        <w:rPr>
          <w:rFonts w:hint="eastAsia" w:ascii="宋体" w:hAnsi="宋体"/>
          <w:sz w:val="24"/>
          <w:szCs w:val="24"/>
        </w:rPr>
        <w:t>日内日甲方向乙方支付</w:t>
      </w:r>
      <w:r>
        <w:rPr>
          <w:rFonts w:hint="eastAsia"/>
          <w:sz w:val="24"/>
          <w:szCs w:val="24"/>
          <w:lang w:val="en-US" w:eastAsia="zh-CN"/>
        </w:rPr>
        <w:t>相应服务费</w:t>
      </w:r>
      <w:r>
        <w:rPr>
          <w:rFonts w:hint="eastAsia" w:ascii="宋体" w:hAnsi="宋体"/>
          <w:sz w:val="24"/>
          <w:szCs w:val="24"/>
        </w:rPr>
        <w:t>。</w:t>
      </w:r>
      <w:r>
        <w:rPr>
          <w:rFonts w:hint="eastAsia"/>
          <w:sz w:val="24"/>
          <w:szCs w:val="24"/>
          <w:lang w:val="en-US" w:eastAsia="zh-CN"/>
        </w:rPr>
        <w:t>否则，甲方有权拒绝支付相应服务费且不承担违约责任。</w:t>
      </w:r>
    </w:p>
    <w:p w14:paraId="45AD860E">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、除招待餐及会议用餐服务外，乙方提供服务的对象限于甲方单位的职工，对甲方单位职工以外的就餐对象（自助餐），乙方将按照早餐</w:t>
      </w:r>
      <w:r>
        <w:rPr>
          <w:rFonts w:ascii="宋体" w:hAnsi="宋体"/>
          <w:sz w:val="24"/>
          <w:szCs w:val="24"/>
        </w:rPr>
        <w:t>1</w:t>
      </w:r>
      <w:r>
        <w:rPr>
          <w:rFonts w:hint="eastAsia" w:ascii="宋体" w:hAnsi="宋体"/>
          <w:sz w:val="24"/>
          <w:szCs w:val="24"/>
        </w:rPr>
        <w:t>5元每位、午餐</w:t>
      </w:r>
      <w:r>
        <w:rPr>
          <w:rFonts w:ascii="宋体" w:hAnsi="宋体"/>
          <w:sz w:val="24"/>
          <w:szCs w:val="24"/>
        </w:rPr>
        <w:t>2</w:t>
      </w:r>
      <w:r>
        <w:rPr>
          <w:rFonts w:hint="eastAsia" w:ascii="宋体" w:hAnsi="宋体"/>
          <w:sz w:val="24"/>
          <w:szCs w:val="24"/>
        </w:rPr>
        <w:t>5元每位、晚餐</w:t>
      </w:r>
      <w:r>
        <w:rPr>
          <w:rFonts w:ascii="宋体" w:hAnsi="宋体"/>
          <w:sz w:val="24"/>
          <w:szCs w:val="24"/>
        </w:rPr>
        <w:t>20</w:t>
      </w:r>
      <w:r>
        <w:rPr>
          <w:rFonts w:hint="eastAsia" w:ascii="宋体" w:hAnsi="宋体"/>
          <w:sz w:val="24"/>
          <w:szCs w:val="24"/>
        </w:rPr>
        <w:t>元每位收取餐费。</w:t>
      </w:r>
    </w:p>
    <w:p w14:paraId="771B63AC">
      <w:pPr>
        <w:spacing w:line="360" w:lineRule="auto"/>
        <w:ind w:firstLine="480" w:firstLineChars="200"/>
        <w:rPr>
          <w:rFonts w:ascii="宋体" w:hAnsi="宋体"/>
          <w:sz w:val="24"/>
          <w:szCs w:val="24"/>
        </w:rPr>
      </w:pPr>
      <w:r>
        <w:rPr>
          <w:rFonts w:hint="eastAsia" w:ascii="宋体" w:hAnsi="宋体"/>
          <w:sz w:val="24"/>
          <w:szCs w:val="24"/>
        </w:rPr>
        <w:t>3、甲方单位的职工刷卡用餐收取标准：早餐1元、午餐2元、晚餐1元，刷卡费用</w:t>
      </w:r>
      <w:r>
        <w:rPr>
          <w:rFonts w:hint="eastAsia"/>
          <w:sz w:val="24"/>
          <w:szCs w:val="24"/>
          <w:lang w:val="en-US" w:eastAsia="zh-CN"/>
        </w:rPr>
        <w:t>由</w:t>
      </w:r>
      <w:r>
        <w:rPr>
          <w:rFonts w:hint="eastAsia" w:ascii="宋体" w:hAnsi="宋体"/>
          <w:sz w:val="24"/>
          <w:szCs w:val="24"/>
        </w:rPr>
        <w:t>乙方收取。</w:t>
      </w:r>
    </w:p>
    <w:p w14:paraId="6835B771">
      <w:pPr>
        <w:spacing w:line="360" w:lineRule="auto"/>
        <w:ind w:firstLine="480" w:firstLineChars="200"/>
        <w:rPr>
          <w:rFonts w:ascii="宋体" w:hAnsi="宋体"/>
          <w:sz w:val="24"/>
          <w:szCs w:val="24"/>
        </w:rPr>
      </w:pPr>
      <w:r>
        <w:rPr>
          <w:rFonts w:hint="eastAsia" w:ascii="宋体" w:hAnsi="宋体"/>
          <w:sz w:val="24"/>
          <w:szCs w:val="24"/>
        </w:rPr>
        <w:t>4、公务接待用餐（桌餐）标准按照《军庄镇机关公务接待用餐管理规定》执行。</w:t>
      </w:r>
    </w:p>
    <w:p w14:paraId="334628A3">
      <w:pPr>
        <w:spacing w:line="360" w:lineRule="auto"/>
        <w:ind w:firstLine="482" w:firstLineChars="200"/>
        <w:rPr>
          <w:rFonts w:ascii="宋体" w:hAnsi="宋体"/>
          <w:b/>
          <w:sz w:val="24"/>
          <w:szCs w:val="24"/>
        </w:rPr>
      </w:pPr>
      <w:r>
        <w:rPr>
          <w:rFonts w:hint="eastAsia" w:ascii="宋体" w:hAnsi="宋体"/>
          <w:b/>
          <w:sz w:val="24"/>
          <w:szCs w:val="24"/>
        </w:rPr>
        <w:t>第七条：协议解除及违约责任</w:t>
      </w:r>
    </w:p>
    <w:p w14:paraId="18DAB3BE">
      <w:pPr>
        <w:spacing w:line="360" w:lineRule="auto"/>
        <w:ind w:firstLine="480" w:firstLineChars="200"/>
        <w:rPr>
          <w:rFonts w:hint="default" w:ascii="宋体" w:hAnsi="宋体" w:eastAsia="宋体"/>
          <w:sz w:val="24"/>
          <w:szCs w:val="24"/>
          <w:lang w:val="en-US" w:eastAsia="zh-CN"/>
        </w:rPr>
      </w:pPr>
      <w:r>
        <w:rPr>
          <w:rFonts w:ascii="宋体" w:hAnsi="宋体"/>
          <w:sz w:val="24"/>
          <w:szCs w:val="24"/>
        </w:rPr>
        <w:t>1</w:t>
      </w:r>
      <w:r>
        <w:rPr>
          <w:rFonts w:hint="eastAsia" w:ascii="宋体" w:hAnsi="宋体"/>
          <w:sz w:val="24"/>
          <w:szCs w:val="24"/>
        </w:rPr>
        <w:t>、本合同签订后，乙方不得无故变更或撤销合同，如因</w:t>
      </w:r>
      <w:r>
        <w:rPr>
          <w:rFonts w:hint="eastAsia"/>
          <w:sz w:val="24"/>
          <w:szCs w:val="24"/>
          <w:lang w:val="en-US" w:eastAsia="zh-CN"/>
        </w:rPr>
        <w:t>乙方</w:t>
      </w:r>
      <w:r>
        <w:rPr>
          <w:rFonts w:hint="eastAsia" w:ascii="宋体" w:hAnsi="宋体"/>
          <w:sz w:val="24"/>
          <w:szCs w:val="24"/>
        </w:rPr>
        <w:t>单方不履行合同义务或者履行合同义务不符合约定给</w:t>
      </w:r>
      <w:r>
        <w:rPr>
          <w:rFonts w:hint="eastAsia"/>
          <w:sz w:val="24"/>
          <w:szCs w:val="24"/>
          <w:lang w:val="en-US" w:eastAsia="zh-CN"/>
        </w:rPr>
        <w:t>甲</w:t>
      </w:r>
      <w:r>
        <w:rPr>
          <w:rFonts w:hint="eastAsia" w:ascii="宋体" w:hAnsi="宋体"/>
          <w:sz w:val="24"/>
          <w:szCs w:val="24"/>
        </w:rPr>
        <w:t>方造成损失的，应承担</w:t>
      </w:r>
      <w:r>
        <w:rPr>
          <w:rFonts w:hint="eastAsia"/>
          <w:sz w:val="24"/>
          <w:szCs w:val="24"/>
          <w:lang w:val="en-US" w:eastAsia="zh-CN"/>
        </w:rPr>
        <w:t>违约</w:t>
      </w:r>
      <w:r>
        <w:rPr>
          <w:rFonts w:hint="eastAsia" w:ascii="宋体" w:hAnsi="宋体"/>
          <w:sz w:val="24"/>
          <w:szCs w:val="24"/>
        </w:rPr>
        <w:t>责任</w:t>
      </w:r>
      <w:r>
        <w:rPr>
          <w:rFonts w:hint="eastAsia"/>
          <w:sz w:val="24"/>
          <w:szCs w:val="24"/>
          <w:lang w:val="en-US" w:eastAsia="zh-CN"/>
        </w:rPr>
        <w:t>向甲方支付违约金</w:t>
      </w:r>
      <w:r>
        <w:rPr>
          <w:rFonts w:hint="eastAsia" w:ascii="宋体" w:hAnsi="宋体"/>
          <w:sz w:val="24"/>
          <w:szCs w:val="24"/>
        </w:rPr>
        <w:t>并赔偿给</w:t>
      </w:r>
      <w:r>
        <w:rPr>
          <w:rFonts w:hint="eastAsia"/>
          <w:sz w:val="24"/>
          <w:szCs w:val="24"/>
          <w:lang w:val="en-US" w:eastAsia="zh-CN"/>
        </w:rPr>
        <w:t>甲</w:t>
      </w:r>
      <w:r>
        <w:rPr>
          <w:rFonts w:hint="eastAsia" w:ascii="宋体" w:hAnsi="宋体"/>
          <w:sz w:val="24"/>
          <w:szCs w:val="24"/>
        </w:rPr>
        <w:t>方造成的损失。</w:t>
      </w:r>
      <w:r>
        <w:rPr>
          <w:rFonts w:hint="eastAsia"/>
          <w:sz w:val="24"/>
          <w:szCs w:val="24"/>
          <w:lang w:val="en-US" w:eastAsia="zh-CN"/>
        </w:rPr>
        <w:t>违约金为合同约定总服务金额的20%。</w:t>
      </w:r>
    </w:p>
    <w:p w14:paraId="284E2FE1">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hint="eastAsia"/>
          <w:sz w:val="24"/>
          <w:szCs w:val="24"/>
          <w:lang w:val="en-US" w:eastAsia="zh-CN"/>
        </w:rPr>
        <w:t>双方协商同意</w:t>
      </w:r>
      <w:r>
        <w:rPr>
          <w:rFonts w:hint="eastAsia" w:ascii="宋体" w:hAnsi="宋体"/>
          <w:sz w:val="24"/>
          <w:szCs w:val="24"/>
        </w:rPr>
        <w:t>解除</w:t>
      </w:r>
      <w:r>
        <w:rPr>
          <w:rFonts w:hint="eastAsia"/>
          <w:sz w:val="24"/>
          <w:szCs w:val="24"/>
          <w:lang w:val="en-US" w:eastAsia="zh-CN"/>
        </w:rPr>
        <w:t>该合同时，</w:t>
      </w:r>
      <w:r>
        <w:rPr>
          <w:rFonts w:hint="eastAsia" w:ascii="宋体" w:hAnsi="宋体"/>
          <w:sz w:val="24"/>
          <w:szCs w:val="24"/>
        </w:rPr>
        <w:t>原则上甲、乙双方必须提前一个月以书面形式告知对方，解除</w:t>
      </w:r>
      <w:r>
        <w:rPr>
          <w:rFonts w:hint="eastAsia"/>
          <w:sz w:val="24"/>
          <w:szCs w:val="24"/>
          <w:lang w:val="en-US" w:eastAsia="zh-CN"/>
        </w:rPr>
        <w:t>合同</w:t>
      </w:r>
      <w:r>
        <w:rPr>
          <w:rFonts w:hint="eastAsia" w:ascii="宋体" w:hAnsi="宋体"/>
          <w:sz w:val="24"/>
          <w:szCs w:val="24"/>
        </w:rPr>
        <w:t>时，双方要进行财物的交接和清点。</w:t>
      </w:r>
    </w:p>
    <w:p w14:paraId="6671176D">
      <w:pPr>
        <w:spacing w:line="360" w:lineRule="auto"/>
        <w:ind w:firstLine="482" w:firstLineChars="200"/>
        <w:rPr>
          <w:rFonts w:ascii="宋体" w:hAnsi="宋体"/>
          <w:b/>
          <w:sz w:val="24"/>
          <w:szCs w:val="24"/>
        </w:rPr>
      </w:pPr>
      <w:r>
        <w:rPr>
          <w:rFonts w:hint="eastAsia" w:ascii="宋体" w:hAnsi="宋体"/>
          <w:b/>
          <w:sz w:val="24"/>
          <w:szCs w:val="24"/>
        </w:rPr>
        <w:t>第八条：争议解决办法</w:t>
      </w:r>
    </w:p>
    <w:p w14:paraId="3BF96A46">
      <w:pPr>
        <w:spacing w:line="360" w:lineRule="auto"/>
        <w:ind w:firstLine="480" w:firstLineChars="200"/>
        <w:rPr>
          <w:rFonts w:ascii="宋体" w:hAnsi="宋体"/>
          <w:sz w:val="24"/>
          <w:szCs w:val="24"/>
        </w:rPr>
      </w:pPr>
      <w:r>
        <w:rPr>
          <w:rFonts w:hint="eastAsia" w:ascii="宋体" w:hAnsi="宋体"/>
          <w:sz w:val="24"/>
          <w:szCs w:val="24"/>
        </w:rPr>
        <w:t>因本合同发生的争议，甲乙双方应友好协商解决，如不能协商一致的，甲乙双方均可向</w:t>
      </w:r>
      <w:r>
        <w:rPr>
          <w:rFonts w:hint="eastAsia"/>
          <w:sz w:val="24"/>
          <w:szCs w:val="24"/>
          <w:lang w:val="en-US" w:eastAsia="zh-CN"/>
        </w:rPr>
        <w:t>甲方所在地</w:t>
      </w:r>
      <w:r>
        <w:rPr>
          <w:rFonts w:hint="eastAsia" w:ascii="宋体" w:hAnsi="宋体"/>
          <w:sz w:val="24"/>
          <w:szCs w:val="24"/>
        </w:rPr>
        <w:t>人民法院提起诉讼。</w:t>
      </w:r>
    </w:p>
    <w:p w14:paraId="05864FF1">
      <w:pPr>
        <w:spacing w:line="360" w:lineRule="auto"/>
        <w:ind w:firstLine="482" w:firstLineChars="200"/>
        <w:rPr>
          <w:rFonts w:ascii="宋体" w:hAnsi="宋体"/>
          <w:b/>
          <w:sz w:val="24"/>
          <w:szCs w:val="24"/>
        </w:rPr>
      </w:pPr>
      <w:r>
        <w:rPr>
          <w:rFonts w:hint="eastAsia" w:ascii="宋体" w:hAnsi="宋体"/>
          <w:b/>
          <w:sz w:val="24"/>
          <w:szCs w:val="24"/>
        </w:rPr>
        <w:t>第九条：生效条款</w:t>
      </w:r>
    </w:p>
    <w:p w14:paraId="703D25A3">
      <w:pPr>
        <w:spacing w:line="360" w:lineRule="auto"/>
        <w:ind w:firstLine="480" w:firstLineChars="200"/>
        <w:rPr>
          <w:rFonts w:ascii="宋体" w:hAnsi="宋体"/>
          <w:sz w:val="24"/>
          <w:szCs w:val="24"/>
        </w:rPr>
      </w:pPr>
      <w:r>
        <w:rPr>
          <w:rFonts w:hint="eastAsia" w:ascii="宋体" w:hAnsi="宋体"/>
          <w:sz w:val="24"/>
          <w:szCs w:val="24"/>
        </w:rPr>
        <w:t>本合同自甲、乙双方盖章之日起生效。本协议一式2份，甲乙双方各执1份。</w:t>
      </w:r>
    </w:p>
    <w:p w14:paraId="7329E879">
      <w:pPr>
        <w:spacing w:line="360" w:lineRule="auto"/>
        <w:ind w:firstLine="480" w:firstLineChars="200"/>
        <w:rPr>
          <w:rFonts w:ascii="宋体" w:hAnsi="宋体"/>
          <w:sz w:val="24"/>
          <w:szCs w:val="24"/>
        </w:rPr>
      </w:pPr>
      <w:r>
        <w:rPr>
          <w:rFonts w:hint="eastAsia" w:ascii="宋体" w:hAnsi="宋体"/>
          <w:sz w:val="24"/>
          <w:szCs w:val="24"/>
        </w:rPr>
        <w:t>甲方（盖章）：北京市门头沟区军庄镇人民政府</w:t>
      </w:r>
    </w:p>
    <w:p w14:paraId="5CA13F06">
      <w:pPr>
        <w:spacing w:line="360" w:lineRule="auto"/>
        <w:ind w:firstLine="480" w:firstLineChars="200"/>
        <w:rPr>
          <w:rFonts w:ascii="宋体" w:hAnsi="宋体"/>
          <w:sz w:val="24"/>
          <w:szCs w:val="24"/>
        </w:rPr>
      </w:pPr>
    </w:p>
    <w:p w14:paraId="0AA76C48">
      <w:pPr>
        <w:spacing w:line="360" w:lineRule="auto"/>
        <w:ind w:firstLine="480" w:firstLineChars="200"/>
        <w:rPr>
          <w:rFonts w:ascii="宋体" w:hAnsi="宋体"/>
          <w:sz w:val="24"/>
          <w:szCs w:val="24"/>
        </w:rPr>
      </w:pPr>
    </w:p>
    <w:p w14:paraId="09076708">
      <w:pPr>
        <w:spacing w:line="360" w:lineRule="auto"/>
        <w:ind w:firstLine="480" w:firstLineChars="200"/>
        <w:rPr>
          <w:rFonts w:ascii="宋体" w:hAnsi="宋体"/>
          <w:sz w:val="24"/>
          <w:szCs w:val="24"/>
        </w:rPr>
      </w:pPr>
      <w:r>
        <w:rPr>
          <w:rFonts w:hint="eastAsia" w:ascii="宋体" w:hAnsi="宋体"/>
          <w:sz w:val="24"/>
          <w:szCs w:val="24"/>
        </w:rPr>
        <w:t xml:space="preserve">乙方（盖章）： </w:t>
      </w:r>
    </w:p>
    <w:p w14:paraId="0D56D001">
      <w:pPr>
        <w:spacing w:line="360" w:lineRule="auto"/>
        <w:ind w:firstLine="480" w:firstLineChars="200"/>
        <w:rPr>
          <w:rFonts w:ascii="宋体" w:hAnsi="宋体"/>
          <w:sz w:val="24"/>
          <w:szCs w:val="24"/>
        </w:rPr>
      </w:pPr>
    </w:p>
    <w:p w14:paraId="4E6F601A">
      <w:pPr>
        <w:spacing w:line="360" w:lineRule="auto"/>
        <w:ind w:firstLine="480" w:firstLineChars="200"/>
        <w:rPr>
          <w:rFonts w:hint="eastAsia" w:ascii="宋体" w:hAnsi="宋体"/>
          <w:sz w:val="24"/>
          <w:szCs w:val="24"/>
        </w:rPr>
      </w:pPr>
      <w:r>
        <w:rPr>
          <w:rFonts w:hint="eastAsia" w:ascii="宋体" w:hAnsi="宋体"/>
          <w:sz w:val="24"/>
          <w:szCs w:val="24"/>
        </w:rPr>
        <w:t>年     月       日</w:t>
      </w:r>
    </w:p>
    <w:p w14:paraId="452C879B">
      <w:pPr>
        <w:pStyle w:val="1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auto"/>
        <w:ind w:left="559" w:leftChars="266" w:right="0" w:rightChars="0" w:firstLine="0" w:firstLineChars="0"/>
        <w:jc w:val="left"/>
        <w:textAlignment w:val="auto"/>
        <w:outlineLvl w:val="9"/>
        <w:rPr>
          <w:rFonts w:hint="eastAsia" w:ascii="宋体" w:hAnsi="宋体" w:eastAsia="宋体" w:cs="宋体"/>
          <w:sz w:val="28"/>
          <w:szCs w:val="28"/>
          <w:highlight w:val="none"/>
        </w:rPr>
      </w:pPr>
    </w:p>
    <w:p w14:paraId="76ADFD2F">
      <w:pPr>
        <w:pStyle w:val="1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auto"/>
        <w:ind w:left="559" w:leftChars="266" w:right="0" w:rightChars="0" w:firstLine="0" w:firstLineChars="0"/>
        <w:jc w:val="left"/>
        <w:textAlignment w:val="auto"/>
        <w:outlineLvl w:val="9"/>
        <w:rPr>
          <w:rFonts w:hint="eastAsia" w:ascii="宋体" w:hAnsi="宋体" w:eastAsia="宋体" w:cs="宋体"/>
          <w:sz w:val="28"/>
          <w:szCs w:val="28"/>
          <w:highlight w:val="none"/>
        </w:rPr>
      </w:pPr>
    </w:p>
    <w:p w14:paraId="5DD49B27">
      <w:pPr>
        <w:spacing w:line="360" w:lineRule="auto"/>
        <w:jc w:val="center"/>
        <w:outlineLvl w:val="0"/>
        <w:rPr>
          <w:b/>
          <w:sz w:val="36"/>
          <w:szCs w:val="36"/>
        </w:rPr>
      </w:pPr>
    </w:p>
    <w:p w14:paraId="7702FF20">
      <w:pPr>
        <w:spacing w:line="360" w:lineRule="auto"/>
        <w:jc w:val="center"/>
        <w:outlineLvl w:val="0"/>
        <w:rPr>
          <w:b/>
          <w:sz w:val="36"/>
          <w:szCs w:val="36"/>
        </w:rPr>
      </w:pPr>
    </w:p>
    <w:p w14:paraId="540F67E1">
      <w:pPr>
        <w:spacing w:line="360" w:lineRule="auto"/>
        <w:jc w:val="center"/>
        <w:outlineLvl w:val="0"/>
        <w:rPr>
          <w:b/>
          <w:sz w:val="36"/>
          <w:szCs w:val="36"/>
        </w:rPr>
      </w:pPr>
    </w:p>
    <w:p w14:paraId="6F8AFC79">
      <w:pPr>
        <w:spacing w:line="360" w:lineRule="auto"/>
        <w:jc w:val="center"/>
        <w:outlineLvl w:val="0"/>
        <w:rPr>
          <w:b/>
          <w:sz w:val="36"/>
          <w:szCs w:val="36"/>
        </w:rPr>
      </w:pPr>
      <w:r>
        <w:rPr>
          <w:b/>
          <w:sz w:val="36"/>
          <w:szCs w:val="36"/>
        </w:rPr>
        <w:t>第六章   响应文件格式</w:t>
      </w:r>
      <w:bookmarkEnd w:id="548"/>
      <w:bookmarkEnd w:id="549"/>
    </w:p>
    <w:p w14:paraId="5E7F8FC8">
      <w:pPr>
        <w:widowControl/>
        <w:spacing w:line="360" w:lineRule="auto"/>
        <w:jc w:val="left"/>
        <w:rPr>
          <w:b/>
          <w:sz w:val="24"/>
        </w:rPr>
      </w:pPr>
    </w:p>
    <w:p w14:paraId="5CCD7AFB">
      <w:pPr>
        <w:widowControl/>
        <w:spacing w:line="360" w:lineRule="auto"/>
        <w:jc w:val="left"/>
        <w:rPr>
          <w:b/>
          <w:sz w:val="24"/>
        </w:rPr>
      </w:pPr>
    </w:p>
    <w:p w14:paraId="6DE54988">
      <w:pPr>
        <w:tabs>
          <w:tab w:val="left" w:pos="900"/>
          <w:tab w:val="left" w:pos="1980"/>
        </w:tabs>
        <w:snapToGrid w:val="0"/>
        <w:spacing w:line="360" w:lineRule="auto"/>
        <w:ind w:left="142"/>
        <w:rPr>
          <w:b/>
          <w:kern w:val="0"/>
          <w:sz w:val="24"/>
        </w:rPr>
      </w:pPr>
      <w:r>
        <w:rPr>
          <w:rFonts w:hint="eastAsia"/>
          <w:b/>
          <w:kern w:val="0"/>
          <w:sz w:val="24"/>
        </w:rPr>
        <w:t>供应商编制文件须知</w:t>
      </w:r>
    </w:p>
    <w:p w14:paraId="028B385E">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7B4ECAB0">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34F162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2965B93B">
      <w:pPr>
        <w:tabs>
          <w:tab w:val="left" w:pos="900"/>
          <w:tab w:val="left" w:pos="1980"/>
        </w:tabs>
        <w:snapToGrid w:val="0"/>
        <w:spacing w:line="360" w:lineRule="auto"/>
        <w:ind w:left="142"/>
        <w:rPr>
          <w:sz w:val="24"/>
        </w:rPr>
      </w:pPr>
    </w:p>
    <w:p w14:paraId="707D548D">
      <w:pPr>
        <w:widowControl/>
        <w:jc w:val="left"/>
        <w:rPr>
          <w:b/>
          <w:sz w:val="24"/>
        </w:rPr>
      </w:pPr>
      <w:r>
        <w:rPr>
          <w:sz w:val="24"/>
        </w:rPr>
        <w:br w:type="page"/>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b/>
          <w:spacing w:val="20"/>
          <w:sz w:val="24"/>
        </w:rPr>
        <w:t>响应文件</w:t>
      </w:r>
      <w:r>
        <w:rPr>
          <w:b/>
          <w:sz w:val="24"/>
        </w:rPr>
        <w:t>封面（非实质性格式）</w:t>
      </w:r>
    </w:p>
    <w:p w14:paraId="79E6C9AD">
      <w:pPr>
        <w:jc w:val="center"/>
        <w:rPr>
          <w:szCs w:val="21"/>
        </w:rPr>
      </w:pPr>
    </w:p>
    <w:p w14:paraId="071B9C36">
      <w:pPr>
        <w:jc w:val="center"/>
        <w:rPr>
          <w:b/>
          <w:spacing w:val="60"/>
          <w:sz w:val="84"/>
          <w:szCs w:val="84"/>
        </w:rPr>
      </w:pPr>
      <w:r>
        <w:rPr>
          <w:b/>
          <w:spacing w:val="60"/>
          <w:sz w:val="84"/>
          <w:szCs w:val="84"/>
        </w:rPr>
        <w:t>响 应 文 件</w:t>
      </w:r>
    </w:p>
    <w:p w14:paraId="6DDE3AB6">
      <w:pPr>
        <w:jc w:val="center"/>
        <w:rPr>
          <w:b/>
          <w:spacing w:val="60"/>
          <w:sz w:val="52"/>
          <w:szCs w:val="52"/>
        </w:rPr>
      </w:pPr>
    </w:p>
    <w:p w14:paraId="6CE48AC0">
      <w:pPr>
        <w:ind w:firstLine="542" w:firstLineChars="150"/>
        <w:rPr>
          <w:b/>
          <w:spacing w:val="20"/>
          <w:sz w:val="32"/>
          <w:szCs w:val="32"/>
        </w:rPr>
      </w:pPr>
    </w:p>
    <w:p w14:paraId="4E265D8D">
      <w:pPr>
        <w:ind w:firstLine="542" w:firstLineChars="150"/>
        <w:rPr>
          <w:b/>
          <w:spacing w:val="20"/>
          <w:sz w:val="32"/>
          <w:szCs w:val="32"/>
        </w:rPr>
      </w:pPr>
    </w:p>
    <w:p w14:paraId="6272B746">
      <w:pPr>
        <w:ind w:firstLine="542" w:firstLineChars="150"/>
        <w:rPr>
          <w:b/>
          <w:spacing w:val="20"/>
          <w:sz w:val="32"/>
          <w:szCs w:val="32"/>
        </w:rPr>
      </w:pPr>
      <w:r>
        <w:rPr>
          <w:b/>
          <w:spacing w:val="20"/>
          <w:sz w:val="32"/>
          <w:szCs w:val="32"/>
        </w:rPr>
        <w:t>项目名称:</w:t>
      </w:r>
    </w:p>
    <w:p w14:paraId="7628CED6">
      <w:pPr>
        <w:ind w:firstLine="542" w:firstLineChars="150"/>
        <w:rPr>
          <w:b/>
          <w:spacing w:val="20"/>
          <w:sz w:val="32"/>
          <w:szCs w:val="32"/>
        </w:rPr>
      </w:pPr>
      <w:r>
        <w:rPr>
          <w:b/>
          <w:spacing w:val="20"/>
          <w:sz w:val="32"/>
          <w:szCs w:val="32"/>
        </w:rPr>
        <w:t>项目编号：</w:t>
      </w:r>
    </w:p>
    <w:p w14:paraId="0ADBDF42">
      <w:pPr>
        <w:ind w:firstLine="542" w:firstLineChars="150"/>
        <w:rPr>
          <w:b/>
          <w:spacing w:val="20"/>
          <w:sz w:val="32"/>
          <w:szCs w:val="32"/>
        </w:rPr>
      </w:pPr>
    </w:p>
    <w:p w14:paraId="09B32905">
      <w:pPr>
        <w:ind w:firstLine="542" w:firstLineChars="150"/>
        <w:rPr>
          <w:b/>
          <w:spacing w:val="20"/>
          <w:sz w:val="32"/>
          <w:szCs w:val="32"/>
        </w:rPr>
      </w:pPr>
    </w:p>
    <w:p w14:paraId="19C1DFE9">
      <w:pPr>
        <w:jc w:val="center"/>
        <w:rPr>
          <w:b/>
          <w:sz w:val="32"/>
          <w:szCs w:val="32"/>
        </w:rPr>
      </w:pPr>
    </w:p>
    <w:p w14:paraId="1274487A">
      <w:pPr>
        <w:jc w:val="center"/>
        <w:rPr>
          <w:b/>
          <w:sz w:val="32"/>
          <w:szCs w:val="32"/>
        </w:rPr>
      </w:pPr>
    </w:p>
    <w:p w14:paraId="3DE0089D">
      <w:pPr>
        <w:jc w:val="center"/>
        <w:rPr>
          <w:b/>
          <w:sz w:val="32"/>
          <w:szCs w:val="32"/>
        </w:rPr>
      </w:pPr>
    </w:p>
    <w:p w14:paraId="6795A73A">
      <w:pPr>
        <w:jc w:val="center"/>
        <w:rPr>
          <w:b/>
          <w:spacing w:val="20"/>
          <w:sz w:val="32"/>
          <w:szCs w:val="32"/>
        </w:rPr>
      </w:pPr>
    </w:p>
    <w:p w14:paraId="1520D707">
      <w:pPr>
        <w:jc w:val="center"/>
        <w:rPr>
          <w:b/>
          <w:spacing w:val="20"/>
          <w:sz w:val="32"/>
          <w:szCs w:val="32"/>
        </w:rPr>
      </w:pPr>
    </w:p>
    <w:p w14:paraId="14533E04">
      <w:pPr>
        <w:jc w:val="center"/>
        <w:rPr>
          <w:b/>
          <w:spacing w:val="20"/>
          <w:sz w:val="32"/>
          <w:szCs w:val="32"/>
        </w:rPr>
      </w:pPr>
    </w:p>
    <w:p w14:paraId="60197F05">
      <w:pPr>
        <w:spacing w:line="360" w:lineRule="auto"/>
        <w:ind w:firstLine="1445" w:firstLineChars="400"/>
        <w:jc w:val="left"/>
        <w:rPr>
          <w:b/>
          <w:spacing w:val="20"/>
          <w:sz w:val="32"/>
          <w:szCs w:val="32"/>
        </w:rPr>
      </w:pPr>
      <w:r>
        <w:rPr>
          <w:b/>
          <w:spacing w:val="20"/>
          <w:sz w:val="32"/>
          <w:szCs w:val="32"/>
        </w:rPr>
        <w:t>供应商名称：</w:t>
      </w:r>
    </w:p>
    <w:p w14:paraId="14B29EDE">
      <w:pPr>
        <w:jc w:val="center"/>
        <w:rPr>
          <w:b/>
          <w:sz w:val="32"/>
          <w:szCs w:val="32"/>
        </w:rPr>
      </w:pPr>
    </w:p>
    <w:p w14:paraId="0A853BFC">
      <w:pPr>
        <w:rPr>
          <w:b/>
        </w:rPr>
      </w:pPr>
      <w:r>
        <w:rPr>
          <w:b/>
          <w:spacing w:val="20"/>
          <w:sz w:val="32"/>
          <w:szCs w:val="32"/>
        </w:rPr>
        <w:br w:type="page"/>
      </w:r>
    </w:p>
    <w:p w14:paraId="6753107A">
      <w:pPr>
        <w:tabs>
          <w:tab w:val="left" w:pos="360"/>
        </w:tabs>
        <w:snapToGrid w:val="0"/>
        <w:spacing w:line="360" w:lineRule="auto"/>
        <w:outlineLvl w:val="1"/>
        <w:rPr>
          <w:sz w:val="24"/>
        </w:rPr>
      </w:pPr>
      <w:r>
        <w:rPr>
          <w:sz w:val="24"/>
        </w:rPr>
        <w:t>1 满足《中华人民共和国政府采购法》第二十二条规定及法律法规的其他规定</w:t>
      </w:r>
    </w:p>
    <w:p w14:paraId="6EA6CE69">
      <w:pPr>
        <w:spacing w:line="360" w:lineRule="auto"/>
        <w:outlineLvl w:val="2"/>
        <w:rPr>
          <w:color w:val="000000"/>
          <w:sz w:val="24"/>
        </w:rPr>
      </w:pPr>
      <w:r>
        <w:rPr>
          <w:color w:val="000000"/>
          <w:sz w:val="24"/>
        </w:rPr>
        <w:t>1-1营业执照等证明文件</w:t>
      </w:r>
    </w:p>
    <w:p w14:paraId="6178385C">
      <w:pPr>
        <w:tabs>
          <w:tab w:val="left" w:pos="1080"/>
        </w:tabs>
        <w:snapToGrid w:val="0"/>
        <w:rPr>
          <w:sz w:val="24"/>
        </w:rPr>
      </w:pPr>
    </w:p>
    <w:p w14:paraId="3B91DDFF">
      <w:pPr>
        <w:widowControl/>
        <w:jc w:val="left"/>
        <w:rPr>
          <w:bCs/>
          <w:color w:val="000000"/>
        </w:rPr>
      </w:pPr>
      <w:r>
        <w:rPr>
          <w:color w:val="000000"/>
          <w:sz w:val="24"/>
        </w:rPr>
        <w:br w:type="page"/>
      </w:r>
      <w:r>
        <w:rPr>
          <w:rFonts w:hint="eastAsia"/>
          <w:color w:val="000000"/>
          <w:sz w:val="24"/>
          <w:lang w:val="en-US" w:eastAsia="zh-CN"/>
        </w:rPr>
        <w:t>2</w:t>
      </w:r>
      <w:r>
        <w:rPr>
          <w:color w:val="000000"/>
        </w:rPr>
        <w:t xml:space="preserve"> 供应商资格声明书（实质性格式）</w:t>
      </w:r>
    </w:p>
    <w:p w14:paraId="62545749">
      <w:pPr>
        <w:jc w:val="center"/>
        <w:rPr>
          <w:b/>
          <w:color w:val="000000"/>
          <w:sz w:val="36"/>
          <w:szCs w:val="36"/>
        </w:rPr>
      </w:pPr>
      <w:r>
        <w:rPr>
          <w:rFonts w:hint="eastAsia"/>
          <w:b/>
          <w:color w:val="000000"/>
          <w:sz w:val="36"/>
          <w:szCs w:val="36"/>
        </w:rPr>
        <w:t>供应商资格声明书</w:t>
      </w:r>
    </w:p>
    <w:p w14:paraId="3D974816">
      <w:pPr>
        <w:tabs>
          <w:tab w:val="left" w:pos="5580"/>
        </w:tabs>
        <w:spacing w:line="360" w:lineRule="auto"/>
        <w:rPr>
          <w:sz w:val="24"/>
        </w:rPr>
      </w:pPr>
    </w:p>
    <w:p w14:paraId="7F26D577">
      <w:pPr>
        <w:tabs>
          <w:tab w:val="left" w:pos="5580"/>
        </w:tabs>
        <w:spacing w:line="360" w:lineRule="auto"/>
        <w:rPr>
          <w:sz w:val="24"/>
        </w:rPr>
      </w:pPr>
      <w:r>
        <w:rPr>
          <w:sz w:val="24"/>
        </w:rPr>
        <w:t>致：</w:t>
      </w:r>
      <w:r>
        <w:rPr>
          <w:sz w:val="24"/>
          <w:u w:val="single"/>
        </w:rPr>
        <w:t>采购人或采购代理机构</w:t>
      </w:r>
    </w:p>
    <w:p w14:paraId="7C6CFF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2B694DF8">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581DB1C">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0CC08040">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687BE2BD">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A189D0C">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17B6E002">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4CF68F44">
      <w:pPr>
        <w:numPr>
          <w:ilvl w:val="0"/>
          <w:numId w:val="9"/>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61B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noWrap w:val="0"/>
            <w:vAlign w:val="center"/>
          </w:tcPr>
          <w:p w14:paraId="2537729E">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04DF0C01">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2C699063">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578A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4206F9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494A9301">
            <w:pPr>
              <w:jc w:val="center"/>
              <w:rPr>
                <w:rFonts w:hint="eastAsia" w:ascii="宋体" w:hAnsi="宋体" w:eastAsia="宋体" w:cs="宋体"/>
                <w:sz w:val="24"/>
                <w:highlight w:val="none"/>
              </w:rPr>
            </w:pPr>
          </w:p>
        </w:tc>
        <w:tc>
          <w:tcPr>
            <w:tcW w:w="2976" w:type="dxa"/>
            <w:noWrap w:val="0"/>
            <w:vAlign w:val="center"/>
          </w:tcPr>
          <w:p w14:paraId="13F0D762">
            <w:pPr>
              <w:jc w:val="center"/>
              <w:rPr>
                <w:rFonts w:hint="eastAsia" w:ascii="宋体" w:hAnsi="宋体" w:eastAsia="宋体" w:cs="宋体"/>
                <w:sz w:val="24"/>
                <w:highlight w:val="none"/>
              </w:rPr>
            </w:pPr>
          </w:p>
        </w:tc>
      </w:tr>
      <w:tr w14:paraId="597D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E72666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52051222">
            <w:pPr>
              <w:jc w:val="center"/>
              <w:rPr>
                <w:rFonts w:hint="eastAsia" w:ascii="宋体" w:hAnsi="宋体" w:eastAsia="宋体" w:cs="宋体"/>
                <w:sz w:val="24"/>
                <w:highlight w:val="none"/>
              </w:rPr>
            </w:pPr>
          </w:p>
        </w:tc>
        <w:tc>
          <w:tcPr>
            <w:tcW w:w="2976" w:type="dxa"/>
            <w:noWrap w:val="0"/>
            <w:vAlign w:val="center"/>
          </w:tcPr>
          <w:p w14:paraId="3DE744A6">
            <w:pPr>
              <w:jc w:val="center"/>
              <w:rPr>
                <w:rFonts w:hint="eastAsia" w:ascii="宋体" w:hAnsi="宋体" w:eastAsia="宋体" w:cs="宋体"/>
                <w:sz w:val="24"/>
                <w:highlight w:val="none"/>
              </w:rPr>
            </w:pPr>
          </w:p>
        </w:tc>
      </w:tr>
      <w:tr w14:paraId="11F4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3FEF605">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2A0C466F">
            <w:pPr>
              <w:jc w:val="center"/>
              <w:rPr>
                <w:rFonts w:hint="eastAsia" w:ascii="宋体" w:hAnsi="宋体" w:eastAsia="宋体" w:cs="宋体"/>
                <w:sz w:val="24"/>
                <w:highlight w:val="none"/>
              </w:rPr>
            </w:pPr>
          </w:p>
        </w:tc>
        <w:tc>
          <w:tcPr>
            <w:tcW w:w="2976" w:type="dxa"/>
            <w:noWrap w:val="0"/>
            <w:vAlign w:val="center"/>
          </w:tcPr>
          <w:p w14:paraId="0B8F5455">
            <w:pPr>
              <w:jc w:val="center"/>
              <w:rPr>
                <w:rFonts w:hint="eastAsia" w:ascii="宋体" w:hAnsi="宋体" w:eastAsia="宋体" w:cs="宋体"/>
                <w:sz w:val="24"/>
                <w:highlight w:val="none"/>
              </w:rPr>
            </w:pPr>
          </w:p>
        </w:tc>
      </w:tr>
    </w:tbl>
    <w:p w14:paraId="6CB6CBD5">
      <w:pPr>
        <w:rPr>
          <w:rFonts w:hint="eastAsia" w:ascii="宋体" w:hAnsi="宋体" w:eastAsia="宋体" w:cs="宋体"/>
          <w:highlight w:val="none"/>
        </w:rPr>
      </w:pPr>
    </w:p>
    <w:p w14:paraId="09774072"/>
    <w:p w14:paraId="799ECBA0">
      <w:pPr>
        <w:ind w:firstLine="480" w:firstLineChars="200"/>
        <w:rPr>
          <w:sz w:val="24"/>
        </w:rPr>
      </w:pPr>
      <w:r>
        <w:rPr>
          <w:sz w:val="24"/>
        </w:rPr>
        <w:t>上述声明真实有效，否则我方负全部责任。</w:t>
      </w:r>
    </w:p>
    <w:p w14:paraId="14CEAA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14A6CF0">
      <w:pPr>
        <w:spacing w:line="360" w:lineRule="auto"/>
        <w:ind w:right="360" w:firstLine="480"/>
        <w:jc w:val="right"/>
        <w:rPr>
          <w:sz w:val="24"/>
        </w:rPr>
      </w:pPr>
      <w:r>
        <w:rPr>
          <w:color w:val="000000"/>
          <w:sz w:val="24"/>
          <w:szCs w:val="20"/>
        </w:rPr>
        <w:t xml:space="preserve">日期：____年____月____日   </w:t>
      </w:r>
    </w:p>
    <w:p w14:paraId="73257A9C">
      <w:pPr>
        <w:spacing w:line="360" w:lineRule="auto"/>
        <w:rPr>
          <w:sz w:val="24"/>
        </w:rPr>
      </w:pPr>
      <w:r>
        <w:rPr>
          <w:rFonts w:hint="eastAsia"/>
          <w:sz w:val="24"/>
        </w:rPr>
        <w:t>说明：供应商承诺不实的，依据《政府采购法》第七十七条“提供虚假材料谋取中标、成交的”有关规定予以处理。</w:t>
      </w:r>
    </w:p>
    <w:p w14:paraId="08FE887D">
      <w:pPr>
        <w:tabs>
          <w:tab w:val="left" w:pos="5580"/>
        </w:tabs>
        <w:spacing w:line="360" w:lineRule="auto"/>
        <w:rPr>
          <w:sz w:val="24"/>
        </w:rPr>
        <w:sectPr>
          <w:footerReference r:id="rId12"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3F666135">
      <w:pPr>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w:t>
      </w:r>
    </w:p>
    <w:p w14:paraId="7BBA3ACA">
      <w:pPr>
        <w:spacing w:line="360" w:lineRule="auto"/>
        <w:ind w:left="716" w:leftChars="202" w:hanging="292" w:hangingChars="122"/>
        <w:rPr>
          <w:rFonts w:hint="eastAsia" w:ascii="宋体" w:hAnsi="宋体" w:eastAsia="宋体" w:cs="宋体"/>
          <w:sz w:val="24"/>
          <w:highlight w:val="none"/>
        </w:rPr>
      </w:pPr>
      <w:r>
        <w:rPr>
          <w:rFonts w:hint="eastAsia" w:ascii="宋体" w:hAnsi="宋体" w:eastAsia="宋体" w:cs="宋体"/>
          <w:sz w:val="24"/>
          <w:highlight w:val="none"/>
        </w:rPr>
        <w:t>3-1中小企业声明函（实质性格式）</w:t>
      </w:r>
    </w:p>
    <w:p w14:paraId="181EBCD7">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说明：</w:t>
      </w:r>
    </w:p>
    <w:p w14:paraId="01B9CFAD">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（1）如本项目（包）不专门面向中小企业预留采购份额，供应商非必须提供；当小微企业拟享受中小企业扶持政策时，仍应提供《中小企业声明函》，否则不得享受相关中小企业扶持政策。</w:t>
      </w:r>
    </w:p>
    <w:p w14:paraId="18D83B5C">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（2）如本项目（包）专门面向中小/小微企业采购，须提供《中小企业声明函》（实质性格式）。</w:t>
      </w:r>
    </w:p>
    <w:p w14:paraId="2109D339">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4364372">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（4）其他</w:t>
      </w:r>
    </w:p>
    <w:p w14:paraId="6F78E2D6">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1）中小企业参加政府采购活动，应当出具此格式文件。《中小企业声明函》由参加政府采购活动的供应商出具。联合体响应的，《中小企业声明函》由牵头人出具。</w:t>
      </w:r>
    </w:p>
    <w:p w14:paraId="0A9DDF57">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3359A23">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3）对于多标的的采购项目，供应商应充分、准确地了解所投产品制造企业信息。对相关情况了解不清楚的，不建议填报本声明函。</w:t>
      </w:r>
    </w:p>
    <w:p w14:paraId="33C9B506">
      <w:pPr>
        <w:tabs>
          <w:tab w:val="left" w:pos="5580"/>
        </w:tabs>
        <w:spacing w:line="360" w:lineRule="auto"/>
        <w:rPr>
          <w:rFonts w:hint="eastAsia" w:ascii="宋体" w:hAnsi="宋体" w:eastAsia="宋体" w:cs="宋体"/>
          <w:sz w:val="24"/>
          <w:highlight w:val="none"/>
        </w:rPr>
      </w:pPr>
      <w:r>
        <w:rPr>
          <w:rFonts w:hint="eastAsia" w:ascii="宋体" w:hAnsi="宋体" w:eastAsia="宋体" w:cs="宋体"/>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3264C78">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sz w:val="24"/>
          <w:highlight w:val="none"/>
        </w:rPr>
        <w:br w:type="page"/>
      </w:r>
      <w:r>
        <w:rPr>
          <w:rFonts w:hint="eastAsia" w:ascii="宋体" w:hAnsi="宋体" w:eastAsia="宋体" w:cs="宋体"/>
          <w:b/>
          <w:bCs/>
          <w:sz w:val="36"/>
          <w:szCs w:val="36"/>
          <w:highlight w:val="none"/>
        </w:rPr>
        <w:t>中小企业声明函（工程、服务）格式</w:t>
      </w:r>
    </w:p>
    <w:p w14:paraId="4C4389D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BFC74A8">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092206D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44013061">
      <w:pPr>
        <w:spacing w:line="360" w:lineRule="auto"/>
        <w:ind w:firstLine="504"/>
        <w:rPr>
          <w:rFonts w:hint="eastAsia" w:ascii="宋体" w:hAnsi="宋体" w:eastAsia="宋体" w:cs="宋体"/>
          <w:spacing w:val="6"/>
          <w:sz w:val="24"/>
          <w:highlight w:val="none"/>
        </w:rPr>
      </w:pPr>
    </w:p>
    <w:p w14:paraId="40ADCA6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5A0B022A">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46C6996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5C844A02">
      <w:pPr>
        <w:spacing w:line="360" w:lineRule="auto"/>
        <w:ind w:right="360" w:firstLine="480"/>
        <w:jc w:val="right"/>
        <w:rPr>
          <w:rFonts w:hint="eastAsia" w:ascii="宋体" w:hAnsi="宋体" w:eastAsia="宋体" w:cs="宋体"/>
          <w:sz w:val="24"/>
          <w:highlight w:val="none"/>
        </w:rPr>
      </w:pPr>
    </w:p>
    <w:p w14:paraId="4A9B2E3A">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1B2A04F4">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94DBC96">
      <w:pPr>
        <w:adjustRightInd w:val="0"/>
        <w:snapToGrid w:val="0"/>
        <w:jc w:val="left"/>
        <w:rPr>
          <w:rFonts w:hint="eastAsia" w:ascii="宋体" w:hAnsi="宋体" w:eastAsia="宋体" w:cs="宋体"/>
          <w:sz w:val="24"/>
          <w:szCs w:val="21"/>
          <w:highlight w:val="none"/>
        </w:rPr>
      </w:pPr>
    </w:p>
    <w:p w14:paraId="4DF5D82D">
      <w:pPr>
        <w:adjustRightInd w:val="0"/>
        <w:snapToGrid w:val="0"/>
        <w:jc w:val="left"/>
        <w:rPr>
          <w:rFonts w:hint="eastAsia" w:ascii="宋体" w:hAnsi="宋体" w:eastAsia="宋体" w:cs="宋体"/>
          <w:sz w:val="24"/>
          <w:szCs w:val="21"/>
          <w:highlight w:val="none"/>
        </w:rPr>
      </w:pPr>
    </w:p>
    <w:tbl>
      <w:tblPr>
        <w:tblStyle w:val="14"/>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EEA763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31D6078">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4F0D2265">
      <w:pPr>
        <w:adjustRightInd w:val="0"/>
        <w:snapToGrid w:val="0"/>
        <w:jc w:val="left"/>
        <w:rPr>
          <w:rFonts w:hint="eastAsia" w:ascii="宋体" w:hAnsi="宋体" w:eastAsia="宋体" w:cs="宋体"/>
          <w:szCs w:val="21"/>
          <w:highlight w:val="none"/>
          <w:vertAlign w:val="superscript"/>
        </w:rPr>
      </w:pPr>
    </w:p>
    <w:p w14:paraId="52F8D571">
      <w:pPr>
        <w:spacing w:line="360" w:lineRule="auto"/>
        <w:ind w:right="360" w:firstLine="480"/>
        <w:jc w:val="right"/>
        <w:rPr>
          <w:rFonts w:hint="eastAsia" w:ascii="宋体" w:hAnsi="宋体" w:eastAsia="宋体" w:cs="宋体"/>
          <w:sz w:val="24"/>
          <w:highlight w:val="none"/>
        </w:rPr>
      </w:pPr>
    </w:p>
    <w:p w14:paraId="36789A90">
      <w:pPr>
        <w:spacing w:line="360" w:lineRule="auto"/>
        <w:ind w:right="360" w:firstLine="480"/>
        <w:jc w:val="right"/>
        <w:rPr>
          <w:rFonts w:hint="eastAsia" w:ascii="宋体" w:hAnsi="宋体" w:eastAsia="宋体" w:cs="宋体"/>
          <w:sz w:val="24"/>
          <w:highlight w:val="none"/>
        </w:rPr>
      </w:pPr>
    </w:p>
    <w:p w14:paraId="4520DD73">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br w:type="page"/>
      </w:r>
    </w:p>
    <w:p w14:paraId="16084214">
      <w:pPr>
        <w:spacing w:before="240" w:beforeLines="100" w:after="240" w:afterLines="100" w:line="360" w:lineRule="auto"/>
        <w:jc w:val="center"/>
        <w:rPr>
          <w:rFonts w:hint="eastAsia" w:ascii="宋体" w:hAnsi="宋体" w:eastAsia="宋体" w:cs="宋体"/>
          <w:b/>
          <w:sz w:val="36"/>
          <w:szCs w:val="36"/>
          <w:highlight w:val="none"/>
        </w:rPr>
      </w:pPr>
      <w:r>
        <w:rPr>
          <w:rFonts w:hint="eastAsia" w:ascii="宋体" w:hAnsi="宋体" w:eastAsia="宋体" w:cs="宋体"/>
          <w:b/>
          <w:bCs/>
          <w:sz w:val="36"/>
          <w:szCs w:val="36"/>
          <w:highlight w:val="none"/>
        </w:rPr>
        <w:t>残疾人福利性单位声明函格式</w:t>
      </w:r>
      <w:r>
        <w:rPr>
          <w:rFonts w:hint="eastAsia" w:ascii="宋体" w:hAnsi="宋体" w:eastAsia="宋体" w:cs="宋体"/>
          <w:b/>
          <w:sz w:val="36"/>
          <w:szCs w:val="36"/>
          <w:highlight w:val="none"/>
        </w:rPr>
        <w:t xml:space="preserve">       </w:t>
      </w:r>
    </w:p>
    <w:p w14:paraId="15486849">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4C304410">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34133ABE">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A355118">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3D16D6C0">
      <w:pPr>
        <w:spacing w:line="588" w:lineRule="exact"/>
        <w:ind w:firstLine="504" w:firstLineChars="200"/>
        <w:rPr>
          <w:rFonts w:hint="eastAsia" w:ascii="宋体" w:hAnsi="宋体" w:eastAsia="宋体" w:cs="宋体"/>
          <w:spacing w:val="6"/>
          <w:sz w:val="24"/>
          <w:highlight w:val="none"/>
        </w:rPr>
      </w:pPr>
    </w:p>
    <w:p w14:paraId="5494E239">
      <w:pPr>
        <w:spacing w:line="588" w:lineRule="exact"/>
        <w:ind w:firstLine="504" w:firstLineChars="200"/>
        <w:rPr>
          <w:rFonts w:hint="eastAsia" w:ascii="宋体" w:hAnsi="宋体" w:eastAsia="宋体" w:cs="宋体"/>
          <w:spacing w:val="6"/>
          <w:sz w:val="24"/>
          <w:highlight w:val="none"/>
        </w:rPr>
      </w:pPr>
    </w:p>
    <w:p w14:paraId="29CB3240">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0CACA75A">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0B1458B7">
      <w:pPr>
        <w:pStyle w:val="20"/>
        <w:ind w:firstLine="480"/>
        <w:rPr>
          <w:rFonts w:hint="eastAsia" w:ascii="宋体" w:hAnsi="宋体" w:eastAsia="宋体" w:cs="宋体"/>
          <w:highlight w:val="none"/>
        </w:rPr>
      </w:pPr>
    </w:p>
    <w:p w14:paraId="43A83447">
      <w:pPr>
        <w:tabs>
          <w:tab w:val="left" w:pos="8280"/>
        </w:tabs>
        <w:spacing w:line="360" w:lineRule="auto"/>
        <w:rPr>
          <w:rFonts w:hint="eastAsia" w:ascii="宋体" w:hAnsi="宋体" w:eastAsia="宋体" w:cs="宋体"/>
          <w:sz w:val="24"/>
          <w:highlight w:val="none"/>
        </w:rPr>
        <w:sectPr>
          <w:headerReference r:id="rId14" w:type="first"/>
          <w:footerReference r:id="rId16" w:type="first"/>
          <w:headerReference r:id="rId13" w:type="even"/>
          <w:footerReference r:id="rId15" w:type="even"/>
          <w:pgSz w:w="11907" w:h="16840"/>
          <w:pgMar w:top="1418" w:right="1134" w:bottom="1418" w:left="1701" w:header="851" w:footer="851" w:gutter="0"/>
          <w:cols w:space="720" w:num="1"/>
          <w:docGrid w:linePitch="462" w:charSpace="0"/>
        </w:sectPr>
      </w:pPr>
    </w:p>
    <w:p w14:paraId="75AE4B52">
      <w:pPr>
        <w:spacing w:line="360" w:lineRule="auto"/>
        <w:rPr>
          <w:rFonts w:hint="eastAsia" w:ascii="宋体" w:hAnsi="宋体" w:eastAsia="宋体" w:cs="宋体"/>
          <w:sz w:val="24"/>
          <w:highlight w:val="none"/>
        </w:rPr>
      </w:pPr>
      <w:r>
        <w:rPr>
          <w:rFonts w:hint="eastAsia" w:ascii="宋体" w:hAnsi="宋体" w:eastAsia="宋体" w:cs="宋体"/>
          <w:sz w:val="24"/>
          <w:highlight w:val="none"/>
        </w:rPr>
        <w:t>3-3其他特定资格要求：</w:t>
      </w:r>
    </w:p>
    <w:p w14:paraId="2DA7B5C5">
      <w:pPr>
        <w:tabs>
          <w:tab w:val="left" w:pos="5580"/>
        </w:tabs>
        <w:spacing w:line="360" w:lineRule="auto"/>
        <w:rPr>
          <w:sz w:val="24"/>
        </w:rPr>
      </w:pPr>
    </w:p>
    <w:p w14:paraId="4EB688B0">
      <w:pPr>
        <w:widowControl/>
        <w:jc w:val="left"/>
        <w:rPr>
          <w:sz w:val="24"/>
          <w:szCs w:val="20"/>
        </w:rPr>
      </w:pPr>
      <w:r>
        <w:rPr>
          <w:sz w:val="24"/>
          <w:szCs w:val="20"/>
        </w:rPr>
        <w:br w:type="page"/>
      </w:r>
    </w:p>
    <w:p w14:paraId="71A72653">
      <w:pPr>
        <w:tabs>
          <w:tab w:val="left" w:pos="360"/>
        </w:tabs>
        <w:snapToGrid w:val="0"/>
        <w:spacing w:line="360" w:lineRule="auto"/>
        <w:outlineLvl w:val="1"/>
        <w:rPr>
          <w:sz w:val="24"/>
        </w:rPr>
      </w:pPr>
      <w:bookmarkStart w:id="550" w:name="_Hlt520350918"/>
      <w:bookmarkEnd w:id="550"/>
      <w:bookmarkStart w:id="551" w:name="_Hlt520273711"/>
      <w:bookmarkEnd w:id="551"/>
      <w:bookmarkStart w:id="552" w:name="_Hlt520343000"/>
      <w:bookmarkEnd w:id="552"/>
      <w:bookmarkStart w:id="553" w:name="_Hlt520343392"/>
      <w:bookmarkEnd w:id="553"/>
      <w:bookmarkStart w:id="554" w:name="_Hlt520274121"/>
      <w:bookmarkEnd w:id="554"/>
      <w:bookmarkStart w:id="555" w:name="_Hlt520355504"/>
      <w:bookmarkEnd w:id="555"/>
      <w:bookmarkStart w:id="556" w:name="_Hlt520274407"/>
      <w:bookmarkEnd w:id="556"/>
      <w:bookmarkStart w:id="557" w:name="_Hlt520274065"/>
      <w:bookmarkEnd w:id="557"/>
      <w:bookmarkStart w:id="558" w:name="_Hlt520274393"/>
      <w:bookmarkEnd w:id="558"/>
      <w:bookmarkStart w:id="559" w:name="_Hlt520271212"/>
      <w:bookmarkEnd w:id="559"/>
      <w:bookmarkStart w:id="560" w:name="_Ref467988698"/>
      <w:bookmarkStart w:id="561" w:name="_Toc480942349"/>
      <w:bookmarkStart w:id="562" w:name="_Toc226309800"/>
      <w:bookmarkStart w:id="563" w:name="_Toc520356217"/>
      <w:bookmarkStart w:id="564" w:name="_Toc142311058"/>
      <w:bookmarkStart w:id="565" w:name="_Toc150480794"/>
      <w:bookmarkStart w:id="566" w:name="_Toc127151556"/>
      <w:bookmarkStart w:id="567" w:name="_Toc150774761"/>
      <w:bookmarkStart w:id="568" w:name="_Toc226965829"/>
      <w:bookmarkStart w:id="569" w:name="_Toc226337252"/>
      <w:bookmarkStart w:id="570" w:name="_Toc226965746"/>
      <w:bookmarkStart w:id="571" w:name="_Toc195842921"/>
      <w:r>
        <w:rPr>
          <w:rFonts w:hint="eastAsia"/>
          <w:sz w:val="24"/>
        </w:rPr>
        <w:t>4</w:t>
      </w:r>
      <w:r>
        <w:rPr>
          <w:sz w:val="24"/>
        </w:rPr>
        <w:t xml:space="preserve">  </w:t>
      </w:r>
      <w:bookmarkEnd w:id="560"/>
      <w:bookmarkEnd w:id="561"/>
      <w:r>
        <w:rPr>
          <w:sz w:val="24"/>
        </w:rPr>
        <w:t>响应书</w:t>
      </w:r>
      <w:bookmarkEnd w:id="562"/>
      <w:bookmarkEnd w:id="563"/>
      <w:bookmarkEnd w:id="564"/>
      <w:bookmarkEnd w:id="565"/>
      <w:bookmarkEnd w:id="566"/>
      <w:bookmarkEnd w:id="567"/>
      <w:bookmarkEnd w:id="568"/>
      <w:bookmarkEnd w:id="569"/>
      <w:bookmarkEnd w:id="570"/>
      <w:bookmarkEnd w:id="571"/>
    </w:p>
    <w:p w14:paraId="08E457A1">
      <w:pPr>
        <w:tabs>
          <w:tab w:val="left" w:pos="5580"/>
        </w:tabs>
        <w:spacing w:line="360" w:lineRule="auto"/>
        <w:rPr>
          <w:color w:val="000000"/>
          <w:sz w:val="24"/>
        </w:rPr>
      </w:pPr>
    </w:p>
    <w:p w14:paraId="76A8F6D3">
      <w:pPr>
        <w:spacing w:line="360" w:lineRule="auto"/>
        <w:jc w:val="center"/>
        <w:rPr>
          <w:b/>
          <w:color w:val="000000"/>
          <w:sz w:val="36"/>
          <w:szCs w:val="36"/>
        </w:rPr>
      </w:pPr>
      <w:r>
        <w:rPr>
          <w:rFonts w:hint="eastAsia"/>
          <w:b/>
          <w:color w:val="000000"/>
          <w:sz w:val="36"/>
          <w:szCs w:val="36"/>
        </w:rPr>
        <w:t>响应书</w:t>
      </w:r>
    </w:p>
    <w:p w14:paraId="49CA6331">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404FCCD">
      <w:pPr>
        <w:tabs>
          <w:tab w:val="left" w:pos="5580"/>
        </w:tabs>
        <w:spacing w:line="360" w:lineRule="auto"/>
        <w:rPr>
          <w:color w:val="000000"/>
          <w:sz w:val="24"/>
          <w:szCs w:val="20"/>
        </w:rPr>
      </w:pPr>
    </w:p>
    <w:p w14:paraId="71A45E0E">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（项目名称，项目编号）组织的采购活动，并对此项目进行磋商。</w:t>
      </w:r>
    </w:p>
    <w:p w14:paraId="024FEBF2">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14:paraId="1EB97E1E">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14:paraId="6F1E23CC">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14:paraId="1F602B8A">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128775D4">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14:paraId="403EC230">
      <w:pPr>
        <w:spacing w:line="360" w:lineRule="auto"/>
        <w:ind w:left="420"/>
        <w:rPr>
          <w:color w:val="000000"/>
          <w:sz w:val="24"/>
        </w:rPr>
      </w:pPr>
      <w:r>
        <w:rPr>
          <w:color w:val="000000"/>
          <w:sz w:val="24"/>
        </w:rPr>
        <w:t>2. 其他补充条款（如有）：</w:t>
      </w:r>
      <w:r>
        <w:rPr>
          <w:sz w:val="24"/>
        </w:rPr>
        <w:t>______</w:t>
      </w:r>
      <w:r>
        <w:rPr>
          <w:color w:val="000000"/>
          <w:sz w:val="24"/>
        </w:rPr>
        <w:t>。</w:t>
      </w:r>
    </w:p>
    <w:p w14:paraId="1B277D2B">
      <w:pPr>
        <w:spacing w:line="360" w:lineRule="auto"/>
        <w:ind w:firstLine="480" w:firstLineChars="200"/>
        <w:rPr>
          <w:color w:val="000000"/>
          <w:sz w:val="24"/>
        </w:rPr>
      </w:pPr>
      <w:r>
        <w:rPr>
          <w:color w:val="000000"/>
          <w:sz w:val="24"/>
        </w:rPr>
        <w:t>与本磋商有关的一切正式往来信函请寄：</w:t>
      </w:r>
    </w:p>
    <w:p w14:paraId="50484047">
      <w:pPr>
        <w:tabs>
          <w:tab w:val="left" w:pos="5580"/>
        </w:tabs>
        <w:spacing w:line="360" w:lineRule="auto"/>
        <w:ind w:left="420"/>
        <w:rPr>
          <w:color w:val="000000"/>
          <w:sz w:val="24"/>
          <w:szCs w:val="20"/>
        </w:rPr>
      </w:pPr>
    </w:p>
    <w:p w14:paraId="42A90097">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14:paraId="18F44133">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14:paraId="0AFC0EF2">
      <w:pPr>
        <w:tabs>
          <w:tab w:val="left" w:pos="5580"/>
        </w:tabs>
        <w:spacing w:line="360" w:lineRule="auto"/>
        <w:ind w:left="420"/>
        <w:rPr>
          <w:color w:val="000000"/>
          <w:sz w:val="24"/>
          <w:szCs w:val="20"/>
        </w:rPr>
      </w:pPr>
    </w:p>
    <w:p w14:paraId="4FB3184B">
      <w:pPr>
        <w:tabs>
          <w:tab w:val="left" w:pos="5580"/>
        </w:tabs>
        <w:spacing w:line="360" w:lineRule="auto"/>
        <w:ind w:left="420"/>
        <w:rPr>
          <w:color w:val="000000"/>
          <w:sz w:val="24"/>
          <w:szCs w:val="20"/>
        </w:rPr>
      </w:pPr>
    </w:p>
    <w:p w14:paraId="1D0A3003">
      <w:pPr>
        <w:tabs>
          <w:tab w:val="left" w:pos="5580"/>
        </w:tabs>
        <w:spacing w:line="360" w:lineRule="auto"/>
        <w:ind w:left="420"/>
        <w:rPr>
          <w:color w:val="000000"/>
          <w:sz w:val="24"/>
          <w:szCs w:val="20"/>
        </w:rPr>
      </w:pPr>
    </w:p>
    <w:p w14:paraId="38FF18B9">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00121CBF">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14:paraId="7AB7C085">
      <w:pPr>
        <w:tabs>
          <w:tab w:val="left" w:pos="5580"/>
        </w:tabs>
        <w:spacing w:line="360" w:lineRule="auto"/>
        <w:ind w:left="420"/>
        <w:jc w:val="left"/>
        <w:rPr>
          <w:color w:val="000000"/>
          <w:sz w:val="24"/>
          <w:szCs w:val="20"/>
        </w:rPr>
      </w:pPr>
    </w:p>
    <w:p w14:paraId="29773543">
      <w:pPr>
        <w:widowControl/>
        <w:jc w:val="left"/>
        <w:rPr>
          <w:b/>
          <w:color w:val="000000"/>
          <w:sz w:val="24"/>
          <w:szCs w:val="20"/>
        </w:rPr>
      </w:pPr>
      <w:r>
        <w:rPr>
          <w:b/>
          <w:color w:val="000000"/>
          <w:sz w:val="24"/>
          <w:szCs w:val="20"/>
        </w:rPr>
        <w:br w:type="page"/>
      </w:r>
    </w:p>
    <w:p w14:paraId="46FE203B">
      <w:pPr>
        <w:widowControl/>
        <w:jc w:val="left"/>
        <w:rPr>
          <w:color w:val="000000"/>
          <w:sz w:val="24"/>
        </w:rPr>
      </w:pPr>
      <w:bookmarkStart w:id="572" w:name="_Hlt520356243"/>
      <w:bookmarkEnd w:id="572"/>
      <w:bookmarkStart w:id="573" w:name="_Hlt520355938"/>
      <w:bookmarkEnd w:id="573"/>
      <w:bookmarkStart w:id="574" w:name="_Toc305158825"/>
      <w:bookmarkStart w:id="575" w:name="_Toc142311059"/>
      <w:bookmarkStart w:id="576" w:name="_Ref467988705"/>
      <w:bookmarkStart w:id="577" w:name="_Toc127151557"/>
      <w:bookmarkStart w:id="578" w:name="_Toc520356218"/>
      <w:bookmarkStart w:id="579" w:name="_Toc226965747"/>
      <w:bookmarkStart w:id="580" w:name="_Toc265228395"/>
      <w:bookmarkStart w:id="581" w:name="_Toc150774762"/>
      <w:bookmarkStart w:id="582" w:name="_Toc480942350"/>
      <w:bookmarkStart w:id="583" w:name="_Toc305158899"/>
      <w:bookmarkStart w:id="584" w:name="_Toc150480795"/>
      <w:bookmarkStart w:id="585" w:name="_Toc226309801"/>
      <w:bookmarkStart w:id="586" w:name="_Toc195842922"/>
      <w:bookmarkStart w:id="587" w:name="_Toc264969247"/>
      <w:bookmarkStart w:id="588" w:name="_Toc226337253"/>
      <w:bookmarkStart w:id="589" w:name="_Toc226965830"/>
    </w:p>
    <w:p w14:paraId="4239BEC7">
      <w:pPr>
        <w:tabs>
          <w:tab w:val="left" w:pos="360"/>
        </w:tabs>
        <w:snapToGrid w:val="0"/>
        <w:spacing w:line="360" w:lineRule="auto"/>
        <w:outlineLvl w:val="1"/>
        <w:rPr>
          <w:sz w:val="24"/>
        </w:rPr>
      </w:pPr>
      <w:r>
        <w:rPr>
          <w:rFonts w:hint="eastAsia"/>
          <w:sz w:val="24"/>
        </w:rPr>
        <w:t>5</w:t>
      </w:r>
      <w:r>
        <w:rPr>
          <w:sz w:val="24"/>
        </w:rPr>
        <w:t xml:space="preserve">  授权委托书</w:t>
      </w:r>
    </w:p>
    <w:p w14:paraId="4A8D3D11">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5D07BEF4">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F06182A">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073D2222">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0DF2D263">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1CE9BFB9">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005511FD">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04CD5C6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13C382BA">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附：法定代表人及委托代理人身份证明文件电子件：</w:t>
      </w:r>
    </w:p>
    <w:tbl>
      <w:tblPr>
        <w:tblStyle w:val="14"/>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6B71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1009076C">
            <w:pPr>
              <w:tabs>
                <w:tab w:val="left" w:pos="5580"/>
              </w:tabs>
              <w:spacing w:line="360" w:lineRule="auto"/>
              <w:jc w:val="left"/>
              <w:rPr>
                <w:rFonts w:hint="eastAsia" w:ascii="宋体" w:hAnsi="宋体" w:eastAsia="宋体" w:cs="宋体"/>
                <w:sz w:val="24"/>
                <w:szCs w:val="20"/>
                <w:highlight w:val="none"/>
              </w:rPr>
            </w:pPr>
          </w:p>
          <w:p w14:paraId="6526AA8F">
            <w:pPr>
              <w:tabs>
                <w:tab w:val="left" w:pos="5580"/>
              </w:tabs>
              <w:spacing w:line="360" w:lineRule="auto"/>
              <w:jc w:val="left"/>
              <w:rPr>
                <w:rFonts w:hint="eastAsia" w:ascii="宋体" w:hAnsi="宋体" w:eastAsia="宋体" w:cs="宋体"/>
                <w:sz w:val="24"/>
                <w:szCs w:val="20"/>
                <w:highlight w:val="none"/>
              </w:rPr>
            </w:pPr>
          </w:p>
          <w:p w14:paraId="44CDBE8D">
            <w:pPr>
              <w:tabs>
                <w:tab w:val="left" w:pos="5580"/>
              </w:tabs>
              <w:spacing w:line="360" w:lineRule="auto"/>
              <w:jc w:val="left"/>
              <w:rPr>
                <w:rFonts w:hint="eastAsia" w:ascii="宋体" w:hAnsi="宋体" w:eastAsia="宋体" w:cs="宋体"/>
                <w:sz w:val="24"/>
                <w:szCs w:val="20"/>
                <w:highlight w:val="none"/>
              </w:rPr>
            </w:pPr>
          </w:p>
          <w:p w14:paraId="574EC690">
            <w:pPr>
              <w:tabs>
                <w:tab w:val="left" w:pos="5580"/>
              </w:tabs>
              <w:spacing w:line="360" w:lineRule="auto"/>
              <w:jc w:val="left"/>
              <w:rPr>
                <w:rFonts w:hint="eastAsia" w:ascii="宋体" w:hAnsi="宋体" w:eastAsia="宋体" w:cs="宋体"/>
                <w:sz w:val="24"/>
                <w:szCs w:val="20"/>
                <w:highlight w:val="none"/>
              </w:rPr>
            </w:pPr>
          </w:p>
          <w:p w14:paraId="0B60DBB6">
            <w:pPr>
              <w:tabs>
                <w:tab w:val="left" w:pos="5580"/>
              </w:tabs>
              <w:spacing w:line="360" w:lineRule="auto"/>
              <w:jc w:val="left"/>
              <w:rPr>
                <w:rFonts w:hint="eastAsia" w:ascii="宋体" w:hAnsi="宋体" w:eastAsia="宋体" w:cs="宋体"/>
                <w:sz w:val="24"/>
                <w:szCs w:val="20"/>
                <w:highlight w:val="none"/>
              </w:rPr>
            </w:pPr>
          </w:p>
          <w:p w14:paraId="1584C9F9">
            <w:pPr>
              <w:tabs>
                <w:tab w:val="left" w:pos="5580"/>
              </w:tabs>
              <w:spacing w:line="360" w:lineRule="auto"/>
              <w:jc w:val="left"/>
              <w:rPr>
                <w:rFonts w:hint="eastAsia" w:ascii="宋体" w:hAnsi="宋体" w:eastAsia="宋体" w:cs="宋体"/>
                <w:sz w:val="24"/>
                <w:szCs w:val="20"/>
                <w:highlight w:val="none"/>
              </w:rPr>
            </w:pPr>
          </w:p>
        </w:tc>
      </w:tr>
    </w:tbl>
    <w:p w14:paraId="480AB489">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32DE7DA1">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1.若供应商为事业单位或其他组织或分支机构（仅当磋商文件注明允许分支机构响应的），则法定代表人（单位负责人）处的签署人可为单位负责人。</w:t>
      </w:r>
    </w:p>
    <w:p w14:paraId="4FF0AC79">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2.若响应文件中签字之处均为法定代表人（单位负责人）本人签署，则可不提供本《授权委托书》，但须提供《法定代表人（单位负责人）身份证明》（实质性格式）。</w:t>
      </w:r>
    </w:p>
    <w:p w14:paraId="729E8A83">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3.供应商为自然人的情形，可不提供本《授权委托书》。</w:t>
      </w:r>
    </w:p>
    <w:p w14:paraId="2D9C574E">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4.供应商应随本《授权委托书》同时供法定代表人（单位负责人）及委托代理人的有效的身份证、护照等身份证明文件电子件。提供身份证的，应同时提供身份证双面电子版。</w:t>
      </w:r>
    </w:p>
    <w:p w14:paraId="78D6D1E1">
      <w:pPr>
        <w:widowControl/>
        <w:jc w:val="left"/>
        <w:rPr>
          <w:color w:val="000000"/>
          <w:sz w:val="30"/>
          <w:szCs w:val="30"/>
        </w:rPr>
      </w:pPr>
      <w:r>
        <w:rPr>
          <w:color w:val="000000"/>
          <w:sz w:val="30"/>
          <w:szCs w:val="30"/>
        </w:rPr>
        <w:br w:type="page"/>
      </w:r>
    </w:p>
    <w:p w14:paraId="51F0500E">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14:paraId="5CC61BFD">
      <w:pPr>
        <w:kinsoku w:val="0"/>
        <w:overflowPunct w:val="0"/>
        <w:spacing w:line="200" w:lineRule="exact"/>
        <w:rPr>
          <w:sz w:val="20"/>
          <w:szCs w:val="20"/>
        </w:rPr>
      </w:pPr>
    </w:p>
    <w:p w14:paraId="72881602">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3D0E9AFF">
      <w:pPr>
        <w:pStyle w:val="5"/>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33DFA605">
      <w:pPr>
        <w:pStyle w:val="5"/>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5E29464F">
      <w:pPr>
        <w:pStyle w:val="5"/>
        <w:tabs>
          <w:tab w:val="left" w:pos="2412"/>
          <w:tab w:val="left" w:pos="3883"/>
          <w:tab w:val="left" w:pos="5352"/>
          <w:tab w:val="left" w:pos="6821"/>
        </w:tabs>
        <w:kinsoku w:val="0"/>
        <w:overflowPunct w:val="0"/>
        <w:spacing w:line="335" w:lineRule="exact"/>
        <w:rPr>
          <w:rFonts w:ascii="Times New Roman" w:hAnsi="Times New Roman"/>
        </w:rPr>
      </w:pPr>
    </w:p>
    <w:p w14:paraId="25B1B2ED">
      <w:pPr>
        <w:pStyle w:val="5"/>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C6EEBD9">
      <w:pPr>
        <w:pStyle w:val="5"/>
        <w:tabs>
          <w:tab w:val="left" w:pos="2412"/>
          <w:tab w:val="left" w:pos="3883"/>
          <w:tab w:val="left" w:pos="5352"/>
          <w:tab w:val="left" w:pos="6821"/>
        </w:tabs>
        <w:kinsoku w:val="0"/>
        <w:overflowPunct w:val="0"/>
        <w:spacing w:line="335" w:lineRule="exact"/>
        <w:rPr>
          <w:rFonts w:ascii="Times New Roman" w:hAnsi="Times New Roman"/>
        </w:rPr>
      </w:pPr>
    </w:p>
    <w:p w14:paraId="3005AAC9">
      <w:pPr>
        <w:pStyle w:val="5"/>
        <w:tabs>
          <w:tab w:val="left" w:pos="2412"/>
          <w:tab w:val="left" w:pos="3883"/>
          <w:tab w:val="left" w:pos="5352"/>
          <w:tab w:val="left" w:pos="6821"/>
        </w:tabs>
        <w:kinsoku w:val="0"/>
        <w:overflowPunct w:val="0"/>
        <w:spacing w:line="335" w:lineRule="exact"/>
        <w:rPr>
          <w:rFonts w:ascii="Times New Roman" w:hAnsi="Times New Roman"/>
        </w:rPr>
      </w:pPr>
    </w:p>
    <w:p w14:paraId="39D2D089">
      <w:pPr>
        <w:pStyle w:val="5"/>
        <w:tabs>
          <w:tab w:val="left" w:pos="2412"/>
          <w:tab w:val="left" w:pos="3883"/>
          <w:tab w:val="left" w:pos="5352"/>
          <w:tab w:val="left" w:pos="6821"/>
        </w:tabs>
        <w:kinsoku w:val="0"/>
        <w:overflowPunct w:val="0"/>
        <w:spacing w:line="335" w:lineRule="exact"/>
        <w:rPr>
          <w:rFonts w:ascii="Times New Roman" w:hAnsi="Times New Roman"/>
        </w:rPr>
      </w:pPr>
    </w:p>
    <w:p w14:paraId="394DE27E">
      <w:pPr>
        <w:pStyle w:val="5"/>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14"/>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2EBE0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18F81E5C">
            <w:pPr>
              <w:tabs>
                <w:tab w:val="left" w:pos="5580"/>
              </w:tabs>
              <w:spacing w:line="360" w:lineRule="auto"/>
              <w:jc w:val="left"/>
              <w:rPr>
                <w:rFonts w:hint="eastAsia" w:ascii="宋体" w:hAnsi="宋体" w:eastAsia="宋体" w:cs="宋体"/>
                <w:sz w:val="24"/>
                <w:szCs w:val="20"/>
                <w:highlight w:val="none"/>
              </w:rPr>
            </w:pPr>
          </w:p>
          <w:p w14:paraId="3663F216">
            <w:pPr>
              <w:tabs>
                <w:tab w:val="left" w:pos="5580"/>
              </w:tabs>
              <w:spacing w:line="360" w:lineRule="auto"/>
              <w:jc w:val="left"/>
              <w:rPr>
                <w:rFonts w:hint="eastAsia" w:ascii="宋体" w:hAnsi="宋体" w:eastAsia="宋体" w:cs="宋体"/>
                <w:sz w:val="24"/>
                <w:szCs w:val="20"/>
                <w:highlight w:val="none"/>
              </w:rPr>
            </w:pPr>
          </w:p>
          <w:p w14:paraId="7E6F1EEF">
            <w:pPr>
              <w:tabs>
                <w:tab w:val="left" w:pos="5580"/>
              </w:tabs>
              <w:spacing w:line="360" w:lineRule="auto"/>
              <w:jc w:val="left"/>
              <w:rPr>
                <w:rFonts w:hint="eastAsia" w:ascii="宋体" w:hAnsi="宋体" w:eastAsia="宋体" w:cs="宋体"/>
                <w:sz w:val="24"/>
                <w:szCs w:val="20"/>
                <w:highlight w:val="none"/>
              </w:rPr>
            </w:pPr>
          </w:p>
          <w:p w14:paraId="3F5C7E2E">
            <w:pPr>
              <w:tabs>
                <w:tab w:val="left" w:pos="5580"/>
              </w:tabs>
              <w:spacing w:line="360" w:lineRule="auto"/>
              <w:jc w:val="left"/>
              <w:rPr>
                <w:rFonts w:hint="eastAsia" w:ascii="宋体" w:hAnsi="宋体" w:eastAsia="宋体" w:cs="宋体"/>
                <w:sz w:val="24"/>
                <w:szCs w:val="20"/>
                <w:highlight w:val="none"/>
              </w:rPr>
            </w:pPr>
          </w:p>
          <w:p w14:paraId="3F8CCADB">
            <w:pPr>
              <w:tabs>
                <w:tab w:val="left" w:pos="5580"/>
              </w:tabs>
              <w:spacing w:line="360" w:lineRule="auto"/>
              <w:jc w:val="left"/>
              <w:rPr>
                <w:rFonts w:hint="eastAsia" w:ascii="宋体" w:hAnsi="宋体" w:eastAsia="宋体" w:cs="宋体"/>
                <w:sz w:val="24"/>
                <w:szCs w:val="20"/>
                <w:highlight w:val="none"/>
              </w:rPr>
            </w:pPr>
          </w:p>
          <w:p w14:paraId="2BF9DCF6">
            <w:pPr>
              <w:tabs>
                <w:tab w:val="left" w:pos="5580"/>
              </w:tabs>
              <w:spacing w:line="360" w:lineRule="auto"/>
              <w:jc w:val="left"/>
              <w:rPr>
                <w:rFonts w:hint="eastAsia" w:ascii="宋体" w:hAnsi="宋体" w:eastAsia="宋体" w:cs="宋体"/>
                <w:sz w:val="24"/>
                <w:szCs w:val="20"/>
                <w:highlight w:val="none"/>
              </w:rPr>
            </w:pPr>
          </w:p>
        </w:tc>
      </w:tr>
    </w:tbl>
    <w:p w14:paraId="5B51FB0C">
      <w:pPr>
        <w:pStyle w:val="5"/>
        <w:kinsoku w:val="0"/>
        <w:overflowPunct w:val="0"/>
        <w:spacing w:line="583" w:lineRule="auto"/>
        <w:ind w:right="4305"/>
        <w:rPr>
          <w:rFonts w:ascii="Times New Roman" w:hAnsi="Times New Roman"/>
          <w:spacing w:val="-3"/>
        </w:rPr>
      </w:pPr>
    </w:p>
    <w:p w14:paraId="37B44D45">
      <w:pPr>
        <w:pStyle w:val="5"/>
        <w:kinsoku w:val="0"/>
        <w:overflowPunct w:val="0"/>
        <w:spacing w:line="583" w:lineRule="auto"/>
        <w:ind w:right="4305"/>
        <w:rPr>
          <w:rFonts w:ascii="Times New Roman" w:hAnsi="Times New Roman"/>
          <w:spacing w:val="-3"/>
        </w:rPr>
      </w:pPr>
    </w:p>
    <w:p w14:paraId="49729D7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67429A88">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6467AB5">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14918F06">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cols w:space="720" w:num="1"/>
          <w:docGrid w:linePitch="462" w:charSpace="0"/>
        </w:sectPr>
      </w:pPr>
    </w:p>
    <w:p w14:paraId="06AC81CB">
      <w:pPr>
        <w:tabs>
          <w:tab w:val="left" w:pos="360"/>
        </w:tabs>
        <w:snapToGrid w:val="0"/>
        <w:spacing w:line="360" w:lineRule="auto"/>
        <w:outlineLvl w:val="1"/>
        <w:rPr>
          <w:sz w:val="24"/>
        </w:rPr>
      </w:pPr>
      <w:r>
        <w:rPr>
          <w:rFonts w:hint="eastAsia"/>
          <w:sz w:val="24"/>
        </w:rPr>
        <w:t>6</w:t>
      </w:r>
      <w:r>
        <w:rPr>
          <w:sz w:val="24"/>
        </w:rPr>
        <w:t xml:space="preserve">  报价一览表</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1FC31A2F">
      <w:pPr>
        <w:spacing w:line="360" w:lineRule="exact"/>
        <w:jc w:val="center"/>
        <w:rPr>
          <w:b/>
          <w:color w:val="000000"/>
          <w:sz w:val="36"/>
          <w:szCs w:val="36"/>
        </w:rPr>
      </w:pPr>
      <w:bookmarkStart w:id="590" w:name="_Toc305158826"/>
      <w:bookmarkStart w:id="591" w:name="_Toc226309802"/>
      <w:bookmarkStart w:id="592" w:name="_Toc264969248"/>
      <w:bookmarkStart w:id="593" w:name="_Toc265228396"/>
      <w:bookmarkStart w:id="594" w:name="_Toc226337254"/>
      <w:bookmarkStart w:id="595" w:name="_Toc305158900"/>
      <w:bookmarkStart w:id="596" w:name="_Toc226965748"/>
      <w:bookmarkStart w:id="597" w:name="_Toc164608672"/>
      <w:bookmarkStart w:id="598" w:name="_Toc164608827"/>
      <w:bookmarkStart w:id="599" w:name="_Toc226965831"/>
      <w:bookmarkStart w:id="600" w:name="_Toc195842923"/>
      <w:r>
        <w:rPr>
          <w:rFonts w:hint="eastAsia"/>
          <w:b/>
          <w:color w:val="000000"/>
          <w:sz w:val="36"/>
          <w:szCs w:val="36"/>
        </w:rPr>
        <w:t>报价一览表</w:t>
      </w:r>
      <w:bookmarkEnd w:id="590"/>
      <w:bookmarkEnd w:id="591"/>
      <w:bookmarkEnd w:id="592"/>
      <w:bookmarkEnd w:id="593"/>
      <w:bookmarkEnd w:id="594"/>
      <w:bookmarkEnd w:id="595"/>
      <w:bookmarkEnd w:id="596"/>
      <w:bookmarkEnd w:id="597"/>
      <w:bookmarkEnd w:id="598"/>
      <w:bookmarkEnd w:id="599"/>
      <w:bookmarkEnd w:id="600"/>
    </w:p>
    <w:p w14:paraId="1F79667C">
      <w:pPr>
        <w:tabs>
          <w:tab w:val="left" w:pos="1800"/>
          <w:tab w:val="left" w:pos="5580"/>
        </w:tabs>
        <w:spacing w:line="360" w:lineRule="auto"/>
        <w:jc w:val="left"/>
        <w:rPr>
          <w:color w:val="000000"/>
          <w:sz w:val="24"/>
        </w:rPr>
      </w:pPr>
    </w:p>
    <w:p w14:paraId="218228B5">
      <w:pPr>
        <w:tabs>
          <w:tab w:val="left" w:pos="1800"/>
          <w:tab w:val="left" w:pos="5580"/>
        </w:tabs>
        <w:spacing w:line="360" w:lineRule="auto"/>
        <w:jc w:val="left"/>
        <w:rPr>
          <w:i/>
          <w:color w:val="FF0000"/>
          <w:sz w:val="24"/>
        </w:rPr>
      </w:pPr>
    </w:p>
    <w:p w14:paraId="798B9AA5">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14"/>
        <w:tblW w:w="4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4"/>
        <w:gridCol w:w="2352"/>
        <w:gridCol w:w="1807"/>
        <w:gridCol w:w="1690"/>
        <w:gridCol w:w="1574"/>
      </w:tblGrid>
      <w:tr w14:paraId="5BB9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15CDD053">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4EC78D43">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6" w:type="pct"/>
            <w:gridSpan w:val="2"/>
            <w:tcBorders>
              <w:top w:val="single" w:color="auto" w:sz="4" w:space="0"/>
              <w:left w:val="single" w:color="auto" w:sz="4" w:space="0"/>
              <w:bottom w:val="single" w:color="auto" w:sz="4" w:space="0"/>
              <w:right w:val="single" w:color="auto" w:sz="4" w:space="0"/>
            </w:tcBorders>
            <w:noWrap w:val="0"/>
            <w:vAlign w:val="center"/>
          </w:tcPr>
          <w:p w14:paraId="1CD1DE9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73134084">
            <w:pPr>
              <w:tabs>
                <w:tab w:val="left" w:pos="5580"/>
              </w:tabs>
              <w:jc w:val="center"/>
              <w:rPr>
                <w:rFonts w:hint="default"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5946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1F806C43">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39D31AD7">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A06B6EF">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6A9CC7C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1B6D2B54">
            <w:pPr>
              <w:tabs>
                <w:tab w:val="left" w:pos="5580"/>
              </w:tabs>
              <w:jc w:val="center"/>
              <w:rPr>
                <w:rFonts w:hint="eastAsia" w:ascii="宋体" w:hAnsi="宋体" w:eastAsia="宋体" w:cs="宋体"/>
                <w:b/>
                <w:sz w:val="24"/>
                <w:highlight w:val="none"/>
              </w:rPr>
            </w:pPr>
          </w:p>
        </w:tc>
      </w:tr>
      <w:tr w14:paraId="33D3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2A42E2DF">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539C5930">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355DEF77">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160C1158">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7050563F">
            <w:pPr>
              <w:tabs>
                <w:tab w:val="left" w:pos="5580"/>
              </w:tabs>
              <w:jc w:val="center"/>
              <w:rPr>
                <w:rFonts w:hint="eastAsia" w:ascii="宋体" w:hAnsi="宋体" w:eastAsia="宋体" w:cs="宋体"/>
                <w:sz w:val="24"/>
                <w:highlight w:val="none"/>
              </w:rPr>
            </w:pPr>
          </w:p>
        </w:tc>
      </w:tr>
    </w:tbl>
    <w:p w14:paraId="3525733C">
      <w:pPr>
        <w:autoSpaceDE w:val="0"/>
        <w:autoSpaceDN w:val="0"/>
        <w:adjustRightInd w:val="0"/>
        <w:jc w:val="left"/>
        <w:rPr>
          <w:color w:val="000000"/>
          <w:kern w:val="0"/>
          <w:sz w:val="24"/>
        </w:rPr>
      </w:pPr>
    </w:p>
    <w:p w14:paraId="5BA20620">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3E3223A9">
      <w:pPr>
        <w:tabs>
          <w:tab w:val="left" w:pos="5580"/>
        </w:tabs>
        <w:ind w:firstLine="480" w:firstLineChars="200"/>
        <w:rPr>
          <w:color w:val="000000"/>
          <w:sz w:val="24"/>
          <w:szCs w:val="20"/>
        </w:rPr>
      </w:pPr>
      <w:r>
        <w:rPr>
          <w:color w:val="000000"/>
          <w:sz w:val="24"/>
          <w:szCs w:val="20"/>
        </w:rPr>
        <w:t>2.本表必须按包分别填写。</w:t>
      </w:r>
    </w:p>
    <w:p w14:paraId="1AC50A87">
      <w:pPr>
        <w:tabs>
          <w:tab w:val="left" w:pos="5580"/>
        </w:tabs>
        <w:ind w:firstLine="480" w:firstLineChars="200"/>
        <w:rPr>
          <w:color w:val="000000"/>
          <w:sz w:val="24"/>
          <w:szCs w:val="20"/>
        </w:rPr>
      </w:pPr>
    </w:p>
    <w:p w14:paraId="272BD9F5">
      <w:pPr>
        <w:autoSpaceDE w:val="0"/>
        <w:autoSpaceDN w:val="0"/>
        <w:adjustRightInd w:val="0"/>
        <w:snapToGrid w:val="0"/>
        <w:spacing w:before="25" w:after="25" w:line="360" w:lineRule="auto"/>
        <w:rPr>
          <w:color w:val="000000"/>
          <w:sz w:val="24"/>
          <w:lang w:val="zh-CN"/>
        </w:rPr>
      </w:pPr>
    </w:p>
    <w:p w14:paraId="749B12C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CB2BE92">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236C1193">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14:paraId="6F92338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039E41D9">
      <w:pPr>
        <w:tabs>
          <w:tab w:val="left" w:pos="360"/>
        </w:tabs>
        <w:snapToGrid w:val="0"/>
        <w:spacing w:line="360" w:lineRule="auto"/>
        <w:outlineLvl w:val="1"/>
        <w:rPr>
          <w:color w:val="000000"/>
          <w:sz w:val="24"/>
          <w:szCs w:val="20"/>
        </w:rPr>
      </w:pPr>
      <w:bookmarkStart w:id="601" w:name="_Toc226309803"/>
      <w:bookmarkStart w:id="602" w:name="_Toc226965832"/>
      <w:bookmarkStart w:id="603" w:name="_Toc150774763"/>
      <w:bookmarkStart w:id="604" w:name="_Toc226337255"/>
      <w:bookmarkStart w:id="605" w:name="_Toc195842924"/>
      <w:bookmarkStart w:id="606" w:name="_Toc150480796"/>
      <w:bookmarkStart w:id="607" w:name="_Toc226965749"/>
      <w:bookmarkStart w:id="608" w:name="_Toc305158901"/>
      <w:bookmarkStart w:id="609" w:name="_Toc265228397"/>
      <w:bookmarkStart w:id="610" w:name="_Toc264969249"/>
      <w:bookmarkStart w:id="611" w:name="_Toc127151558"/>
      <w:bookmarkStart w:id="612" w:name="_Toc142311060"/>
      <w:bookmarkStart w:id="613" w:name="_Toc305158827"/>
    </w:p>
    <w:p w14:paraId="783B6C54">
      <w:pPr>
        <w:tabs>
          <w:tab w:val="left" w:pos="360"/>
        </w:tabs>
        <w:snapToGrid w:val="0"/>
        <w:spacing w:line="360" w:lineRule="auto"/>
        <w:outlineLvl w:val="1"/>
        <w:rPr>
          <w:color w:val="000000"/>
          <w:sz w:val="24"/>
          <w:szCs w:val="20"/>
        </w:rPr>
      </w:pPr>
    </w:p>
    <w:p w14:paraId="2B54DFC1">
      <w:pPr>
        <w:tabs>
          <w:tab w:val="left" w:pos="360"/>
        </w:tabs>
        <w:snapToGrid w:val="0"/>
        <w:spacing w:line="360" w:lineRule="auto"/>
        <w:outlineLvl w:val="1"/>
        <w:rPr>
          <w:color w:val="000000"/>
          <w:sz w:val="24"/>
          <w:szCs w:val="20"/>
        </w:rPr>
      </w:pPr>
    </w:p>
    <w:p w14:paraId="53FFDA53">
      <w:pPr>
        <w:tabs>
          <w:tab w:val="left" w:pos="360"/>
        </w:tabs>
        <w:snapToGrid w:val="0"/>
        <w:spacing w:line="360" w:lineRule="auto"/>
        <w:outlineLvl w:val="1"/>
        <w:rPr>
          <w:color w:val="000000"/>
          <w:sz w:val="24"/>
          <w:szCs w:val="20"/>
        </w:rPr>
      </w:pPr>
    </w:p>
    <w:p w14:paraId="16B9756B">
      <w:pPr>
        <w:tabs>
          <w:tab w:val="left" w:pos="360"/>
        </w:tabs>
        <w:snapToGrid w:val="0"/>
        <w:spacing w:line="360" w:lineRule="auto"/>
        <w:outlineLvl w:val="1"/>
        <w:rPr>
          <w:color w:val="000000"/>
          <w:sz w:val="24"/>
          <w:szCs w:val="20"/>
        </w:rPr>
      </w:pPr>
    </w:p>
    <w:p w14:paraId="4A629793">
      <w:pPr>
        <w:tabs>
          <w:tab w:val="left" w:pos="360"/>
        </w:tabs>
        <w:snapToGrid w:val="0"/>
        <w:spacing w:line="360" w:lineRule="auto"/>
        <w:outlineLvl w:val="1"/>
        <w:rPr>
          <w:color w:val="000000"/>
          <w:sz w:val="24"/>
          <w:szCs w:val="20"/>
        </w:rPr>
      </w:pPr>
    </w:p>
    <w:p w14:paraId="0F4D86AF">
      <w:pPr>
        <w:tabs>
          <w:tab w:val="left" w:pos="360"/>
        </w:tabs>
        <w:snapToGrid w:val="0"/>
        <w:spacing w:line="360" w:lineRule="auto"/>
        <w:outlineLvl w:val="1"/>
        <w:rPr>
          <w:color w:val="000000"/>
          <w:sz w:val="24"/>
          <w:szCs w:val="20"/>
        </w:rPr>
      </w:pPr>
    </w:p>
    <w:p w14:paraId="70F537A1">
      <w:pPr>
        <w:tabs>
          <w:tab w:val="left" w:pos="360"/>
        </w:tabs>
        <w:snapToGrid w:val="0"/>
        <w:spacing w:line="360" w:lineRule="auto"/>
        <w:outlineLvl w:val="1"/>
        <w:rPr>
          <w:color w:val="000000"/>
          <w:sz w:val="24"/>
          <w:szCs w:val="20"/>
        </w:rPr>
      </w:pPr>
    </w:p>
    <w:p w14:paraId="06DA5A5B">
      <w:pPr>
        <w:tabs>
          <w:tab w:val="left" w:pos="360"/>
        </w:tabs>
        <w:snapToGrid w:val="0"/>
        <w:spacing w:line="360" w:lineRule="auto"/>
        <w:outlineLvl w:val="1"/>
        <w:rPr>
          <w:color w:val="000000"/>
          <w:sz w:val="24"/>
          <w:szCs w:val="20"/>
        </w:rPr>
      </w:pPr>
    </w:p>
    <w:p w14:paraId="4E205A79">
      <w:pPr>
        <w:tabs>
          <w:tab w:val="left" w:pos="360"/>
        </w:tabs>
        <w:snapToGrid w:val="0"/>
        <w:spacing w:line="360" w:lineRule="auto"/>
        <w:outlineLvl w:val="1"/>
        <w:rPr>
          <w:color w:val="000000"/>
          <w:sz w:val="24"/>
          <w:szCs w:val="20"/>
        </w:rPr>
      </w:pPr>
    </w:p>
    <w:p w14:paraId="2AEE259E">
      <w:pPr>
        <w:tabs>
          <w:tab w:val="left" w:pos="360"/>
        </w:tabs>
        <w:snapToGrid w:val="0"/>
        <w:spacing w:line="360" w:lineRule="auto"/>
        <w:outlineLvl w:val="1"/>
        <w:rPr>
          <w:color w:val="000000"/>
          <w:sz w:val="24"/>
          <w:szCs w:val="20"/>
        </w:rPr>
      </w:pPr>
    </w:p>
    <w:p w14:paraId="2FE1FA87">
      <w:pPr>
        <w:tabs>
          <w:tab w:val="left" w:pos="360"/>
        </w:tabs>
        <w:snapToGrid w:val="0"/>
        <w:spacing w:line="360" w:lineRule="auto"/>
        <w:outlineLvl w:val="1"/>
        <w:rPr>
          <w:color w:val="000000"/>
          <w:sz w:val="24"/>
          <w:szCs w:val="20"/>
        </w:rPr>
      </w:pPr>
    </w:p>
    <w:p w14:paraId="164B3E08">
      <w:pPr>
        <w:tabs>
          <w:tab w:val="left" w:pos="360"/>
        </w:tabs>
        <w:snapToGrid w:val="0"/>
        <w:spacing w:line="360" w:lineRule="auto"/>
        <w:outlineLvl w:val="1"/>
        <w:rPr>
          <w:color w:val="000000"/>
          <w:sz w:val="24"/>
          <w:szCs w:val="20"/>
        </w:rPr>
      </w:pPr>
    </w:p>
    <w:p w14:paraId="66385CF6">
      <w:pPr>
        <w:tabs>
          <w:tab w:val="left" w:pos="360"/>
        </w:tabs>
        <w:snapToGrid w:val="0"/>
        <w:spacing w:line="360" w:lineRule="auto"/>
        <w:outlineLvl w:val="1"/>
        <w:rPr>
          <w:color w:val="000000"/>
          <w:sz w:val="24"/>
          <w:szCs w:val="20"/>
        </w:rPr>
      </w:pPr>
    </w:p>
    <w:p w14:paraId="574429FF">
      <w:pPr>
        <w:tabs>
          <w:tab w:val="left" w:pos="360"/>
        </w:tabs>
        <w:snapToGrid w:val="0"/>
        <w:spacing w:line="360" w:lineRule="auto"/>
        <w:outlineLvl w:val="1"/>
        <w:rPr>
          <w:color w:val="000000"/>
          <w:sz w:val="24"/>
          <w:szCs w:val="20"/>
        </w:rPr>
      </w:pPr>
    </w:p>
    <w:bookmarkEnd w:id="601"/>
    <w:bookmarkEnd w:id="602"/>
    <w:bookmarkEnd w:id="603"/>
    <w:bookmarkEnd w:id="604"/>
    <w:bookmarkEnd w:id="605"/>
    <w:bookmarkEnd w:id="606"/>
    <w:bookmarkEnd w:id="607"/>
    <w:bookmarkEnd w:id="608"/>
    <w:bookmarkEnd w:id="609"/>
    <w:bookmarkEnd w:id="610"/>
    <w:bookmarkEnd w:id="611"/>
    <w:bookmarkEnd w:id="612"/>
    <w:bookmarkEnd w:id="613"/>
    <w:p w14:paraId="5C7ADE9D">
      <w:pPr>
        <w:pStyle w:val="5"/>
        <w:spacing w:before="78" w:line="219" w:lineRule="auto"/>
        <w:ind w:left="129"/>
        <w:rPr>
          <w:rFonts w:hint="eastAsia" w:ascii="Times New Roman" w:hAnsi="Times New Roman" w:eastAsia="宋体" w:cs="Times New Roman"/>
          <w:kern w:val="2"/>
          <w:sz w:val="24"/>
          <w:szCs w:val="24"/>
          <w:lang w:val="en-US" w:eastAsia="zh-CN" w:bidi="ar-SA"/>
        </w:rPr>
      </w:pPr>
      <w:bookmarkStart w:id="614" w:name="_Toc265228400"/>
      <w:bookmarkStart w:id="615" w:name="_Toc305158830"/>
      <w:bookmarkStart w:id="616" w:name="_Toc226337258"/>
      <w:bookmarkStart w:id="617" w:name="_Toc150480798"/>
      <w:bookmarkStart w:id="618" w:name="_Toc264969252"/>
      <w:bookmarkStart w:id="619" w:name="_Toc150774765"/>
      <w:bookmarkStart w:id="620" w:name="_Toc195842927"/>
      <w:bookmarkStart w:id="621" w:name="_Toc226309806"/>
      <w:bookmarkStart w:id="622" w:name="_Toc142311062"/>
      <w:bookmarkStart w:id="623" w:name="_Toc305158904"/>
      <w:bookmarkStart w:id="624" w:name="_Toc226965835"/>
      <w:bookmarkStart w:id="625" w:name="_Toc127151562"/>
      <w:bookmarkStart w:id="626" w:name="_Toc226965752"/>
      <w:bookmarkStart w:id="627" w:name="_Toc265228399"/>
      <w:bookmarkStart w:id="628" w:name="_Toc305158829"/>
      <w:bookmarkStart w:id="629" w:name="_Toc150774764"/>
      <w:bookmarkStart w:id="630" w:name="_Toc150480797"/>
      <w:bookmarkStart w:id="631" w:name="_Toc226337257"/>
      <w:bookmarkStart w:id="632" w:name="_Toc264969251"/>
      <w:bookmarkStart w:id="633" w:name="_Toc305158903"/>
      <w:bookmarkStart w:id="634" w:name="_Toc226965834"/>
      <w:bookmarkStart w:id="635" w:name="_Toc127151561"/>
      <w:bookmarkStart w:id="636" w:name="_Toc226965751"/>
      <w:bookmarkStart w:id="637" w:name="_Toc195842926"/>
      <w:bookmarkStart w:id="638" w:name="_Toc226309805"/>
      <w:bookmarkStart w:id="639" w:name="_Toc142311061"/>
      <w:r>
        <w:rPr>
          <w:rFonts w:hint="eastAsia" w:ascii="Times New Roman" w:hAnsi="Times New Roman" w:eastAsia="宋体" w:cs="Times New Roman"/>
          <w:kern w:val="2"/>
          <w:sz w:val="24"/>
          <w:szCs w:val="24"/>
          <w:lang w:val="en-US" w:eastAsia="zh-CN" w:bidi="ar-SA"/>
        </w:rPr>
        <w:t>7分项报价表</w:t>
      </w:r>
    </w:p>
    <w:p w14:paraId="4455E6EE">
      <w:pPr>
        <w:pStyle w:val="5"/>
        <w:spacing w:before="263" w:line="188" w:lineRule="auto"/>
        <w:ind w:left="126"/>
        <w:rPr>
          <w:sz w:val="24"/>
          <w:szCs w:val="24"/>
        </w:rPr>
      </w:pPr>
      <w:r>
        <w:rPr>
          <w:sz w:val="24"/>
          <w:szCs w:val="24"/>
        </w:rPr>
        <w:t>项目编号：          项目名称：         报价单位：人民币元</w:t>
      </w:r>
    </w:p>
    <w:tbl>
      <w:tblPr>
        <w:tblStyle w:val="19"/>
        <w:tblW w:w="9521" w:type="dxa"/>
        <w:tblInd w:w="-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900"/>
        <w:gridCol w:w="1035"/>
        <w:gridCol w:w="1346"/>
        <w:gridCol w:w="1344"/>
        <w:gridCol w:w="1344"/>
        <w:gridCol w:w="1712"/>
      </w:tblGrid>
      <w:tr w14:paraId="6DAC2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40" w:type="dxa"/>
            <w:noWrap w:val="0"/>
            <w:textDirection w:val="tbRlV"/>
            <w:vAlign w:val="top"/>
          </w:tcPr>
          <w:p w14:paraId="7DAD4C14">
            <w:pPr>
              <w:autoSpaceDE w:val="0"/>
              <w:autoSpaceDN w:val="0"/>
              <w:spacing w:before="258" w:line="210" w:lineRule="auto"/>
              <w:rPr>
                <w:rFonts w:ascii="宋体" w:hAnsi="宋体" w:eastAsia="宋体" w:cs="宋体"/>
                <w:sz w:val="24"/>
                <w:szCs w:val="24"/>
              </w:rPr>
            </w:pPr>
            <w:r>
              <w:rPr>
                <w:rFonts w:ascii="宋体" w:hAnsi="宋体" w:eastAsia="宋体" w:cs="宋体"/>
                <w:b/>
                <w:bCs/>
                <w:spacing w:val="32"/>
                <w:sz w:val="24"/>
                <w:szCs w:val="24"/>
              </w:rPr>
              <w:t>序号</w:t>
            </w:r>
          </w:p>
        </w:tc>
        <w:tc>
          <w:tcPr>
            <w:tcW w:w="1900" w:type="dxa"/>
            <w:tcBorders>
              <w:right w:val="nil"/>
            </w:tcBorders>
            <w:noWrap w:val="0"/>
            <w:vAlign w:val="top"/>
          </w:tcPr>
          <w:p w14:paraId="6B26B58D">
            <w:pPr>
              <w:autoSpaceDE w:val="0"/>
              <w:autoSpaceDN w:val="0"/>
              <w:spacing w:before="226" w:line="221" w:lineRule="auto"/>
              <w:ind w:left="115"/>
              <w:rPr>
                <w:rFonts w:ascii="宋体" w:hAnsi="宋体" w:eastAsia="宋体" w:cs="宋体"/>
                <w:sz w:val="24"/>
                <w:szCs w:val="24"/>
              </w:rPr>
            </w:pPr>
            <w:r>
              <w:rPr>
                <w:rFonts w:ascii="宋体" w:hAnsi="宋体" w:eastAsia="宋体" w:cs="宋体"/>
                <w:b/>
                <w:bCs/>
                <w:spacing w:val="-5"/>
                <w:sz w:val="24"/>
                <w:szCs w:val="24"/>
              </w:rPr>
              <w:t>分项名称</w:t>
            </w:r>
          </w:p>
        </w:tc>
        <w:tc>
          <w:tcPr>
            <w:tcW w:w="1035" w:type="dxa"/>
            <w:tcBorders>
              <w:left w:val="nil"/>
            </w:tcBorders>
            <w:noWrap w:val="0"/>
            <w:vAlign w:val="top"/>
          </w:tcPr>
          <w:p w14:paraId="01515034">
            <w:pPr>
              <w:pStyle w:val="18"/>
              <w:autoSpaceDE w:val="0"/>
              <w:autoSpaceDN w:val="0"/>
              <w:spacing w:line="13" w:lineRule="exact"/>
              <w:rPr>
                <w:sz w:val="16"/>
                <w:szCs w:val="16"/>
              </w:rPr>
            </w:pPr>
          </w:p>
        </w:tc>
        <w:tc>
          <w:tcPr>
            <w:tcW w:w="1346" w:type="dxa"/>
            <w:noWrap w:val="0"/>
            <w:vAlign w:val="top"/>
          </w:tcPr>
          <w:p w14:paraId="66FDF2A1">
            <w:pPr>
              <w:autoSpaceDE w:val="0"/>
              <w:autoSpaceDN w:val="0"/>
              <w:spacing w:before="225" w:line="219" w:lineRule="auto"/>
              <w:ind w:left="115"/>
              <w:rPr>
                <w:rFonts w:ascii="宋体" w:hAnsi="宋体" w:eastAsia="宋体" w:cs="宋体"/>
                <w:sz w:val="24"/>
                <w:szCs w:val="24"/>
              </w:rPr>
            </w:pPr>
            <w:r>
              <w:rPr>
                <w:rFonts w:ascii="宋体" w:hAnsi="宋体" w:eastAsia="宋体" w:cs="宋体"/>
                <w:b/>
                <w:bCs/>
                <w:spacing w:val="-7"/>
                <w:sz w:val="24"/>
                <w:szCs w:val="24"/>
              </w:rPr>
              <w:t>单价（元）</w:t>
            </w:r>
          </w:p>
        </w:tc>
        <w:tc>
          <w:tcPr>
            <w:tcW w:w="1344" w:type="dxa"/>
            <w:noWrap w:val="0"/>
            <w:vAlign w:val="top"/>
          </w:tcPr>
          <w:p w14:paraId="14E13529">
            <w:pPr>
              <w:autoSpaceDE w:val="0"/>
              <w:autoSpaceDN w:val="0"/>
              <w:spacing w:before="226" w:line="220" w:lineRule="auto"/>
              <w:ind w:left="441"/>
              <w:rPr>
                <w:rFonts w:ascii="宋体" w:hAnsi="宋体" w:eastAsia="宋体" w:cs="宋体"/>
                <w:sz w:val="24"/>
                <w:szCs w:val="24"/>
              </w:rPr>
            </w:pPr>
            <w:r>
              <w:drawing>
                <wp:anchor distT="0" distB="0" distL="114300" distR="114300" simplePos="0" relativeHeight="251659264" behindDoc="0" locked="0" layoutInCell="1" allowOverlap="1">
                  <wp:simplePos x="0" y="0"/>
                  <wp:positionH relativeFrom="page">
                    <wp:posOffset>4171950</wp:posOffset>
                  </wp:positionH>
                  <wp:positionV relativeFrom="page">
                    <wp:posOffset>1402080</wp:posOffset>
                  </wp:positionV>
                  <wp:extent cx="307975" cy="10160"/>
                  <wp:effectExtent l="0" t="0" r="0" b="0"/>
                  <wp:wrapNone/>
                  <wp:docPr id="7" name="IM 110"/>
                  <wp:cNvGraphicFramePr/>
                  <a:graphic xmlns:a="http://schemas.openxmlformats.org/drawingml/2006/main">
                    <a:graphicData uri="http://schemas.openxmlformats.org/drawingml/2006/picture">
                      <pic:pic xmlns:pic="http://schemas.openxmlformats.org/drawingml/2006/picture">
                        <pic:nvPicPr>
                          <pic:cNvPr id="7" name="IM 110"/>
                          <pic:cNvPicPr/>
                        </pic:nvPicPr>
                        <pic:blipFill>
                          <a:blip r:embed="rId22"/>
                          <a:stretch>
                            <a:fillRect/>
                          </a:stretch>
                        </pic:blipFill>
                        <pic:spPr>
                          <a:xfrm>
                            <a:off x="0" y="0"/>
                            <a:ext cx="307975" cy="10160"/>
                          </a:xfrm>
                          <a:prstGeom prst="rect">
                            <a:avLst/>
                          </a:prstGeom>
                          <a:noFill/>
                          <a:ln>
                            <a:noFill/>
                          </a:ln>
                        </pic:spPr>
                      </pic:pic>
                    </a:graphicData>
                  </a:graphic>
                </wp:anchor>
              </w:drawing>
            </w:r>
            <w:r>
              <w:rPr>
                <w:rFonts w:ascii="宋体" w:hAnsi="宋体" w:eastAsia="宋体" w:cs="宋体"/>
                <w:b/>
                <w:bCs/>
                <w:spacing w:val="-6"/>
                <w:sz w:val="24"/>
                <w:szCs w:val="24"/>
              </w:rPr>
              <w:t>数量</w:t>
            </w:r>
          </w:p>
        </w:tc>
        <w:tc>
          <w:tcPr>
            <w:tcW w:w="1344" w:type="dxa"/>
            <w:noWrap w:val="0"/>
            <w:vAlign w:val="top"/>
          </w:tcPr>
          <w:p w14:paraId="25EB5ADC">
            <w:pPr>
              <w:autoSpaceDE w:val="0"/>
              <w:autoSpaceDN w:val="0"/>
              <w:spacing w:before="225" w:line="219" w:lineRule="auto"/>
              <w:ind w:left="116"/>
              <w:rPr>
                <w:rFonts w:ascii="宋体" w:hAnsi="宋体" w:eastAsia="宋体" w:cs="宋体"/>
                <w:sz w:val="24"/>
                <w:szCs w:val="24"/>
              </w:rPr>
            </w:pPr>
            <w:r>
              <w:rPr>
                <w:rFonts w:ascii="宋体" w:hAnsi="宋体" w:eastAsia="宋体" w:cs="宋体"/>
                <w:b/>
                <w:bCs/>
                <w:spacing w:val="-7"/>
                <w:sz w:val="24"/>
                <w:szCs w:val="24"/>
              </w:rPr>
              <w:t>合价（元）</w:t>
            </w:r>
          </w:p>
        </w:tc>
        <w:tc>
          <w:tcPr>
            <w:tcW w:w="1712" w:type="dxa"/>
            <w:noWrap w:val="0"/>
            <w:vAlign w:val="top"/>
          </w:tcPr>
          <w:p w14:paraId="40B4C0AD">
            <w:pPr>
              <w:pStyle w:val="18"/>
              <w:autoSpaceDE w:val="0"/>
              <w:autoSpaceDN w:val="0"/>
              <w:spacing w:before="226" w:line="220" w:lineRule="auto"/>
              <w:ind w:left="119"/>
              <w:rPr>
                <w:rFonts w:ascii="宋体" w:hAnsi="宋体" w:eastAsia="宋体" w:cs="宋体"/>
                <w:sz w:val="24"/>
                <w:szCs w:val="24"/>
              </w:rPr>
            </w:pPr>
            <w:r>
              <w:rPr>
                <w:rFonts w:ascii="宋体" w:hAnsi="宋体" w:eastAsia="宋体" w:cs="宋体"/>
                <w:b/>
                <w:bCs/>
                <w:sz w:val="24"/>
                <w:szCs w:val="24"/>
              </w:rPr>
              <w:t>备注</w:t>
            </w:r>
            <w:r>
              <w:rPr>
                <w:b/>
                <w:bCs/>
                <w:sz w:val="24"/>
                <w:szCs w:val="24"/>
              </w:rPr>
              <w:t>/</w:t>
            </w:r>
            <w:r>
              <w:rPr>
                <w:rFonts w:ascii="宋体" w:hAnsi="宋体" w:eastAsia="宋体" w:cs="宋体"/>
                <w:b/>
                <w:bCs/>
                <w:sz w:val="24"/>
                <w:szCs w:val="24"/>
              </w:rPr>
              <w:t>说明</w:t>
            </w:r>
          </w:p>
        </w:tc>
      </w:tr>
      <w:tr w14:paraId="6BFC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40" w:type="dxa"/>
            <w:noWrap w:val="0"/>
            <w:vAlign w:val="top"/>
          </w:tcPr>
          <w:p w14:paraId="2AECEAD9">
            <w:pPr>
              <w:pStyle w:val="18"/>
              <w:autoSpaceDE w:val="0"/>
              <w:autoSpaceDN w:val="0"/>
              <w:spacing w:before="158" w:line="199" w:lineRule="auto"/>
              <w:ind w:left="252"/>
              <w:rPr>
                <w:sz w:val="24"/>
                <w:szCs w:val="24"/>
              </w:rPr>
            </w:pPr>
            <w:r>
              <w:rPr>
                <w:sz w:val="24"/>
                <w:szCs w:val="24"/>
              </w:rPr>
              <w:t>1</w:t>
            </w:r>
          </w:p>
        </w:tc>
        <w:tc>
          <w:tcPr>
            <w:tcW w:w="2935" w:type="dxa"/>
            <w:gridSpan w:val="2"/>
            <w:noWrap w:val="0"/>
            <w:vAlign w:val="top"/>
          </w:tcPr>
          <w:p w14:paraId="51E7C3DB">
            <w:pPr>
              <w:pStyle w:val="18"/>
              <w:autoSpaceDE w:val="0"/>
              <w:autoSpaceDN w:val="0"/>
            </w:pPr>
          </w:p>
        </w:tc>
        <w:tc>
          <w:tcPr>
            <w:tcW w:w="1346" w:type="dxa"/>
            <w:noWrap w:val="0"/>
            <w:vAlign w:val="top"/>
          </w:tcPr>
          <w:p w14:paraId="32008344">
            <w:pPr>
              <w:pStyle w:val="18"/>
              <w:autoSpaceDE w:val="0"/>
              <w:autoSpaceDN w:val="0"/>
            </w:pPr>
          </w:p>
        </w:tc>
        <w:tc>
          <w:tcPr>
            <w:tcW w:w="1344" w:type="dxa"/>
            <w:noWrap w:val="0"/>
            <w:vAlign w:val="top"/>
          </w:tcPr>
          <w:p w14:paraId="219D3C6E">
            <w:pPr>
              <w:pStyle w:val="18"/>
              <w:autoSpaceDE w:val="0"/>
              <w:autoSpaceDN w:val="0"/>
            </w:pPr>
          </w:p>
        </w:tc>
        <w:tc>
          <w:tcPr>
            <w:tcW w:w="1344" w:type="dxa"/>
            <w:noWrap w:val="0"/>
            <w:vAlign w:val="top"/>
          </w:tcPr>
          <w:p w14:paraId="63A8C32C">
            <w:pPr>
              <w:pStyle w:val="18"/>
              <w:autoSpaceDE w:val="0"/>
              <w:autoSpaceDN w:val="0"/>
            </w:pPr>
          </w:p>
        </w:tc>
        <w:tc>
          <w:tcPr>
            <w:tcW w:w="1712" w:type="dxa"/>
            <w:noWrap w:val="0"/>
            <w:vAlign w:val="top"/>
          </w:tcPr>
          <w:p w14:paraId="7614DAE4">
            <w:pPr>
              <w:pStyle w:val="18"/>
              <w:autoSpaceDE w:val="0"/>
              <w:autoSpaceDN w:val="0"/>
            </w:pPr>
          </w:p>
        </w:tc>
      </w:tr>
      <w:tr w14:paraId="165CC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40" w:type="dxa"/>
            <w:noWrap w:val="0"/>
            <w:vAlign w:val="top"/>
          </w:tcPr>
          <w:p w14:paraId="2835190B">
            <w:pPr>
              <w:pStyle w:val="18"/>
              <w:autoSpaceDE w:val="0"/>
              <w:autoSpaceDN w:val="0"/>
              <w:spacing w:before="111" w:line="201" w:lineRule="auto"/>
              <w:ind w:left="243"/>
              <w:rPr>
                <w:sz w:val="24"/>
                <w:szCs w:val="24"/>
              </w:rPr>
            </w:pPr>
            <w:r>
              <w:rPr>
                <w:spacing w:val="1"/>
                <w:sz w:val="24"/>
                <w:szCs w:val="24"/>
              </w:rPr>
              <w:t>2</w:t>
            </w:r>
          </w:p>
        </w:tc>
        <w:tc>
          <w:tcPr>
            <w:tcW w:w="2935" w:type="dxa"/>
            <w:gridSpan w:val="2"/>
            <w:noWrap w:val="0"/>
            <w:vAlign w:val="top"/>
          </w:tcPr>
          <w:p w14:paraId="0754B09E">
            <w:pPr>
              <w:pStyle w:val="18"/>
              <w:autoSpaceDE w:val="0"/>
              <w:autoSpaceDN w:val="0"/>
            </w:pPr>
          </w:p>
        </w:tc>
        <w:tc>
          <w:tcPr>
            <w:tcW w:w="1346" w:type="dxa"/>
            <w:noWrap w:val="0"/>
            <w:vAlign w:val="top"/>
          </w:tcPr>
          <w:p w14:paraId="1A4C344A">
            <w:pPr>
              <w:pStyle w:val="18"/>
              <w:autoSpaceDE w:val="0"/>
              <w:autoSpaceDN w:val="0"/>
            </w:pPr>
          </w:p>
        </w:tc>
        <w:tc>
          <w:tcPr>
            <w:tcW w:w="1344" w:type="dxa"/>
            <w:noWrap w:val="0"/>
            <w:vAlign w:val="top"/>
          </w:tcPr>
          <w:p w14:paraId="56532302">
            <w:pPr>
              <w:pStyle w:val="18"/>
              <w:autoSpaceDE w:val="0"/>
              <w:autoSpaceDN w:val="0"/>
            </w:pPr>
          </w:p>
        </w:tc>
        <w:tc>
          <w:tcPr>
            <w:tcW w:w="1344" w:type="dxa"/>
            <w:noWrap w:val="0"/>
            <w:vAlign w:val="top"/>
          </w:tcPr>
          <w:p w14:paraId="0C44A480">
            <w:pPr>
              <w:pStyle w:val="18"/>
              <w:autoSpaceDE w:val="0"/>
              <w:autoSpaceDN w:val="0"/>
            </w:pPr>
          </w:p>
        </w:tc>
        <w:tc>
          <w:tcPr>
            <w:tcW w:w="1712" w:type="dxa"/>
            <w:noWrap w:val="0"/>
            <w:vAlign w:val="top"/>
          </w:tcPr>
          <w:p w14:paraId="648E6761">
            <w:pPr>
              <w:pStyle w:val="18"/>
              <w:autoSpaceDE w:val="0"/>
              <w:autoSpaceDN w:val="0"/>
            </w:pPr>
          </w:p>
        </w:tc>
      </w:tr>
      <w:tr w14:paraId="7FF5F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40" w:type="dxa"/>
            <w:noWrap w:val="0"/>
            <w:vAlign w:val="top"/>
          </w:tcPr>
          <w:p w14:paraId="50EC8A1A">
            <w:pPr>
              <w:pStyle w:val="18"/>
              <w:autoSpaceDE w:val="0"/>
              <w:autoSpaceDN w:val="0"/>
              <w:spacing w:before="109" w:line="201" w:lineRule="auto"/>
              <w:ind w:left="244"/>
              <w:rPr>
                <w:sz w:val="24"/>
                <w:szCs w:val="24"/>
              </w:rPr>
            </w:pPr>
            <w:r>
              <w:rPr>
                <w:sz w:val="24"/>
                <w:szCs w:val="24"/>
              </w:rPr>
              <w:t>3</w:t>
            </w:r>
          </w:p>
        </w:tc>
        <w:tc>
          <w:tcPr>
            <w:tcW w:w="2935" w:type="dxa"/>
            <w:gridSpan w:val="2"/>
            <w:noWrap w:val="0"/>
            <w:vAlign w:val="top"/>
          </w:tcPr>
          <w:p w14:paraId="55A9BD6B">
            <w:pPr>
              <w:pStyle w:val="18"/>
              <w:autoSpaceDE w:val="0"/>
              <w:autoSpaceDN w:val="0"/>
              <w:spacing w:before="259" w:line="81" w:lineRule="exact"/>
              <w:ind w:left="131"/>
              <w:rPr>
                <w:sz w:val="24"/>
                <w:szCs w:val="24"/>
              </w:rPr>
            </w:pPr>
            <w:r>
              <w:rPr>
                <w:position w:val="1"/>
                <w:sz w:val="24"/>
                <w:szCs w:val="24"/>
              </w:rPr>
              <w:t>…</w:t>
            </w:r>
          </w:p>
        </w:tc>
        <w:tc>
          <w:tcPr>
            <w:tcW w:w="1346" w:type="dxa"/>
            <w:noWrap w:val="0"/>
            <w:vAlign w:val="top"/>
          </w:tcPr>
          <w:p w14:paraId="76FF7A1B">
            <w:pPr>
              <w:pStyle w:val="18"/>
              <w:autoSpaceDE w:val="0"/>
              <w:autoSpaceDN w:val="0"/>
            </w:pPr>
          </w:p>
        </w:tc>
        <w:tc>
          <w:tcPr>
            <w:tcW w:w="1344" w:type="dxa"/>
            <w:noWrap w:val="0"/>
            <w:vAlign w:val="top"/>
          </w:tcPr>
          <w:p w14:paraId="4FE7C849">
            <w:pPr>
              <w:pStyle w:val="18"/>
              <w:autoSpaceDE w:val="0"/>
              <w:autoSpaceDN w:val="0"/>
            </w:pPr>
          </w:p>
        </w:tc>
        <w:tc>
          <w:tcPr>
            <w:tcW w:w="1344" w:type="dxa"/>
            <w:noWrap w:val="0"/>
            <w:vAlign w:val="top"/>
          </w:tcPr>
          <w:p w14:paraId="730F3863">
            <w:pPr>
              <w:pStyle w:val="18"/>
              <w:autoSpaceDE w:val="0"/>
              <w:autoSpaceDN w:val="0"/>
            </w:pPr>
          </w:p>
        </w:tc>
        <w:tc>
          <w:tcPr>
            <w:tcW w:w="1712" w:type="dxa"/>
            <w:noWrap w:val="0"/>
            <w:vAlign w:val="top"/>
          </w:tcPr>
          <w:p w14:paraId="02EF59EC">
            <w:pPr>
              <w:pStyle w:val="18"/>
              <w:autoSpaceDE w:val="0"/>
              <w:autoSpaceDN w:val="0"/>
            </w:pPr>
          </w:p>
        </w:tc>
      </w:tr>
      <w:tr w14:paraId="26CB3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465" w:type="dxa"/>
            <w:gridSpan w:val="5"/>
            <w:noWrap w:val="0"/>
            <w:vAlign w:val="top"/>
          </w:tcPr>
          <w:p w14:paraId="4C8ACB93">
            <w:pPr>
              <w:autoSpaceDE w:val="0"/>
              <w:autoSpaceDN w:val="0"/>
              <w:spacing w:before="87" w:line="219" w:lineRule="auto"/>
              <w:ind w:left="4939"/>
              <w:rPr>
                <w:rFonts w:ascii="宋体" w:hAnsi="宋体" w:eastAsia="宋体" w:cs="宋体"/>
                <w:sz w:val="24"/>
                <w:szCs w:val="24"/>
              </w:rPr>
            </w:pPr>
            <w:r>
              <w:rPr>
                <w:rFonts w:ascii="宋体" w:hAnsi="宋体" w:eastAsia="宋体" w:cs="宋体"/>
                <w:spacing w:val="-5"/>
                <w:sz w:val="24"/>
                <w:szCs w:val="24"/>
              </w:rPr>
              <w:t>总价（元）</w:t>
            </w:r>
          </w:p>
        </w:tc>
        <w:tc>
          <w:tcPr>
            <w:tcW w:w="1344" w:type="dxa"/>
            <w:noWrap w:val="0"/>
            <w:vAlign w:val="top"/>
          </w:tcPr>
          <w:p w14:paraId="7DA6B2E1">
            <w:pPr>
              <w:pStyle w:val="18"/>
              <w:autoSpaceDE w:val="0"/>
              <w:autoSpaceDN w:val="0"/>
            </w:pPr>
          </w:p>
        </w:tc>
        <w:tc>
          <w:tcPr>
            <w:tcW w:w="1712" w:type="dxa"/>
            <w:noWrap w:val="0"/>
            <w:vAlign w:val="top"/>
          </w:tcPr>
          <w:p w14:paraId="35D36FF6">
            <w:pPr>
              <w:pStyle w:val="18"/>
              <w:autoSpaceDE w:val="0"/>
              <w:autoSpaceDN w:val="0"/>
            </w:pPr>
          </w:p>
        </w:tc>
      </w:tr>
    </w:tbl>
    <w:p w14:paraId="56551004">
      <w:pPr>
        <w:pStyle w:val="5"/>
        <w:spacing w:before="78" w:line="219" w:lineRule="auto"/>
        <w:ind w:left="129"/>
        <w:rPr>
          <w:rFonts w:hint="eastAsia" w:ascii="Times New Roman" w:hAnsi="Times New Roman" w:eastAsia="宋体" w:cs="Times New Roman"/>
          <w:kern w:val="2"/>
          <w:sz w:val="24"/>
          <w:szCs w:val="24"/>
          <w:lang w:val="en-US" w:eastAsia="zh-CN" w:bidi="ar-SA"/>
        </w:rPr>
      </w:pPr>
    </w:p>
    <w:p w14:paraId="27D40AAA">
      <w:pPr>
        <w:pStyle w:val="5"/>
        <w:spacing w:before="78" w:line="219" w:lineRule="auto"/>
        <w:ind w:left="122"/>
        <w:rPr>
          <w:sz w:val="24"/>
          <w:szCs w:val="24"/>
        </w:rPr>
      </w:pPr>
      <w:r>
        <w:rPr>
          <w:spacing w:val="-1"/>
          <w:sz w:val="24"/>
          <w:szCs w:val="24"/>
        </w:rPr>
        <w:t>注：</w:t>
      </w:r>
      <w:r>
        <w:rPr>
          <w:rFonts w:ascii="Arial" w:hAnsi="Arial" w:eastAsia="Arial" w:cs="Arial"/>
          <w:spacing w:val="-1"/>
          <w:sz w:val="24"/>
          <w:szCs w:val="24"/>
        </w:rPr>
        <w:t>1.</w:t>
      </w:r>
      <w:r>
        <w:rPr>
          <w:spacing w:val="-1"/>
          <w:sz w:val="24"/>
          <w:szCs w:val="24"/>
        </w:rPr>
        <w:t>本表应按包分别填写。</w:t>
      </w:r>
    </w:p>
    <w:p w14:paraId="3DA940F0">
      <w:pPr>
        <w:pStyle w:val="5"/>
        <w:spacing w:before="27" w:line="220" w:lineRule="auto"/>
        <w:ind w:left="610"/>
        <w:rPr>
          <w:sz w:val="24"/>
          <w:szCs w:val="24"/>
        </w:rPr>
      </w:pPr>
      <w:r>
        <w:rPr>
          <w:rFonts w:ascii="Arial" w:hAnsi="Arial" w:eastAsia="Arial" w:cs="Arial"/>
          <w:spacing w:val="-7"/>
          <w:sz w:val="24"/>
          <w:szCs w:val="24"/>
        </w:rPr>
        <w:t>2.</w:t>
      </w:r>
      <w:r>
        <w:rPr>
          <w:spacing w:val="-7"/>
          <w:sz w:val="24"/>
          <w:szCs w:val="24"/>
        </w:rPr>
        <w:t>上述各项的详细规格（如有</w:t>
      </w:r>
      <w:r>
        <w:rPr>
          <w:spacing w:val="-1"/>
          <w:sz w:val="24"/>
          <w:szCs w:val="24"/>
        </w:rPr>
        <w:t>），</w:t>
      </w:r>
      <w:r>
        <w:rPr>
          <w:spacing w:val="-7"/>
          <w:sz w:val="24"/>
          <w:szCs w:val="24"/>
        </w:rPr>
        <w:t>可另页描述。</w:t>
      </w:r>
    </w:p>
    <w:p w14:paraId="165B1DE9">
      <w:pPr>
        <w:pStyle w:val="5"/>
        <w:spacing w:before="25" w:line="229" w:lineRule="auto"/>
        <w:ind w:left="145" w:right="128" w:firstLine="466"/>
        <w:rPr>
          <w:sz w:val="24"/>
          <w:szCs w:val="24"/>
        </w:rPr>
      </w:pPr>
      <w:r>
        <w:rPr>
          <w:rFonts w:ascii="Arial" w:hAnsi="Arial" w:eastAsia="Arial" w:cs="Arial"/>
          <w:spacing w:val="4"/>
          <w:sz w:val="24"/>
          <w:szCs w:val="24"/>
        </w:rPr>
        <w:t>3.</w:t>
      </w:r>
      <w:r>
        <w:rPr>
          <w:spacing w:val="4"/>
          <w:sz w:val="24"/>
          <w:szCs w:val="24"/>
        </w:rPr>
        <w:t>制造商规模列应填写</w:t>
      </w:r>
      <w:r>
        <w:rPr>
          <w:rFonts w:ascii="Arial" w:hAnsi="Arial" w:eastAsia="Arial" w:cs="Arial"/>
          <w:spacing w:val="4"/>
          <w:sz w:val="24"/>
          <w:szCs w:val="24"/>
        </w:rPr>
        <w:t>“</w:t>
      </w:r>
      <w:r>
        <w:rPr>
          <w:rFonts w:ascii="Arial" w:hAnsi="Arial" w:eastAsia="Arial" w:cs="Arial"/>
          <w:spacing w:val="-34"/>
          <w:sz w:val="24"/>
          <w:szCs w:val="24"/>
        </w:rPr>
        <w:t xml:space="preserve"> </w:t>
      </w:r>
      <w:r>
        <w:rPr>
          <w:spacing w:val="4"/>
          <w:sz w:val="24"/>
          <w:szCs w:val="24"/>
        </w:rPr>
        <w:t>中型</w:t>
      </w:r>
      <w:r>
        <w:rPr>
          <w:rFonts w:ascii="Arial" w:hAnsi="Arial" w:eastAsia="Arial" w:cs="Arial"/>
          <w:spacing w:val="4"/>
          <w:sz w:val="24"/>
          <w:szCs w:val="24"/>
        </w:rPr>
        <w:t>”</w:t>
      </w:r>
      <w:r>
        <w:rPr>
          <w:rFonts w:ascii="Arial" w:hAnsi="Arial" w:eastAsia="Arial" w:cs="Arial"/>
          <w:spacing w:val="-42"/>
          <w:sz w:val="24"/>
          <w:szCs w:val="24"/>
        </w:rPr>
        <w:t xml:space="preserve"> </w:t>
      </w:r>
      <w:r>
        <w:rPr>
          <w:spacing w:val="4"/>
          <w:sz w:val="24"/>
          <w:szCs w:val="24"/>
        </w:rPr>
        <w:t>、</w:t>
      </w:r>
      <w:r>
        <w:rPr>
          <w:rFonts w:ascii="Arial" w:hAnsi="Arial" w:eastAsia="Arial" w:cs="Arial"/>
          <w:spacing w:val="4"/>
          <w:sz w:val="24"/>
          <w:szCs w:val="24"/>
        </w:rPr>
        <w:t>“</w:t>
      </w:r>
      <w:r>
        <w:rPr>
          <w:rFonts w:ascii="Arial" w:hAnsi="Arial" w:eastAsia="Arial" w:cs="Arial"/>
          <w:spacing w:val="-51"/>
          <w:sz w:val="24"/>
          <w:szCs w:val="24"/>
        </w:rPr>
        <w:t xml:space="preserve"> </w:t>
      </w:r>
      <w:r>
        <w:rPr>
          <w:spacing w:val="4"/>
          <w:sz w:val="24"/>
          <w:szCs w:val="24"/>
        </w:rPr>
        <w:t>小型</w:t>
      </w:r>
      <w:r>
        <w:rPr>
          <w:rFonts w:ascii="Arial" w:hAnsi="Arial" w:eastAsia="Arial" w:cs="Arial"/>
          <w:spacing w:val="4"/>
          <w:sz w:val="24"/>
          <w:szCs w:val="24"/>
        </w:rPr>
        <w:t>”</w:t>
      </w:r>
      <w:r>
        <w:rPr>
          <w:rFonts w:ascii="Arial" w:hAnsi="Arial" w:eastAsia="Arial" w:cs="Arial"/>
          <w:spacing w:val="-40"/>
          <w:sz w:val="24"/>
          <w:szCs w:val="24"/>
        </w:rPr>
        <w:t xml:space="preserve"> </w:t>
      </w:r>
      <w:r>
        <w:rPr>
          <w:spacing w:val="4"/>
          <w:sz w:val="24"/>
          <w:szCs w:val="24"/>
        </w:rPr>
        <w:t>、</w:t>
      </w:r>
      <w:r>
        <w:rPr>
          <w:rFonts w:ascii="Arial" w:hAnsi="Arial" w:eastAsia="Arial" w:cs="Arial"/>
          <w:spacing w:val="4"/>
          <w:sz w:val="24"/>
          <w:szCs w:val="24"/>
        </w:rPr>
        <w:t>“</w:t>
      </w:r>
      <w:r>
        <w:rPr>
          <w:spacing w:val="4"/>
          <w:sz w:val="24"/>
          <w:szCs w:val="24"/>
        </w:rPr>
        <w:t>微型</w:t>
      </w:r>
      <w:r>
        <w:rPr>
          <w:rFonts w:ascii="Arial" w:hAnsi="Arial" w:eastAsia="Arial" w:cs="Arial"/>
          <w:spacing w:val="4"/>
          <w:sz w:val="24"/>
          <w:szCs w:val="24"/>
        </w:rPr>
        <w:t>”</w:t>
      </w:r>
      <w:r>
        <w:rPr>
          <w:spacing w:val="4"/>
          <w:sz w:val="24"/>
          <w:szCs w:val="24"/>
        </w:rPr>
        <w:t>或</w:t>
      </w:r>
      <w:r>
        <w:rPr>
          <w:rFonts w:ascii="Arial" w:hAnsi="Arial" w:eastAsia="Arial" w:cs="Arial"/>
          <w:spacing w:val="4"/>
          <w:sz w:val="24"/>
          <w:szCs w:val="24"/>
        </w:rPr>
        <w:t>“</w:t>
      </w:r>
      <w:r>
        <w:rPr>
          <w:spacing w:val="4"/>
          <w:sz w:val="24"/>
          <w:szCs w:val="24"/>
        </w:rPr>
        <w:t>其他</w:t>
      </w:r>
      <w:r>
        <w:rPr>
          <w:rFonts w:ascii="Arial" w:hAnsi="Arial" w:eastAsia="Arial" w:cs="Arial"/>
          <w:spacing w:val="4"/>
          <w:sz w:val="24"/>
          <w:szCs w:val="24"/>
        </w:rPr>
        <w:t>”</w:t>
      </w:r>
      <w:r>
        <w:rPr>
          <w:rFonts w:ascii="Arial" w:hAnsi="Arial" w:eastAsia="Arial" w:cs="Arial"/>
          <w:spacing w:val="-42"/>
          <w:sz w:val="24"/>
          <w:szCs w:val="24"/>
        </w:rPr>
        <w:t xml:space="preserve"> </w:t>
      </w:r>
      <w:r>
        <w:rPr>
          <w:spacing w:val="3"/>
          <w:sz w:val="24"/>
          <w:szCs w:val="24"/>
        </w:rPr>
        <w:t>，且不应与《中小企业声</w:t>
      </w:r>
      <w:r>
        <w:rPr>
          <w:sz w:val="24"/>
          <w:szCs w:val="24"/>
        </w:rPr>
        <w:t xml:space="preserve"> </w:t>
      </w:r>
      <w:r>
        <w:rPr>
          <w:spacing w:val="-4"/>
          <w:sz w:val="24"/>
          <w:szCs w:val="24"/>
        </w:rPr>
        <w:t>明函》或《拟分包情况说明》中内容矛盾。</w:t>
      </w:r>
    </w:p>
    <w:p w14:paraId="0AE9785A">
      <w:pPr>
        <w:spacing w:line="285" w:lineRule="auto"/>
        <w:rPr>
          <w:rFonts w:ascii="Arial"/>
          <w:sz w:val="21"/>
        </w:rPr>
      </w:pPr>
    </w:p>
    <w:p w14:paraId="35484FF9">
      <w:pPr>
        <w:spacing w:line="285" w:lineRule="auto"/>
        <w:rPr>
          <w:rFonts w:ascii="Arial"/>
          <w:sz w:val="21"/>
        </w:rPr>
      </w:pPr>
    </w:p>
    <w:p w14:paraId="1EC942A8">
      <w:pPr>
        <w:spacing w:line="285" w:lineRule="auto"/>
        <w:rPr>
          <w:rFonts w:ascii="Arial"/>
          <w:sz w:val="21"/>
        </w:rPr>
      </w:pPr>
    </w:p>
    <w:p w14:paraId="3C8D720B">
      <w:pPr>
        <w:pStyle w:val="5"/>
        <w:spacing w:before="79" w:line="365" w:lineRule="auto"/>
        <w:ind w:left="163" w:right="5704" w:hanging="41"/>
        <w:rPr>
          <w:sz w:val="24"/>
          <w:szCs w:val="24"/>
        </w:rPr>
      </w:pPr>
      <w:r>
        <w:rPr>
          <w:spacing w:val="-14"/>
          <w:sz w:val="24"/>
          <w:szCs w:val="24"/>
        </w:rPr>
        <w:t>供应商名称（加盖公章</w:t>
      </w:r>
      <w:r>
        <w:rPr>
          <w:spacing w:val="3"/>
          <w:sz w:val="24"/>
          <w:szCs w:val="24"/>
        </w:rPr>
        <w:t>）：</w:t>
      </w:r>
      <w:r>
        <w:rPr>
          <w:sz w:val="24"/>
          <w:szCs w:val="24"/>
          <w:u w:val="single" w:color="auto"/>
        </w:rPr>
        <w:t xml:space="preserve">      </w:t>
      </w:r>
      <w:r>
        <w:rPr>
          <w:spacing w:val="3"/>
          <w:sz w:val="24"/>
          <w:szCs w:val="24"/>
        </w:rPr>
        <w:t xml:space="preserve"> </w:t>
      </w:r>
      <w:r>
        <w:rPr>
          <w:spacing w:val="-14"/>
          <w:sz w:val="24"/>
          <w:szCs w:val="24"/>
        </w:rPr>
        <w:t>日期：</w:t>
      </w:r>
      <w:r>
        <w:rPr>
          <w:spacing w:val="1"/>
          <w:sz w:val="24"/>
          <w:szCs w:val="24"/>
          <w:u w:val="single" w:color="auto"/>
        </w:rPr>
        <w:t xml:space="preserve">    </w:t>
      </w:r>
      <w:r>
        <w:rPr>
          <w:spacing w:val="-107"/>
          <w:sz w:val="24"/>
          <w:szCs w:val="24"/>
        </w:rPr>
        <w:t xml:space="preserve"> </w:t>
      </w:r>
      <w:r>
        <w:rPr>
          <w:spacing w:val="-14"/>
          <w:sz w:val="24"/>
          <w:szCs w:val="24"/>
        </w:rPr>
        <w:t>年</w:t>
      </w:r>
      <w:r>
        <w:rPr>
          <w:sz w:val="24"/>
          <w:szCs w:val="24"/>
          <w:u w:val="single" w:color="auto"/>
        </w:rPr>
        <w:t xml:space="preserve">    </w:t>
      </w:r>
      <w:r>
        <w:rPr>
          <w:spacing w:val="-105"/>
          <w:sz w:val="24"/>
          <w:szCs w:val="24"/>
        </w:rPr>
        <w:t xml:space="preserve"> </w:t>
      </w:r>
      <w:r>
        <w:rPr>
          <w:spacing w:val="-14"/>
          <w:sz w:val="24"/>
          <w:szCs w:val="24"/>
        </w:rPr>
        <w:t>月</w:t>
      </w:r>
      <w:r>
        <w:rPr>
          <w:sz w:val="24"/>
          <w:szCs w:val="24"/>
          <w:u w:val="single" w:color="auto"/>
        </w:rPr>
        <w:t xml:space="preserve">    </w:t>
      </w:r>
      <w:r>
        <w:rPr>
          <w:spacing w:val="-70"/>
          <w:sz w:val="24"/>
          <w:szCs w:val="24"/>
        </w:rPr>
        <w:t xml:space="preserve"> </w:t>
      </w:r>
      <w:r>
        <w:rPr>
          <w:spacing w:val="-14"/>
          <w:sz w:val="24"/>
          <w:szCs w:val="24"/>
        </w:rPr>
        <w:t>日</w:t>
      </w:r>
    </w:p>
    <w:p w14:paraId="3D631C5C">
      <w:pPr>
        <w:tabs>
          <w:tab w:val="left" w:pos="360"/>
        </w:tabs>
        <w:snapToGrid w:val="0"/>
        <w:spacing w:line="360" w:lineRule="auto"/>
        <w:outlineLvl w:val="1"/>
        <w:rPr>
          <w:rFonts w:hint="eastAsia"/>
          <w:sz w:val="24"/>
          <w:lang w:val="en-US" w:eastAsia="zh-CN"/>
        </w:rPr>
      </w:pPr>
    </w:p>
    <w:p w14:paraId="5B7E5A91">
      <w:pPr>
        <w:tabs>
          <w:tab w:val="left" w:pos="360"/>
        </w:tabs>
        <w:snapToGrid w:val="0"/>
        <w:spacing w:line="360" w:lineRule="auto"/>
        <w:outlineLvl w:val="1"/>
        <w:rPr>
          <w:rFonts w:hint="eastAsia"/>
          <w:sz w:val="24"/>
          <w:lang w:val="en-US" w:eastAsia="zh-CN"/>
        </w:rPr>
      </w:pPr>
    </w:p>
    <w:p w14:paraId="0262E0E8">
      <w:pPr>
        <w:tabs>
          <w:tab w:val="left" w:pos="360"/>
        </w:tabs>
        <w:snapToGrid w:val="0"/>
        <w:spacing w:line="360" w:lineRule="auto"/>
        <w:outlineLvl w:val="1"/>
        <w:rPr>
          <w:rFonts w:hint="eastAsia"/>
          <w:sz w:val="24"/>
          <w:lang w:val="en-US" w:eastAsia="zh-CN"/>
        </w:rPr>
        <w:sectPr>
          <w:headerReference r:id="rId18" w:type="first"/>
          <w:footerReference r:id="rId20" w:type="first"/>
          <w:headerReference r:id="rId17" w:type="even"/>
          <w:footerReference r:id="rId19"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3FD043A8">
      <w:pPr>
        <w:tabs>
          <w:tab w:val="left" w:pos="360"/>
        </w:tabs>
        <w:snapToGrid w:val="0"/>
        <w:spacing w:line="360" w:lineRule="auto"/>
        <w:outlineLvl w:val="1"/>
        <w:rPr>
          <w:color w:val="000000"/>
          <w:sz w:val="24"/>
          <w:szCs w:val="20"/>
        </w:rPr>
      </w:pPr>
      <w:r>
        <w:rPr>
          <w:rFonts w:hint="eastAsia"/>
          <w:sz w:val="24"/>
          <w:lang w:val="en-US" w:eastAsia="zh-CN"/>
        </w:rPr>
        <w:t>8</w:t>
      </w:r>
      <w:r>
        <w:rPr>
          <w:sz w:val="24"/>
        </w:rPr>
        <w:t xml:space="preserve"> 合同条款偏离表</w:t>
      </w:r>
      <w:bookmarkEnd w:id="614"/>
      <w:bookmarkEnd w:id="615"/>
      <w:bookmarkEnd w:id="616"/>
      <w:bookmarkEnd w:id="617"/>
      <w:bookmarkEnd w:id="618"/>
      <w:bookmarkEnd w:id="619"/>
      <w:bookmarkEnd w:id="620"/>
      <w:bookmarkEnd w:id="621"/>
      <w:bookmarkEnd w:id="622"/>
      <w:bookmarkEnd w:id="623"/>
      <w:bookmarkEnd w:id="624"/>
      <w:bookmarkEnd w:id="625"/>
      <w:bookmarkEnd w:id="626"/>
    </w:p>
    <w:p w14:paraId="4962FDC8">
      <w:pPr>
        <w:spacing w:line="360" w:lineRule="auto"/>
        <w:rPr>
          <w:color w:val="000000"/>
          <w:sz w:val="24"/>
          <w:szCs w:val="20"/>
        </w:rPr>
      </w:pPr>
    </w:p>
    <w:p w14:paraId="0E5A23AC">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2198BE6D">
      <w:pPr>
        <w:spacing w:line="360" w:lineRule="auto"/>
        <w:rPr>
          <w:color w:val="000000"/>
          <w:sz w:val="24"/>
          <w:szCs w:val="20"/>
        </w:rPr>
      </w:pPr>
    </w:p>
    <w:p w14:paraId="12DB4E94">
      <w:pPr>
        <w:tabs>
          <w:tab w:val="left" w:pos="1800"/>
          <w:tab w:val="left" w:pos="5580"/>
        </w:tabs>
        <w:spacing w:line="360" w:lineRule="auto"/>
        <w:ind w:firstLine="360" w:firstLineChars="150"/>
        <w:jc w:val="left"/>
        <w:rPr>
          <w:color w:val="000000"/>
          <w:sz w:val="24"/>
        </w:rPr>
      </w:pPr>
      <w:r>
        <w:rPr>
          <w:color w:val="000000"/>
          <w:sz w:val="24"/>
        </w:rPr>
        <w:t>项目编号：_______________     项目名称：_______________</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90"/>
        <w:gridCol w:w="1980"/>
        <w:gridCol w:w="1981"/>
        <w:gridCol w:w="2427"/>
        <w:gridCol w:w="783"/>
      </w:tblGrid>
      <w:tr w14:paraId="05B3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478932EF">
            <w:pPr>
              <w:adjustRightInd w:val="0"/>
              <w:snapToGrid w:val="0"/>
              <w:jc w:val="left"/>
              <w:rPr>
                <w:b/>
                <w:color w:val="000000"/>
                <w:sz w:val="24"/>
              </w:rPr>
            </w:pPr>
            <w:r>
              <w:rPr>
                <w:rFonts w:hint="eastAsia"/>
                <w:b/>
                <w:color w:val="000000"/>
                <w:sz w:val="24"/>
              </w:rPr>
              <w:t>对本项目合同条款的偏离情况（请进行勾选）：</w:t>
            </w:r>
          </w:p>
          <w:p w14:paraId="0BEA9B14">
            <w:pPr>
              <w:adjustRightInd w:val="0"/>
              <w:snapToGrid w:val="0"/>
              <w:jc w:val="left"/>
              <w:rPr>
                <w:b/>
                <w:color w:val="000000"/>
                <w:sz w:val="24"/>
              </w:rPr>
            </w:pPr>
            <w:r>
              <w:rPr>
                <w:rFonts w:hint="eastAsia"/>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0AF4955B">
            <w:pPr>
              <w:adjustRightInd w:val="0"/>
              <w:snapToGrid w:val="0"/>
              <w:jc w:val="left"/>
              <w:rPr>
                <w:color w:val="000000"/>
                <w:sz w:val="24"/>
              </w:rPr>
            </w:pPr>
            <w:r>
              <w:rPr>
                <w:rFonts w:hint="eastAsia"/>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14:paraId="18B1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FAFFA54">
            <w:pPr>
              <w:adjustRightInd w:val="0"/>
              <w:snapToGrid w:val="0"/>
              <w:jc w:val="center"/>
              <w:rPr>
                <w:color w:val="000000"/>
                <w:sz w:val="24"/>
              </w:rPr>
            </w:pPr>
            <w:r>
              <w:rPr>
                <w:color w:val="000000"/>
                <w:sz w:val="24"/>
              </w:rPr>
              <w:t>序号</w:t>
            </w:r>
          </w:p>
        </w:tc>
        <w:tc>
          <w:tcPr>
            <w:tcW w:w="1290" w:type="dxa"/>
            <w:noWrap w:val="0"/>
            <w:vAlign w:val="center"/>
          </w:tcPr>
          <w:p w14:paraId="210E57B4">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noWrap w:val="0"/>
            <w:vAlign w:val="center"/>
          </w:tcPr>
          <w:p w14:paraId="4E45E9E3">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noWrap w:val="0"/>
            <w:vAlign w:val="center"/>
          </w:tcPr>
          <w:p w14:paraId="2B2982D6">
            <w:pPr>
              <w:adjustRightInd w:val="0"/>
              <w:snapToGrid w:val="0"/>
              <w:jc w:val="center"/>
              <w:rPr>
                <w:color w:val="000000"/>
                <w:sz w:val="24"/>
              </w:rPr>
            </w:pPr>
            <w:r>
              <w:rPr>
                <w:color w:val="000000"/>
                <w:sz w:val="24"/>
              </w:rPr>
              <w:t>响应文件内容</w:t>
            </w:r>
          </w:p>
        </w:tc>
        <w:tc>
          <w:tcPr>
            <w:tcW w:w="2427" w:type="dxa"/>
            <w:noWrap w:val="0"/>
            <w:vAlign w:val="center"/>
          </w:tcPr>
          <w:p w14:paraId="531D628C">
            <w:pPr>
              <w:adjustRightInd w:val="0"/>
              <w:snapToGrid w:val="0"/>
              <w:jc w:val="center"/>
              <w:rPr>
                <w:color w:val="000000"/>
                <w:sz w:val="24"/>
              </w:rPr>
            </w:pPr>
            <w:r>
              <w:rPr>
                <w:color w:val="000000"/>
                <w:sz w:val="24"/>
              </w:rPr>
              <w:t>偏离情况</w:t>
            </w:r>
          </w:p>
          <w:p w14:paraId="687F70EA">
            <w:pPr>
              <w:adjustRightInd w:val="0"/>
              <w:snapToGrid w:val="0"/>
              <w:jc w:val="center"/>
              <w:rPr>
                <w:color w:val="000000"/>
                <w:sz w:val="24"/>
              </w:rPr>
            </w:pPr>
            <w:r>
              <w:rPr>
                <w:color w:val="000000"/>
                <w:sz w:val="24"/>
              </w:rPr>
              <w:t>（据实填写）</w:t>
            </w:r>
          </w:p>
        </w:tc>
        <w:tc>
          <w:tcPr>
            <w:tcW w:w="783" w:type="dxa"/>
            <w:noWrap w:val="0"/>
            <w:vAlign w:val="center"/>
          </w:tcPr>
          <w:p w14:paraId="5D1BB94E">
            <w:pPr>
              <w:adjustRightInd w:val="0"/>
              <w:snapToGrid w:val="0"/>
              <w:jc w:val="center"/>
              <w:rPr>
                <w:color w:val="000000"/>
                <w:sz w:val="24"/>
              </w:rPr>
            </w:pPr>
            <w:r>
              <w:rPr>
                <w:color w:val="000000"/>
                <w:sz w:val="24"/>
              </w:rPr>
              <w:t>说明</w:t>
            </w:r>
          </w:p>
        </w:tc>
      </w:tr>
      <w:tr w14:paraId="18D6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B86F1CC">
            <w:pPr>
              <w:adjustRightInd w:val="0"/>
              <w:snapToGrid w:val="0"/>
              <w:jc w:val="center"/>
              <w:rPr>
                <w:color w:val="000000"/>
                <w:sz w:val="24"/>
              </w:rPr>
            </w:pPr>
          </w:p>
        </w:tc>
        <w:tc>
          <w:tcPr>
            <w:tcW w:w="1290" w:type="dxa"/>
            <w:noWrap w:val="0"/>
            <w:vAlign w:val="center"/>
          </w:tcPr>
          <w:p w14:paraId="4A85ECB7">
            <w:pPr>
              <w:adjustRightInd w:val="0"/>
              <w:snapToGrid w:val="0"/>
              <w:jc w:val="center"/>
              <w:rPr>
                <w:color w:val="000000"/>
                <w:sz w:val="24"/>
              </w:rPr>
            </w:pPr>
          </w:p>
        </w:tc>
        <w:tc>
          <w:tcPr>
            <w:tcW w:w="1980" w:type="dxa"/>
            <w:noWrap w:val="0"/>
            <w:vAlign w:val="center"/>
          </w:tcPr>
          <w:p w14:paraId="7C236FF0">
            <w:pPr>
              <w:adjustRightInd w:val="0"/>
              <w:snapToGrid w:val="0"/>
              <w:jc w:val="center"/>
              <w:rPr>
                <w:color w:val="000000"/>
                <w:sz w:val="24"/>
              </w:rPr>
            </w:pPr>
          </w:p>
        </w:tc>
        <w:tc>
          <w:tcPr>
            <w:tcW w:w="1981" w:type="dxa"/>
            <w:noWrap w:val="0"/>
            <w:vAlign w:val="center"/>
          </w:tcPr>
          <w:p w14:paraId="1DB2FADE">
            <w:pPr>
              <w:adjustRightInd w:val="0"/>
              <w:snapToGrid w:val="0"/>
              <w:jc w:val="center"/>
              <w:rPr>
                <w:color w:val="000000"/>
                <w:sz w:val="24"/>
              </w:rPr>
            </w:pPr>
          </w:p>
        </w:tc>
        <w:tc>
          <w:tcPr>
            <w:tcW w:w="2427" w:type="dxa"/>
            <w:noWrap w:val="0"/>
            <w:vAlign w:val="center"/>
          </w:tcPr>
          <w:p w14:paraId="0BF49B15">
            <w:pPr>
              <w:adjustRightInd w:val="0"/>
              <w:snapToGrid w:val="0"/>
              <w:jc w:val="center"/>
              <w:rPr>
                <w:color w:val="000000"/>
                <w:sz w:val="24"/>
              </w:rPr>
            </w:pPr>
          </w:p>
        </w:tc>
        <w:tc>
          <w:tcPr>
            <w:tcW w:w="783" w:type="dxa"/>
            <w:noWrap w:val="0"/>
            <w:vAlign w:val="center"/>
          </w:tcPr>
          <w:p w14:paraId="1D6C76F9">
            <w:pPr>
              <w:adjustRightInd w:val="0"/>
              <w:snapToGrid w:val="0"/>
              <w:jc w:val="center"/>
              <w:rPr>
                <w:color w:val="000000"/>
                <w:sz w:val="24"/>
              </w:rPr>
            </w:pPr>
          </w:p>
        </w:tc>
      </w:tr>
      <w:tr w14:paraId="1DB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71479695">
            <w:pPr>
              <w:adjustRightInd w:val="0"/>
              <w:snapToGrid w:val="0"/>
              <w:jc w:val="center"/>
              <w:rPr>
                <w:color w:val="000000"/>
                <w:sz w:val="24"/>
              </w:rPr>
            </w:pPr>
          </w:p>
        </w:tc>
        <w:tc>
          <w:tcPr>
            <w:tcW w:w="1290" w:type="dxa"/>
            <w:noWrap w:val="0"/>
            <w:vAlign w:val="center"/>
          </w:tcPr>
          <w:p w14:paraId="38416EE4">
            <w:pPr>
              <w:adjustRightInd w:val="0"/>
              <w:snapToGrid w:val="0"/>
              <w:jc w:val="center"/>
              <w:rPr>
                <w:color w:val="000000"/>
                <w:sz w:val="24"/>
              </w:rPr>
            </w:pPr>
          </w:p>
        </w:tc>
        <w:tc>
          <w:tcPr>
            <w:tcW w:w="1980" w:type="dxa"/>
            <w:noWrap w:val="0"/>
            <w:vAlign w:val="center"/>
          </w:tcPr>
          <w:p w14:paraId="36CB4110">
            <w:pPr>
              <w:adjustRightInd w:val="0"/>
              <w:snapToGrid w:val="0"/>
              <w:jc w:val="center"/>
              <w:rPr>
                <w:color w:val="000000"/>
                <w:sz w:val="24"/>
              </w:rPr>
            </w:pPr>
          </w:p>
        </w:tc>
        <w:tc>
          <w:tcPr>
            <w:tcW w:w="1981" w:type="dxa"/>
            <w:noWrap w:val="0"/>
            <w:vAlign w:val="center"/>
          </w:tcPr>
          <w:p w14:paraId="286CE86F">
            <w:pPr>
              <w:adjustRightInd w:val="0"/>
              <w:snapToGrid w:val="0"/>
              <w:jc w:val="center"/>
              <w:rPr>
                <w:color w:val="000000"/>
                <w:sz w:val="24"/>
              </w:rPr>
            </w:pPr>
          </w:p>
        </w:tc>
        <w:tc>
          <w:tcPr>
            <w:tcW w:w="2427" w:type="dxa"/>
            <w:noWrap w:val="0"/>
            <w:vAlign w:val="center"/>
          </w:tcPr>
          <w:p w14:paraId="649DA118">
            <w:pPr>
              <w:adjustRightInd w:val="0"/>
              <w:snapToGrid w:val="0"/>
              <w:jc w:val="center"/>
              <w:rPr>
                <w:color w:val="000000"/>
                <w:sz w:val="24"/>
              </w:rPr>
            </w:pPr>
          </w:p>
        </w:tc>
        <w:tc>
          <w:tcPr>
            <w:tcW w:w="783" w:type="dxa"/>
            <w:noWrap w:val="0"/>
            <w:vAlign w:val="center"/>
          </w:tcPr>
          <w:p w14:paraId="07B699DD">
            <w:pPr>
              <w:adjustRightInd w:val="0"/>
              <w:snapToGrid w:val="0"/>
              <w:jc w:val="center"/>
              <w:rPr>
                <w:color w:val="000000"/>
                <w:sz w:val="24"/>
              </w:rPr>
            </w:pPr>
          </w:p>
        </w:tc>
      </w:tr>
      <w:tr w14:paraId="5B88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F555732">
            <w:pPr>
              <w:adjustRightInd w:val="0"/>
              <w:snapToGrid w:val="0"/>
              <w:jc w:val="center"/>
              <w:rPr>
                <w:color w:val="000000"/>
                <w:sz w:val="24"/>
              </w:rPr>
            </w:pPr>
          </w:p>
        </w:tc>
        <w:tc>
          <w:tcPr>
            <w:tcW w:w="1290" w:type="dxa"/>
            <w:noWrap w:val="0"/>
            <w:vAlign w:val="center"/>
          </w:tcPr>
          <w:p w14:paraId="0709A51D">
            <w:pPr>
              <w:adjustRightInd w:val="0"/>
              <w:snapToGrid w:val="0"/>
              <w:jc w:val="center"/>
              <w:rPr>
                <w:color w:val="000000"/>
                <w:sz w:val="24"/>
              </w:rPr>
            </w:pPr>
          </w:p>
        </w:tc>
        <w:tc>
          <w:tcPr>
            <w:tcW w:w="1980" w:type="dxa"/>
            <w:noWrap w:val="0"/>
            <w:vAlign w:val="center"/>
          </w:tcPr>
          <w:p w14:paraId="49261DE7">
            <w:pPr>
              <w:adjustRightInd w:val="0"/>
              <w:snapToGrid w:val="0"/>
              <w:jc w:val="center"/>
              <w:rPr>
                <w:color w:val="000000"/>
                <w:sz w:val="24"/>
              </w:rPr>
            </w:pPr>
          </w:p>
        </w:tc>
        <w:tc>
          <w:tcPr>
            <w:tcW w:w="1981" w:type="dxa"/>
            <w:noWrap w:val="0"/>
            <w:vAlign w:val="center"/>
          </w:tcPr>
          <w:p w14:paraId="0EACF7F9">
            <w:pPr>
              <w:adjustRightInd w:val="0"/>
              <w:snapToGrid w:val="0"/>
              <w:jc w:val="center"/>
              <w:rPr>
                <w:color w:val="000000"/>
                <w:sz w:val="24"/>
              </w:rPr>
            </w:pPr>
          </w:p>
        </w:tc>
        <w:tc>
          <w:tcPr>
            <w:tcW w:w="2427" w:type="dxa"/>
            <w:noWrap w:val="0"/>
            <w:vAlign w:val="center"/>
          </w:tcPr>
          <w:p w14:paraId="7B0E1F48">
            <w:pPr>
              <w:adjustRightInd w:val="0"/>
              <w:snapToGrid w:val="0"/>
              <w:jc w:val="center"/>
              <w:rPr>
                <w:color w:val="000000"/>
                <w:sz w:val="24"/>
              </w:rPr>
            </w:pPr>
          </w:p>
        </w:tc>
        <w:tc>
          <w:tcPr>
            <w:tcW w:w="783" w:type="dxa"/>
            <w:noWrap w:val="0"/>
            <w:vAlign w:val="center"/>
          </w:tcPr>
          <w:p w14:paraId="2E80F321">
            <w:pPr>
              <w:adjustRightInd w:val="0"/>
              <w:snapToGrid w:val="0"/>
              <w:jc w:val="center"/>
              <w:rPr>
                <w:color w:val="000000"/>
                <w:sz w:val="24"/>
              </w:rPr>
            </w:pPr>
          </w:p>
        </w:tc>
      </w:tr>
      <w:tr w14:paraId="446D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1EC42E7">
            <w:pPr>
              <w:adjustRightInd w:val="0"/>
              <w:snapToGrid w:val="0"/>
              <w:jc w:val="center"/>
              <w:rPr>
                <w:color w:val="000000"/>
                <w:sz w:val="24"/>
              </w:rPr>
            </w:pPr>
          </w:p>
        </w:tc>
        <w:tc>
          <w:tcPr>
            <w:tcW w:w="1290" w:type="dxa"/>
            <w:noWrap w:val="0"/>
            <w:vAlign w:val="center"/>
          </w:tcPr>
          <w:p w14:paraId="43A68A89">
            <w:pPr>
              <w:adjustRightInd w:val="0"/>
              <w:snapToGrid w:val="0"/>
              <w:jc w:val="center"/>
              <w:rPr>
                <w:color w:val="000000"/>
                <w:sz w:val="24"/>
              </w:rPr>
            </w:pPr>
          </w:p>
        </w:tc>
        <w:tc>
          <w:tcPr>
            <w:tcW w:w="1980" w:type="dxa"/>
            <w:noWrap w:val="0"/>
            <w:vAlign w:val="center"/>
          </w:tcPr>
          <w:p w14:paraId="4489E145">
            <w:pPr>
              <w:adjustRightInd w:val="0"/>
              <w:snapToGrid w:val="0"/>
              <w:jc w:val="center"/>
              <w:rPr>
                <w:color w:val="000000"/>
                <w:sz w:val="24"/>
              </w:rPr>
            </w:pPr>
          </w:p>
        </w:tc>
        <w:tc>
          <w:tcPr>
            <w:tcW w:w="1981" w:type="dxa"/>
            <w:noWrap w:val="0"/>
            <w:vAlign w:val="center"/>
          </w:tcPr>
          <w:p w14:paraId="44AE3700">
            <w:pPr>
              <w:adjustRightInd w:val="0"/>
              <w:snapToGrid w:val="0"/>
              <w:jc w:val="center"/>
              <w:rPr>
                <w:color w:val="000000"/>
                <w:sz w:val="24"/>
              </w:rPr>
            </w:pPr>
          </w:p>
        </w:tc>
        <w:tc>
          <w:tcPr>
            <w:tcW w:w="2427" w:type="dxa"/>
            <w:noWrap w:val="0"/>
            <w:vAlign w:val="center"/>
          </w:tcPr>
          <w:p w14:paraId="1DC6E9A0">
            <w:pPr>
              <w:adjustRightInd w:val="0"/>
              <w:snapToGrid w:val="0"/>
              <w:jc w:val="center"/>
              <w:rPr>
                <w:color w:val="000000"/>
                <w:sz w:val="24"/>
              </w:rPr>
            </w:pPr>
          </w:p>
        </w:tc>
        <w:tc>
          <w:tcPr>
            <w:tcW w:w="783" w:type="dxa"/>
            <w:noWrap w:val="0"/>
            <w:vAlign w:val="center"/>
          </w:tcPr>
          <w:p w14:paraId="738793E7">
            <w:pPr>
              <w:adjustRightInd w:val="0"/>
              <w:snapToGrid w:val="0"/>
              <w:jc w:val="center"/>
              <w:rPr>
                <w:color w:val="000000"/>
                <w:sz w:val="24"/>
              </w:rPr>
            </w:pPr>
          </w:p>
        </w:tc>
      </w:tr>
    </w:tbl>
    <w:p w14:paraId="7BDAE5F1">
      <w:pPr>
        <w:tabs>
          <w:tab w:val="left" w:pos="1800"/>
          <w:tab w:val="left" w:pos="5580"/>
        </w:tabs>
        <w:jc w:val="left"/>
        <w:rPr>
          <w:color w:val="000000"/>
          <w:sz w:val="24"/>
        </w:rPr>
      </w:pPr>
    </w:p>
    <w:p w14:paraId="5D58D2E0">
      <w:pPr>
        <w:tabs>
          <w:tab w:val="left" w:pos="1800"/>
          <w:tab w:val="left" w:pos="5580"/>
        </w:tabs>
        <w:jc w:val="left"/>
        <w:rPr>
          <w:color w:val="000000"/>
          <w:sz w:val="24"/>
        </w:rPr>
      </w:pPr>
      <w:r>
        <w:rPr>
          <w:rFonts w:hint="eastAsia"/>
          <w:color w:val="000000"/>
          <w:sz w:val="24"/>
        </w:rPr>
        <w:t>注：</w:t>
      </w:r>
    </w:p>
    <w:p w14:paraId="0FC9A08E">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6E508DC0">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0657510D">
      <w:pPr>
        <w:spacing w:line="360" w:lineRule="auto"/>
        <w:rPr>
          <w:color w:val="000000"/>
          <w:sz w:val="24"/>
          <w:szCs w:val="20"/>
        </w:rPr>
      </w:pPr>
    </w:p>
    <w:p w14:paraId="730F4C91">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D4DFB0D">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2F19441C">
      <w:pPr>
        <w:tabs>
          <w:tab w:val="left" w:pos="360"/>
        </w:tabs>
        <w:snapToGrid w:val="0"/>
        <w:spacing w:line="360" w:lineRule="auto"/>
        <w:outlineLvl w:val="1"/>
        <w:rPr>
          <w:color w:val="000000"/>
          <w:sz w:val="24"/>
          <w:szCs w:val="20"/>
        </w:rPr>
      </w:pPr>
      <w:r>
        <w:rPr>
          <w:color w:val="000000"/>
          <w:sz w:val="24"/>
          <w:szCs w:val="20"/>
        </w:rPr>
        <w:br w:type="page"/>
      </w:r>
      <w:r>
        <w:rPr>
          <w:rFonts w:hint="eastAsia"/>
          <w:color w:val="000000"/>
          <w:sz w:val="24"/>
          <w:szCs w:val="20"/>
          <w:lang w:val="en-US" w:eastAsia="zh-CN"/>
        </w:rPr>
        <w:t>9</w:t>
      </w:r>
      <w:r>
        <w:rPr>
          <w:sz w:val="24"/>
        </w:rPr>
        <w:t xml:space="preserve"> </w:t>
      </w:r>
      <w:bookmarkEnd w:id="627"/>
      <w:bookmarkEnd w:id="628"/>
      <w:bookmarkEnd w:id="629"/>
      <w:bookmarkEnd w:id="630"/>
      <w:bookmarkEnd w:id="631"/>
      <w:bookmarkEnd w:id="632"/>
      <w:bookmarkEnd w:id="633"/>
      <w:bookmarkEnd w:id="634"/>
      <w:bookmarkEnd w:id="635"/>
      <w:bookmarkEnd w:id="636"/>
      <w:bookmarkEnd w:id="637"/>
      <w:bookmarkEnd w:id="638"/>
      <w:bookmarkEnd w:id="639"/>
      <w:r>
        <w:rPr>
          <w:sz w:val="24"/>
        </w:rPr>
        <w:t>采购需求偏离表</w:t>
      </w:r>
    </w:p>
    <w:p w14:paraId="5C3A65F2">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3CA34537">
      <w:pPr>
        <w:tabs>
          <w:tab w:val="left" w:pos="1800"/>
          <w:tab w:val="left" w:pos="5580"/>
        </w:tabs>
        <w:spacing w:line="360" w:lineRule="auto"/>
        <w:ind w:firstLine="360" w:firstLineChars="150"/>
        <w:jc w:val="left"/>
        <w:rPr>
          <w:color w:val="000000"/>
          <w:sz w:val="24"/>
        </w:rPr>
      </w:pPr>
      <w:r>
        <w:rPr>
          <w:color w:val="000000"/>
          <w:sz w:val="24"/>
        </w:rPr>
        <w:t>项目编号：_______________     项目名称：_______________</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636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490046E">
            <w:pPr>
              <w:adjustRightInd w:val="0"/>
              <w:snapToGrid w:val="0"/>
              <w:jc w:val="center"/>
              <w:rPr>
                <w:color w:val="000000"/>
                <w:sz w:val="24"/>
              </w:rPr>
            </w:pPr>
            <w:r>
              <w:rPr>
                <w:color w:val="000000"/>
                <w:sz w:val="24"/>
              </w:rPr>
              <w:t>序号</w:t>
            </w:r>
          </w:p>
        </w:tc>
        <w:tc>
          <w:tcPr>
            <w:tcW w:w="1482" w:type="dxa"/>
            <w:noWrap w:val="0"/>
            <w:vAlign w:val="center"/>
          </w:tcPr>
          <w:p w14:paraId="4C3147C9">
            <w:pPr>
              <w:adjustRightInd w:val="0"/>
              <w:snapToGrid w:val="0"/>
              <w:jc w:val="center"/>
              <w:rPr>
                <w:color w:val="000000"/>
                <w:sz w:val="24"/>
              </w:rPr>
            </w:pPr>
            <w:r>
              <w:rPr>
                <w:color w:val="000000"/>
                <w:sz w:val="24"/>
              </w:rPr>
              <w:t>竞争性磋商文件条目号(页码)</w:t>
            </w:r>
          </w:p>
        </w:tc>
        <w:tc>
          <w:tcPr>
            <w:tcW w:w="2384" w:type="dxa"/>
            <w:noWrap w:val="0"/>
            <w:vAlign w:val="center"/>
          </w:tcPr>
          <w:p w14:paraId="0D898F15">
            <w:pPr>
              <w:adjustRightInd w:val="0"/>
              <w:snapToGrid w:val="0"/>
              <w:jc w:val="center"/>
              <w:rPr>
                <w:color w:val="000000"/>
                <w:sz w:val="24"/>
              </w:rPr>
            </w:pPr>
            <w:r>
              <w:rPr>
                <w:color w:val="000000"/>
                <w:sz w:val="24"/>
              </w:rPr>
              <w:t>竞争性磋商文件要求</w:t>
            </w:r>
          </w:p>
        </w:tc>
        <w:tc>
          <w:tcPr>
            <w:tcW w:w="2126" w:type="dxa"/>
            <w:noWrap w:val="0"/>
            <w:vAlign w:val="center"/>
          </w:tcPr>
          <w:p w14:paraId="0A145D16">
            <w:pPr>
              <w:adjustRightInd w:val="0"/>
              <w:snapToGrid w:val="0"/>
              <w:jc w:val="center"/>
              <w:rPr>
                <w:color w:val="000000"/>
                <w:sz w:val="24"/>
              </w:rPr>
            </w:pPr>
            <w:r>
              <w:rPr>
                <w:color w:val="000000"/>
                <w:sz w:val="24"/>
              </w:rPr>
              <w:t>响应内容</w:t>
            </w:r>
          </w:p>
        </w:tc>
        <w:tc>
          <w:tcPr>
            <w:tcW w:w="1875" w:type="dxa"/>
            <w:noWrap w:val="0"/>
            <w:vAlign w:val="center"/>
          </w:tcPr>
          <w:p w14:paraId="2D604322">
            <w:pPr>
              <w:adjustRightInd w:val="0"/>
              <w:snapToGrid w:val="0"/>
              <w:jc w:val="center"/>
              <w:rPr>
                <w:color w:val="000000"/>
                <w:sz w:val="24"/>
              </w:rPr>
            </w:pPr>
            <w:r>
              <w:rPr>
                <w:color w:val="000000"/>
                <w:sz w:val="24"/>
              </w:rPr>
              <w:t>偏离情况</w:t>
            </w:r>
          </w:p>
          <w:p w14:paraId="60C34F8F">
            <w:pPr>
              <w:adjustRightInd w:val="0"/>
              <w:snapToGrid w:val="0"/>
              <w:jc w:val="center"/>
              <w:rPr>
                <w:color w:val="000000"/>
                <w:sz w:val="24"/>
              </w:rPr>
            </w:pPr>
            <w:r>
              <w:rPr>
                <w:color w:val="000000"/>
                <w:sz w:val="24"/>
                <w:szCs w:val="21"/>
              </w:rPr>
              <w:t>（据实填写）</w:t>
            </w:r>
          </w:p>
        </w:tc>
        <w:tc>
          <w:tcPr>
            <w:tcW w:w="1009" w:type="dxa"/>
            <w:noWrap w:val="0"/>
            <w:vAlign w:val="center"/>
          </w:tcPr>
          <w:p w14:paraId="08A0505E">
            <w:pPr>
              <w:adjustRightInd w:val="0"/>
              <w:snapToGrid w:val="0"/>
              <w:jc w:val="center"/>
              <w:rPr>
                <w:color w:val="000000"/>
                <w:sz w:val="24"/>
              </w:rPr>
            </w:pPr>
            <w:r>
              <w:rPr>
                <w:color w:val="000000"/>
                <w:sz w:val="24"/>
              </w:rPr>
              <w:t>说明</w:t>
            </w:r>
          </w:p>
        </w:tc>
      </w:tr>
      <w:tr w14:paraId="2771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D7E6DC1">
            <w:pPr>
              <w:adjustRightInd w:val="0"/>
              <w:snapToGrid w:val="0"/>
              <w:jc w:val="center"/>
              <w:rPr>
                <w:color w:val="000000"/>
                <w:sz w:val="24"/>
              </w:rPr>
            </w:pPr>
          </w:p>
        </w:tc>
        <w:tc>
          <w:tcPr>
            <w:tcW w:w="1482" w:type="dxa"/>
            <w:noWrap w:val="0"/>
            <w:vAlign w:val="center"/>
          </w:tcPr>
          <w:p w14:paraId="01E7F69A">
            <w:pPr>
              <w:adjustRightInd w:val="0"/>
              <w:snapToGrid w:val="0"/>
              <w:jc w:val="center"/>
              <w:rPr>
                <w:color w:val="000000"/>
                <w:sz w:val="24"/>
              </w:rPr>
            </w:pPr>
          </w:p>
        </w:tc>
        <w:tc>
          <w:tcPr>
            <w:tcW w:w="2384" w:type="dxa"/>
            <w:noWrap w:val="0"/>
            <w:vAlign w:val="center"/>
          </w:tcPr>
          <w:p w14:paraId="19DEAAA7">
            <w:pPr>
              <w:adjustRightInd w:val="0"/>
              <w:snapToGrid w:val="0"/>
              <w:jc w:val="center"/>
              <w:rPr>
                <w:color w:val="000000"/>
                <w:sz w:val="24"/>
              </w:rPr>
            </w:pPr>
          </w:p>
        </w:tc>
        <w:tc>
          <w:tcPr>
            <w:tcW w:w="2126" w:type="dxa"/>
            <w:noWrap w:val="0"/>
            <w:vAlign w:val="center"/>
          </w:tcPr>
          <w:p w14:paraId="53B39041">
            <w:pPr>
              <w:adjustRightInd w:val="0"/>
              <w:snapToGrid w:val="0"/>
              <w:jc w:val="center"/>
              <w:rPr>
                <w:color w:val="000000"/>
                <w:sz w:val="24"/>
              </w:rPr>
            </w:pPr>
          </w:p>
        </w:tc>
        <w:tc>
          <w:tcPr>
            <w:tcW w:w="1875" w:type="dxa"/>
            <w:noWrap w:val="0"/>
            <w:vAlign w:val="center"/>
          </w:tcPr>
          <w:p w14:paraId="6CD5C566">
            <w:pPr>
              <w:adjustRightInd w:val="0"/>
              <w:snapToGrid w:val="0"/>
              <w:jc w:val="center"/>
              <w:rPr>
                <w:color w:val="000000"/>
                <w:sz w:val="24"/>
              </w:rPr>
            </w:pPr>
          </w:p>
        </w:tc>
        <w:tc>
          <w:tcPr>
            <w:tcW w:w="1009" w:type="dxa"/>
            <w:noWrap w:val="0"/>
            <w:vAlign w:val="center"/>
          </w:tcPr>
          <w:p w14:paraId="62D71A30">
            <w:pPr>
              <w:adjustRightInd w:val="0"/>
              <w:snapToGrid w:val="0"/>
              <w:jc w:val="center"/>
              <w:rPr>
                <w:color w:val="000000"/>
                <w:sz w:val="24"/>
              </w:rPr>
            </w:pPr>
          </w:p>
        </w:tc>
      </w:tr>
      <w:tr w14:paraId="4508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7674D61">
            <w:pPr>
              <w:adjustRightInd w:val="0"/>
              <w:snapToGrid w:val="0"/>
              <w:jc w:val="center"/>
              <w:rPr>
                <w:color w:val="000000"/>
                <w:sz w:val="24"/>
              </w:rPr>
            </w:pPr>
          </w:p>
        </w:tc>
        <w:tc>
          <w:tcPr>
            <w:tcW w:w="1482" w:type="dxa"/>
            <w:noWrap w:val="0"/>
            <w:vAlign w:val="center"/>
          </w:tcPr>
          <w:p w14:paraId="0E46B98F">
            <w:pPr>
              <w:adjustRightInd w:val="0"/>
              <w:snapToGrid w:val="0"/>
              <w:jc w:val="center"/>
              <w:rPr>
                <w:color w:val="000000"/>
                <w:sz w:val="24"/>
              </w:rPr>
            </w:pPr>
          </w:p>
        </w:tc>
        <w:tc>
          <w:tcPr>
            <w:tcW w:w="2384" w:type="dxa"/>
            <w:noWrap w:val="0"/>
            <w:vAlign w:val="center"/>
          </w:tcPr>
          <w:p w14:paraId="4EA6AFFB">
            <w:pPr>
              <w:adjustRightInd w:val="0"/>
              <w:snapToGrid w:val="0"/>
              <w:jc w:val="center"/>
              <w:rPr>
                <w:color w:val="000000"/>
                <w:sz w:val="24"/>
              </w:rPr>
            </w:pPr>
          </w:p>
        </w:tc>
        <w:tc>
          <w:tcPr>
            <w:tcW w:w="2126" w:type="dxa"/>
            <w:noWrap w:val="0"/>
            <w:vAlign w:val="center"/>
          </w:tcPr>
          <w:p w14:paraId="1AA8D585">
            <w:pPr>
              <w:adjustRightInd w:val="0"/>
              <w:snapToGrid w:val="0"/>
              <w:jc w:val="center"/>
              <w:rPr>
                <w:color w:val="000000"/>
                <w:sz w:val="24"/>
              </w:rPr>
            </w:pPr>
          </w:p>
        </w:tc>
        <w:tc>
          <w:tcPr>
            <w:tcW w:w="1875" w:type="dxa"/>
            <w:noWrap w:val="0"/>
            <w:vAlign w:val="center"/>
          </w:tcPr>
          <w:p w14:paraId="6CAB0459">
            <w:pPr>
              <w:adjustRightInd w:val="0"/>
              <w:snapToGrid w:val="0"/>
              <w:jc w:val="center"/>
              <w:rPr>
                <w:color w:val="000000"/>
                <w:sz w:val="24"/>
              </w:rPr>
            </w:pPr>
          </w:p>
        </w:tc>
        <w:tc>
          <w:tcPr>
            <w:tcW w:w="1009" w:type="dxa"/>
            <w:noWrap w:val="0"/>
            <w:vAlign w:val="center"/>
          </w:tcPr>
          <w:p w14:paraId="34263E29">
            <w:pPr>
              <w:adjustRightInd w:val="0"/>
              <w:snapToGrid w:val="0"/>
              <w:jc w:val="center"/>
              <w:rPr>
                <w:color w:val="000000"/>
                <w:sz w:val="24"/>
              </w:rPr>
            </w:pPr>
          </w:p>
        </w:tc>
      </w:tr>
      <w:tr w14:paraId="1E4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E40FAD8">
            <w:pPr>
              <w:adjustRightInd w:val="0"/>
              <w:snapToGrid w:val="0"/>
              <w:jc w:val="center"/>
              <w:rPr>
                <w:color w:val="000000"/>
                <w:sz w:val="24"/>
              </w:rPr>
            </w:pPr>
          </w:p>
        </w:tc>
        <w:tc>
          <w:tcPr>
            <w:tcW w:w="1482" w:type="dxa"/>
            <w:noWrap w:val="0"/>
            <w:vAlign w:val="center"/>
          </w:tcPr>
          <w:p w14:paraId="2AADFAB4">
            <w:pPr>
              <w:adjustRightInd w:val="0"/>
              <w:snapToGrid w:val="0"/>
              <w:jc w:val="center"/>
              <w:rPr>
                <w:color w:val="000000"/>
                <w:sz w:val="24"/>
              </w:rPr>
            </w:pPr>
          </w:p>
        </w:tc>
        <w:tc>
          <w:tcPr>
            <w:tcW w:w="2384" w:type="dxa"/>
            <w:noWrap w:val="0"/>
            <w:vAlign w:val="center"/>
          </w:tcPr>
          <w:p w14:paraId="47D417D7">
            <w:pPr>
              <w:adjustRightInd w:val="0"/>
              <w:snapToGrid w:val="0"/>
              <w:jc w:val="center"/>
              <w:rPr>
                <w:color w:val="000000"/>
                <w:sz w:val="24"/>
              </w:rPr>
            </w:pPr>
          </w:p>
        </w:tc>
        <w:tc>
          <w:tcPr>
            <w:tcW w:w="2126" w:type="dxa"/>
            <w:noWrap w:val="0"/>
            <w:vAlign w:val="center"/>
          </w:tcPr>
          <w:p w14:paraId="419A7F17">
            <w:pPr>
              <w:adjustRightInd w:val="0"/>
              <w:snapToGrid w:val="0"/>
              <w:jc w:val="center"/>
              <w:rPr>
                <w:color w:val="000000"/>
                <w:sz w:val="24"/>
              </w:rPr>
            </w:pPr>
          </w:p>
        </w:tc>
        <w:tc>
          <w:tcPr>
            <w:tcW w:w="1875" w:type="dxa"/>
            <w:noWrap w:val="0"/>
            <w:vAlign w:val="center"/>
          </w:tcPr>
          <w:p w14:paraId="0926208B">
            <w:pPr>
              <w:adjustRightInd w:val="0"/>
              <w:snapToGrid w:val="0"/>
              <w:jc w:val="center"/>
              <w:rPr>
                <w:color w:val="000000"/>
                <w:sz w:val="24"/>
              </w:rPr>
            </w:pPr>
          </w:p>
        </w:tc>
        <w:tc>
          <w:tcPr>
            <w:tcW w:w="1009" w:type="dxa"/>
            <w:noWrap w:val="0"/>
            <w:vAlign w:val="center"/>
          </w:tcPr>
          <w:p w14:paraId="4650DFA8">
            <w:pPr>
              <w:adjustRightInd w:val="0"/>
              <w:snapToGrid w:val="0"/>
              <w:jc w:val="center"/>
              <w:rPr>
                <w:color w:val="000000"/>
                <w:sz w:val="24"/>
              </w:rPr>
            </w:pPr>
          </w:p>
        </w:tc>
      </w:tr>
      <w:tr w14:paraId="27E5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3CCA3C">
            <w:pPr>
              <w:adjustRightInd w:val="0"/>
              <w:snapToGrid w:val="0"/>
              <w:jc w:val="center"/>
              <w:rPr>
                <w:color w:val="000000"/>
                <w:sz w:val="24"/>
              </w:rPr>
            </w:pPr>
          </w:p>
        </w:tc>
        <w:tc>
          <w:tcPr>
            <w:tcW w:w="1482" w:type="dxa"/>
            <w:noWrap w:val="0"/>
            <w:vAlign w:val="center"/>
          </w:tcPr>
          <w:p w14:paraId="363D6611">
            <w:pPr>
              <w:adjustRightInd w:val="0"/>
              <w:snapToGrid w:val="0"/>
              <w:jc w:val="center"/>
              <w:rPr>
                <w:color w:val="000000"/>
                <w:sz w:val="24"/>
              </w:rPr>
            </w:pPr>
          </w:p>
        </w:tc>
        <w:tc>
          <w:tcPr>
            <w:tcW w:w="2384" w:type="dxa"/>
            <w:noWrap w:val="0"/>
            <w:vAlign w:val="center"/>
          </w:tcPr>
          <w:p w14:paraId="75ADFCE1">
            <w:pPr>
              <w:adjustRightInd w:val="0"/>
              <w:snapToGrid w:val="0"/>
              <w:jc w:val="center"/>
              <w:rPr>
                <w:color w:val="000000"/>
                <w:sz w:val="24"/>
              </w:rPr>
            </w:pPr>
          </w:p>
        </w:tc>
        <w:tc>
          <w:tcPr>
            <w:tcW w:w="2126" w:type="dxa"/>
            <w:noWrap w:val="0"/>
            <w:vAlign w:val="center"/>
          </w:tcPr>
          <w:p w14:paraId="59B661D6">
            <w:pPr>
              <w:adjustRightInd w:val="0"/>
              <w:snapToGrid w:val="0"/>
              <w:jc w:val="center"/>
              <w:rPr>
                <w:color w:val="000000"/>
                <w:sz w:val="24"/>
              </w:rPr>
            </w:pPr>
          </w:p>
        </w:tc>
        <w:tc>
          <w:tcPr>
            <w:tcW w:w="1875" w:type="dxa"/>
            <w:noWrap w:val="0"/>
            <w:vAlign w:val="center"/>
          </w:tcPr>
          <w:p w14:paraId="29AB312A">
            <w:pPr>
              <w:adjustRightInd w:val="0"/>
              <w:snapToGrid w:val="0"/>
              <w:jc w:val="center"/>
              <w:rPr>
                <w:color w:val="000000"/>
                <w:sz w:val="24"/>
              </w:rPr>
            </w:pPr>
          </w:p>
        </w:tc>
        <w:tc>
          <w:tcPr>
            <w:tcW w:w="1009" w:type="dxa"/>
            <w:noWrap w:val="0"/>
            <w:vAlign w:val="center"/>
          </w:tcPr>
          <w:p w14:paraId="26268E01">
            <w:pPr>
              <w:adjustRightInd w:val="0"/>
              <w:snapToGrid w:val="0"/>
              <w:jc w:val="center"/>
              <w:rPr>
                <w:color w:val="000000"/>
                <w:sz w:val="24"/>
              </w:rPr>
            </w:pPr>
          </w:p>
        </w:tc>
      </w:tr>
      <w:tr w14:paraId="46F6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F4D81A1">
            <w:pPr>
              <w:adjustRightInd w:val="0"/>
              <w:snapToGrid w:val="0"/>
              <w:jc w:val="center"/>
              <w:rPr>
                <w:color w:val="000000"/>
                <w:sz w:val="24"/>
              </w:rPr>
            </w:pPr>
          </w:p>
        </w:tc>
        <w:tc>
          <w:tcPr>
            <w:tcW w:w="1482" w:type="dxa"/>
            <w:noWrap w:val="0"/>
            <w:vAlign w:val="center"/>
          </w:tcPr>
          <w:p w14:paraId="78EF9567">
            <w:pPr>
              <w:adjustRightInd w:val="0"/>
              <w:snapToGrid w:val="0"/>
              <w:jc w:val="center"/>
              <w:rPr>
                <w:color w:val="000000"/>
                <w:sz w:val="24"/>
              </w:rPr>
            </w:pPr>
          </w:p>
        </w:tc>
        <w:tc>
          <w:tcPr>
            <w:tcW w:w="2384" w:type="dxa"/>
            <w:noWrap w:val="0"/>
            <w:vAlign w:val="center"/>
          </w:tcPr>
          <w:p w14:paraId="28E87402">
            <w:pPr>
              <w:adjustRightInd w:val="0"/>
              <w:snapToGrid w:val="0"/>
              <w:jc w:val="center"/>
              <w:rPr>
                <w:color w:val="000000"/>
                <w:sz w:val="24"/>
              </w:rPr>
            </w:pPr>
          </w:p>
        </w:tc>
        <w:tc>
          <w:tcPr>
            <w:tcW w:w="2126" w:type="dxa"/>
            <w:noWrap w:val="0"/>
            <w:vAlign w:val="center"/>
          </w:tcPr>
          <w:p w14:paraId="1CCE50F7">
            <w:pPr>
              <w:adjustRightInd w:val="0"/>
              <w:snapToGrid w:val="0"/>
              <w:jc w:val="center"/>
              <w:rPr>
                <w:color w:val="000000"/>
                <w:sz w:val="24"/>
              </w:rPr>
            </w:pPr>
          </w:p>
        </w:tc>
        <w:tc>
          <w:tcPr>
            <w:tcW w:w="1875" w:type="dxa"/>
            <w:noWrap w:val="0"/>
            <w:vAlign w:val="center"/>
          </w:tcPr>
          <w:p w14:paraId="1CCA6424">
            <w:pPr>
              <w:adjustRightInd w:val="0"/>
              <w:snapToGrid w:val="0"/>
              <w:jc w:val="center"/>
              <w:rPr>
                <w:color w:val="000000"/>
                <w:sz w:val="24"/>
              </w:rPr>
            </w:pPr>
          </w:p>
        </w:tc>
        <w:tc>
          <w:tcPr>
            <w:tcW w:w="1009" w:type="dxa"/>
            <w:noWrap w:val="0"/>
            <w:vAlign w:val="center"/>
          </w:tcPr>
          <w:p w14:paraId="3EADCFB1">
            <w:pPr>
              <w:adjustRightInd w:val="0"/>
              <w:snapToGrid w:val="0"/>
              <w:jc w:val="center"/>
              <w:rPr>
                <w:color w:val="000000"/>
                <w:sz w:val="24"/>
              </w:rPr>
            </w:pPr>
          </w:p>
        </w:tc>
      </w:tr>
      <w:tr w14:paraId="7DEE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5660EEC">
            <w:pPr>
              <w:adjustRightInd w:val="0"/>
              <w:snapToGrid w:val="0"/>
              <w:jc w:val="center"/>
              <w:rPr>
                <w:color w:val="000000"/>
                <w:sz w:val="24"/>
              </w:rPr>
            </w:pPr>
          </w:p>
        </w:tc>
        <w:tc>
          <w:tcPr>
            <w:tcW w:w="1482" w:type="dxa"/>
            <w:noWrap w:val="0"/>
            <w:vAlign w:val="center"/>
          </w:tcPr>
          <w:p w14:paraId="1F1C9943">
            <w:pPr>
              <w:adjustRightInd w:val="0"/>
              <w:snapToGrid w:val="0"/>
              <w:jc w:val="center"/>
              <w:rPr>
                <w:color w:val="000000"/>
                <w:sz w:val="24"/>
              </w:rPr>
            </w:pPr>
          </w:p>
        </w:tc>
        <w:tc>
          <w:tcPr>
            <w:tcW w:w="2384" w:type="dxa"/>
            <w:noWrap w:val="0"/>
            <w:vAlign w:val="center"/>
          </w:tcPr>
          <w:p w14:paraId="4B15126E">
            <w:pPr>
              <w:adjustRightInd w:val="0"/>
              <w:snapToGrid w:val="0"/>
              <w:jc w:val="center"/>
              <w:rPr>
                <w:color w:val="000000"/>
                <w:sz w:val="24"/>
              </w:rPr>
            </w:pPr>
          </w:p>
        </w:tc>
        <w:tc>
          <w:tcPr>
            <w:tcW w:w="2126" w:type="dxa"/>
            <w:noWrap w:val="0"/>
            <w:vAlign w:val="center"/>
          </w:tcPr>
          <w:p w14:paraId="4C57B343">
            <w:pPr>
              <w:adjustRightInd w:val="0"/>
              <w:snapToGrid w:val="0"/>
              <w:jc w:val="center"/>
              <w:rPr>
                <w:color w:val="000000"/>
                <w:sz w:val="24"/>
              </w:rPr>
            </w:pPr>
          </w:p>
        </w:tc>
        <w:tc>
          <w:tcPr>
            <w:tcW w:w="1875" w:type="dxa"/>
            <w:noWrap w:val="0"/>
            <w:vAlign w:val="center"/>
          </w:tcPr>
          <w:p w14:paraId="37C7A0E8">
            <w:pPr>
              <w:adjustRightInd w:val="0"/>
              <w:snapToGrid w:val="0"/>
              <w:jc w:val="center"/>
              <w:rPr>
                <w:color w:val="000000"/>
                <w:sz w:val="24"/>
              </w:rPr>
            </w:pPr>
          </w:p>
        </w:tc>
        <w:tc>
          <w:tcPr>
            <w:tcW w:w="1009" w:type="dxa"/>
            <w:noWrap w:val="0"/>
            <w:vAlign w:val="center"/>
          </w:tcPr>
          <w:p w14:paraId="486F4DB8">
            <w:pPr>
              <w:adjustRightInd w:val="0"/>
              <w:snapToGrid w:val="0"/>
              <w:jc w:val="center"/>
              <w:rPr>
                <w:color w:val="000000"/>
                <w:sz w:val="24"/>
              </w:rPr>
            </w:pPr>
          </w:p>
        </w:tc>
      </w:tr>
    </w:tbl>
    <w:p w14:paraId="08000381">
      <w:pPr>
        <w:tabs>
          <w:tab w:val="left" w:pos="1800"/>
          <w:tab w:val="left" w:pos="5580"/>
        </w:tabs>
        <w:spacing w:line="360" w:lineRule="auto"/>
        <w:ind w:firstLine="360" w:firstLineChars="150"/>
        <w:jc w:val="left"/>
        <w:rPr>
          <w:color w:val="000000"/>
          <w:sz w:val="24"/>
          <w:u w:val="single"/>
        </w:rPr>
      </w:pPr>
    </w:p>
    <w:p w14:paraId="54A8773C">
      <w:pPr>
        <w:tabs>
          <w:tab w:val="left" w:pos="1800"/>
          <w:tab w:val="left" w:pos="5580"/>
        </w:tabs>
        <w:spacing w:line="360" w:lineRule="auto"/>
        <w:ind w:firstLine="360" w:firstLineChars="150"/>
        <w:jc w:val="left"/>
        <w:rPr>
          <w:color w:val="000000"/>
          <w:sz w:val="24"/>
          <w:u w:val="single"/>
        </w:rPr>
      </w:pPr>
    </w:p>
    <w:p w14:paraId="4A7BB42D">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4A74F6A0">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对竞争性磋商文件中的所有商务、技术要求，除本表所列明的所有偏离外，均视作供应商已对之理解和响应。此表中若无任何文字说明，内容为空白的</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1BEA2098">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2.“偏离情况”列应据实填写“正偏离”、“负偏离”或“无偏离”。</w:t>
      </w:r>
    </w:p>
    <w:p w14:paraId="0AC0D7BF">
      <w:pPr>
        <w:tabs>
          <w:tab w:val="left" w:pos="1800"/>
          <w:tab w:val="left" w:pos="5580"/>
        </w:tabs>
        <w:jc w:val="left"/>
        <w:rPr>
          <w:color w:val="000000"/>
          <w:sz w:val="24"/>
        </w:rPr>
      </w:pPr>
    </w:p>
    <w:p w14:paraId="15CC27C7">
      <w:pPr>
        <w:rPr>
          <w:color w:val="000000"/>
          <w:sz w:val="24"/>
          <w:szCs w:val="20"/>
        </w:rPr>
      </w:pPr>
    </w:p>
    <w:p w14:paraId="40F235A9">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7D967FE4">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14:paraId="0A9B239A">
      <w:pPr>
        <w:tabs>
          <w:tab w:val="left" w:pos="360"/>
        </w:tabs>
        <w:snapToGrid w:val="0"/>
        <w:spacing w:line="360" w:lineRule="auto"/>
        <w:outlineLvl w:val="1"/>
        <w:rPr>
          <w:color w:val="000000"/>
          <w:sz w:val="24"/>
          <w:szCs w:val="20"/>
        </w:rPr>
      </w:pPr>
      <w:r>
        <w:rPr>
          <w:color w:val="000000"/>
          <w:sz w:val="24"/>
          <w:szCs w:val="20"/>
        </w:rPr>
        <w:br w:type="page"/>
      </w:r>
      <w:r>
        <w:rPr>
          <w:rFonts w:hint="eastAsia"/>
          <w:color w:val="000000"/>
          <w:sz w:val="24"/>
          <w:szCs w:val="20"/>
          <w:lang w:val="en-US" w:eastAsia="zh-CN"/>
        </w:rPr>
        <w:t>10</w:t>
      </w:r>
      <w:r>
        <w:rPr>
          <w:sz w:val="24"/>
        </w:rPr>
        <w:t xml:space="preserve">  竞争性磋商文件要求提供或供应商认为应附的其他材料</w:t>
      </w:r>
    </w:p>
    <w:p w14:paraId="59640564">
      <w:pPr>
        <w:widowControl/>
        <w:jc w:val="left"/>
        <w:rPr>
          <w:b/>
          <w:sz w:val="36"/>
          <w:szCs w:val="36"/>
        </w:rPr>
      </w:pPr>
    </w:p>
    <w:p w14:paraId="28E8BB9E"/>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973C9">
    <w:pPr>
      <w:pStyle w:val="2"/>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3271E">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AC327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A3C8">
    <w:pPr>
      <w:pStyle w:val="2"/>
      <w:framePr w:wrap="around" w:vAnchor="text" w:hAnchor="margin" w:xAlign="right" w:y="1"/>
      <w:rPr>
        <w:rStyle w:val="16"/>
      </w:rPr>
    </w:pPr>
    <w:r>
      <w:fldChar w:fldCharType="begin"/>
    </w:r>
    <w:r>
      <w:rPr>
        <w:rStyle w:val="16"/>
      </w:rPr>
      <w:instrText xml:space="preserve">PAGE  </w:instrText>
    </w:r>
    <w:r>
      <w:fldChar w:fldCharType="end"/>
    </w:r>
  </w:p>
  <w:p w14:paraId="247727C6">
    <w:pPr>
      <w:pStyle w:val="2"/>
      <w:ind w:right="360"/>
    </w:pPr>
  </w:p>
  <w:p w14:paraId="1CC900E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D4A3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5E0D">
    <w:pPr>
      <w:pStyle w:val="2"/>
      <w:framePr w:wrap="around" w:vAnchor="text" w:hAnchor="margin" w:xAlign="center" w:y="1"/>
      <w:rPr>
        <w:rStyle w:val="16"/>
      </w:rPr>
    </w:pPr>
    <w:r>
      <w:fldChar w:fldCharType="begin"/>
    </w:r>
    <w:r>
      <w:rPr>
        <w:rStyle w:val="16"/>
      </w:rPr>
      <w:instrText xml:space="preserve">PAGE  </w:instrText>
    </w:r>
    <w:r>
      <w:fldChar w:fldCharType="end"/>
    </w:r>
  </w:p>
  <w:p w14:paraId="312882EB">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0673">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5614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915614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FE21">
    <w:pPr>
      <w:pStyle w:val="2"/>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DB735">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7DB735">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2D95">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CFD2EF">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5CFD2EF">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8EA2">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2B63E">
                          <w:pPr>
                            <w:pStyle w:val="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3B2B63E">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D579">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904C83">
                          <w:pPr>
                            <w:pStyle w:val="2"/>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4904C83">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9970">
    <w:pPr>
      <w:pStyle w:val="2"/>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147BF513">
    <w:pPr>
      <w:pStyle w:val="2"/>
      <w:ind w:right="360"/>
    </w:pPr>
  </w:p>
  <w:p w14:paraId="44F451F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E14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8A67">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C645">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F473">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511CB">
    <w:pPr>
      <w:pStyle w:val="10"/>
    </w:pPr>
  </w:p>
  <w:p w14:paraId="468CBC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79D4D">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E371">
    <w:pPr>
      <w:pStyle w:val="10"/>
    </w:pPr>
  </w:p>
  <w:p w14:paraId="43C9C1E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C5A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A6404"/>
    <w:multiLevelType w:val="singleLevel"/>
    <w:tmpl w:val="CD7A6404"/>
    <w:lvl w:ilvl="0" w:tentative="0">
      <w:start w:val="2"/>
      <w:numFmt w:val="chineseCounting"/>
      <w:suff w:val="nothing"/>
      <w:lvlText w:val="%1、"/>
      <w:lvlJc w:val="left"/>
      <w:rPr>
        <w:rFonts w:hint="eastAsia"/>
      </w:rPr>
    </w:lvl>
  </w:abstractNum>
  <w:abstractNum w:abstractNumId="1">
    <w:nsid w:val="F89A8F30"/>
    <w:multiLevelType w:val="singleLevel"/>
    <w:tmpl w:val="F89A8F30"/>
    <w:lvl w:ilvl="0" w:tentative="0">
      <w:start w:val="3"/>
      <w:numFmt w:val="decimal"/>
      <w:suff w:val="nothing"/>
      <w:lvlText w:val="%1、"/>
      <w:lvlJc w:val="left"/>
    </w:lvl>
  </w:abstractNum>
  <w:abstractNum w:abstractNumId="2">
    <w:nsid w:val="FFFFFF81"/>
    <w:multiLevelType w:val="singleLevel"/>
    <w:tmpl w:val="FFFFFF81"/>
    <w:lvl w:ilvl="0" w:tentative="0">
      <w:start w:val="1"/>
      <w:numFmt w:val="bullet"/>
      <w:lvlText w:val=""/>
      <w:lvlJc w:val="left"/>
      <w:pPr>
        <w:tabs>
          <w:tab w:val="left" w:pos="1620"/>
        </w:tabs>
        <w:ind w:left="1620" w:hanging="360"/>
      </w:pPr>
      <w:rPr>
        <w:rFonts w:hint="default" w:ascii="Wingdings" w:hAnsi="Wingdings"/>
      </w:rPr>
    </w:lvl>
  </w:abstractNum>
  <w:abstractNum w:abstractNumId="3">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7B13240"/>
    <w:multiLevelType w:val="singleLevel"/>
    <w:tmpl w:val="57B13240"/>
    <w:lvl w:ilvl="0" w:tentative="0">
      <w:start w:val="1"/>
      <w:numFmt w:val="chineseCounting"/>
      <w:suff w:val="nothing"/>
      <w:lvlText w:val="第%1条"/>
      <w:lvlJc w:val="left"/>
      <w:rPr>
        <w:rFonts w:cs="Times New Roman"/>
      </w:rPr>
    </w:lvl>
  </w:abstractNum>
  <w:abstractNum w:abstractNumId="7">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8">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8"/>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2">
    <w:abstractNumId w:val="2"/>
  </w:num>
  <w:num w:numId="3">
    <w:abstractNumId w:val="4"/>
  </w:num>
  <w:num w:numId="4">
    <w:abstractNumId w:val="3"/>
  </w:num>
  <w:num w:numId="5">
    <w:abstractNumId w:val="7"/>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F7189"/>
    <w:rsid w:val="3D1C53F1"/>
    <w:rsid w:val="5F645F89"/>
    <w:rsid w:val="6900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toa heading"/>
    <w:basedOn w:val="1"/>
    <w:next w:val="1"/>
    <w:semiHidden/>
    <w:qFormat/>
    <w:uiPriority w:val="0"/>
    <w:pPr>
      <w:widowControl/>
      <w:tabs>
        <w:tab w:val="left" w:pos="1260"/>
      </w:tabs>
      <w:spacing w:before="120"/>
      <w:jc w:val="left"/>
    </w:pPr>
    <w:rPr>
      <w:rFonts w:ascii="Arial" w:hAnsi="Arial"/>
      <w:kern w:val="0"/>
      <w:sz w:val="24"/>
      <w:szCs w:val="20"/>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Body Text Indent"/>
    <w:basedOn w:val="1"/>
    <w:qFormat/>
    <w:uiPriority w:val="0"/>
    <w:pPr>
      <w:spacing w:line="360" w:lineRule="auto"/>
      <w:ind w:firstLine="570"/>
    </w:pPr>
    <w:rPr>
      <w:sz w:val="24"/>
    </w:r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hint="eastAsia" w:ascii="宋体" w:hAnsi="Courier New"/>
      <w:szCs w:val="20"/>
    </w:rPr>
  </w:style>
  <w:style w:type="paragraph" w:styleId="9">
    <w:name w:val="Body Text Indent 2"/>
    <w:basedOn w:val="1"/>
    <w:qFormat/>
    <w:uiPriority w:val="0"/>
    <w:pPr>
      <w:ind w:firstLine="480" w:firstLineChars="200"/>
    </w:pPr>
    <w:rPr>
      <w:rFonts w:ascii="仿宋_GB2312" w:eastAsia="仿宋_GB2312"/>
      <w:sz w:val="24"/>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spacing w:after="120" w:line="480" w:lineRule="exact"/>
      <w:ind w:left="420" w:leftChars="200" w:firstLine="420" w:firstLineChars="200"/>
    </w:pPr>
    <w:rPr>
      <w:szCs w:val="20"/>
    </w:rPr>
  </w:style>
  <w:style w:type="character" w:styleId="16">
    <w:name w:val="page number"/>
    <w:qFormat/>
    <w:uiPriority w:val="0"/>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Table Text"/>
    <w:basedOn w:val="1"/>
    <w:qFormat/>
    <w:uiPriority w:val="0"/>
    <w:pPr>
      <w:widowControl/>
      <w:spacing w:before="60" w:after="60"/>
      <w:jc w:val="left"/>
    </w:pPr>
    <w:rPr>
      <w:kern w:val="0"/>
    </w:rPr>
  </w:style>
  <w:style w:type="table" w:customStyle="1" w:styleId="19">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0">
    <w:name w:val="*正文"/>
    <w:basedOn w:val="1"/>
    <w:qFormat/>
    <w:uiPriority w:val="0"/>
    <w:pPr>
      <w:spacing w:before="50" w:beforeLines="50" w:after="50" w:afterLines="50"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12597</Words>
  <Characters>13426</Characters>
  <Lines>0</Lines>
  <Paragraphs>0</Paragraphs>
  <TotalTime>2</TotalTime>
  <ScaleCrop>false</ScaleCrop>
  <LinksUpToDate>false</LinksUpToDate>
  <CharactersWithSpaces>13802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2024-11-26T03:46:00Z</dcterms:created>
  <dc:creator>admin2</dc:creator>
  <cp:lastModifiedBy>匕鬯不惊</cp:lastModifiedBy>
  <dcterms:modified xsi:type="dcterms:W3CDTF">2024-12-11T01:14:12Z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7E4336D2F9684F8AAA33E8F6B1E7CEF5_12</vt:lpwstr>
  </property>
</Properties>
</file>