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156" w:beforeLines="50" w:line="600" w:lineRule="exact"/>
        <w:jc w:val="center"/>
        <w:textAlignment w:val="auto"/>
        <w:rPr>
          <w:rFonts w:ascii="仿宋_GB2312" w:hAnsi="宋体" w:eastAsia="仿宋_GB2312" w:cs="宋体"/>
          <w:b/>
          <w:bCs/>
          <w:sz w:val="44"/>
          <w:szCs w:val="44"/>
        </w:rPr>
      </w:pPr>
      <w:r>
        <w:rPr>
          <w:rFonts w:hint="eastAsia" w:ascii="方正小标宋简体" w:hAnsi="方正小标宋简体" w:eastAsia="方正小标宋简体" w:cs="方正小标宋简体"/>
          <w:b w:val="0"/>
          <w:bCs w:val="0"/>
          <w:sz w:val="44"/>
          <w:szCs w:val="44"/>
        </w:rPr>
        <w:t>北京住房抽样调查项目委托合同</w:t>
      </w:r>
    </w:p>
    <w:p>
      <w:pPr>
        <w:widowControl/>
        <w:adjustRightInd/>
        <w:spacing w:before="163" w:beforeLines="50" w:line="420" w:lineRule="exact"/>
        <w:rPr>
          <w:rFonts w:hint="eastAsia" w:ascii="宋体" w:hAnsi="宋体" w:cs="宋体"/>
          <w:bCs/>
          <w:sz w:val="24"/>
          <w:szCs w:val="24"/>
          <w:highlight w:val="none"/>
          <w:lang w:bidi="ar"/>
        </w:rPr>
      </w:pPr>
    </w:p>
    <w:p>
      <w:pPr>
        <w:widowControl/>
        <w:adjustRightInd/>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甲方（委托方）：北京市城建研究中心</w:t>
      </w:r>
    </w:p>
    <w:p>
      <w:pPr>
        <w:widowControl/>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地址：北京市通州区潞城镇达济街道9号院2号楼</w:t>
      </w:r>
    </w:p>
    <w:p>
      <w:pPr>
        <w:widowControl/>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乙方（受托方）：北京清研灵智科技有限公司</w:t>
      </w:r>
    </w:p>
    <w:p>
      <w:pPr>
        <w:widowControl/>
        <w:spacing w:before="163" w:beforeLines="50" w:line="420" w:lineRule="exact"/>
        <w:rPr>
          <w:rFonts w:hint="default" w:ascii="宋体" w:hAnsi="宋体" w:eastAsia="宋体" w:cs="宋体"/>
          <w:bCs/>
          <w:spacing w:val="-20"/>
          <w:sz w:val="24"/>
          <w:szCs w:val="24"/>
          <w:highlight w:val="none"/>
          <w:lang w:val="en-US" w:eastAsia="zh-CN"/>
        </w:rPr>
      </w:pPr>
      <w:r>
        <w:rPr>
          <w:rFonts w:hint="eastAsia" w:ascii="宋体" w:hAnsi="宋体" w:eastAsia="宋体" w:cs="宋体"/>
          <w:bCs/>
          <w:sz w:val="24"/>
          <w:szCs w:val="24"/>
          <w:highlight w:val="none"/>
          <w:lang w:val="en-US" w:eastAsia="zh-CN" w:bidi="ar"/>
        </w:rPr>
        <w:t>地址：北京市东城区后永康胡同17号10号楼1层1701室 </w:t>
      </w:r>
    </w:p>
    <w:p>
      <w:pPr>
        <w:widowControl/>
        <w:adjustRightInd/>
        <w:spacing w:line="420" w:lineRule="exact"/>
        <w:ind w:firstLine="480" w:firstLineChars="200"/>
        <w:rPr>
          <w:rFonts w:ascii="宋体" w:hAnsi="宋体" w:cs="宋体"/>
          <w:sz w:val="24"/>
          <w:szCs w:val="24"/>
          <w:highlight w:val="none"/>
          <w:lang w:bidi="ar"/>
        </w:rPr>
      </w:pPr>
    </w:p>
    <w:p>
      <w:pPr>
        <w:widowControl/>
        <w:adjustRightInd/>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lang w:bidi="ar"/>
        </w:rPr>
        <w:t>甲乙双方经过友好协商，本着平等互利，共同发展，优势互补的原则，就甲方委托乙方进行</w:t>
      </w:r>
      <w:r>
        <w:rPr>
          <w:rFonts w:hint="eastAsia" w:ascii="宋体" w:hAnsi="宋体" w:cs="宋体"/>
          <w:sz w:val="24"/>
          <w:szCs w:val="24"/>
          <w:highlight w:val="none"/>
          <w:u w:val="single"/>
          <w:lang w:bidi="ar"/>
        </w:rPr>
        <w:t>北京住房抽样调查项目</w:t>
      </w:r>
      <w:r>
        <w:rPr>
          <w:rFonts w:hint="eastAsia" w:ascii="宋体" w:hAnsi="宋体" w:cs="宋体"/>
          <w:sz w:val="24"/>
          <w:szCs w:val="24"/>
          <w:highlight w:val="none"/>
          <w:lang w:bidi="ar"/>
        </w:rPr>
        <w:t>有关事宜达成如下协议：</w:t>
      </w:r>
    </w:p>
    <w:p>
      <w:pPr>
        <w:widowControl/>
        <w:spacing w:before="326" w:beforeLines="100" w:after="240" w:line="420" w:lineRule="exact"/>
        <w:ind w:firstLine="481" w:firstLineChars="200"/>
        <w:rPr>
          <w:rFonts w:ascii="宋体" w:hAnsi="宋体" w:cs="宋体"/>
          <w:b/>
          <w:sz w:val="24"/>
          <w:szCs w:val="24"/>
          <w:highlight w:val="none"/>
        </w:rPr>
      </w:pPr>
      <w:r>
        <w:rPr>
          <w:rFonts w:hint="eastAsia" w:ascii="宋体" w:hAnsi="宋体" w:cs="宋体"/>
          <w:b/>
          <w:sz w:val="24"/>
          <w:szCs w:val="24"/>
          <w:highlight w:val="none"/>
          <w:lang w:bidi="ar"/>
        </w:rPr>
        <w:t>一、委托内容</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甲方为开展北京住房抽样调查项目，委托乙方配合完成</w:t>
      </w:r>
      <w:r>
        <w:rPr>
          <w:rFonts w:hint="eastAsia" w:ascii="宋体" w:hAnsi="宋体" w:cs="宋体"/>
          <w:sz w:val="24"/>
          <w:szCs w:val="24"/>
          <w:highlight w:val="none"/>
          <w:u w:val="single"/>
          <w:lang w:bidi="ar"/>
        </w:rPr>
        <w:t>北京住房抽样调查项目</w:t>
      </w:r>
      <w:r>
        <w:rPr>
          <w:rFonts w:hint="eastAsia"/>
          <w:kern w:val="2"/>
          <w:sz w:val="24"/>
          <w:szCs w:val="24"/>
          <w:highlight w:val="none"/>
          <w:lang w:bidi="ar"/>
        </w:rPr>
        <w:t>的实地入户调查工作。具体委托工作如下：</w:t>
      </w:r>
    </w:p>
    <w:p>
      <w:pPr>
        <w:widowControl/>
        <w:spacing w:before="326" w:beforeLines="100" w:after="120" w:line="420" w:lineRule="exact"/>
        <w:ind w:firstLine="481" w:firstLineChars="200"/>
        <w:rPr>
          <w:rFonts w:hint="eastAsia"/>
          <w:b/>
          <w:bCs/>
          <w:kern w:val="2"/>
          <w:sz w:val="24"/>
          <w:szCs w:val="24"/>
          <w:highlight w:val="none"/>
          <w:lang w:eastAsia="zh-CN" w:bidi="ar"/>
        </w:rPr>
      </w:pPr>
      <w:r>
        <w:rPr>
          <w:rFonts w:hint="eastAsia"/>
          <w:b/>
          <w:bCs/>
          <w:kern w:val="2"/>
          <w:sz w:val="24"/>
          <w:szCs w:val="24"/>
          <w:highlight w:val="none"/>
          <w:lang w:bidi="ar"/>
        </w:rPr>
        <w:t>（一）住房</w:t>
      </w:r>
      <w:r>
        <w:rPr>
          <w:rFonts w:hint="eastAsia"/>
          <w:b/>
          <w:bCs/>
          <w:kern w:val="2"/>
          <w:sz w:val="24"/>
          <w:szCs w:val="24"/>
          <w:highlight w:val="none"/>
          <w:lang w:eastAsia="zh-CN" w:bidi="ar"/>
        </w:rPr>
        <w:t>入户外业调查</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以北京市常住家庭为主要调查对象，包括城镇和农村家庭，对全市住房使用和需求等情况进行抽样调查，入户访问有效数据10000户。调查内容包括但不限于住户家庭基本情况（包括人口、金融资产、收入支出等）、住房居住和拥有情况、住房使用情况、家庭未来购房和租房需求、住房负债情况、家庭房屋租赁情况、集体土地上住房情况</w:t>
      </w:r>
      <w:r>
        <w:rPr>
          <w:rFonts w:hint="eastAsia"/>
          <w:kern w:val="2"/>
          <w:sz w:val="24"/>
          <w:szCs w:val="24"/>
          <w:highlight w:val="none"/>
          <w:lang w:eastAsia="zh-CN" w:bidi="ar"/>
        </w:rPr>
        <w:t>、</w:t>
      </w:r>
      <w:r>
        <w:rPr>
          <w:rFonts w:hint="eastAsia" w:cs="Times New Roman"/>
          <w:sz w:val="24"/>
          <w:szCs w:val="24"/>
          <w:highlight w:val="none"/>
          <w:lang w:eastAsia="zh-CN" w:bidi="ar"/>
        </w:rPr>
        <w:t>老年群体住房现状和需求情况</w:t>
      </w:r>
      <w:r>
        <w:rPr>
          <w:rFonts w:hint="eastAsia"/>
          <w:kern w:val="2"/>
          <w:sz w:val="24"/>
          <w:szCs w:val="24"/>
          <w:highlight w:val="none"/>
          <w:lang w:bidi="ar"/>
        </w:rPr>
        <w:t>等</w:t>
      </w:r>
      <w:r>
        <w:rPr>
          <w:rFonts w:hint="eastAsia"/>
          <w:kern w:val="2"/>
          <w:sz w:val="24"/>
          <w:szCs w:val="24"/>
          <w:highlight w:val="none"/>
          <w:lang w:eastAsia="zh-CN" w:bidi="ar"/>
        </w:rPr>
        <w:t>。</w:t>
      </w:r>
    </w:p>
    <w:p>
      <w:pPr>
        <w:widowControl/>
        <w:spacing w:before="326" w:beforeLines="100" w:after="120" w:line="420" w:lineRule="exact"/>
        <w:ind w:firstLine="481" w:firstLineChars="200"/>
        <w:rPr>
          <w:rFonts w:hint="eastAsia"/>
          <w:b/>
          <w:bCs/>
          <w:kern w:val="2"/>
          <w:sz w:val="24"/>
          <w:szCs w:val="24"/>
          <w:highlight w:val="none"/>
          <w:lang w:eastAsia="zh-CN" w:bidi="ar"/>
        </w:rPr>
      </w:pPr>
      <w:r>
        <w:rPr>
          <w:rFonts w:hint="eastAsia"/>
          <w:b/>
          <w:bCs/>
          <w:kern w:val="2"/>
          <w:sz w:val="24"/>
          <w:szCs w:val="24"/>
          <w:highlight w:val="none"/>
          <w:lang w:eastAsia="zh-CN" w:bidi="ar"/>
        </w:rPr>
        <w:t>（二）调查抽样、前期培训、数据质量控制</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eastAsia="zh-CN" w:bidi="ar"/>
        </w:rPr>
        <w:t>调查抽样：</w:t>
      </w:r>
      <w:r>
        <w:rPr>
          <w:rFonts w:hint="eastAsia"/>
          <w:kern w:val="2"/>
          <w:sz w:val="24"/>
          <w:szCs w:val="24"/>
          <w:highlight w:val="none"/>
          <w:lang w:bidi="ar"/>
        </w:rPr>
        <w:t>按照科学的抽样方法进行抽样，抽样数据需满足全市各区具有代表性。</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前期培训：需对调查内容、访问规范、质控等进行系统专业化的培训，确保访员、质控人员能准确理解调查的内容及访问标准规范等。</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数据质量控制：调查期间，采用多种行之有效的方式方法进行数据核查，把控数据质量，保证数据的准确性与真实性，调查过程中，甲方可全程参与数据质量监督及核查。</w:t>
      </w:r>
    </w:p>
    <w:p>
      <w:pPr>
        <w:widowControl/>
        <w:spacing w:before="326" w:beforeLines="100" w:after="120" w:line="420" w:lineRule="exact"/>
        <w:rPr>
          <w:rFonts w:hint="eastAsia"/>
          <w:b/>
          <w:bCs/>
          <w:kern w:val="2"/>
          <w:sz w:val="24"/>
          <w:szCs w:val="24"/>
          <w:highlight w:val="none"/>
          <w:lang w:bidi="ar"/>
        </w:rPr>
      </w:pPr>
      <w:r>
        <w:rPr>
          <w:rFonts w:hint="eastAsia"/>
          <w:b/>
          <w:bCs/>
          <w:kern w:val="2"/>
          <w:sz w:val="24"/>
          <w:szCs w:val="24"/>
          <w:highlight w:val="none"/>
          <w:lang w:bidi="ar"/>
        </w:rPr>
        <w:t xml:space="preserve"> </w:t>
      </w:r>
      <w:r>
        <w:rPr>
          <w:rFonts w:hint="eastAsia"/>
          <w:b/>
          <w:bCs/>
          <w:kern w:val="2"/>
          <w:sz w:val="24"/>
          <w:szCs w:val="24"/>
          <w:highlight w:val="none"/>
          <w:lang w:val="en-US" w:eastAsia="zh-CN" w:bidi="ar"/>
        </w:rPr>
        <w:t xml:space="preserve">  </w:t>
      </w:r>
      <w:r>
        <w:rPr>
          <w:rFonts w:hint="eastAsia"/>
          <w:b/>
          <w:bCs/>
          <w:kern w:val="2"/>
          <w:sz w:val="24"/>
          <w:szCs w:val="24"/>
          <w:highlight w:val="none"/>
          <w:lang w:bidi="ar"/>
        </w:rPr>
        <w:t>（</w:t>
      </w:r>
      <w:r>
        <w:rPr>
          <w:rFonts w:hint="eastAsia"/>
          <w:b/>
          <w:bCs/>
          <w:kern w:val="2"/>
          <w:sz w:val="24"/>
          <w:szCs w:val="24"/>
          <w:highlight w:val="none"/>
          <w:lang w:eastAsia="zh-CN" w:bidi="ar"/>
        </w:rPr>
        <w:t>三</w:t>
      </w:r>
      <w:r>
        <w:rPr>
          <w:rFonts w:hint="eastAsia"/>
          <w:b/>
          <w:bCs/>
          <w:kern w:val="2"/>
          <w:sz w:val="24"/>
          <w:szCs w:val="24"/>
          <w:highlight w:val="none"/>
          <w:lang w:bidi="ar"/>
        </w:rPr>
        <w:t>）数据分析和相关数据报告撰写</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根据调查结果，完成相关数据报告。报告内容包括：家庭住房出租、出售情况，家庭住房空置情况，家庭住房需求情况，家庭住房负债情况，集体土地上住房情况，</w:t>
      </w:r>
      <w:r>
        <w:rPr>
          <w:rFonts w:hint="eastAsia"/>
          <w:kern w:val="2"/>
          <w:sz w:val="24"/>
          <w:szCs w:val="24"/>
          <w:highlight w:val="none"/>
          <w:lang w:val="en-US" w:eastAsia="zh-CN" w:bidi="ar"/>
        </w:rPr>
        <w:t>老年群体居住需求情况</w:t>
      </w:r>
      <w:r>
        <w:rPr>
          <w:rFonts w:hint="eastAsia"/>
          <w:kern w:val="2"/>
          <w:sz w:val="24"/>
          <w:szCs w:val="24"/>
          <w:highlight w:val="none"/>
          <w:lang w:bidi="ar"/>
        </w:rPr>
        <w:t>。</w:t>
      </w:r>
    </w:p>
    <w:p>
      <w:pPr>
        <w:widowControl/>
        <w:spacing w:before="326" w:beforeLines="100" w:after="120" w:line="420" w:lineRule="exact"/>
        <w:ind w:firstLine="481" w:firstLineChars="200"/>
        <w:rPr>
          <w:rFonts w:ascii="宋体" w:hAnsi="宋体" w:cs="宋体"/>
          <w:b/>
          <w:sz w:val="24"/>
          <w:szCs w:val="24"/>
          <w:highlight w:val="none"/>
        </w:rPr>
      </w:pPr>
      <w:r>
        <w:rPr>
          <w:rFonts w:hint="eastAsia" w:ascii="宋体" w:hAnsi="宋体" w:cs="宋体"/>
          <w:b/>
          <w:sz w:val="24"/>
          <w:szCs w:val="24"/>
          <w:highlight w:val="none"/>
          <w:lang w:bidi="ar"/>
        </w:rPr>
        <w:t>二、权利与义务</w:t>
      </w:r>
    </w:p>
    <w:p>
      <w:pPr>
        <w:widowControl/>
        <w:numPr>
          <w:ilvl w:val="0"/>
          <w:numId w:val="0"/>
        </w:numPr>
        <w:tabs>
          <w:tab w:val="left" w:pos="0"/>
          <w:tab w:val="left" w:pos="851"/>
        </w:tabs>
        <w:spacing w:before="120" w:line="420" w:lineRule="exact"/>
        <w:ind w:left="0" w:firstLine="481" w:firstLineChars="200"/>
        <w:rPr>
          <w:rFonts w:ascii="宋体" w:hAnsi="宋体" w:cs="宋体"/>
          <w:b/>
          <w:sz w:val="24"/>
          <w:szCs w:val="24"/>
          <w:highlight w:val="none"/>
        </w:rPr>
      </w:pPr>
      <w:r>
        <w:rPr>
          <w:rFonts w:hint="eastAsia" w:ascii="宋体" w:hAnsi="宋体" w:cs="宋体"/>
          <w:b/>
          <w:sz w:val="24"/>
          <w:szCs w:val="24"/>
          <w:highlight w:val="none"/>
          <w:lang w:eastAsia="zh-CN" w:bidi="ar"/>
        </w:rPr>
        <w:t>（一）</w:t>
      </w:r>
      <w:r>
        <w:rPr>
          <w:rFonts w:hint="eastAsia" w:ascii="宋体" w:hAnsi="宋体" w:cs="宋体"/>
          <w:b/>
          <w:sz w:val="24"/>
          <w:szCs w:val="24"/>
          <w:highlight w:val="none"/>
          <w:lang w:bidi="ar"/>
        </w:rPr>
        <w:t>甲方的权利和义务</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bookmarkStart w:id="0" w:name="_Hlk69210450"/>
      <w:r>
        <w:rPr>
          <w:rFonts w:hint="eastAsia" w:ascii="宋体" w:hAnsi="宋体" w:cs="宋体"/>
          <w:sz w:val="24"/>
          <w:szCs w:val="24"/>
          <w:highlight w:val="none"/>
          <w:lang w:val="en-US" w:eastAsia="zh-CN" w:bidi="ar"/>
        </w:rPr>
        <w:t>1.</w:t>
      </w:r>
      <w:r>
        <w:rPr>
          <w:rFonts w:hint="eastAsia" w:ascii="宋体" w:hAnsi="宋体" w:cs="宋体"/>
          <w:sz w:val="24"/>
          <w:szCs w:val="24"/>
          <w:highlight w:val="none"/>
          <w:lang w:bidi="ar"/>
        </w:rPr>
        <w:t>甲方对本项研究成果（包括但不限于所有数据）拥有完全所有权和知识产权，非经甲方的书面同意，乙方无权以任何形式向第三者转让或公开披露；</w:t>
      </w:r>
    </w:p>
    <w:bookmarkEnd w:id="0"/>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甲方有权对项目实施方案、问卷、提纲等资料进行磋商、研究和讨论，并提供确认意见供乙方执行；</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3.</w:t>
      </w:r>
      <w:r>
        <w:rPr>
          <w:rFonts w:hint="eastAsia" w:ascii="宋体" w:hAnsi="宋体" w:cs="宋体"/>
          <w:sz w:val="24"/>
          <w:szCs w:val="24"/>
          <w:highlight w:val="none"/>
          <w:lang w:bidi="ar"/>
        </w:rPr>
        <w:t>甲方有权参与本项目定量执行访问员的培训及项目进行；</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4.</w:t>
      </w:r>
      <w:r>
        <w:rPr>
          <w:rFonts w:hint="eastAsia" w:ascii="宋体" w:hAnsi="宋体" w:cs="宋体"/>
          <w:sz w:val="24"/>
          <w:szCs w:val="24"/>
          <w:highlight w:val="none"/>
          <w:lang w:bidi="ar"/>
        </w:rPr>
        <w:t>甲方与乙方共同参与本项目有效性之评估。</w:t>
      </w:r>
    </w:p>
    <w:p>
      <w:pPr>
        <w:widowControl/>
        <w:numPr>
          <w:ilvl w:val="0"/>
          <w:numId w:val="0"/>
        </w:numPr>
        <w:tabs>
          <w:tab w:val="left" w:pos="0"/>
          <w:tab w:val="left" w:pos="851"/>
        </w:tabs>
        <w:spacing w:before="360" w:line="420" w:lineRule="exact"/>
        <w:ind w:left="0" w:firstLine="481" w:firstLineChars="200"/>
        <w:rPr>
          <w:rFonts w:ascii="宋体" w:hAnsi="宋体" w:cs="宋体"/>
          <w:b/>
          <w:sz w:val="24"/>
          <w:szCs w:val="24"/>
          <w:highlight w:val="none"/>
        </w:rPr>
      </w:pPr>
      <w:r>
        <w:rPr>
          <w:rFonts w:hint="eastAsia" w:ascii="宋体" w:hAnsi="宋体" w:cs="宋体"/>
          <w:b/>
          <w:sz w:val="24"/>
          <w:szCs w:val="24"/>
          <w:highlight w:val="none"/>
          <w:lang w:eastAsia="zh-CN" w:bidi="ar"/>
        </w:rPr>
        <w:t>（二）</w:t>
      </w:r>
      <w:r>
        <w:rPr>
          <w:rFonts w:hint="eastAsia" w:ascii="宋体" w:hAnsi="宋体" w:cs="宋体"/>
          <w:b/>
          <w:sz w:val="24"/>
          <w:szCs w:val="24"/>
          <w:highlight w:val="none"/>
          <w:lang w:bidi="ar"/>
        </w:rPr>
        <w:t xml:space="preserve">乙方的权利和义务 </w:t>
      </w:r>
    </w:p>
    <w:p>
      <w:pPr>
        <w:widowControl/>
        <w:numPr>
          <w:ilvl w:val="0"/>
          <w:numId w:val="0"/>
        </w:numPr>
        <w:tabs>
          <w:tab w:val="left" w:pos="-180"/>
        </w:tabs>
        <w:spacing w:before="120" w:line="360" w:lineRule="auto"/>
        <w:ind w:left="0" w:leftChars="0" w:firstLine="480" w:firstLineChars="200"/>
        <w:rPr>
          <w:rFonts w:ascii="宋体" w:hAnsi="宋体" w:cs="宋体"/>
          <w:sz w:val="24"/>
          <w:szCs w:val="24"/>
          <w:highlight w:val="none"/>
          <w:lang w:bidi="ar"/>
        </w:rPr>
      </w:pPr>
      <w:r>
        <w:rPr>
          <w:rFonts w:hint="eastAsia" w:ascii="宋体" w:hAnsi="宋体" w:cs="宋体"/>
          <w:sz w:val="24"/>
          <w:szCs w:val="24"/>
          <w:highlight w:val="none"/>
          <w:lang w:val="en-US" w:eastAsia="zh-CN" w:bidi="ar"/>
        </w:rPr>
        <w:t>1.</w:t>
      </w:r>
      <w:r>
        <w:rPr>
          <w:rFonts w:hint="eastAsia" w:ascii="宋体" w:hAnsi="宋体" w:cs="宋体"/>
          <w:sz w:val="24"/>
          <w:szCs w:val="24"/>
          <w:highlight w:val="none"/>
          <w:lang w:bidi="ar"/>
        </w:rPr>
        <w:t>乙方须向甲方提供具体项目工作日程安排并严格执行。如对工作日程安排有变动，须向甲方说明原因并经甲方同意后执行变动后的安排；</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lang w:bidi="ar"/>
        </w:rPr>
      </w:pP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乙方指派</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u w:val="single"/>
          <w:lang w:val="en-US" w:eastAsia="zh-CN" w:bidi="ar"/>
        </w:rPr>
        <w:t>刘亚琦</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全权负责本项目；</w:t>
      </w:r>
      <w:r>
        <w:rPr>
          <w:rFonts w:hint="eastAsia" w:ascii="宋体" w:hAnsi="宋体" w:cs="宋体"/>
          <w:sz w:val="24"/>
          <w:szCs w:val="24"/>
          <w:highlight w:val="none"/>
          <w:lang w:val="en-US" w:eastAsia="zh-Hans" w:bidi="ar"/>
        </w:rPr>
        <w:t>乙方应</w:t>
      </w:r>
      <w:r>
        <w:rPr>
          <w:rFonts w:hint="eastAsia" w:ascii="宋体" w:hAnsi="宋体" w:cs="宋体"/>
          <w:sz w:val="24"/>
          <w:szCs w:val="24"/>
          <w:highlight w:val="none"/>
          <w:lang w:bidi="ar"/>
        </w:rPr>
        <w:t>确保</w:t>
      </w:r>
      <w:r>
        <w:rPr>
          <w:rFonts w:hint="eastAsia" w:ascii="宋体" w:hAnsi="宋体" w:cs="宋体"/>
          <w:sz w:val="24"/>
          <w:szCs w:val="24"/>
          <w:highlight w:val="none"/>
          <w:lang w:val="en-US" w:eastAsia="zh-Hans" w:bidi="ar"/>
        </w:rPr>
        <w:t>指派</w:t>
      </w:r>
      <w:r>
        <w:rPr>
          <w:rFonts w:hint="eastAsia" w:ascii="宋体" w:hAnsi="宋体" w:cs="宋体"/>
          <w:sz w:val="24"/>
          <w:szCs w:val="24"/>
          <w:highlight w:val="none"/>
          <w:lang w:bidi="ar"/>
        </w:rPr>
        <w:t>人员</w:t>
      </w:r>
      <w:r>
        <w:rPr>
          <w:rFonts w:hint="eastAsia" w:ascii="宋体" w:hAnsi="宋体" w:cs="宋体"/>
          <w:sz w:val="24"/>
          <w:szCs w:val="24"/>
          <w:highlight w:val="none"/>
          <w:lang w:val="en-US" w:eastAsia="zh-Hans" w:bidi="ar"/>
        </w:rPr>
        <w:t>的</w:t>
      </w:r>
      <w:r>
        <w:rPr>
          <w:rFonts w:hint="eastAsia" w:ascii="宋体" w:hAnsi="宋体" w:cs="宋体"/>
          <w:sz w:val="24"/>
          <w:szCs w:val="24"/>
          <w:highlight w:val="none"/>
          <w:lang w:bidi="ar"/>
        </w:rPr>
        <w:t>稳定</w:t>
      </w:r>
      <w:r>
        <w:rPr>
          <w:rFonts w:hint="eastAsia" w:ascii="宋体" w:hAnsi="宋体" w:cs="宋体"/>
          <w:sz w:val="24"/>
          <w:szCs w:val="24"/>
          <w:highlight w:val="none"/>
          <w:lang w:val="en-US" w:eastAsia="zh-Hans" w:bidi="ar"/>
        </w:rPr>
        <w:t>性，如需要更换所指派人员，应当事先取得甲方的书面同意；</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3.</w:t>
      </w:r>
      <w:r>
        <w:rPr>
          <w:rFonts w:hint="eastAsia" w:ascii="宋体" w:hAnsi="宋体" w:cs="宋体"/>
          <w:sz w:val="24"/>
          <w:szCs w:val="24"/>
          <w:highlight w:val="none"/>
          <w:lang w:bidi="ar"/>
        </w:rPr>
        <w:t>乙方于每个项目阶段调查期限终止之日下午</w:t>
      </w:r>
      <w:r>
        <w:rPr>
          <w:rFonts w:hint="default" w:ascii="Times New Roman" w:hAnsi="Times New Roman" w:cs="Times New Roman"/>
          <w:sz w:val="24"/>
          <w:szCs w:val="24"/>
          <w:highlight w:val="none"/>
          <w:lang w:bidi="ar"/>
        </w:rPr>
        <w:t>5:00</w:t>
      </w:r>
      <w:r>
        <w:rPr>
          <w:rFonts w:hint="eastAsia" w:ascii="宋体" w:hAnsi="宋体" w:cs="宋体"/>
          <w:sz w:val="24"/>
          <w:szCs w:val="24"/>
          <w:highlight w:val="none"/>
          <w:lang w:bidi="ar"/>
        </w:rPr>
        <w:t>前向甲方提交本阶段相关的文件；</w:t>
      </w:r>
    </w:p>
    <w:p>
      <w:pPr>
        <w:widowControl/>
        <w:numPr>
          <w:ilvl w:val="0"/>
          <w:numId w:val="0"/>
        </w:numPr>
        <w:tabs>
          <w:tab w:val="left" w:pos="-180"/>
        </w:tabs>
        <w:spacing w:before="120" w:line="360" w:lineRule="auto"/>
        <w:ind w:left="0"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val="en-US" w:eastAsia="zh-CN" w:bidi="ar"/>
        </w:rPr>
        <w:t>4.</w:t>
      </w:r>
      <w:r>
        <w:rPr>
          <w:rFonts w:hint="eastAsia" w:ascii="宋体" w:hAnsi="宋体" w:cs="宋体"/>
          <w:sz w:val="24"/>
          <w:szCs w:val="24"/>
          <w:highlight w:val="none"/>
          <w:lang w:bidi="ar"/>
        </w:rPr>
        <w:t>乙方承诺为甲方保留项目问卷资料一年；</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乙方承诺，本项目经费专款专用，单独核算。如有经费结余，须返还甲方上缴财政。</w:t>
      </w:r>
    </w:p>
    <w:p>
      <w:pPr>
        <w:widowControl/>
        <w:spacing w:before="326" w:beforeLines="100" w:after="120" w:line="420" w:lineRule="exact"/>
        <w:ind w:firstLine="481" w:firstLineChars="200"/>
        <w:rPr>
          <w:rFonts w:ascii="宋体" w:hAnsi="宋体" w:cs="宋体"/>
          <w:b/>
          <w:sz w:val="24"/>
          <w:szCs w:val="24"/>
          <w:highlight w:val="none"/>
          <w:lang w:bidi="ar"/>
        </w:rPr>
      </w:pPr>
      <w:r>
        <w:rPr>
          <w:rFonts w:hint="eastAsia" w:ascii="宋体" w:hAnsi="宋体" w:cs="宋体"/>
          <w:b/>
          <w:sz w:val="24"/>
          <w:szCs w:val="24"/>
          <w:highlight w:val="none"/>
          <w:lang w:bidi="ar"/>
        </w:rPr>
        <w:t>三、</w:t>
      </w:r>
      <w:r>
        <w:rPr>
          <w:rFonts w:hint="eastAsia" w:ascii="宋体" w:hAnsi="宋体" w:cs="宋体"/>
          <w:b/>
          <w:sz w:val="24"/>
          <w:szCs w:val="24"/>
          <w:highlight w:val="none"/>
          <w:lang w:eastAsia="zh-CN" w:bidi="ar"/>
        </w:rPr>
        <w:t>委托经费</w:t>
      </w:r>
    </w:p>
    <w:p>
      <w:pPr>
        <w:spacing w:before="120" w:line="360" w:lineRule="auto"/>
        <w:ind w:firstLine="480" w:firstLineChars="200"/>
        <w:rPr>
          <w:sz w:val="24"/>
          <w:szCs w:val="24"/>
          <w:highlight w:val="none"/>
        </w:rPr>
      </w:pPr>
      <w:r>
        <w:rPr>
          <w:rFonts w:hint="eastAsia"/>
          <w:sz w:val="24"/>
          <w:szCs w:val="24"/>
          <w:highlight w:val="none"/>
        </w:rPr>
        <w:t>甲方需向乙方支付</w:t>
      </w:r>
      <w:r>
        <w:rPr>
          <w:rFonts w:hint="eastAsia"/>
          <w:sz w:val="24"/>
          <w:szCs w:val="24"/>
          <w:highlight w:val="none"/>
          <w:lang w:eastAsia="zh-CN"/>
        </w:rPr>
        <w:t>委托业务</w:t>
      </w:r>
      <w:r>
        <w:rPr>
          <w:rFonts w:hint="eastAsia"/>
          <w:sz w:val="24"/>
          <w:szCs w:val="24"/>
          <w:highlight w:val="none"/>
        </w:rPr>
        <w:t>费共计</w:t>
      </w:r>
      <w:r>
        <w:rPr>
          <w:rFonts w:hint="eastAsia"/>
          <w:sz w:val="24"/>
          <w:szCs w:val="24"/>
          <w:highlight w:val="none"/>
          <w:lang w:val="en-US" w:eastAsia="zh-CN"/>
        </w:rPr>
        <w:t>人民币</w:t>
      </w:r>
      <w:r>
        <w:rPr>
          <w:rFonts w:hint="eastAsia"/>
          <w:sz w:val="24"/>
          <w:szCs w:val="24"/>
          <w:highlight w:val="none"/>
          <w:u w:val="single"/>
          <w:lang w:val="en-US" w:eastAsia="zh-CN"/>
        </w:rPr>
        <w:t xml:space="preserve"> 197.69 </w:t>
      </w:r>
      <w:r>
        <w:rPr>
          <w:rFonts w:hint="eastAsia"/>
          <w:sz w:val="24"/>
          <w:szCs w:val="24"/>
          <w:highlight w:val="none"/>
        </w:rPr>
        <w:t>万元。</w:t>
      </w:r>
    </w:p>
    <w:p>
      <w:pPr>
        <w:spacing w:before="120" w:line="360" w:lineRule="auto"/>
        <w:ind w:firstLine="480" w:firstLineChars="200"/>
        <w:rPr>
          <w:sz w:val="24"/>
          <w:szCs w:val="24"/>
          <w:highlight w:val="none"/>
        </w:rPr>
      </w:pPr>
      <w:r>
        <w:rPr>
          <w:rFonts w:hint="eastAsia"/>
          <w:sz w:val="24"/>
          <w:szCs w:val="24"/>
          <w:highlight w:val="none"/>
        </w:rPr>
        <w:t>乙方需委托注册会计事务所对经费使用情况进行审计并提供相应的审计报告，审计费用由乙方承担。</w:t>
      </w:r>
    </w:p>
    <w:p>
      <w:pPr>
        <w:widowControl/>
        <w:spacing w:before="326" w:beforeLines="100" w:after="120" w:line="420" w:lineRule="exact"/>
        <w:ind w:firstLine="481" w:firstLineChars="200"/>
        <w:rPr>
          <w:rFonts w:ascii="宋体" w:hAnsi="宋体" w:cs="宋体"/>
          <w:b/>
          <w:sz w:val="24"/>
          <w:szCs w:val="24"/>
          <w:highlight w:val="none"/>
        </w:rPr>
      </w:pPr>
      <w:bookmarkStart w:id="1" w:name="_Hlk69211082"/>
      <w:r>
        <w:rPr>
          <w:rFonts w:hint="eastAsia" w:ascii="宋体" w:hAnsi="宋体" w:cs="宋体"/>
          <w:b/>
          <w:sz w:val="24"/>
          <w:szCs w:val="24"/>
          <w:highlight w:val="none"/>
          <w:lang w:bidi="ar"/>
        </w:rPr>
        <w:t>四、</w:t>
      </w:r>
      <w:r>
        <w:rPr>
          <w:rFonts w:hint="eastAsia" w:ascii="宋体" w:hAnsi="宋体" w:cs="宋体"/>
          <w:b/>
          <w:sz w:val="24"/>
          <w:szCs w:val="24"/>
          <w:highlight w:val="none"/>
          <w:lang w:eastAsia="zh-CN" w:bidi="ar"/>
        </w:rPr>
        <w:t>委托</w:t>
      </w:r>
      <w:r>
        <w:rPr>
          <w:rFonts w:hint="eastAsia" w:ascii="宋体" w:hAnsi="宋体" w:cs="宋体"/>
          <w:b/>
          <w:sz w:val="24"/>
          <w:szCs w:val="24"/>
          <w:highlight w:val="none"/>
          <w:lang w:bidi="ar"/>
        </w:rPr>
        <w:t>经费支付方式</w:t>
      </w:r>
    </w:p>
    <w:bookmarkEnd w:id="1"/>
    <w:p>
      <w:pPr>
        <w:widowControl/>
        <w:tabs>
          <w:tab w:val="left" w:pos="-360"/>
          <w:tab w:val="left" w:pos="480"/>
        </w:tabs>
        <w:spacing w:before="120" w:line="360" w:lineRule="auto"/>
        <w:ind w:firstLine="480" w:firstLineChars="200"/>
        <w:rPr>
          <w:rFonts w:ascii="宋体" w:hAnsi="宋体" w:cs="宋体"/>
          <w:sz w:val="24"/>
          <w:szCs w:val="24"/>
          <w:highlight w:val="none"/>
          <w:lang w:bidi="ar"/>
        </w:rPr>
      </w:pPr>
      <w:bookmarkStart w:id="2" w:name="_Hlk69210582"/>
      <w:r>
        <w:rPr>
          <w:rFonts w:hint="eastAsia" w:ascii="宋体" w:hAnsi="宋体" w:cs="宋体"/>
          <w:sz w:val="24"/>
          <w:szCs w:val="24"/>
          <w:highlight w:val="none"/>
          <w:lang w:bidi="ar"/>
        </w:rPr>
        <w:t>（一）</w:t>
      </w:r>
      <w:r>
        <w:rPr>
          <w:rFonts w:hint="eastAsia" w:ascii="宋体" w:hAnsi="宋体" w:cs="宋体"/>
          <w:sz w:val="24"/>
          <w:szCs w:val="24"/>
          <w:highlight w:val="none"/>
          <w:lang w:eastAsia="zh-CN" w:bidi="ar"/>
        </w:rPr>
        <w:t>委托</w:t>
      </w:r>
      <w:r>
        <w:rPr>
          <w:rFonts w:hint="eastAsia" w:ascii="宋体" w:hAnsi="宋体" w:cs="宋体"/>
          <w:sz w:val="24"/>
          <w:szCs w:val="24"/>
          <w:highlight w:val="none"/>
          <w:lang w:bidi="ar"/>
        </w:rPr>
        <w:t>经费分三次拨付：</w:t>
      </w:r>
    </w:p>
    <w:p>
      <w:pPr>
        <w:widowControl/>
        <w:tabs>
          <w:tab w:val="left" w:pos="-360"/>
          <w:tab w:val="left" w:pos="480"/>
        </w:tabs>
        <w:spacing w:before="120"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1</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甲方应在本合同签订并收到乙方发票后</w:t>
      </w:r>
      <w:r>
        <w:rPr>
          <w:rFonts w:hint="eastAsia" w:cs="Times New Roman"/>
          <w:sz w:val="24"/>
          <w:szCs w:val="24"/>
          <w:highlight w:val="none"/>
          <w:lang w:val="en-US" w:eastAsia="zh-CN" w:bidi="ar"/>
        </w:rPr>
        <w:t>10个工作</w:t>
      </w:r>
      <w:r>
        <w:rPr>
          <w:rFonts w:hint="default" w:ascii="Times New Roman" w:hAnsi="Times New Roman" w:cs="Times New Roman"/>
          <w:sz w:val="24"/>
          <w:szCs w:val="24"/>
          <w:highlight w:val="none"/>
          <w:lang w:bidi="ar"/>
        </w:rPr>
        <w:t>日内，向乙方支付委托经费的50％</w:t>
      </w:r>
      <w:r>
        <w:rPr>
          <w:rFonts w:hint="eastAsia" w:ascii="宋体" w:hAnsi="宋体" w:eastAsia="宋体" w:cs="宋体"/>
          <w:sz w:val="24"/>
          <w:szCs w:val="24"/>
          <w:highlight w:val="none"/>
          <w:lang w:bidi="ar"/>
        </w:rPr>
        <w:t>（即</w:t>
      </w:r>
      <w:r>
        <w:rPr>
          <w:rFonts w:hint="eastAsia" w:ascii="宋体" w:hAnsi="宋体" w:cs="宋体"/>
          <w:sz w:val="24"/>
          <w:szCs w:val="24"/>
          <w:highlight w:val="none"/>
          <w:lang w:val="en-US" w:eastAsia="zh-CN" w:bidi="ar"/>
        </w:rPr>
        <w:t>人民币988450</w:t>
      </w:r>
      <w:r>
        <w:rPr>
          <w:rFonts w:hint="eastAsia" w:ascii="宋体" w:hAnsi="宋体" w:eastAsia="宋体" w:cs="宋体"/>
          <w:sz w:val="24"/>
          <w:szCs w:val="24"/>
          <w:highlight w:val="none"/>
          <w:lang w:bidi="ar"/>
        </w:rPr>
        <w:t>元，</w:t>
      </w:r>
      <w:r>
        <w:rPr>
          <w:rFonts w:hint="eastAsia" w:ascii="宋体" w:hAnsi="宋体" w:cs="宋体"/>
          <w:sz w:val="24"/>
          <w:szCs w:val="24"/>
          <w:highlight w:val="none"/>
          <w:lang w:val="en-US" w:eastAsia="zh-CN" w:bidi="ar"/>
        </w:rPr>
        <w:t>大写：玖拾捌万捌仟肆佰伍拾</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left="2"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2</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项目调查抽样及样本社区对接完成并收到乙方发票后</w:t>
      </w:r>
      <w:r>
        <w:rPr>
          <w:rFonts w:hint="eastAsia" w:cs="Times New Roman"/>
          <w:sz w:val="24"/>
          <w:szCs w:val="24"/>
          <w:highlight w:val="none"/>
          <w:lang w:val="en-US" w:eastAsia="zh-CN" w:bidi="ar"/>
        </w:rPr>
        <w:t>10个工作</w:t>
      </w:r>
      <w:r>
        <w:rPr>
          <w:rFonts w:hint="default" w:ascii="Times New Roman" w:hAnsi="Times New Roman" w:cs="Times New Roman"/>
          <w:sz w:val="24"/>
          <w:szCs w:val="24"/>
          <w:highlight w:val="none"/>
          <w:lang w:bidi="ar"/>
        </w:rPr>
        <w:t>日内，甲方向乙方支付委托经费的30%</w:t>
      </w:r>
      <w:r>
        <w:rPr>
          <w:rFonts w:hint="eastAsia" w:ascii="宋体" w:hAnsi="宋体" w:eastAsia="宋体" w:cs="宋体"/>
          <w:sz w:val="24"/>
          <w:szCs w:val="24"/>
          <w:highlight w:val="none"/>
          <w:lang w:bidi="ar"/>
        </w:rPr>
        <w:t>（即</w:t>
      </w:r>
      <w:r>
        <w:rPr>
          <w:rFonts w:hint="eastAsia" w:ascii="宋体" w:hAnsi="宋体" w:cs="宋体"/>
          <w:sz w:val="24"/>
          <w:szCs w:val="24"/>
          <w:highlight w:val="none"/>
          <w:lang w:val="en-US" w:eastAsia="zh-CN" w:bidi="ar"/>
        </w:rPr>
        <w:t>593070</w:t>
      </w:r>
      <w:r>
        <w:rPr>
          <w:rFonts w:hint="eastAsia" w:ascii="宋体" w:hAnsi="宋体" w:eastAsia="宋体" w:cs="宋体"/>
          <w:sz w:val="24"/>
          <w:szCs w:val="24"/>
          <w:highlight w:val="none"/>
          <w:lang w:bidi="ar"/>
        </w:rPr>
        <w:t>元，</w:t>
      </w:r>
      <w:r>
        <w:rPr>
          <w:rFonts w:hint="eastAsia" w:ascii="宋体" w:hAnsi="宋体" w:cs="宋体"/>
          <w:sz w:val="24"/>
          <w:szCs w:val="24"/>
          <w:highlight w:val="none"/>
          <w:lang w:val="en-US" w:eastAsia="zh-CN" w:bidi="ar"/>
        </w:rPr>
        <w:t>大写：伍拾玖万叁仟零柒拾</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left="2"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3</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项目调查报告提交经甲方验收合格并收到乙方发票后</w:t>
      </w:r>
      <w:r>
        <w:rPr>
          <w:rFonts w:hint="eastAsia" w:cs="Times New Roman"/>
          <w:sz w:val="24"/>
          <w:szCs w:val="24"/>
          <w:highlight w:val="none"/>
          <w:lang w:val="en-US" w:eastAsia="zh-CN" w:bidi="ar"/>
        </w:rPr>
        <w:t>10个工作</w:t>
      </w:r>
      <w:r>
        <w:rPr>
          <w:rFonts w:hint="default" w:ascii="Times New Roman" w:hAnsi="Times New Roman" w:cs="Times New Roman"/>
          <w:sz w:val="24"/>
          <w:szCs w:val="24"/>
          <w:highlight w:val="none"/>
          <w:lang w:bidi="ar"/>
        </w:rPr>
        <w:t>日内，甲方应向乙方支付尾款，即本项目委托经费的20％</w:t>
      </w:r>
      <w:r>
        <w:rPr>
          <w:rFonts w:hint="eastAsia" w:ascii="宋体" w:hAnsi="宋体" w:eastAsia="宋体" w:cs="宋体"/>
          <w:sz w:val="24"/>
          <w:szCs w:val="24"/>
          <w:highlight w:val="none"/>
          <w:lang w:bidi="ar"/>
        </w:rPr>
        <w:t>（即</w:t>
      </w:r>
      <w:r>
        <w:rPr>
          <w:rFonts w:hint="eastAsia" w:ascii="宋体" w:hAnsi="宋体" w:cs="宋体"/>
          <w:sz w:val="24"/>
          <w:szCs w:val="24"/>
          <w:highlight w:val="none"/>
          <w:lang w:val="en-US" w:eastAsia="zh-CN" w:bidi="ar"/>
        </w:rPr>
        <w:t>395380</w:t>
      </w:r>
      <w:r>
        <w:rPr>
          <w:rFonts w:hint="eastAsia" w:ascii="宋体" w:hAnsi="宋体" w:eastAsia="宋体" w:cs="宋体"/>
          <w:sz w:val="24"/>
          <w:szCs w:val="24"/>
          <w:highlight w:val="none"/>
          <w:lang w:bidi="ar"/>
        </w:rPr>
        <w:t>元，</w:t>
      </w:r>
      <w:r>
        <w:rPr>
          <w:rFonts w:hint="eastAsia" w:ascii="宋体" w:hAnsi="宋体" w:cs="宋体"/>
          <w:sz w:val="24"/>
          <w:szCs w:val="24"/>
          <w:highlight w:val="none"/>
          <w:lang w:val="en-US" w:eastAsia="zh-CN" w:bidi="ar"/>
        </w:rPr>
        <w:t>大写：叁拾玖万伍仟叁佰捌拾</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（二）乙方的电汇接受帐号信息如下：</w:t>
      </w:r>
    </w:p>
    <w:p>
      <w:pPr>
        <w:pStyle w:val="2"/>
        <w:tabs>
          <w:tab w:val="left" w:pos="1020"/>
          <w:tab w:val="right" w:leader="dot" w:pos="8917"/>
          <w:tab w:val="clear" w:pos="8937"/>
        </w:tabs>
        <w:ind w:firstLine="480"/>
        <w:rPr>
          <w:rFonts w:hint="eastAsia"/>
          <w:sz w:val="24"/>
          <w:szCs w:val="24"/>
          <w:highlight w:val="none"/>
          <w:lang w:bidi="ar"/>
        </w:rPr>
      </w:pPr>
      <w:r>
        <w:rPr>
          <w:rFonts w:hint="eastAsia"/>
          <w:sz w:val="24"/>
          <w:szCs w:val="24"/>
          <w:highlight w:val="none"/>
          <w:lang w:bidi="ar"/>
        </w:rPr>
        <w:t>账户名：北京清研灵智科技有限公司</w:t>
      </w:r>
    </w:p>
    <w:p>
      <w:pPr>
        <w:pStyle w:val="2"/>
        <w:tabs>
          <w:tab w:val="left" w:pos="1020"/>
          <w:tab w:val="right" w:leader="dot" w:pos="8917"/>
          <w:tab w:val="clear" w:pos="8937"/>
        </w:tabs>
        <w:ind w:firstLine="480"/>
        <w:rPr>
          <w:sz w:val="24"/>
          <w:szCs w:val="24"/>
          <w:highlight w:val="none"/>
          <w:lang w:bidi="ar"/>
        </w:rPr>
      </w:pPr>
      <w:r>
        <w:rPr>
          <w:rFonts w:hint="eastAsia"/>
          <w:sz w:val="24"/>
          <w:szCs w:val="24"/>
          <w:highlight w:val="none"/>
          <w:lang w:bidi="ar"/>
        </w:rPr>
        <w:t>开户行：中国工商银行股份有限公司北京成府路支行 </w:t>
      </w:r>
    </w:p>
    <w:p>
      <w:pPr>
        <w:pStyle w:val="2"/>
        <w:tabs>
          <w:tab w:val="left" w:pos="1020"/>
          <w:tab w:val="right" w:leader="dot" w:pos="8917"/>
          <w:tab w:val="clear" w:pos="8937"/>
        </w:tabs>
        <w:ind w:firstLine="480"/>
        <w:rPr>
          <w:sz w:val="24"/>
          <w:szCs w:val="24"/>
          <w:highlight w:val="none"/>
          <w:lang w:bidi="ar"/>
        </w:rPr>
      </w:pPr>
      <w:r>
        <w:rPr>
          <w:rFonts w:hint="eastAsia"/>
          <w:sz w:val="24"/>
          <w:szCs w:val="24"/>
          <w:highlight w:val="none"/>
          <w:lang w:bidi="ar"/>
        </w:rPr>
        <w:t>账  号： 0200095709200180064</w:t>
      </w:r>
    </w:p>
    <w:p>
      <w:pPr>
        <w:pStyle w:val="2"/>
        <w:tabs>
          <w:tab w:val="left" w:pos="1020"/>
          <w:tab w:val="right" w:leader="dot" w:pos="8917"/>
          <w:tab w:val="clear" w:pos="8937"/>
        </w:tabs>
        <w:ind w:firstLine="479" w:firstLineChars="199"/>
        <w:rPr>
          <w:b/>
          <w:sz w:val="24"/>
          <w:szCs w:val="24"/>
          <w:highlight w:val="none"/>
          <w:lang w:bidi="ar"/>
        </w:rPr>
      </w:pP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bidi="ar"/>
        </w:rPr>
        <w:t xml:space="preserve">（三）乙方应在甲方付款前向甲方提供符合甲方要求的发票，否则甲方有权拒绝付款，且不视为甲方违约。甲方的开票信息如下：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atLeast"/>
              <w:rPr>
                <w:rFonts w:ascii="宋体" w:hAnsi="宋体" w:cs="宋体"/>
                <w:b/>
                <w:sz w:val="24"/>
                <w:szCs w:val="24"/>
                <w:highlight w:val="none"/>
              </w:rPr>
            </w:pPr>
            <w:r>
              <w:rPr>
                <w:rFonts w:hint="eastAsia" w:ascii="宋体" w:hAnsi="宋体" w:cs="宋体"/>
                <w:b/>
                <w:sz w:val="24"/>
                <w:szCs w:val="24"/>
                <w:highlight w:val="none"/>
                <w:lang w:bidi="ar"/>
              </w:rPr>
              <w:t>增值税普通发票</w:t>
            </w:r>
          </w:p>
        </w:tc>
        <w:tc>
          <w:tcPr>
            <w:tcW w:w="6110"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单位名称：</w:t>
            </w:r>
            <w:r>
              <w:rPr>
                <w:rFonts w:hint="eastAsia" w:ascii="宋体" w:hAnsi="宋体" w:cs="宋体"/>
                <w:b/>
                <w:sz w:val="24"/>
                <w:szCs w:val="24"/>
                <w:highlight w:val="none"/>
                <w:u w:val="single"/>
                <w:lang w:bidi="ar"/>
              </w:rPr>
              <w:t>北京市城建研究中心</w:t>
            </w:r>
          </w:p>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发票</w:t>
            </w:r>
            <w:r>
              <w:rPr>
                <w:rFonts w:ascii="宋体" w:hAnsi="宋体" w:cs="宋体"/>
                <w:b/>
                <w:sz w:val="24"/>
                <w:szCs w:val="24"/>
                <w:highlight w:val="none"/>
                <w:lang w:bidi="ar"/>
              </w:rPr>
              <w:t>内容</w:t>
            </w:r>
            <w:r>
              <w:rPr>
                <w:rFonts w:hint="eastAsia" w:ascii="宋体" w:hAnsi="宋体" w:cs="宋体"/>
                <w:b/>
                <w:sz w:val="24"/>
                <w:szCs w:val="24"/>
                <w:highlight w:val="none"/>
                <w:lang w:bidi="ar"/>
              </w:rPr>
              <w:t>：</w:t>
            </w:r>
            <w:r>
              <w:rPr>
                <w:rFonts w:hint="eastAsia" w:ascii="宋体" w:hAnsi="宋体" w:cs="宋体"/>
                <w:b/>
                <w:sz w:val="24"/>
                <w:szCs w:val="24"/>
                <w:highlight w:val="none"/>
                <w:u w:val="single"/>
                <w:lang w:bidi="ar"/>
              </w:rPr>
              <w:t xml:space="preserve">  </w:t>
            </w:r>
            <w:r>
              <w:rPr>
                <w:rFonts w:hint="eastAsia" w:ascii="宋体" w:hAnsi="宋体" w:cs="宋体"/>
                <w:b/>
                <w:sz w:val="24"/>
                <w:szCs w:val="24"/>
                <w:highlight w:val="none"/>
                <w:u w:val="single"/>
                <w:lang w:eastAsia="zh-CN" w:bidi="ar"/>
              </w:rPr>
              <w:t>委托业务费</w:t>
            </w:r>
            <w:r>
              <w:rPr>
                <w:rFonts w:ascii="宋体" w:hAnsi="宋体" w:cs="宋体"/>
                <w:b/>
                <w:sz w:val="24"/>
                <w:szCs w:val="24"/>
                <w:highlight w:val="none"/>
                <w:u w:val="single"/>
                <w:lang w:bidi="ar"/>
              </w:rPr>
              <w:t xml:space="preserve">   </w:t>
            </w:r>
            <w:r>
              <w:rPr>
                <w:rFonts w:hint="eastAsia" w:ascii="宋体" w:hAnsi="宋体" w:cs="宋体"/>
                <w:b/>
                <w:sz w:val="24"/>
                <w:szCs w:val="24"/>
                <w:highlight w:val="none"/>
                <w:u w:val="single"/>
                <w:lang w:bidi="ar"/>
              </w:rPr>
              <w:t xml:space="preserve">   </w:t>
            </w:r>
          </w:p>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单位地址：</w:t>
            </w:r>
            <w:r>
              <w:rPr>
                <w:rFonts w:hint="eastAsia" w:ascii="宋体" w:hAnsi="宋体" w:eastAsia="宋体" w:cs="宋体"/>
                <w:b/>
                <w:sz w:val="24"/>
                <w:szCs w:val="24"/>
                <w:highlight w:val="none"/>
                <w:u w:val="single"/>
              </w:rPr>
              <w:t>北京市通州区潞城镇达济街9号院2号楼</w:t>
            </w:r>
            <w:r>
              <w:rPr>
                <w:rFonts w:hint="eastAsia" w:ascii="宋体" w:hAnsi="宋体" w:cs="宋体"/>
                <w:b/>
                <w:sz w:val="24"/>
                <w:szCs w:val="24"/>
                <w:highlight w:val="none"/>
                <w:u w:val="single"/>
                <w:lang w:bidi="ar"/>
              </w:rPr>
              <w:t xml:space="preserve"> </w:t>
            </w:r>
          </w:p>
          <w:p>
            <w:pPr>
              <w:widowControl/>
              <w:numPr>
                <w:ilvl w:val="0"/>
                <w:numId w:val="1"/>
              </w:numPr>
              <w:spacing w:line="360" w:lineRule="auto"/>
              <w:rPr>
                <w:rFonts w:ascii="宋体" w:hAnsi="宋体" w:cs="宋体"/>
                <w:b/>
                <w:sz w:val="24"/>
                <w:szCs w:val="24"/>
                <w:highlight w:val="none"/>
              </w:rPr>
            </w:pPr>
            <w:r>
              <w:rPr>
                <w:rFonts w:hint="eastAsia" w:ascii="宋体" w:hAnsi="宋体" w:cs="宋体"/>
                <w:b/>
                <w:sz w:val="24"/>
                <w:szCs w:val="24"/>
                <w:highlight w:val="none"/>
                <w:lang w:bidi="ar"/>
              </w:rPr>
              <w:t>固定</w:t>
            </w:r>
            <w:r>
              <w:rPr>
                <w:rFonts w:ascii="宋体" w:hAnsi="宋体" w:cs="宋体"/>
                <w:b/>
                <w:sz w:val="24"/>
                <w:szCs w:val="24"/>
                <w:highlight w:val="none"/>
                <w:lang w:bidi="ar"/>
              </w:rPr>
              <w:t>电话</w:t>
            </w:r>
            <w:r>
              <w:rPr>
                <w:rFonts w:hint="eastAsia" w:ascii="宋体" w:hAnsi="宋体" w:cs="宋体"/>
                <w:b/>
                <w:sz w:val="24"/>
                <w:szCs w:val="24"/>
                <w:highlight w:val="none"/>
                <w:lang w:bidi="ar"/>
              </w:rPr>
              <w:t>：</w:t>
            </w:r>
            <w:r>
              <w:rPr>
                <w:rFonts w:hint="eastAsia" w:ascii="宋体" w:hAnsi="宋体" w:cs="宋体"/>
                <w:b/>
                <w:sz w:val="24"/>
                <w:szCs w:val="24"/>
                <w:highlight w:val="none"/>
                <w:u w:val="single"/>
                <w:lang w:bidi="ar"/>
              </w:rPr>
              <w:t xml:space="preserve">  </w:t>
            </w:r>
            <w:r>
              <w:rPr>
                <w:rFonts w:hint="eastAsia" w:ascii="宋体" w:hAnsi="宋体" w:eastAsia="宋体" w:cs="宋体"/>
                <w:b/>
                <w:sz w:val="24"/>
                <w:szCs w:val="24"/>
                <w:highlight w:val="none"/>
                <w:u w:val="single"/>
              </w:rPr>
              <w:t xml:space="preserve"> 010-55597682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atLeast"/>
              <w:rPr>
                <w:rFonts w:ascii="宋体" w:hAnsi="宋体" w:cs="宋体"/>
                <w:sz w:val="24"/>
                <w:szCs w:val="24"/>
                <w:highlight w:val="none"/>
              </w:rPr>
            </w:pPr>
            <w:r>
              <w:rPr>
                <w:rFonts w:hint="eastAsia" w:ascii="宋体" w:hAnsi="宋体" w:cs="宋体"/>
                <w:sz w:val="24"/>
                <w:szCs w:val="24"/>
                <w:highlight w:val="none"/>
                <w:lang w:bidi="ar"/>
              </w:rPr>
              <w:t>*注：如果甲方的单位名称、地址、税务局或开户行等发生变更，</w:t>
            </w:r>
            <w:r>
              <w:rPr>
                <w:rFonts w:hint="eastAsia" w:ascii="宋体" w:hAnsi="宋体" w:cs="宋体"/>
                <w:sz w:val="24"/>
                <w:szCs w:val="24"/>
                <w:highlight w:val="none"/>
                <w:lang w:eastAsia="zh-CN" w:bidi="ar"/>
              </w:rPr>
              <w:t>应</w:t>
            </w:r>
            <w:r>
              <w:rPr>
                <w:rFonts w:hint="eastAsia" w:ascii="宋体" w:hAnsi="宋体" w:cs="宋体"/>
                <w:sz w:val="24"/>
                <w:szCs w:val="24"/>
                <w:highlight w:val="none"/>
                <w:lang w:bidi="ar"/>
              </w:rPr>
              <w:t>及时将变更后的信息通知到乙方。</w:t>
            </w:r>
          </w:p>
        </w:tc>
      </w:tr>
    </w:tbl>
    <w:p>
      <w:pPr>
        <w:pStyle w:val="10"/>
        <w:numPr>
          <w:ilvl w:val="0"/>
          <w:numId w:val="0"/>
        </w:numPr>
        <w:tabs>
          <w:tab w:val="left" w:pos="-360"/>
        </w:tabs>
        <w:spacing w:before="120" w:line="360" w:lineRule="auto"/>
        <w:ind w:leftChars="200"/>
        <w:rPr>
          <w:rFonts w:ascii="宋体" w:hAnsi="宋体" w:cs="宋体"/>
          <w:sz w:val="24"/>
          <w:szCs w:val="24"/>
          <w:highlight w:val="none"/>
          <w:lang w:eastAsia="zh-CN" w:bidi="ar"/>
        </w:rPr>
      </w:pPr>
      <w:r>
        <w:rPr>
          <w:rFonts w:hint="eastAsia" w:ascii="宋体" w:hAnsi="宋体" w:cs="宋体"/>
          <w:bCs/>
          <w:sz w:val="24"/>
          <w:szCs w:val="24"/>
          <w:highlight w:val="none"/>
          <w:lang w:bidi="ar"/>
        </w:rPr>
        <w:t>（</w:t>
      </w:r>
      <w:r>
        <w:rPr>
          <w:rFonts w:hint="eastAsia" w:ascii="宋体" w:hAnsi="宋体" w:cs="宋体"/>
          <w:bCs/>
          <w:sz w:val="24"/>
          <w:szCs w:val="24"/>
          <w:highlight w:val="none"/>
          <w:lang w:val="en-US" w:eastAsia="zh-CN" w:bidi="ar"/>
        </w:rPr>
        <w:t>四</w:t>
      </w:r>
      <w:r>
        <w:rPr>
          <w:rFonts w:hint="eastAsia" w:ascii="宋体" w:hAnsi="宋体" w:cs="宋体"/>
          <w:bCs/>
          <w:sz w:val="24"/>
          <w:szCs w:val="24"/>
          <w:highlight w:val="none"/>
          <w:lang w:bidi="ar"/>
        </w:rPr>
        <w:t>）</w:t>
      </w:r>
      <w:r>
        <w:rPr>
          <w:rFonts w:hint="eastAsia" w:ascii="宋体" w:hAnsi="宋体" w:cs="宋体"/>
          <w:sz w:val="24"/>
          <w:szCs w:val="24"/>
          <w:highlight w:val="none"/>
          <w:lang w:eastAsia="zh-CN" w:bidi="ar"/>
        </w:rPr>
        <w:t>如甲方遇到财政国库支付受限，支付期限顺延，不承担违约责任，但要及时通知乙方，待障碍消除后，立即恢复支付。</w:t>
      </w:r>
    </w:p>
    <w:bookmarkEnd w:id="2"/>
    <w:p>
      <w:pPr>
        <w:widowControl/>
        <w:spacing w:before="326" w:beforeLines="100" w:after="120" w:line="420" w:lineRule="exact"/>
        <w:ind w:firstLine="481" w:firstLineChars="200"/>
        <w:rPr>
          <w:rFonts w:ascii="宋体" w:hAnsi="宋体" w:cs="宋体"/>
          <w:b/>
          <w:sz w:val="24"/>
          <w:szCs w:val="24"/>
          <w:highlight w:val="none"/>
          <w:lang w:bidi="ar"/>
        </w:rPr>
      </w:pPr>
      <w:r>
        <w:rPr>
          <w:rFonts w:hint="eastAsia" w:ascii="宋体" w:hAnsi="宋体" w:cs="宋体"/>
          <w:b/>
          <w:sz w:val="24"/>
          <w:szCs w:val="24"/>
          <w:highlight w:val="none"/>
          <w:lang w:bidi="ar"/>
        </w:rPr>
        <w:t>五、合同履行期限</w:t>
      </w:r>
    </w:p>
    <w:p>
      <w:pPr>
        <w:pStyle w:val="2"/>
        <w:tabs>
          <w:tab w:val="left" w:pos="1020"/>
          <w:tab w:val="right" w:leader="dot" w:pos="8917"/>
          <w:tab w:val="clear" w:pos="8937"/>
        </w:tabs>
        <w:ind w:left="0" w:leftChars="0" w:firstLine="480" w:firstLineChars="200"/>
        <w:rPr>
          <w:rFonts w:hint="eastAsia"/>
          <w:sz w:val="24"/>
          <w:szCs w:val="24"/>
          <w:highlight w:val="none"/>
          <w:lang w:bidi="ar"/>
        </w:rPr>
      </w:pPr>
      <w:r>
        <w:rPr>
          <w:rFonts w:hint="eastAsia"/>
          <w:sz w:val="24"/>
          <w:szCs w:val="24"/>
          <w:highlight w:val="none"/>
          <w:lang w:bidi="ar"/>
        </w:rPr>
        <w:t>本合同履行期限自双方签订之日起至202</w:t>
      </w:r>
      <w:r>
        <w:rPr>
          <w:rFonts w:hint="eastAsia"/>
          <w:sz w:val="24"/>
          <w:szCs w:val="24"/>
          <w:highlight w:val="none"/>
          <w:lang w:val="en-US" w:eastAsia="zh-CN" w:bidi="ar"/>
        </w:rPr>
        <w:t>4</w:t>
      </w:r>
      <w:r>
        <w:rPr>
          <w:rFonts w:hint="eastAsia"/>
          <w:sz w:val="24"/>
          <w:szCs w:val="24"/>
          <w:highlight w:val="none"/>
          <w:lang w:bidi="ar"/>
        </w:rPr>
        <w:t>年12月31日止。</w:t>
      </w:r>
    </w:p>
    <w:p>
      <w:pPr>
        <w:widowControl/>
        <w:spacing w:before="326" w:beforeLines="100" w:after="120" w:line="420" w:lineRule="exact"/>
        <w:ind w:firstLine="481" w:firstLineChars="200"/>
        <w:rPr>
          <w:rFonts w:ascii="宋体" w:hAnsi="宋体" w:cs="宋体"/>
          <w:b/>
          <w:sz w:val="24"/>
          <w:szCs w:val="24"/>
          <w:highlight w:val="none"/>
          <w:lang w:bidi="ar"/>
        </w:rPr>
      </w:pPr>
      <w:bookmarkStart w:id="3" w:name="_Hlk69210941"/>
      <w:r>
        <w:rPr>
          <w:rFonts w:hint="eastAsia" w:ascii="宋体" w:hAnsi="宋体" w:cs="宋体"/>
          <w:b/>
          <w:sz w:val="24"/>
          <w:szCs w:val="24"/>
          <w:highlight w:val="none"/>
          <w:lang w:bidi="ar"/>
        </w:rPr>
        <w:t>六、违约责任</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（一）本合同签订后，任何一方均应当按照本合同的约定执行，否则即为违约，除本合同另有约定外，违约方应赔偿对方全部损失。</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二）如乙方没有按时提供项目数据或研究报告或因乙方的原因导致工作未能按期完成，则每逾期一天乙方向甲方支付合同价款万分之五的违约金，逾期超过30天的，甲方可以解除合同。甲方解除合同的，乙方不仅应退还甲方已付款项及其利息，并向甲方支付合同价款</w:t>
      </w:r>
      <w:r>
        <w:rPr>
          <w:rFonts w:hint="default" w:ascii="Times New Roman" w:hAnsi="Times New Roman" w:cs="Times New Roman"/>
          <w:sz w:val="24"/>
          <w:szCs w:val="24"/>
          <w:highlight w:val="none"/>
          <w:lang w:bidi="ar"/>
        </w:rPr>
        <w:t>10%</w:t>
      </w:r>
      <w:r>
        <w:rPr>
          <w:rFonts w:hint="eastAsia" w:ascii="宋体" w:hAnsi="宋体" w:cs="宋体"/>
          <w:sz w:val="24"/>
          <w:szCs w:val="24"/>
          <w:highlight w:val="none"/>
          <w:lang w:bidi="ar"/>
        </w:rPr>
        <w:t>的违约金。</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（三）项目成果未能达到合同约定考核指标的，乙方应当采取措施尽快完成相关工作或者使项目成果达到合同要求，并承担由此增加的费用。</w:t>
      </w:r>
    </w:p>
    <w:p>
      <w:pPr>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（四）项目验收未通过的，乙方按照验收意见进行修改完善，经验收复审后仍未通过验收的，甲方有权停拨项目余款。</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（五）乙方无正当原因未履行合同时，甲方有权停拨、追缴部分或者全部经费，由此造成的经济损失由乙方承担。</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六）乙方违反经费使用规定或经甲方检查确认计划进度不符合合同约定的，甲方有权减拨或停拨后续经费，由此产生的损失由乙方负担；情节严重的，甲方有权终止合同，乙方应当返还甲方已拨付的经费及其利息。</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（七）除本合同另有约定外，如甲方不能按合同规定的时间付款，则每逾期一天应向乙方支付应付但未付金额万分之五的违约金。</w:t>
      </w:r>
    </w:p>
    <w:p>
      <w:pPr>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八）如乙方提供虚假或虚开的增值税发票，甲方有权拒收或退回，乙方应负责无偿更换，并自行承担相应法律责任。由此造成甲方无法及时认证、抵扣税款等情形的，乙方需向甲方承担赔偿责任包括但不限于税款、滞纳金、罚款及相关损失等。</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（九） 违约方应赔偿的损失除另一方的直接损失外，还包括另一方追索债权产生的交通费、律师费、鉴定费等费用。</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（十）乙方应当支付的违约金或赔偿金，甲方可以从应支付给乙方的费用中直接扣除。</w:t>
      </w:r>
    </w:p>
    <w:bookmarkEnd w:id="3"/>
    <w:p>
      <w:pPr>
        <w:spacing w:line="360" w:lineRule="auto"/>
        <w:ind w:firstLine="481" w:firstLineChars="200"/>
        <w:rPr>
          <w:rFonts w:ascii="宋体" w:hAnsi="宋体" w:cs="宋体"/>
          <w:b/>
          <w:sz w:val="24"/>
          <w:szCs w:val="24"/>
          <w:highlight w:val="none"/>
          <w:lang w:bidi="ar"/>
        </w:rPr>
      </w:pPr>
      <w:bookmarkStart w:id="4" w:name="_Hlk69211042"/>
      <w:r>
        <w:rPr>
          <w:rFonts w:hint="eastAsia" w:ascii="宋体" w:hAnsi="宋体" w:cs="宋体"/>
          <w:b/>
          <w:sz w:val="24"/>
          <w:szCs w:val="24"/>
          <w:highlight w:val="none"/>
          <w:lang w:bidi="ar"/>
        </w:rPr>
        <w:t>七、争议解决办法</w:t>
      </w:r>
    </w:p>
    <w:p>
      <w:pPr>
        <w:spacing w:line="360" w:lineRule="auto"/>
        <w:ind w:firstLine="480" w:firstLineChars="200"/>
        <w:rPr>
          <w:rFonts w:hint="eastAsia" w:ascii="宋体" w:hAnsi="宋体" w:cs="宋体"/>
          <w:bCs/>
          <w:sz w:val="24"/>
          <w:szCs w:val="24"/>
          <w:highlight w:val="none"/>
          <w:lang w:bidi="ar"/>
        </w:rPr>
      </w:pPr>
      <w:r>
        <w:rPr>
          <w:rFonts w:hint="eastAsia" w:ascii="宋体" w:hAnsi="宋体" w:cs="宋体"/>
          <w:bCs/>
          <w:sz w:val="24"/>
          <w:szCs w:val="24"/>
          <w:highlight w:val="none"/>
          <w:lang w:bidi="ar"/>
        </w:rPr>
        <w:t>在本合同履行过程中发生争议，双方应当协商解决。双方不愿协商解决或者协商不成的，任何一方可以向甲方住所地的人民法院起诉，通过诉讼解决。</w:t>
      </w:r>
    </w:p>
    <w:p>
      <w:pPr>
        <w:pStyle w:val="3"/>
        <w:rPr>
          <w:rFonts w:hint="eastAsia" w:eastAsia="宋体"/>
          <w:lang w:val="en-US" w:eastAsia="zh-Hans"/>
        </w:rPr>
      </w:pPr>
    </w:p>
    <w:bookmarkEnd w:id="4"/>
    <w:p>
      <w:pPr>
        <w:spacing w:line="360" w:lineRule="auto"/>
        <w:ind w:firstLine="481" w:firstLineChars="200"/>
        <w:rPr>
          <w:rFonts w:ascii="宋体" w:hAnsi="宋体" w:cs="宋体"/>
          <w:b/>
          <w:sz w:val="24"/>
          <w:szCs w:val="24"/>
          <w:highlight w:val="none"/>
        </w:rPr>
      </w:pPr>
      <w:bookmarkStart w:id="5" w:name="_Hlk69211126"/>
      <w:r>
        <w:rPr>
          <w:rFonts w:hint="eastAsia" w:ascii="宋体" w:hAnsi="宋体" w:cs="宋体"/>
          <w:b/>
          <w:sz w:val="24"/>
          <w:szCs w:val="24"/>
          <w:highlight w:val="none"/>
          <w:lang w:bidi="ar"/>
        </w:rPr>
        <w:t>八、其他事项</w:t>
      </w:r>
    </w:p>
    <w:p>
      <w:pPr>
        <w:numPr>
          <w:ilvl w:val="0"/>
          <w:numId w:val="2"/>
        </w:num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在本合同履行中，甲方有权对项目研究的内容等做出调整，因甲方要求增加新的调查内容的，双方应另行通过补充协议确定其范围及费用。</w:t>
      </w:r>
    </w:p>
    <w:p>
      <w:pPr>
        <w:numPr>
          <w:ilvl w:val="0"/>
          <w:numId w:val="2"/>
        </w:num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任何一方因自然灾害、疫情、政策因素或法律认定的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对本合同任何条款的修改、补充或更改，双方必须签订书面补充协议，补充协议与本合同具有同等法律效力。</w:t>
      </w:r>
      <w:bookmarkStart w:id="6" w:name="_Hlk69209689"/>
    </w:p>
    <w:bookmarkEnd w:id="6"/>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本合同正本壹式</w:t>
      </w:r>
      <w:r>
        <w:rPr>
          <w:rFonts w:hint="eastAsia" w:ascii="宋体" w:hAnsi="宋体" w:cs="宋体"/>
          <w:sz w:val="24"/>
          <w:szCs w:val="24"/>
          <w:highlight w:val="none"/>
          <w:lang w:eastAsia="zh-CN"/>
        </w:rPr>
        <w:t>陆</w:t>
      </w:r>
      <w:r>
        <w:rPr>
          <w:rFonts w:hint="eastAsia" w:ascii="宋体" w:hAnsi="宋体" w:cs="宋体"/>
          <w:sz w:val="24"/>
          <w:szCs w:val="24"/>
          <w:highlight w:val="none"/>
        </w:rPr>
        <w:t>份，甲乙双方各持</w:t>
      </w:r>
      <w:r>
        <w:rPr>
          <w:rFonts w:hint="eastAsia" w:ascii="宋体" w:hAnsi="宋体" w:cs="宋体"/>
          <w:sz w:val="24"/>
          <w:szCs w:val="24"/>
          <w:highlight w:val="none"/>
          <w:lang w:eastAsia="zh-CN"/>
        </w:rPr>
        <w:t>叁</w:t>
      </w:r>
      <w:r>
        <w:rPr>
          <w:rFonts w:hint="eastAsia" w:ascii="宋体" w:hAnsi="宋体" w:cs="宋体"/>
          <w:sz w:val="24"/>
          <w:szCs w:val="24"/>
          <w:highlight w:val="none"/>
        </w:rPr>
        <w:t>份，具有同等法律效力。自双方签字、盖章之日起生效。</w:t>
      </w:r>
    </w:p>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本合同附件及与本合同项目有关的招投标文件等均为本合同的有效组成部分，与本合同具有同等法律效力。本合同未尽事宜，以招投标文件记载为准。</w:t>
      </w:r>
    </w:p>
    <w:bookmarkEnd w:id="5"/>
    <w:p>
      <w:pPr>
        <w:tabs>
          <w:tab w:val="left" w:pos="0"/>
        </w:tabs>
        <w:spacing w:line="360" w:lineRule="auto"/>
        <w:ind w:left="567"/>
        <w:rPr>
          <w:rFonts w:ascii="宋体" w:hAnsi="宋体" w:cs="宋体"/>
          <w:sz w:val="24"/>
          <w:szCs w:val="24"/>
          <w:highlight w:val="none"/>
        </w:rPr>
      </w:pPr>
      <w:r>
        <w:rPr>
          <w:rFonts w:hint="eastAsia" w:ascii="宋体" w:hAnsi="宋体" w:cs="宋体"/>
          <w:sz w:val="24"/>
          <w:szCs w:val="24"/>
          <w:highlight w:val="none"/>
        </w:rPr>
        <w:t>附件1：知识产权及保密协议；</w:t>
      </w:r>
    </w:p>
    <w:p>
      <w:pPr>
        <w:tabs>
          <w:tab w:val="left" w:pos="0"/>
        </w:tabs>
        <w:spacing w:line="360" w:lineRule="auto"/>
        <w:ind w:left="567"/>
        <w:rPr>
          <w:rFonts w:hint="eastAsia" w:ascii="宋体" w:hAnsi="宋体" w:cs="宋体"/>
          <w:sz w:val="24"/>
          <w:szCs w:val="24"/>
          <w:highlight w:val="none"/>
        </w:rPr>
      </w:pPr>
      <w:r>
        <w:rPr>
          <w:rFonts w:hint="eastAsia" w:ascii="宋体" w:hAnsi="宋体" w:cs="宋体"/>
          <w:sz w:val="24"/>
          <w:szCs w:val="24"/>
          <w:highlight w:val="none"/>
        </w:rPr>
        <w:t>附件2：廉政</w:t>
      </w:r>
      <w:r>
        <w:rPr>
          <w:rFonts w:hint="eastAsia" w:ascii="宋体" w:hAnsi="宋体" w:cs="宋体"/>
          <w:sz w:val="24"/>
          <w:szCs w:val="24"/>
          <w:highlight w:val="none"/>
          <w:lang w:val="en-US" w:eastAsia="zh-Hans"/>
        </w:rPr>
        <w:t>承诺</w:t>
      </w:r>
      <w:r>
        <w:rPr>
          <w:rFonts w:hint="eastAsia" w:ascii="宋体" w:hAnsi="宋体" w:cs="宋体"/>
          <w:sz w:val="24"/>
          <w:szCs w:val="24"/>
          <w:highlight w:val="none"/>
        </w:rPr>
        <w:t>书。</w:t>
      </w:r>
    </w:p>
    <w:p>
      <w:pPr>
        <w:pStyle w:val="3"/>
        <w:rPr>
          <w:rFonts w:hint="eastAsia" w:eastAsia="宋体"/>
          <w:lang w:eastAsia="zh-CN"/>
        </w:rPr>
      </w:pPr>
      <w:r>
        <w:rPr>
          <w:rFonts w:hint="eastAsia" w:hAnsi="宋体" w:cs="宋体"/>
          <w:sz w:val="24"/>
          <w:szCs w:val="24"/>
          <w:highlight w:val="none"/>
          <w:lang w:eastAsia="zh-CN"/>
        </w:rPr>
        <w:t>（以下无正文）</w:t>
      </w:r>
    </w:p>
    <w:tbl>
      <w:tblPr>
        <w:tblStyle w:val="8"/>
        <w:tblW w:w="0" w:type="auto"/>
        <w:jc w:val="center"/>
        <w:tblLayout w:type="fixed"/>
        <w:tblCellMar>
          <w:top w:w="0" w:type="dxa"/>
          <w:left w:w="108" w:type="dxa"/>
          <w:bottom w:w="0" w:type="dxa"/>
          <w:right w:w="108" w:type="dxa"/>
        </w:tblCellMar>
      </w:tblPr>
      <w:tblGrid>
        <w:gridCol w:w="4578"/>
        <w:gridCol w:w="4530"/>
      </w:tblGrid>
      <w:tr>
        <w:tblPrEx>
          <w:tblCellMar>
            <w:top w:w="0" w:type="dxa"/>
            <w:left w:w="108" w:type="dxa"/>
            <w:bottom w:w="0" w:type="dxa"/>
            <w:right w:w="108" w:type="dxa"/>
          </w:tblCellMar>
        </w:tblPrEx>
        <w:trPr>
          <w:trHeight w:val="1056" w:hRule="atLeast"/>
          <w:jc w:val="center"/>
        </w:trPr>
        <w:tc>
          <w:tcPr>
            <w:tcW w:w="4578" w:type="dxa"/>
            <w:noWrap w:val="0"/>
            <w:vAlign w:val="top"/>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甲方：</w:t>
            </w:r>
            <w:r>
              <w:rPr>
                <w:rFonts w:hint="eastAsia" w:ascii="宋体" w:hAnsi="宋体" w:cs="宋体"/>
                <w:bCs/>
                <w:sz w:val="24"/>
                <w:szCs w:val="24"/>
                <w:highlight w:val="none"/>
                <w:lang w:bidi="ar"/>
              </w:rPr>
              <w:t>北京市城建研究中心</w:t>
            </w:r>
          </w:p>
        </w:tc>
        <w:tc>
          <w:tcPr>
            <w:tcW w:w="4530" w:type="dxa"/>
            <w:noWrap w:val="0"/>
            <w:vAlign w:val="top"/>
          </w:tcPr>
          <w:p>
            <w:pPr>
              <w:keepNext w:val="0"/>
              <w:keepLines w:val="0"/>
              <w:pageBreakBefore w:val="0"/>
              <w:widowControl/>
              <w:kinsoku/>
              <w:wordWrap/>
              <w:overflowPunct/>
              <w:topLinePunct w:val="0"/>
              <w:autoSpaceDE/>
              <w:autoSpaceDN/>
              <w:bidi w:val="0"/>
              <w:spacing w:line="600" w:lineRule="exact"/>
              <w:ind w:left="843" w:hanging="722" w:hangingChars="300"/>
              <w:rPr>
                <w:rFonts w:hint="eastAsia" w:ascii="宋体" w:hAnsi="宋体" w:eastAsia="宋体" w:cs="宋体"/>
                <w:sz w:val="24"/>
                <w:szCs w:val="24"/>
                <w:highlight w:val="none"/>
                <w:lang w:bidi="ar"/>
              </w:rPr>
            </w:pPr>
            <w:r>
              <w:rPr>
                <w:rFonts w:hint="eastAsia" w:ascii="宋体" w:hAnsi="宋体" w:eastAsia="宋体" w:cs="宋体"/>
                <w:b/>
                <w:sz w:val="24"/>
                <w:szCs w:val="24"/>
                <w:highlight w:val="none"/>
                <w:lang w:bidi="ar"/>
              </w:rPr>
              <w:t>乙方：</w:t>
            </w:r>
            <w:r>
              <w:rPr>
                <w:rFonts w:hint="eastAsia" w:ascii="宋体" w:hAnsi="宋体" w:eastAsia="宋体" w:cs="宋体"/>
                <w:b w:val="0"/>
                <w:bCs/>
                <w:sz w:val="24"/>
                <w:szCs w:val="24"/>
                <w:highlight w:val="none"/>
                <w:lang w:bidi="ar"/>
              </w:rPr>
              <w:t>北京清研灵智科技有限公司</w:t>
            </w:r>
          </w:p>
        </w:tc>
      </w:tr>
      <w:tr>
        <w:tblPrEx>
          <w:tblCellMar>
            <w:top w:w="0" w:type="dxa"/>
            <w:left w:w="108" w:type="dxa"/>
            <w:bottom w:w="0" w:type="dxa"/>
            <w:right w:w="108" w:type="dxa"/>
          </w:tblCellMar>
        </w:tblPrEx>
        <w:trPr>
          <w:trHeight w:val="982" w:hRule="atLeast"/>
          <w:jc w:val="center"/>
        </w:trPr>
        <w:tc>
          <w:tcPr>
            <w:tcW w:w="4578" w:type="dxa"/>
            <w:noWrap w:val="0"/>
            <w:vAlign w:val="top"/>
          </w:tcPr>
          <w:p>
            <w:pPr>
              <w:rPr>
                <w:rFonts w:hint="eastAsia" w:ascii="宋体" w:hAnsi="宋体" w:eastAsia="宋体" w:cs="宋体"/>
                <w:sz w:val="24"/>
                <w:szCs w:val="24"/>
                <w:highlight w:val="none"/>
                <w:lang w:bidi="ar"/>
              </w:rPr>
            </w:pPr>
          </w:p>
          <w:p>
            <w:r>
              <w:rPr>
                <w:rFonts w:hint="eastAsia" w:ascii="宋体" w:hAnsi="宋体" w:eastAsia="宋体" w:cs="宋体"/>
                <w:sz w:val="24"/>
                <w:szCs w:val="24"/>
                <w:highlight w:val="none"/>
                <w:lang w:bidi="ar"/>
              </w:rPr>
              <w:t>地址：</w:t>
            </w:r>
            <w:r>
              <w:rPr>
                <w:rFonts w:hint="eastAsia" w:ascii="宋体" w:hAnsi="宋体" w:cs="宋体"/>
                <w:bCs/>
                <w:sz w:val="24"/>
                <w:szCs w:val="24"/>
                <w:highlight w:val="none"/>
                <w:lang w:bidi="ar"/>
              </w:rPr>
              <w:t>北京市通州区潞城镇达济街道9号院2号楼</w:t>
            </w:r>
          </w:p>
          <w:p>
            <w:pPr>
              <w:keepNext w:val="0"/>
              <w:keepLines w:val="0"/>
              <w:pageBreakBefore w:val="0"/>
              <w:widowControl/>
              <w:kinsoku/>
              <w:wordWrap/>
              <w:overflowPunct/>
              <w:topLinePunct w:val="0"/>
              <w:autoSpaceDE/>
              <w:autoSpaceDN/>
              <w:bidi w:val="0"/>
              <w:snapToGrid w:val="0"/>
              <w:spacing w:line="600" w:lineRule="exact"/>
              <w:ind w:firstLine="0" w:firstLineChars="0"/>
              <w:jc w:val="both"/>
              <w:rPr>
                <w:rFonts w:hint="eastAsia" w:ascii="宋体" w:hAnsi="宋体" w:eastAsia="宋体" w:cs="宋体"/>
                <w:sz w:val="24"/>
                <w:szCs w:val="24"/>
                <w:highlight w:val="none"/>
              </w:rPr>
            </w:pPr>
          </w:p>
        </w:tc>
        <w:tc>
          <w:tcPr>
            <w:tcW w:w="4530"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地址：北京市东城区后永康胡同17号10号楼1层1701室 </w:t>
            </w:r>
          </w:p>
          <w:p>
            <w:pPr>
              <w:pStyle w:val="2"/>
              <w:keepNext w:val="0"/>
              <w:keepLines w:val="0"/>
              <w:pageBreakBefore w:val="0"/>
              <w:tabs>
                <w:tab w:val="left" w:pos="1020"/>
                <w:tab w:val="right" w:leader="dot" w:pos="8917"/>
                <w:tab w:val="clear" w:pos="8937"/>
              </w:tabs>
              <w:kinsoku/>
              <w:wordWrap/>
              <w:overflowPunct/>
              <w:topLinePunct w:val="0"/>
              <w:autoSpaceDE/>
              <w:autoSpaceDN/>
              <w:bidi w:val="0"/>
              <w:spacing w:line="600" w:lineRule="exact"/>
              <w:jc w:val="both"/>
              <w:rPr>
                <w:rFonts w:hint="eastAsia" w:ascii="宋体" w:hAnsi="宋体" w:eastAsia="宋体" w:cs="宋体"/>
                <w:sz w:val="24"/>
                <w:szCs w:val="24"/>
                <w:highlight w:val="none"/>
                <w:lang w:bidi="ar"/>
              </w:rPr>
            </w:pPr>
          </w:p>
        </w:tc>
      </w:tr>
      <w:tr>
        <w:tblPrEx>
          <w:tblCellMar>
            <w:top w:w="0" w:type="dxa"/>
            <w:left w:w="108" w:type="dxa"/>
            <w:bottom w:w="0" w:type="dxa"/>
            <w:right w:w="108" w:type="dxa"/>
          </w:tblCellMar>
        </w:tblPrEx>
        <w:trPr>
          <w:jc w:val="center"/>
        </w:trPr>
        <w:tc>
          <w:tcPr>
            <w:tcW w:w="4578"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电话：</w:t>
            </w:r>
            <w:r>
              <w:rPr>
                <w:rFonts w:hint="eastAsia" w:ascii="宋体" w:hAnsi="宋体" w:eastAsia="宋体" w:cs="宋体"/>
                <w:b w:val="0"/>
                <w:bCs/>
                <w:sz w:val="24"/>
                <w:szCs w:val="24"/>
                <w:highlight w:val="none"/>
                <w:u w:val="none"/>
              </w:rPr>
              <w:t>010-55597682</w:t>
            </w:r>
          </w:p>
        </w:tc>
        <w:tc>
          <w:tcPr>
            <w:tcW w:w="4530"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rPr>
              <w:t>010-82525685</w:t>
            </w:r>
          </w:p>
        </w:tc>
      </w:tr>
      <w:tr>
        <w:tblPrEx>
          <w:tblCellMar>
            <w:top w:w="0" w:type="dxa"/>
            <w:left w:w="108" w:type="dxa"/>
            <w:bottom w:w="0" w:type="dxa"/>
            <w:right w:w="108" w:type="dxa"/>
          </w:tblCellMar>
        </w:tblPrEx>
        <w:trPr>
          <w:trHeight w:val="2004" w:hRule="atLeast"/>
          <w:jc w:val="center"/>
        </w:trPr>
        <w:tc>
          <w:tcPr>
            <w:tcW w:w="4578" w:type="dxa"/>
            <w:noWrap w:val="0"/>
            <w:vAlign w:val="top"/>
          </w:tcPr>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法定代表人：</w:t>
            </w:r>
          </w:p>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（或）授权委托人：</w:t>
            </w:r>
          </w:p>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（签字或签章）</w:t>
            </w:r>
          </w:p>
        </w:tc>
        <w:tc>
          <w:tcPr>
            <w:tcW w:w="4530" w:type="dxa"/>
            <w:noWrap w:val="0"/>
            <w:vAlign w:val="top"/>
          </w:tcPr>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法定代表人：</w:t>
            </w:r>
          </w:p>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（或）授权委托人：</w:t>
            </w:r>
          </w:p>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bidi="ar"/>
              </w:rPr>
              <w:t>（签字或签章）</w:t>
            </w:r>
          </w:p>
          <w:p>
            <w:pPr>
              <w:pStyle w:val="2"/>
              <w:keepNext w:val="0"/>
              <w:keepLines w:val="0"/>
              <w:pageBreakBefore w:val="0"/>
              <w:tabs>
                <w:tab w:val="left" w:pos="1020"/>
                <w:tab w:val="right" w:leader="dot" w:pos="8917"/>
                <w:tab w:val="clear" w:pos="8937"/>
              </w:tabs>
              <w:kinsoku/>
              <w:wordWrap/>
              <w:overflowPunct/>
              <w:topLinePunct w:val="0"/>
              <w:autoSpaceDE/>
              <w:autoSpaceDN/>
              <w:bidi w:val="0"/>
              <w:spacing w:line="600" w:lineRule="exact"/>
              <w:rPr>
                <w:rFonts w:hint="eastAsia" w:ascii="宋体" w:hAnsi="宋体" w:eastAsia="宋体" w:cs="宋体"/>
                <w:bCs/>
                <w:sz w:val="24"/>
                <w:szCs w:val="24"/>
                <w:highlight w:val="none"/>
                <w:lang w:bidi="ar"/>
              </w:rPr>
            </w:pPr>
          </w:p>
        </w:tc>
      </w:tr>
      <w:tr>
        <w:tblPrEx>
          <w:tblCellMar>
            <w:top w:w="0" w:type="dxa"/>
            <w:left w:w="108" w:type="dxa"/>
            <w:bottom w:w="0" w:type="dxa"/>
            <w:right w:w="108" w:type="dxa"/>
          </w:tblCellMar>
        </w:tblPrEx>
        <w:trPr>
          <w:jc w:val="center"/>
        </w:trPr>
        <w:tc>
          <w:tcPr>
            <w:tcW w:w="4578" w:type="dxa"/>
            <w:noWrap w:val="0"/>
            <w:vAlign w:val="top"/>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年    月     日</w:t>
            </w:r>
          </w:p>
        </w:tc>
        <w:tc>
          <w:tcPr>
            <w:tcW w:w="4530" w:type="dxa"/>
            <w:noWrap w:val="0"/>
            <w:vAlign w:val="top"/>
          </w:tcPr>
          <w:p>
            <w:pPr>
              <w:keepNext w:val="0"/>
              <w:keepLines w:val="0"/>
              <w:pageBreakBefore w:val="0"/>
              <w:widowControl/>
              <w:kinsoku/>
              <w:wordWrap/>
              <w:overflowPunct/>
              <w:topLinePunct w:val="0"/>
              <w:autoSpaceDE/>
              <w:autoSpaceDN/>
              <w:bidi w:val="0"/>
              <w:spacing w:line="600" w:lineRule="exact"/>
              <w:ind w:left="71" w:leftChars="34" w:firstLine="1320" w:firstLineChars="550"/>
              <w:rPr>
                <w:rFonts w:hint="eastAsia" w:ascii="宋体" w:hAnsi="宋体" w:eastAsia="宋体" w:cs="宋体"/>
                <w:kern w:val="2"/>
                <w:sz w:val="24"/>
                <w:szCs w:val="24"/>
                <w:highlight w:val="none"/>
                <w:lang w:bidi="ar"/>
              </w:rPr>
            </w:pPr>
            <w:r>
              <w:rPr>
                <w:rFonts w:hint="eastAsia" w:ascii="宋体" w:hAnsi="宋体" w:eastAsia="宋体" w:cs="宋体"/>
                <w:sz w:val="24"/>
                <w:szCs w:val="24"/>
                <w:highlight w:val="none"/>
                <w:lang w:bidi="ar"/>
              </w:rPr>
              <w:t>年    月     日</w:t>
            </w:r>
          </w:p>
        </w:tc>
      </w:tr>
    </w:tbl>
    <w:p>
      <w:pPr>
        <w:snapToGrid w:val="0"/>
        <w:spacing w:line="500" w:lineRule="exact"/>
        <w:rPr>
          <w:rFonts w:ascii="宋体" w:hAnsi="宋体" w:cs="宋体"/>
          <w:sz w:val="32"/>
          <w:szCs w:val="32"/>
          <w:highlight w:val="none"/>
        </w:rPr>
        <w:sectPr>
          <w:footerReference r:id="rId3" w:type="default"/>
          <w:pgSz w:w="11907" w:h="16840"/>
          <w:pgMar w:top="1361" w:right="1361" w:bottom="1361" w:left="1361" w:header="851" w:footer="851" w:gutter="0"/>
          <w:cols w:space="720" w:num="1"/>
          <w:docGrid w:linePitch="462" w:charSpace="0"/>
        </w:sectPr>
      </w:pPr>
    </w:p>
    <w:p>
      <w:pPr>
        <w:snapToGrid w:val="0"/>
        <w:spacing w:line="500" w:lineRule="exact"/>
        <w:rPr>
          <w:rFonts w:hint="eastAsia" w:ascii="宋体" w:hAnsi="宋体" w:eastAsia="宋体" w:cs="宋体"/>
          <w:b/>
          <w:bCs w:val="0"/>
          <w:kern w:val="2"/>
          <w:szCs w:val="24"/>
          <w:highlight w:val="none"/>
        </w:rPr>
      </w:pPr>
      <w:r>
        <w:rPr>
          <w:rFonts w:hint="eastAsia" w:ascii="宋体" w:hAnsi="宋体" w:eastAsia="宋体" w:cs="宋体"/>
          <w:b/>
          <w:bCs w:val="0"/>
          <w:kern w:val="2"/>
          <w:szCs w:val="24"/>
          <w:highlight w:val="none"/>
        </w:rPr>
        <w:t>附件1</w:t>
      </w:r>
    </w:p>
    <w:p>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kern w:val="2"/>
          <w:szCs w:val="24"/>
          <w:highlight w:val="none"/>
        </w:rPr>
      </w:pPr>
      <w:r>
        <w:rPr>
          <w:rFonts w:hint="eastAsia" w:ascii="宋体" w:hAnsi="宋体" w:eastAsia="宋体" w:cs="宋体"/>
          <w:b/>
          <w:kern w:val="2"/>
          <w:sz w:val="44"/>
          <w:szCs w:val="44"/>
          <w:highlight w:val="none"/>
        </w:rPr>
        <w:t>知识产权及保密协议</w:t>
      </w:r>
    </w:p>
    <w:p>
      <w:pPr>
        <w:snapToGrid w:val="0"/>
        <w:spacing w:line="500" w:lineRule="exact"/>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甲方：北京市城建研究中心</w:t>
      </w:r>
    </w:p>
    <w:p>
      <w:pPr>
        <w:pStyle w:val="2"/>
        <w:tabs>
          <w:tab w:val="left" w:pos="1020"/>
          <w:tab w:val="right" w:leader="dot" w:pos="8917"/>
          <w:tab w:val="clear" w:pos="8937"/>
        </w:tabs>
        <w:rPr>
          <w:rFonts w:hint="eastAsia" w:ascii="宋体" w:hAnsi="宋体" w:eastAsia="宋体" w:cs="宋体"/>
          <w:kern w:val="2"/>
          <w:sz w:val="24"/>
          <w:szCs w:val="24"/>
          <w:highlight w:val="none"/>
        </w:rPr>
      </w:pPr>
    </w:p>
    <w:p>
      <w:pPr>
        <w:snapToGrid w:val="0"/>
        <w:spacing w:line="50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乙方： 北京清研灵智科技有限公司</w:t>
      </w: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双方就</w:t>
      </w:r>
      <w:r>
        <w:rPr>
          <w:rFonts w:hint="eastAsia" w:ascii="宋体" w:hAnsi="宋体" w:eastAsia="宋体" w:cs="宋体"/>
          <w:kern w:val="2"/>
          <w:sz w:val="24"/>
          <w:szCs w:val="24"/>
          <w:highlight w:val="none"/>
          <w:u w:val="single"/>
        </w:rPr>
        <w:t xml:space="preserve"> 北京住房抽样调查 </w:t>
      </w:r>
      <w:r>
        <w:rPr>
          <w:rFonts w:hint="eastAsia" w:ascii="宋体" w:hAnsi="宋体" w:eastAsia="宋体" w:cs="宋体"/>
          <w:kern w:val="2"/>
          <w:sz w:val="24"/>
          <w:szCs w:val="24"/>
          <w:highlight w:val="none"/>
        </w:rPr>
        <w:t>项目签署了</w:t>
      </w:r>
      <w:r>
        <w:rPr>
          <w:rFonts w:hint="eastAsia" w:ascii="宋体" w:hAnsi="宋体" w:eastAsia="宋体" w:cs="宋体"/>
          <w:kern w:val="2"/>
          <w:sz w:val="24"/>
          <w:szCs w:val="24"/>
          <w:highlight w:val="none"/>
          <w:u w:val="single"/>
        </w:rPr>
        <w:t>《北京住房抽样调查项目</w:t>
      </w:r>
      <w:r>
        <w:rPr>
          <w:rFonts w:hint="eastAsia" w:ascii="宋体" w:hAnsi="宋体" w:eastAsia="宋体" w:cs="宋体"/>
          <w:kern w:val="2"/>
          <w:sz w:val="24"/>
          <w:szCs w:val="24"/>
          <w:highlight w:val="none"/>
          <w:u w:val="single"/>
          <w:lang w:val="en-US" w:eastAsia="zh-CN"/>
        </w:rPr>
        <w:t>委托合同</w:t>
      </w:r>
      <w:r>
        <w:rPr>
          <w:rFonts w:hint="eastAsia" w:ascii="宋体" w:hAnsi="宋体" w:eastAsia="宋体" w:cs="宋体"/>
          <w:kern w:val="2"/>
          <w:sz w:val="24"/>
          <w:szCs w:val="24"/>
          <w:highlight w:val="none"/>
          <w:u w:val="single"/>
        </w:rPr>
        <w:t>》（以下简称“《主合同》”）</w:t>
      </w:r>
      <w:r>
        <w:rPr>
          <w:rFonts w:hint="eastAsia" w:ascii="宋体" w:hAnsi="宋体" w:eastAsia="宋体" w:cs="宋体"/>
          <w:kern w:val="2"/>
          <w:sz w:val="24"/>
          <w:szCs w:val="24"/>
          <w:highlight w:val="none"/>
        </w:rPr>
        <w:t>，为保证《主合同》的顺利履行，乙方已经或将要接触或获得涉及甲方的保密资料及将在该项目实施过程中形成的资料，经甲乙双方友好协商，就相关资料的保密及知识产权归属事宜签订本协议。</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一、“保密资料”包括：</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1、甲方向乙方披露或将要披露的与本项目相关的所有商业秘密、技术秘密以及其他甲方尚未公开的资料；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2、乙方在项目中形成的任何数据、分析、编辑、研究、咨询成果等全部文件资料；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3、以上资料包括书面的、口头的、图形的、电磁的或其他任何形式，包括但不限于数据、技术、方法等全部资料。</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二、项目定义：</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专指甲乙双方签订的</w:t>
      </w:r>
      <w:r>
        <w:rPr>
          <w:rFonts w:hint="eastAsia" w:ascii="宋体" w:hAnsi="宋体" w:eastAsia="宋体" w:cs="宋体"/>
          <w:kern w:val="2"/>
          <w:sz w:val="24"/>
          <w:szCs w:val="24"/>
          <w:highlight w:val="none"/>
          <w:u w:val="single"/>
        </w:rPr>
        <w:t>《北京住房抽样调查项目</w:t>
      </w:r>
      <w:r>
        <w:rPr>
          <w:rFonts w:hint="eastAsia" w:ascii="宋体" w:hAnsi="宋体" w:eastAsia="宋体" w:cs="宋体"/>
          <w:kern w:val="2"/>
          <w:sz w:val="24"/>
          <w:szCs w:val="24"/>
          <w:highlight w:val="none"/>
          <w:u w:val="single"/>
          <w:lang w:val="en-US" w:eastAsia="zh-CN"/>
        </w:rPr>
        <w:t>委托合同</w:t>
      </w:r>
      <w:r>
        <w:rPr>
          <w:rFonts w:hint="eastAsia" w:ascii="宋体" w:hAnsi="宋体" w:eastAsia="宋体" w:cs="宋体"/>
          <w:kern w:val="2"/>
          <w:sz w:val="24"/>
          <w:szCs w:val="24"/>
          <w:highlight w:val="none"/>
          <w:u w:val="single"/>
        </w:rPr>
        <w:t>》</w:t>
      </w:r>
      <w:r>
        <w:rPr>
          <w:rFonts w:hint="eastAsia" w:ascii="宋体" w:hAnsi="宋体" w:eastAsia="宋体" w:cs="宋体"/>
          <w:kern w:val="2"/>
          <w:sz w:val="24"/>
          <w:szCs w:val="24"/>
          <w:highlight w:val="none"/>
        </w:rPr>
        <w:t>。</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三、保密义务：</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2、乙方保证采取所有必要的方法对甲方提供的保密资料进行保密，包括但不限于执行和坚持适当的作业程序来避免非授权透露、使用或复制保密资料；</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3、乙方保证在任何情况下，除依照法律强制性的要求外，不向任何第三方透露或披露甲方的保密资料以及本协议的存在或本协议的任何内容；</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如乙方基于法律、法规、判决、裁定（包括按照传票、法院或政府处理程序）的要求而必需披露相关的保密资料的，乙方应当事先及时书面通知甲方，同时，乙方应当尽最大的努力帮助甲方有效地防止或限制该保密资料的传播；</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5、乙方不得有损害甲方利益的其他泄密和使用行为。</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四、保密资料的使用方式和不使用义务：</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1、乙方只能为完成本项目而使用保密资料；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2、除乙方为完成本项目需要时而将保密资料披露给必需直接参与本项工作、必需知晓保密资料的职员之外，乙方不能将保密资料透露给其他任何人；</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3、乙方不能将此保密资料的全部或部分进行复制或仿造；</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4、乙方应当告知并以适当方式要求其参与本项工作之雇员遵守本协议规定，若参与本项工作之雇员（包括已离职员工）违反本协议规定，乙方应承担连带责任。</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五、保密资料的交回：</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1、甲方根据工作需要，如以书面形式要求乙方交回保密资料时，乙方应当立即无条件的交回所有书面的或其他有形的保密资料以及所有描述和概括该保密资料的文件；</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2、本项目合同履行完毕或终止时，乙方应根据甲方的要求将在履行和完成本合同项下的一切资料交还给甲方或以甲方认可的方式进行销毁；</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3、没有甲方的书面同意，乙方不得自行丢弃和处理任何书面的或其他有形的保密资料。</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六、知识产权：</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1、乙方对因本项目接触或获得的任何保密资料均不享有所有权和知识产权，除甲方书面授权外，不能认为甲方授予其包含该保密资料的任何专利权、专利申请权、商标权、著作权、商业秘密或其他的知识产权。</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2、乙方因本项目形成的任何形式的数据、成果报告等均由甲方享有所有权及知识产权。乙方需使用和发表本项目研究成果以及其中的数据资料，应征得甲方书面同意。</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七、违约责任： </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1、如乙方违反本协议的约定，乙方应当尽最大的努力帮助甲方有效地防止或限制保密资料的传播或按照甲方的指示采取有效的方法对该保密资料进行保密，所需费用由乙方承担；</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2、如乙方违反本协议约定的保密义务，每一次/件乙方应向甲方支付违约50000元，违约金不足以弥补甲方损失的，乙方还得赔偿甲方的损失；</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3、乙方应赔偿甲方的损失除给甲方造成的直接损失外，还包括甲方因维护合法权益产生的交通费、诉讼费、律师费、鉴定费等费用。</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八、适用法律：</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本协议适用中华人民共和国法律，并在所有方面依其进行解释。</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九、争议的解决：</w:t>
      </w:r>
    </w:p>
    <w:p>
      <w:pPr>
        <w:widowControl/>
        <w:snapToGrid w:val="0"/>
        <w:spacing w:line="500" w:lineRule="exact"/>
        <w:ind w:firstLine="422"/>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因本协议产生的一切争议由双方友好协商解决。不愿协商或协商不成，双方同意通过诉讼方式解决，并约定本协议争议的管辖法院为甲方住所地的人民法院。</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十、其他：</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1、本协议在甲乙双方签订后生效。</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2、本合同正本壹式</w:t>
      </w:r>
      <w:r>
        <w:rPr>
          <w:rFonts w:hint="eastAsia" w:ascii="宋体" w:hAnsi="宋体" w:cs="宋体"/>
          <w:kern w:val="2"/>
          <w:sz w:val="24"/>
          <w:szCs w:val="24"/>
          <w:highlight w:val="none"/>
          <w:lang w:eastAsia="zh-CN"/>
        </w:rPr>
        <w:t>陆</w:t>
      </w:r>
      <w:r>
        <w:rPr>
          <w:rFonts w:hint="eastAsia" w:ascii="宋体" w:hAnsi="宋体" w:eastAsia="宋体" w:cs="宋体"/>
          <w:kern w:val="2"/>
          <w:sz w:val="24"/>
          <w:szCs w:val="24"/>
          <w:highlight w:val="none"/>
        </w:rPr>
        <w:t>份，甲乙双方各持</w:t>
      </w:r>
      <w:r>
        <w:rPr>
          <w:rFonts w:hint="eastAsia" w:ascii="宋体" w:hAnsi="宋体" w:cs="宋体"/>
          <w:kern w:val="2"/>
          <w:sz w:val="24"/>
          <w:szCs w:val="24"/>
          <w:highlight w:val="none"/>
          <w:lang w:eastAsia="zh-CN"/>
        </w:rPr>
        <w:t>叁</w:t>
      </w:r>
      <w:r>
        <w:rPr>
          <w:rFonts w:hint="eastAsia" w:ascii="宋体" w:hAnsi="宋体" w:eastAsia="宋体" w:cs="宋体"/>
          <w:kern w:val="2"/>
          <w:sz w:val="24"/>
          <w:szCs w:val="24"/>
          <w:highlight w:val="none"/>
        </w:rPr>
        <w:t>份，具有同等法律效力。</w:t>
      </w: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甲方（盖章）：                          乙    方（盖章）：</w:t>
      </w: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法定代表人签字：                        法定代表人签字：</w:t>
      </w: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（或）授权代表签字：                   （或）授权代表签字：</w:t>
      </w:r>
    </w:p>
    <w:p>
      <w:pPr>
        <w:adjustRightInd/>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签  字  日  期：                        签   字   日   期：</w:t>
      </w:r>
    </w:p>
    <w:p>
      <w:pPr>
        <w:adjustRightInd/>
        <w:spacing w:line="240" w:lineRule="auto"/>
        <w:ind w:left="420" w:leftChars="200"/>
        <w:jc w:val="both"/>
        <w:textAlignment w:val="auto"/>
        <w:rPr>
          <w:rFonts w:ascii="Calibri" w:hAnsi="Calibri"/>
          <w:kern w:val="2"/>
          <w:sz w:val="21"/>
          <w:szCs w:val="21"/>
          <w:highlight w:val="none"/>
        </w:rPr>
      </w:pPr>
    </w:p>
    <w:p>
      <w:pPr>
        <w:adjustRightInd/>
        <w:spacing w:line="240" w:lineRule="auto"/>
        <w:jc w:val="both"/>
        <w:textAlignment w:val="auto"/>
        <w:rPr>
          <w:rFonts w:ascii="Calibri" w:hAnsi="Calibri"/>
          <w:kern w:val="2"/>
          <w:sz w:val="21"/>
          <w:szCs w:val="21"/>
          <w:highlight w:val="none"/>
        </w:rPr>
      </w:pPr>
    </w:p>
    <w:p>
      <w:pPr>
        <w:adjustRightInd/>
        <w:spacing w:line="240" w:lineRule="auto"/>
        <w:ind w:left="420" w:leftChars="200"/>
        <w:jc w:val="both"/>
        <w:textAlignment w:val="auto"/>
        <w:rPr>
          <w:rFonts w:ascii="Calibri" w:hAnsi="Calibri"/>
          <w:kern w:val="2"/>
          <w:sz w:val="21"/>
          <w:szCs w:val="21"/>
          <w:highlight w:val="none"/>
        </w:rPr>
      </w:pPr>
    </w:p>
    <w:p>
      <w:pPr>
        <w:adjustRightInd/>
        <w:spacing w:line="240" w:lineRule="auto"/>
        <w:jc w:val="both"/>
        <w:textAlignment w:val="auto"/>
        <w:rPr>
          <w:rFonts w:ascii="Calibri" w:hAnsi="Calibri"/>
          <w:kern w:val="2"/>
          <w:sz w:val="21"/>
          <w:szCs w:val="21"/>
          <w:highlight w:val="none"/>
        </w:rPr>
      </w:pPr>
    </w:p>
    <w:p>
      <w:pPr>
        <w:snapToGrid w:val="0"/>
        <w:spacing w:line="440" w:lineRule="exact"/>
        <w:textAlignment w:val="auto"/>
        <w:rPr>
          <w:rFonts w:hint="eastAsia" w:ascii="仿宋_GB2312" w:hAnsi="仿宋" w:eastAsia="仿宋_GB2312"/>
          <w:kern w:val="2"/>
          <w:szCs w:val="24"/>
          <w:highlight w:val="none"/>
        </w:rPr>
        <w:sectPr>
          <w:pgSz w:w="11907" w:h="16840"/>
          <w:pgMar w:top="1361" w:right="1361" w:bottom="1361" w:left="1361" w:header="851" w:footer="851" w:gutter="0"/>
          <w:cols w:space="720" w:num="1"/>
          <w:docGrid w:linePitch="462" w:charSpace="0"/>
        </w:sectPr>
      </w:pPr>
      <w:bookmarkStart w:id="7" w:name="_Toc446424624"/>
    </w:p>
    <w:p>
      <w:pPr>
        <w:snapToGrid w:val="0"/>
        <w:spacing w:line="440" w:lineRule="exact"/>
        <w:textAlignment w:val="auto"/>
        <w:rPr>
          <w:rFonts w:hint="eastAsia" w:ascii="宋体" w:hAnsi="宋体" w:eastAsia="宋体" w:cs="宋体"/>
          <w:kern w:val="2"/>
          <w:szCs w:val="24"/>
          <w:highlight w:val="none"/>
        </w:rPr>
      </w:pPr>
      <w:r>
        <w:rPr>
          <w:rFonts w:hint="eastAsia" w:ascii="宋体" w:hAnsi="宋体" w:eastAsia="宋体" w:cs="宋体"/>
          <w:b/>
          <w:bCs/>
          <w:kern w:val="2"/>
          <w:szCs w:val="24"/>
          <w:highlight w:val="none"/>
        </w:rPr>
        <w:t>附件2</w:t>
      </w:r>
    </w:p>
    <w:p>
      <w:pPr>
        <w:adjustRightInd/>
        <w:spacing w:line="240" w:lineRule="auto"/>
        <w:jc w:val="center"/>
        <w:textAlignment w:val="auto"/>
        <w:rPr>
          <w:rFonts w:hint="eastAsia" w:ascii="宋体" w:hAnsi="宋体" w:eastAsia="宋体" w:cs="宋体"/>
          <w:b/>
          <w:bCs/>
          <w:kern w:val="2"/>
          <w:sz w:val="44"/>
          <w:szCs w:val="44"/>
          <w:highlight w:val="none"/>
        </w:rPr>
      </w:pPr>
      <w:r>
        <w:rPr>
          <w:rFonts w:hint="eastAsia" w:ascii="宋体" w:hAnsi="宋体" w:eastAsia="宋体" w:cs="宋体"/>
          <w:b/>
          <w:bCs/>
          <w:kern w:val="2"/>
          <w:sz w:val="44"/>
          <w:szCs w:val="44"/>
          <w:highlight w:val="none"/>
        </w:rPr>
        <w:t>廉政</w:t>
      </w:r>
      <w:r>
        <w:rPr>
          <w:rFonts w:hint="eastAsia" w:ascii="宋体" w:hAnsi="宋体" w:cs="宋体"/>
          <w:b/>
          <w:bCs/>
          <w:kern w:val="2"/>
          <w:sz w:val="44"/>
          <w:szCs w:val="44"/>
          <w:highlight w:val="none"/>
          <w:lang w:val="en-US" w:eastAsia="zh-Hans"/>
        </w:rPr>
        <w:t>承诺</w:t>
      </w:r>
      <w:r>
        <w:rPr>
          <w:rFonts w:hint="eastAsia" w:ascii="宋体" w:hAnsi="宋体" w:eastAsia="宋体" w:cs="宋体"/>
          <w:b/>
          <w:bCs/>
          <w:kern w:val="2"/>
          <w:sz w:val="44"/>
          <w:szCs w:val="44"/>
          <w:highlight w:val="none"/>
        </w:rPr>
        <w:t>书</w:t>
      </w:r>
      <w:bookmarkEnd w:id="7"/>
    </w:p>
    <w:p>
      <w:pPr>
        <w:snapToGrid w:val="0"/>
        <w:spacing w:line="440" w:lineRule="exact"/>
        <w:textAlignment w:val="auto"/>
        <w:rPr>
          <w:rFonts w:hint="eastAsia" w:ascii="宋体" w:hAnsi="宋体" w:eastAsia="宋体" w:cs="宋体"/>
          <w:kern w:val="2"/>
          <w:szCs w:val="24"/>
          <w:highlight w:val="none"/>
        </w:rPr>
      </w:pPr>
    </w:p>
    <w:p>
      <w:pPr>
        <w:snapToGrid w:val="0"/>
        <w:spacing w:line="440" w:lineRule="exact"/>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至：</w:t>
      </w:r>
      <w:r>
        <w:rPr>
          <w:rFonts w:hint="eastAsia" w:ascii="宋体" w:hAnsi="宋体" w:eastAsia="宋体" w:cs="宋体"/>
          <w:b/>
          <w:kern w:val="2"/>
          <w:sz w:val="24"/>
          <w:szCs w:val="24"/>
          <w:highlight w:val="none"/>
        </w:rPr>
        <w:t>北京市城建研究中心</w:t>
      </w:r>
    </w:p>
    <w:p>
      <w:pPr>
        <w:snapToGrid w:val="0"/>
        <w:spacing w:line="440" w:lineRule="exact"/>
        <w:ind w:firstLine="480" w:firstLineChars="200"/>
        <w:textAlignment w:val="auto"/>
        <w:rPr>
          <w:rFonts w:hint="eastAsia" w:ascii="宋体" w:hAnsi="宋体" w:eastAsia="宋体" w:cs="宋体"/>
          <w:kern w:val="2"/>
          <w:sz w:val="24"/>
          <w:szCs w:val="24"/>
          <w:highlight w:val="none"/>
        </w:rPr>
      </w:pP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贵我双方就</w:t>
      </w:r>
      <w:r>
        <w:rPr>
          <w:rFonts w:hint="eastAsia" w:ascii="宋体" w:hAnsi="宋体" w:eastAsia="宋体" w:cs="宋体"/>
          <w:kern w:val="2"/>
          <w:sz w:val="24"/>
          <w:szCs w:val="24"/>
          <w:highlight w:val="none"/>
          <w:u w:val="single"/>
        </w:rPr>
        <w:t xml:space="preserve">  北京住房抽样调查</w:t>
      </w:r>
      <w:r>
        <w:rPr>
          <w:rFonts w:hint="eastAsia" w:ascii="宋体" w:hAnsi="宋体" w:cs="宋体"/>
          <w:kern w:val="2"/>
          <w:sz w:val="24"/>
          <w:szCs w:val="24"/>
          <w:highlight w:val="none"/>
          <w:u w:val="single"/>
          <w:lang w:val="en-US" w:eastAsia="zh-CN"/>
        </w:rPr>
        <w:t>项目</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项目签署了</w:t>
      </w:r>
      <w:r>
        <w:rPr>
          <w:rFonts w:hint="eastAsia" w:ascii="宋体" w:hAnsi="宋体" w:eastAsia="宋体" w:cs="宋体"/>
          <w:kern w:val="2"/>
          <w:sz w:val="24"/>
          <w:szCs w:val="24"/>
          <w:highlight w:val="none"/>
          <w:u w:val="single"/>
        </w:rPr>
        <w:t>《北京住房抽样调查</w:t>
      </w:r>
      <w:r>
        <w:rPr>
          <w:rFonts w:hint="eastAsia" w:ascii="宋体" w:hAnsi="宋体" w:cs="宋体"/>
          <w:kern w:val="2"/>
          <w:sz w:val="24"/>
          <w:szCs w:val="24"/>
          <w:highlight w:val="none"/>
          <w:u w:val="single"/>
          <w:lang w:val="en-US" w:eastAsia="zh-CN"/>
        </w:rPr>
        <w:t>项目</w:t>
      </w:r>
      <w:r>
        <w:rPr>
          <w:rFonts w:hint="eastAsia" w:ascii="宋体" w:hAnsi="宋体" w:eastAsia="宋体" w:cs="宋体"/>
          <w:kern w:val="2"/>
          <w:sz w:val="24"/>
          <w:szCs w:val="24"/>
          <w:highlight w:val="none"/>
          <w:u w:val="single"/>
        </w:rPr>
        <w:t>委托合同》（以下简称“本项目合同”）</w:t>
      </w:r>
      <w:r>
        <w:rPr>
          <w:rFonts w:hint="eastAsia" w:ascii="宋体" w:hAnsi="宋体" w:eastAsia="宋体" w:cs="宋体"/>
          <w:kern w:val="2"/>
          <w:sz w:val="24"/>
          <w:szCs w:val="24"/>
          <w:highlight w:val="none"/>
        </w:rPr>
        <w:t>，为了加强在项目开展过程中的党风廉政建设，规范项目中的各项活动，防止发生各种谋取不正当利益的违法乱纪行为，保护国家、集体和当事人的合法权益，根据国家有关法律法规和廉政建设责任制的规定，我方特出具本承诺书：</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第一条 承诺内容</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我方（含相关单位及工作人员）承诺将严格遵守国家有关法律法规及廉政建设的各项规定，严格执行项目合同文件的规定，并自觉遵守以下规定：</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不以任何理由和名义向贵方及其工作人员行贿或赠送礼金、有价证券、贵重物品和回扣、好处费、感谢费等，报销应由贵方或贵方工作人员个人支付的任何费用，购置或提供通讯工具、交通工具和高档办公用品等，或提供有可能影响公正执行公务的宴请、娱乐活动、其他物质或便利。</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（二）不通过任何方式暗示或接受贵方及其工作人员向我方及其相关单位介绍的同贵方项目合同有关的设备、材料、工程分包、劳务等经济活动，推荐分包单位和购买项目合同规定以外的物品、材料、设备等。</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（三）如因项目工作需要涉及第三方的（合同授权工作对象），不以任何理由向第三方提供与项目有关的经济活动，不得以任何理由向第三方推荐合作单位、材料、设备等。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不得收取第三方（合同授权工作对象）的任何礼金、有价证券、贵重物品和回扣、好处费、感谢费等，或接受第三方的报销任何费用、免费或降价提供任何产品或服务、进行宴请、提供娱乐活动、其他物质或便利。</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（五）不与任何第三方串通、徇私舞弊、弄虚作假，为相关方谋取利益或损害贵方利益。</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（六）不以贵方、贵方合作方或本项目的名义进行与本项目无关的其他经营性或非经营性活动，或者收取第三方的好处或向第三方索贿。</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（七）不得利用与贵方合作的地位、身份、名义或以贵方的地位、身份、名义收取任何第三方的好处或向第三方索贿，或为第三方谋取利益。</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（八）我方将建立廉洁制度，以保证我方履行本承诺书的义务。</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第二条 相关责任</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（一）我方及相关单位工作人员如有违反以上承诺的，我方将按照管理权限，依据有关法律法规和规定给予党纪、政纪处分或组织处理；涉嫌犯罪的，移交司法机关追究刑事责任。同时：</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1、贵方有权取消我方的本项目承接权利，解除本项目合同，按照重大违约追究我方违约责任，并有权拒绝我方今后承接贵方其他项目；且我方同意按照合同约定的违约条款处理；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2、对情节严重或致使项目成果与实际明显不符的，我方同意按照合同约定的违约条款处理；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如我方与被监控检查等项目服务对象串通徇私舞弊、弄虚作假，为相关各方谋取利益，给贵方或其上级机关造成不良影响或损失的，贵方有权解除合同，并函告相关部门对其资质进行审核处理，对有注册执业资格的我方工作人员，有权建议注册机构依法对其进行处理；且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4、我方因此给贵方造成损失的，我方同意赔偿贵方的全部损失，除直接损失外，还包括贵方因维护合法权益产生的交通费、诉讼费、律师费、鉴定费等费用。</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（二）我方将有效地防止或限制该廉政风险的发生，如违法，将对该廉政风险进行弥补，所需费用由我方承担。</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 xml:space="preserve">第三条 其他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本承诺书的有效期与项目合同有效期一致，但如我方在本项目合同签订前已与贵方开始洽商项目合作事宜或参加投标、磋商、谈判、比价等，则本承诺书的法律效力追溯至我方就本项目第一次与贵方或贵方代理机构（代理人）进行接洽之日。</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（二）我方在本项目结束后如有违反本承诺行为的，我方仍同意按本承诺书承担责任。</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（三）本承诺书自我方单位盖章后生效。</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 xml:space="preserve"> 承诺人（盖章）：</w:t>
      </w:r>
    </w:p>
    <w:p>
      <w:r>
        <w:rPr>
          <w:rFonts w:hint="eastAsia" w:ascii="宋体" w:hAnsi="宋体" w:eastAsia="宋体" w:cs="宋体"/>
          <w:kern w:val="2"/>
          <w:sz w:val="24"/>
          <w:szCs w:val="24"/>
          <w:highlight w:val="none"/>
        </w:rPr>
        <w:t xml:space="preserve">                                               年   月    日</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1EB65"/>
    <w:multiLevelType w:val="multilevel"/>
    <w:tmpl w:val="9031EB65"/>
    <w:lvl w:ilvl="0" w:tentative="0">
      <w:start w:val="1"/>
      <w:numFmt w:val="decimal"/>
      <w:lvlText w:val="%1)"/>
      <w:lvlJc w:val="left"/>
      <w:pPr>
        <w:tabs>
          <w:tab w:val="left" w:pos="0"/>
        </w:tabs>
        <w:ind w:left="420" w:hanging="420"/>
      </w:pPr>
    </w:lvl>
    <w:lvl w:ilvl="1" w:tentative="0">
      <w:start w:val="1"/>
      <w:numFmt w:val="decimal"/>
      <w:lvlText w:val="%2、"/>
      <w:lvlJc w:val="left"/>
      <w:pPr>
        <w:tabs>
          <w:tab w:val="left" w:pos="0"/>
        </w:tabs>
        <w:ind w:left="885" w:hanging="465"/>
      </w:p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6723DD6A"/>
    <w:multiLevelType w:val="multilevel"/>
    <w:tmpl w:val="6723DD6A"/>
    <w:lvl w:ilvl="0" w:tentative="0">
      <w:start w:val="1"/>
      <w:numFmt w:val="chineseCounting"/>
      <w:suff w:val="nothing"/>
      <w:lvlText w:val="（%1）"/>
      <w:lvlJc w:val="left"/>
      <w:pPr>
        <w:tabs>
          <w:tab w:val="left" w:pos="147"/>
        </w:tabs>
        <w:ind w:left="147" w:firstLine="420"/>
      </w:pPr>
    </w:lvl>
    <w:lvl w:ilvl="1" w:tentative="0">
      <w:start w:val="1"/>
      <w:numFmt w:val="decimal"/>
      <w:lvlText w:val="%2."/>
      <w:lvlJc w:val="left"/>
      <w:pPr>
        <w:tabs>
          <w:tab w:val="left" w:pos="1587"/>
        </w:tabs>
        <w:ind w:left="1587" w:hanging="360"/>
      </w:pPr>
    </w:lvl>
    <w:lvl w:ilvl="2" w:tentative="0">
      <w:start w:val="1"/>
      <w:numFmt w:val="decimal"/>
      <w:lvlText w:val="%3."/>
      <w:lvlJc w:val="left"/>
      <w:pPr>
        <w:tabs>
          <w:tab w:val="left" w:pos="2307"/>
        </w:tabs>
        <w:ind w:left="2307" w:hanging="360"/>
      </w:pPr>
    </w:lvl>
    <w:lvl w:ilvl="3" w:tentative="0">
      <w:start w:val="1"/>
      <w:numFmt w:val="decimal"/>
      <w:lvlText w:val="%4."/>
      <w:lvlJc w:val="left"/>
      <w:pPr>
        <w:tabs>
          <w:tab w:val="left" w:pos="3027"/>
        </w:tabs>
        <w:ind w:left="3027" w:hanging="360"/>
      </w:pPr>
    </w:lvl>
    <w:lvl w:ilvl="4" w:tentative="0">
      <w:start w:val="1"/>
      <w:numFmt w:val="decimal"/>
      <w:lvlText w:val="%5."/>
      <w:lvlJc w:val="left"/>
      <w:pPr>
        <w:tabs>
          <w:tab w:val="left" w:pos="3747"/>
        </w:tabs>
        <w:ind w:left="3747" w:hanging="360"/>
      </w:pPr>
    </w:lvl>
    <w:lvl w:ilvl="5" w:tentative="0">
      <w:start w:val="1"/>
      <w:numFmt w:val="decimal"/>
      <w:lvlText w:val="%6."/>
      <w:lvlJc w:val="left"/>
      <w:pPr>
        <w:tabs>
          <w:tab w:val="left" w:pos="4467"/>
        </w:tabs>
        <w:ind w:left="4467" w:hanging="360"/>
      </w:pPr>
    </w:lvl>
    <w:lvl w:ilvl="6" w:tentative="0">
      <w:start w:val="1"/>
      <w:numFmt w:val="decimal"/>
      <w:lvlText w:val="%7."/>
      <w:lvlJc w:val="left"/>
      <w:pPr>
        <w:tabs>
          <w:tab w:val="left" w:pos="5187"/>
        </w:tabs>
        <w:ind w:left="5187" w:hanging="360"/>
      </w:pPr>
    </w:lvl>
    <w:lvl w:ilvl="7" w:tentative="0">
      <w:start w:val="1"/>
      <w:numFmt w:val="decimal"/>
      <w:lvlText w:val="%8."/>
      <w:lvlJc w:val="left"/>
      <w:pPr>
        <w:tabs>
          <w:tab w:val="left" w:pos="5907"/>
        </w:tabs>
        <w:ind w:left="5907" w:hanging="360"/>
      </w:pPr>
    </w:lvl>
    <w:lvl w:ilvl="8" w:tentative="0">
      <w:start w:val="1"/>
      <w:numFmt w:val="decimal"/>
      <w:lvlText w:val="%9."/>
      <w:lvlJc w:val="left"/>
      <w:pPr>
        <w:tabs>
          <w:tab w:val="left" w:pos="6627"/>
        </w:tabs>
        <w:ind w:left="6627"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94C5E97"/>
    <w:rsid w:val="1E2C2748"/>
    <w:rsid w:val="2B133692"/>
    <w:rsid w:val="3E6D7B2B"/>
    <w:rsid w:val="4A605142"/>
    <w:rsid w:val="5B5FD0AA"/>
    <w:rsid w:val="5D561C5C"/>
    <w:rsid w:val="699A6181"/>
    <w:rsid w:val="D46D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937"/>
      </w:tabs>
      <w:spacing w:line="312" w:lineRule="auto"/>
      <w:ind w:left="420" w:leftChars="200"/>
    </w:p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6151</Words>
  <Characters>6270</Characters>
  <Lines>0</Lines>
  <Paragraphs>0</Paragraphs>
  <TotalTime>4</TotalTime>
  <ScaleCrop>false</ScaleCrop>
  <LinksUpToDate>false</LinksUpToDate>
  <CharactersWithSpaces>6607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2024-06-06T16:12:00Z</dcterms:created>
  <dc:creator>liying</dc:creator>
  <cp:lastModifiedBy>uos</cp:lastModifiedBy>
  <dcterms:modified xsi:type="dcterms:W3CDTF">2024-06-11T14:31:42Z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B6A33816769543D5A84985691B74CA38_12</vt:lpwstr>
  </property>
</Properties>
</file>