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2180"/>
        <w:gridCol w:w="5689"/>
        <w:gridCol w:w="1296"/>
        <w:gridCol w:w="1585"/>
        <w:gridCol w:w="1152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948" w:type="dxa"/>
            <w:gridSpan w:val="7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bookmarkStart w:id="1" w:name="_GoBack"/>
            <w:bookmarkEnd w:id="1"/>
            <w:bookmarkStart w:id="0" w:name="定量评审1" w:colFirst="0" w:colLast="0"/>
            <w:r>
              <w:rPr>
                <w:rFonts w:ascii="宋体" w:hAnsi="宋体" w:cs="宋体"/>
                <w:szCs w:val="22"/>
              </w:rPr>
              <w:t>商务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序号</w:t>
            </w:r>
          </w:p>
        </w:tc>
        <w:tc>
          <w:tcPr>
            <w:tcW w:w="214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评分因素</w:t>
            </w:r>
          </w:p>
        </w:tc>
        <w:tc>
          <w:tcPr>
            <w:tcW w:w="559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评分标准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打分方式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打分规则设置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分值</w:t>
            </w:r>
          </w:p>
        </w:tc>
        <w:tc>
          <w:tcPr>
            <w:tcW w:w="1053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1</w:t>
            </w:r>
          </w:p>
        </w:tc>
        <w:tc>
          <w:tcPr>
            <w:tcW w:w="21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企业实力</w:t>
            </w:r>
          </w:p>
        </w:tc>
        <w:tc>
          <w:tcPr>
            <w:tcW w:w="5598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1、投标人具有通信工程施工总承包壹级资质</w:t>
            </w:r>
            <w:r>
              <w:rPr>
                <w:rFonts w:hint="eastAsia" w:ascii="宋体" w:hAnsi="宋体" w:cs="宋体"/>
                <w:szCs w:val="22"/>
              </w:rPr>
              <w:t>证书</w:t>
            </w:r>
            <w:r>
              <w:rPr>
                <w:rFonts w:ascii="宋体" w:hAnsi="宋体" w:cs="宋体"/>
                <w:szCs w:val="22"/>
              </w:rPr>
              <w:t>得3</w:t>
            </w:r>
            <w:r>
              <w:rPr>
                <w:rFonts w:hint="eastAsia" w:ascii="宋体" w:hAnsi="宋体" w:cs="宋体"/>
                <w:szCs w:val="22"/>
              </w:rPr>
              <w:t>分，否</w:t>
            </w:r>
            <w:r>
              <w:rPr>
                <w:rFonts w:ascii="宋体" w:hAnsi="宋体" w:cs="宋体"/>
                <w:szCs w:val="22"/>
              </w:rPr>
              <w:t>则不得分；</w:t>
            </w:r>
          </w:p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2、投标人具有市政公用工程施工总承包贰级及以上证书得 2分</w:t>
            </w:r>
            <w:r>
              <w:rPr>
                <w:rFonts w:hint="eastAsia" w:ascii="宋体" w:hAnsi="宋体" w:cs="宋体"/>
                <w:szCs w:val="22"/>
              </w:rPr>
              <w:t>，否</w:t>
            </w:r>
            <w:r>
              <w:rPr>
                <w:rFonts w:ascii="宋体" w:hAnsi="宋体" w:cs="宋体"/>
                <w:szCs w:val="22"/>
              </w:rPr>
              <w:t>则不得分；</w:t>
            </w:r>
          </w:p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3、投标人</w:t>
            </w:r>
            <w:r>
              <w:rPr>
                <w:rFonts w:hint="eastAsia" w:ascii="宋体" w:hAnsi="宋体" w:cs="宋体"/>
                <w:szCs w:val="22"/>
              </w:rPr>
              <w:t>同时</w:t>
            </w:r>
            <w:r>
              <w:rPr>
                <w:rFonts w:ascii="宋体" w:hAnsi="宋体" w:cs="宋体"/>
                <w:szCs w:val="22"/>
              </w:rPr>
              <w:t>具有质量管理体系认证证书</w:t>
            </w:r>
            <w:r>
              <w:rPr>
                <w:rFonts w:hint="eastAsia" w:ascii="宋体" w:hAnsi="宋体" w:cs="宋体"/>
                <w:szCs w:val="22"/>
              </w:rPr>
              <w:t>（适用范围包含通信工程施工、市政公用工程施工和通信网络维护）</w:t>
            </w:r>
            <w:r>
              <w:rPr>
                <w:rFonts w:ascii="宋体" w:hAnsi="宋体" w:cs="宋体"/>
                <w:szCs w:val="22"/>
              </w:rPr>
              <w:t>、环境管理体系认证证书</w:t>
            </w:r>
            <w:r>
              <w:rPr>
                <w:rFonts w:hint="eastAsia" w:ascii="宋体" w:hAnsi="宋体" w:cs="宋体"/>
                <w:szCs w:val="22"/>
              </w:rPr>
              <w:t>（适用范围包含通信工程施工、市政公用工程施工和通信网络维护）</w:t>
            </w:r>
            <w:r>
              <w:rPr>
                <w:rFonts w:ascii="宋体" w:hAnsi="宋体" w:cs="宋体"/>
                <w:szCs w:val="22"/>
              </w:rPr>
              <w:t>及职业健康安全管理体系认证证书</w:t>
            </w:r>
            <w:r>
              <w:rPr>
                <w:rFonts w:hint="eastAsia" w:ascii="宋体" w:hAnsi="宋体" w:cs="宋体"/>
                <w:szCs w:val="22"/>
              </w:rPr>
              <w:t>（适用范围包含通信工程施工、市政公用工程施工和通信网络维护）</w:t>
            </w:r>
            <w:r>
              <w:rPr>
                <w:rFonts w:ascii="宋体" w:hAnsi="宋体" w:cs="宋体"/>
                <w:szCs w:val="22"/>
              </w:rPr>
              <w:t>的得3分，</w:t>
            </w:r>
            <w:r>
              <w:rPr>
                <w:rFonts w:hint="eastAsia" w:ascii="宋体" w:hAnsi="宋体" w:cs="宋体"/>
                <w:szCs w:val="22"/>
              </w:rPr>
              <w:t>缺少一个证书或证书适用范围</w:t>
            </w:r>
            <w:r>
              <w:rPr>
                <w:rFonts w:ascii="宋体" w:hAnsi="宋体" w:cs="宋体"/>
                <w:szCs w:val="22"/>
              </w:rPr>
              <w:t>缺少一项不得分</w:t>
            </w:r>
          </w:p>
          <w:p>
            <w:pPr>
              <w:spacing w:line="360" w:lineRule="auto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4、具有建筑机电安装工程专业承包</w:t>
            </w:r>
            <w:r>
              <w:rPr>
                <w:rFonts w:hint="eastAsia" w:ascii="宋体" w:hAnsi="宋体" w:cs="宋体"/>
                <w:szCs w:val="22"/>
              </w:rPr>
              <w:t>贰级及以上</w:t>
            </w:r>
            <w:r>
              <w:rPr>
                <w:rFonts w:ascii="宋体" w:hAnsi="宋体" w:cs="宋体"/>
                <w:szCs w:val="22"/>
              </w:rPr>
              <w:t>资质证书的得1分</w:t>
            </w:r>
            <w:r>
              <w:rPr>
                <w:rFonts w:hint="eastAsia" w:ascii="宋体" w:hAnsi="宋体" w:cs="宋体"/>
                <w:szCs w:val="22"/>
              </w:rPr>
              <w:t>，否</w:t>
            </w:r>
            <w:r>
              <w:rPr>
                <w:rFonts w:ascii="宋体" w:hAnsi="宋体" w:cs="宋体"/>
                <w:szCs w:val="22"/>
              </w:rPr>
              <w:t>则不得分；</w:t>
            </w:r>
            <w:r>
              <w:rPr>
                <w:rFonts w:ascii="宋体" w:hAnsi="宋体" w:cs="宋体"/>
                <w:szCs w:val="22"/>
              </w:rPr>
              <w:br w:type="textWrapping"/>
            </w:r>
            <w:r>
              <w:rPr>
                <w:rFonts w:ascii="宋体" w:hAnsi="宋体" w:cs="宋体"/>
                <w:szCs w:val="22"/>
              </w:rPr>
              <w:t>备注：以上证书均为有效期内，需真实、有效，否则不得分。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手工打分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最低分：0分，最高分：9分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9</w:t>
            </w:r>
          </w:p>
        </w:tc>
        <w:tc>
          <w:tcPr>
            <w:tcW w:w="1053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2</w:t>
            </w:r>
          </w:p>
        </w:tc>
        <w:tc>
          <w:tcPr>
            <w:tcW w:w="21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项目团队</w:t>
            </w:r>
          </w:p>
        </w:tc>
        <w:tc>
          <w:tcPr>
            <w:tcW w:w="5598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1、项目经理2分：项目经理具有通信与广电一级建造师证的得 2分。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2、服务团队人员3分：</w:t>
            </w:r>
            <w:r>
              <w:rPr>
                <w:rFonts w:ascii="宋体" w:hAnsi="宋体" w:cs="宋体"/>
                <w:szCs w:val="22"/>
              </w:rPr>
              <w:cr/>
            </w:r>
            <w:r>
              <w:rPr>
                <w:rFonts w:ascii="宋体" w:hAnsi="宋体" w:cs="宋体"/>
                <w:szCs w:val="22"/>
              </w:rPr>
              <w:t>服务团队人员具有高级工程师证书，每有一个得1分，本项最高得3分。</w:t>
            </w:r>
          </w:p>
          <w:p>
            <w:pPr>
              <w:spacing w:line="360" w:lineRule="auto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说明：投标人需提供拟派人员相应资格证书并加盖公章。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手工打分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最低分：0分，最高分：5分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5</w:t>
            </w:r>
          </w:p>
        </w:tc>
        <w:tc>
          <w:tcPr>
            <w:tcW w:w="1053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3</w:t>
            </w:r>
          </w:p>
        </w:tc>
        <w:tc>
          <w:tcPr>
            <w:tcW w:w="21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类似项目业绩</w:t>
            </w:r>
          </w:p>
        </w:tc>
        <w:tc>
          <w:tcPr>
            <w:tcW w:w="5598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投标人自投标截止日前近三年内类似业绩，每有一个得1分。本项最高得4分。</w:t>
            </w:r>
            <w:r>
              <w:rPr>
                <w:rFonts w:ascii="宋体" w:hAnsi="宋体" w:cs="宋体"/>
                <w:szCs w:val="22"/>
              </w:rPr>
              <w:cr/>
            </w:r>
            <w:r>
              <w:rPr>
                <w:rFonts w:ascii="宋体" w:hAnsi="宋体" w:cs="宋体"/>
                <w:szCs w:val="22"/>
              </w:rPr>
              <w:t>备注：本项计分以投标人提供得中标通知书原件的复印件及合同关键页（关键页包括项目名称页、金额页、双方签字盖章页）复印件并加盖投标人公章为准，日期以签订合同时间为准，未提供、提供不全、未按照要求提供或中标人名称与投标人名称不一致的本项不得分。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手工打分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最低分：0分，最高分：4分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4</w:t>
            </w:r>
          </w:p>
        </w:tc>
        <w:tc>
          <w:tcPr>
            <w:tcW w:w="1053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948" w:type="dxa"/>
            <w:gridSpan w:val="7"/>
          </w:tcPr>
          <w:p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评审方式：定量；明暗标设定：明标；满分：18</w:t>
            </w:r>
          </w:p>
        </w:tc>
      </w:tr>
    </w:tbl>
    <w:p>
      <w:pPr>
        <w:widowControl/>
        <w:jc w:val="left"/>
        <w:rPr>
          <w:rFonts w:ascii="等线" w:hAnsi="等线" w:eastAsia="等线"/>
          <w:szCs w:val="22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2180"/>
        <w:gridCol w:w="5113"/>
        <w:gridCol w:w="1872"/>
        <w:gridCol w:w="1585"/>
        <w:gridCol w:w="1152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948" w:type="dxa"/>
            <w:gridSpan w:val="7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ascii="宋体" w:hAnsi="宋体" w:cs="宋体"/>
                <w:szCs w:val="22"/>
              </w:rPr>
              <w:t>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序号</w:t>
            </w:r>
          </w:p>
        </w:tc>
        <w:tc>
          <w:tcPr>
            <w:tcW w:w="214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评分因素</w:t>
            </w:r>
          </w:p>
        </w:tc>
        <w:tc>
          <w:tcPr>
            <w:tcW w:w="5031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评分标准</w:t>
            </w:r>
          </w:p>
        </w:tc>
        <w:tc>
          <w:tcPr>
            <w:tcW w:w="1842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打分方式</w:t>
            </w:r>
          </w:p>
        </w:tc>
        <w:tc>
          <w:tcPr>
            <w:tcW w:w="1560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打分规则设置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分值</w:t>
            </w:r>
          </w:p>
        </w:tc>
        <w:tc>
          <w:tcPr>
            <w:tcW w:w="1053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Cs w:val="21"/>
              </w:rPr>
            </w:pPr>
            <w:r>
              <w:rPr>
                <w:rFonts w:hint="eastAsia" w:ascii="微软雅黑" w:hAnsi="微软雅黑" w:eastAsia="微软雅黑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1</w:t>
            </w:r>
          </w:p>
        </w:tc>
        <w:tc>
          <w:tcPr>
            <w:tcW w:w="21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需求分析</w:t>
            </w:r>
          </w:p>
        </w:tc>
        <w:tc>
          <w:tcPr>
            <w:tcW w:w="5031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1</w:t>
            </w:r>
            <w:r>
              <w:rPr>
                <w:rFonts w:ascii="宋体" w:hAnsi="宋体" w:cs="宋体"/>
                <w:szCs w:val="22"/>
              </w:rPr>
              <w:t>、了解用户单位通信业务的使用需求，对现有的网络架构、路由线路走向、长度以及供电资源熟悉、清晰。需求分析叙述完整、详细得6</w:t>
            </w:r>
            <w:r>
              <w:rPr>
                <w:rFonts w:hint="eastAsia" w:ascii="宋体" w:hAnsi="宋体" w:cs="宋体"/>
                <w:szCs w:val="22"/>
              </w:rPr>
              <w:t>分</w:t>
            </w:r>
            <w:r>
              <w:rPr>
                <w:rFonts w:ascii="宋体" w:hAnsi="宋体" w:cs="宋体"/>
                <w:szCs w:val="22"/>
              </w:rPr>
              <w:t>；</w:t>
            </w:r>
          </w:p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2</w:t>
            </w:r>
            <w:r>
              <w:rPr>
                <w:rFonts w:ascii="宋体" w:hAnsi="宋体" w:cs="宋体"/>
                <w:szCs w:val="22"/>
              </w:rPr>
              <w:t>、叙述完整、基本详细得4</w:t>
            </w:r>
            <w:r>
              <w:rPr>
                <w:rFonts w:hint="eastAsia" w:ascii="宋体" w:hAnsi="宋体" w:cs="宋体"/>
                <w:szCs w:val="22"/>
              </w:rPr>
              <w:t>分；</w:t>
            </w:r>
          </w:p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3、叙述基本完整、详细得3</w:t>
            </w:r>
            <w:r>
              <w:rPr>
                <w:rFonts w:hint="eastAsia" w:ascii="宋体" w:hAnsi="宋体" w:cs="宋体"/>
                <w:szCs w:val="22"/>
              </w:rPr>
              <w:t>分</w:t>
            </w:r>
            <w:r>
              <w:rPr>
                <w:rFonts w:ascii="宋体" w:hAnsi="宋体" w:cs="宋体"/>
                <w:szCs w:val="22"/>
              </w:rPr>
              <w:t>；</w:t>
            </w:r>
          </w:p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4、叙述基本完整、基本详细得2</w:t>
            </w:r>
            <w:r>
              <w:rPr>
                <w:rFonts w:hint="eastAsia" w:ascii="宋体" w:hAnsi="宋体" w:cs="宋体"/>
                <w:szCs w:val="22"/>
              </w:rPr>
              <w:t>分</w:t>
            </w:r>
            <w:r>
              <w:rPr>
                <w:rFonts w:ascii="宋体" w:hAnsi="宋体" w:cs="宋体"/>
                <w:szCs w:val="22"/>
              </w:rPr>
              <w:t>；</w:t>
            </w:r>
          </w:p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5、叙述基本完整、但内容简单得1分；</w:t>
            </w:r>
          </w:p>
          <w:p>
            <w:pPr>
              <w:spacing w:line="360" w:lineRule="auto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6、其他或表达不清晰不得分。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手工打分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最低分：0分，最高分：6分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6</w:t>
            </w:r>
          </w:p>
        </w:tc>
        <w:tc>
          <w:tcPr>
            <w:tcW w:w="1053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2</w:t>
            </w:r>
          </w:p>
        </w:tc>
        <w:tc>
          <w:tcPr>
            <w:tcW w:w="21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整体维护方案</w:t>
            </w:r>
          </w:p>
        </w:tc>
        <w:tc>
          <w:tcPr>
            <w:tcW w:w="5031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1</w:t>
            </w:r>
            <w:r>
              <w:rPr>
                <w:rFonts w:ascii="宋体" w:hAnsi="宋体" w:cs="宋体"/>
                <w:szCs w:val="22"/>
              </w:rPr>
              <w:t>、能提供长期、稳定的技术支持服务，整体维护服务方案描述符合招标文件要求，维护服务方案描述完善、合理，能提供详细的年度维护计划、方案、工作机制，得10分；</w:t>
            </w:r>
          </w:p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2、能提供长期、稳定的技术支持服务，整体维护服务方案描述符合招标文件要求，维护服务方案可行但描述不详细，得8分；</w:t>
            </w:r>
          </w:p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3、能提供长期、稳定的技术支持服务，整体维护服务方案描述符合招标文件要求，维护服务方案基本可行，6分；</w:t>
            </w:r>
          </w:p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4、能提供长期、稳定的技术支持服务，整体维护服务方案描述基本符合招标文件要求，维护服务方案描述完善、合理，能提供详细的年度维护计划、方案、工作机制，得4分；</w:t>
            </w:r>
          </w:p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5、能提供长期、稳定的技术支持服务，整体维护服务方案描述基本符合招标文件要求，维护服务方案可行但描述不详细，得3分；</w:t>
            </w:r>
          </w:p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6、能提供长期、稳定的技术支持服务，整体维护服务方案描述基本符合招标文件要求，维护服务方案基本可行，得2分；</w:t>
            </w:r>
          </w:p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7、能提供长期、稳定的技术支持服务，整体维护服务方案可行性、完整性不详细，得1分。</w:t>
            </w:r>
          </w:p>
          <w:p>
            <w:pPr>
              <w:spacing w:line="360" w:lineRule="auto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8、其他或表达不清晰不得分。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手工打分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最低分：0分，最高分：10分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10</w:t>
            </w:r>
          </w:p>
        </w:tc>
        <w:tc>
          <w:tcPr>
            <w:tcW w:w="1053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3</w:t>
            </w:r>
          </w:p>
        </w:tc>
        <w:tc>
          <w:tcPr>
            <w:tcW w:w="21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培训方案</w:t>
            </w:r>
          </w:p>
        </w:tc>
        <w:tc>
          <w:tcPr>
            <w:tcW w:w="5031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1</w:t>
            </w:r>
            <w:r>
              <w:rPr>
                <w:rFonts w:ascii="宋体" w:hAnsi="宋体" w:cs="宋体"/>
                <w:szCs w:val="22"/>
              </w:rPr>
              <w:t>、培训计划方案全面、技术人员配置合理等。培训方案叙述完整、内容详细得10分；</w:t>
            </w:r>
          </w:p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2</w:t>
            </w:r>
            <w:r>
              <w:rPr>
                <w:rFonts w:ascii="宋体" w:hAnsi="宋体" w:cs="宋体"/>
                <w:szCs w:val="22"/>
              </w:rPr>
              <w:t>、叙述完整、内容基本详细得8分；</w:t>
            </w:r>
          </w:p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3、叙述基本完整、内容详细得5分；</w:t>
            </w:r>
          </w:p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4、叙述基本完整、内容基本详细得3分；</w:t>
            </w:r>
          </w:p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5</w:t>
            </w:r>
            <w:r>
              <w:rPr>
                <w:rFonts w:ascii="宋体" w:hAnsi="宋体" w:cs="宋体"/>
                <w:szCs w:val="22"/>
              </w:rPr>
              <w:t>、叙述不完整得1分；</w:t>
            </w:r>
          </w:p>
          <w:p>
            <w:pPr>
              <w:spacing w:line="360" w:lineRule="auto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6</w:t>
            </w:r>
            <w:r>
              <w:rPr>
                <w:rFonts w:ascii="宋体" w:hAnsi="宋体" w:cs="宋体"/>
                <w:szCs w:val="22"/>
              </w:rPr>
              <w:t>、其他或表达不清晰不得分。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手工打分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最低分：0分，最高分：10分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10</w:t>
            </w:r>
          </w:p>
        </w:tc>
        <w:tc>
          <w:tcPr>
            <w:tcW w:w="1053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4</w:t>
            </w:r>
          </w:p>
        </w:tc>
        <w:tc>
          <w:tcPr>
            <w:tcW w:w="21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应急保障方案</w:t>
            </w:r>
          </w:p>
        </w:tc>
        <w:tc>
          <w:tcPr>
            <w:tcW w:w="5031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提供应急保障措施规范且合理，并制定节假日及重大活动、突发事件等特殊情况下的应急保障方案。</w:t>
            </w:r>
          </w:p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1、应急保障方案叙述完整、方案详细得10分；</w:t>
            </w:r>
          </w:p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2、叙述完整、方案基本详细得8分；</w:t>
            </w:r>
          </w:p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3、叙述基本完整、方案详细得6分；</w:t>
            </w:r>
          </w:p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4、叙述基本完整、方案基本详细得4分；</w:t>
            </w:r>
          </w:p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5、叙述不够完整得2分；</w:t>
            </w:r>
          </w:p>
          <w:p>
            <w:pPr>
              <w:spacing w:line="360" w:lineRule="auto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6、其他或表达不清晰不得分。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手工打分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最低分：0分，最高分：10分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10</w:t>
            </w:r>
          </w:p>
        </w:tc>
        <w:tc>
          <w:tcPr>
            <w:tcW w:w="1053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5</w:t>
            </w:r>
          </w:p>
        </w:tc>
        <w:tc>
          <w:tcPr>
            <w:tcW w:w="21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维护保障方案</w:t>
            </w:r>
          </w:p>
        </w:tc>
        <w:tc>
          <w:tcPr>
            <w:tcW w:w="5031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满足招标文件要求，提供维护服务质量保障措施方案规范合理，确保保障维护期间系统稳定不间断运行并提供合理化建议可行等。</w:t>
            </w:r>
          </w:p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1、维护保障方案叙述完整、方案详细得10分；</w:t>
            </w:r>
          </w:p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2、叙述完整、方案基本详细得8分；</w:t>
            </w:r>
          </w:p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3、叙述基本完整、方案详细得6分；</w:t>
            </w:r>
          </w:p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4、叙述基本完整、方案基本详细得4分；</w:t>
            </w:r>
          </w:p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5、叙述不完整得2分；</w:t>
            </w:r>
          </w:p>
          <w:p>
            <w:pPr>
              <w:spacing w:line="360" w:lineRule="auto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6、其他或表达不清晰不得分。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手工打分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最低分：0分，最高分：10分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10</w:t>
            </w:r>
          </w:p>
        </w:tc>
        <w:tc>
          <w:tcPr>
            <w:tcW w:w="1053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6</w:t>
            </w:r>
          </w:p>
        </w:tc>
        <w:tc>
          <w:tcPr>
            <w:tcW w:w="21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质量、安全管理措施</w:t>
            </w:r>
          </w:p>
        </w:tc>
        <w:tc>
          <w:tcPr>
            <w:tcW w:w="5031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1</w:t>
            </w:r>
            <w:r>
              <w:rPr>
                <w:rFonts w:ascii="宋体" w:hAnsi="宋体" w:cs="宋体"/>
                <w:szCs w:val="22"/>
              </w:rPr>
              <w:t>、</w:t>
            </w:r>
            <w:r>
              <w:rPr>
                <w:rFonts w:hint="eastAsia" w:ascii="宋体" w:hAnsi="宋体" w:cs="宋体"/>
                <w:szCs w:val="22"/>
              </w:rPr>
              <w:t>具有完善的管理体系，并对项目提出先进、可行、具体的保证措施，得</w:t>
            </w:r>
            <w:r>
              <w:rPr>
                <w:rFonts w:ascii="宋体" w:hAnsi="宋体" w:cs="宋体"/>
                <w:szCs w:val="22"/>
              </w:rPr>
              <w:t>10</w:t>
            </w:r>
            <w:r>
              <w:rPr>
                <w:rFonts w:hint="eastAsia" w:ascii="宋体" w:hAnsi="宋体" w:cs="宋体"/>
                <w:szCs w:val="22"/>
              </w:rPr>
              <w:t>分；</w:t>
            </w:r>
          </w:p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2、</w:t>
            </w:r>
            <w:r>
              <w:rPr>
                <w:rFonts w:hint="eastAsia" w:ascii="宋体" w:hAnsi="宋体" w:cs="宋体"/>
                <w:szCs w:val="22"/>
              </w:rPr>
              <w:t>管理体系相对完善，措施相对安全、可行，得</w:t>
            </w:r>
            <w:r>
              <w:rPr>
                <w:rFonts w:ascii="宋体" w:hAnsi="宋体" w:cs="宋体"/>
                <w:szCs w:val="22"/>
              </w:rPr>
              <w:t>7</w:t>
            </w:r>
            <w:r>
              <w:rPr>
                <w:rFonts w:hint="eastAsia" w:ascii="宋体" w:hAnsi="宋体" w:cs="宋体"/>
                <w:szCs w:val="22"/>
              </w:rPr>
              <w:t>分；</w:t>
            </w:r>
          </w:p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3、</w:t>
            </w:r>
            <w:r>
              <w:rPr>
                <w:rFonts w:hint="eastAsia" w:ascii="宋体" w:hAnsi="宋体" w:cs="宋体"/>
                <w:szCs w:val="22"/>
              </w:rPr>
              <w:t>管理体系欠完善，措施可行性差，得</w:t>
            </w:r>
            <w:r>
              <w:rPr>
                <w:rFonts w:ascii="宋体" w:hAnsi="宋体" w:cs="宋体"/>
                <w:szCs w:val="22"/>
              </w:rPr>
              <w:t>3</w:t>
            </w:r>
            <w:r>
              <w:rPr>
                <w:rFonts w:hint="eastAsia" w:ascii="宋体" w:hAnsi="宋体" w:cs="宋体"/>
                <w:szCs w:val="22"/>
              </w:rPr>
              <w:t>分；</w:t>
            </w:r>
          </w:p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4、</w:t>
            </w:r>
            <w:r>
              <w:rPr>
                <w:rFonts w:hint="eastAsia" w:ascii="宋体" w:hAnsi="宋体" w:cs="宋体"/>
                <w:szCs w:val="22"/>
              </w:rPr>
              <w:t>未提供或不能满足招标文件要求不得分。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手工打分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最低分：0分，最高分：10分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10</w:t>
            </w:r>
          </w:p>
        </w:tc>
        <w:tc>
          <w:tcPr>
            <w:tcW w:w="1053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7</w:t>
            </w:r>
          </w:p>
        </w:tc>
        <w:tc>
          <w:tcPr>
            <w:tcW w:w="21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安全保密管理措施</w:t>
            </w:r>
          </w:p>
        </w:tc>
        <w:tc>
          <w:tcPr>
            <w:tcW w:w="5031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1、</w:t>
            </w:r>
            <w:r>
              <w:rPr>
                <w:rFonts w:hint="eastAsia" w:ascii="宋体" w:hAnsi="宋体" w:cs="宋体"/>
                <w:szCs w:val="22"/>
              </w:rPr>
              <w:t>安全保密管理措施合理、内容完整清晰无遗漏，切实可行，得</w:t>
            </w:r>
            <w:r>
              <w:rPr>
                <w:rFonts w:ascii="宋体" w:hAnsi="宋体" w:cs="宋体"/>
                <w:szCs w:val="22"/>
              </w:rPr>
              <w:t>6</w:t>
            </w:r>
            <w:r>
              <w:rPr>
                <w:rFonts w:hint="eastAsia" w:ascii="宋体" w:hAnsi="宋体" w:cs="宋体"/>
                <w:szCs w:val="22"/>
              </w:rPr>
              <w:t>分；</w:t>
            </w:r>
          </w:p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2、</w:t>
            </w:r>
            <w:r>
              <w:rPr>
                <w:rFonts w:hint="eastAsia" w:ascii="宋体" w:hAnsi="宋体" w:cs="宋体"/>
                <w:szCs w:val="22"/>
              </w:rPr>
              <w:t>安全保密管理措施合理、内容较为完整，满足招标文件基本要求，得</w:t>
            </w:r>
            <w:r>
              <w:rPr>
                <w:rFonts w:ascii="宋体" w:hAnsi="宋体" w:cs="宋体"/>
                <w:szCs w:val="22"/>
              </w:rPr>
              <w:t>4</w:t>
            </w:r>
            <w:r>
              <w:rPr>
                <w:rFonts w:hint="eastAsia" w:ascii="宋体" w:hAnsi="宋体" w:cs="宋体"/>
                <w:szCs w:val="22"/>
              </w:rPr>
              <w:t>分；</w:t>
            </w:r>
          </w:p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3、</w:t>
            </w:r>
            <w:r>
              <w:rPr>
                <w:rFonts w:hint="eastAsia" w:ascii="宋体" w:hAnsi="宋体" w:cs="宋体"/>
                <w:szCs w:val="22"/>
              </w:rPr>
              <w:t>安全保密管理措施内容合理性差、内容欠完整，实施性有欠缺，得</w:t>
            </w:r>
            <w:r>
              <w:rPr>
                <w:rFonts w:ascii="宋体" w:hAnsi="宋体" w:cs="宋体"/>
                <w:szCs w:val="22"/>
              </w:rPr>
              <w:t>2</w:t>
            </w:r>
            <w:r>
              <w:rPr>
                <w:rFonts w:hint="eastAsia" w:ascii="宋体" w:hAnsi="宋体" w:cs="宋体"/>
                <w:szCs w:val="22"/>
              </w:rPr>
              <w:t>分；</w:t>
            </w:r>
          </w:p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4、</w:t>
            </w:r>
            <w:r>
              <w:rPr>
                <w:rFonts w:hint="eastAsia" w:ascii="宋体" w:hAnsi="宋体" w:cs="宋体"/>
                <w:szCs w:val="22"/>
              </w:rPr>
              <w:t>未提供安全保密管理措施不得分。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手工打分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最低分：0分，最高分：6分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6</w:t>
            </w:r>
          </w:p>
        </w:tc>
        <w:tc>
          <w:tcPr>
            <w:tcW w:w="1053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118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8</w:t>
            </w:r>
          </w:p>
        </w:tc>
        <w:tc>
          <w:tcPr>
            <w:tcW w:w="21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团队人员</w:t>
            </w:r>
          </w:p>
        </w:tc>
        <w:tc>
          <w:tcPr>
            <w:tcW w:w="5031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项目团队人员配备合理，针对性强，岗位职责明晰、团队主要成员配备相应专业齐全等因素；</w:t>
            </w:r>
          </w:p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1、项目团队人员配备合理、专业齐全且符合要求的10分；</w:t>
            </w:r>
          </w:p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2、项目团队人员配备较合理、专业齐全且基本符合要求的7分；</w:t>
            </w:r>
          </w:p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3、项目团队人员配备基本合理、专业基本齐全且符合要求的得4分；</w:t>
            </w:r>
          </w:p>
          <w:p>
            <w:pPr>
              <w:spacing w:line="360" w:lineRule="auto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4、项目团队人员配备基本合理、专业基本齐全且基本符合要求的得1分；</w:t>
            </w:r>
          </w:p>
          <w:p>
            <w:pPr>
              <w:spacing w:line="360" w:lineRule="auto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5、其他或表达不清晰不得分。</w:t>
            </w:r>
          </w:p>
        </w:tc>
        <w:tc>
          <w:tcPr>
            <w:tcW w:w="184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手工打分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最低分：0分，最高分：10分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10</w:t>
            </w:r>
          </w:p>
        </w:tc>
        <w:tc>
          <w:tcPr>
            <w:tcW w:w="1053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948" w:type="dxa"/>
            <w:gridSpan w:val="7"/>
          </w:tcPr>
          <w:p>
            <w:pPr>
              <w:spacing w:line="360" w:lineRule="auto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cs="宋体"/>
                <w:szCs w:val="22"/>
              </w:rPr>
              <w:t>评审方式：定量；明暗标设定：明标；满分：72分；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7F7"/>
    <w:rsid w:val="000727C0"/>
    <w:rsid w:val="00135E45"/>
    <w:rsid w:val="001613BE"/>
    <w:rsid w:val="00271896"/>
    <w:rsid w:val="0027426B"/>
    <w:rsid w:val="003654D9"/>
    <w:rsid w:val="00396EBE"/>
    <w:rsid w:val="003D1DDD"/>
    <w:rsid w:val="004062C7"/>
    <w:rsid w:val="00420CB5"/>
    <w:rsid w:val="00433739"/>
    <w:rsid w:val="004968E2"/>
    <w:rsid w:val="004A200E"/>
    <w:rsid w:val="004A6E7B"/>
    <w:rsid w:val="004B1897"/>
    <w:rsid w:val="0051475B"/>
    <w:rsid w:val="005866ED"/>
    <w:rsid w:val="00596934"/>
    <w:rsid w:val="00666E08"/>
    <w:rsid w:val="006E202A"/>
    <w:rsid w:val="00743FA4"/>
    <w:rsid w:val="00922CCE"/>
    <w:rsid w:val="00953020"/>
    <w:rsid w:val="00C23CE0"/>
    <w:rsid w:val="00C338E6"/>
    <w:rsid w:val="00CC7B25"/>
    <w:rsid w:val="00DD568C"/>
    <w:rsid w:val="00DE77F7"/>
    <w:rsid w:val="00E2333F"/>
    <w:rsid w:val="00F32B68"/>
    <w:rsid w:val="00FB50AA"/>
    <w:rsid w:val="13D8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semiHidden/>
    <w:unhideWhenUsed/>
    <w:uiPriority w:val="99"/>
    <w:pPr>
      <w:ind w:left="100" w:leftChars="200" w:hanging="200" w:hangingChars="200"/>
      <w:contextualSpacing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table" w:customStyle="1" w:styleId="9">
    <w:name w:val="Table Grid_7"/>
    <w:basedOn w:val="5"/>
    <w:uiPriority w:val="59"/>
    <w:rPr>
      <w:rFonts w:ascii="等线" w:hAnsi="等线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369</Words>
  <Characters>2104</Characters>
  <Lines>17</Lines>
  <Paragraphs>4</Paragraphs>
  <TotalTime>75</TotalTime>
  <ScaleCrop>false</ScaleCrop>
  <LinksUpToDate>false</LinksUpToDate>
  <CharactersWithSpaces>2469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2024-01-25T20:08:00Z</dcterms:created>
  <dc:creator>user</dc:creator>
  <cp:lastModifiedBy>zhaoxinfeng</cp:lastModifiedBy>
  <dcterms:modified xsi:type="dcterms:W3CDTF">2024-02-05T04:00:57Z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A900239C3C5E41FB950EBA6D9EE80A4A_13</vt:lpwstr>
  </property>
</Properties>
</file>