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60" w:lineRule="auto"/>
        <w:jc w:val="center"/>
        <w:rPr>
          <w:rFonts w:hint="eastAsia" w:ascii="Times New Roman" w:hAnsi="Times New Roman" w:eastAsia="宋体"/>
          <w:sz w:val="52"/>
          <w:szCs w:val="52"/>
          <w:highlight w:val="none"/>
          <w:lang w:eastAsia="zh-CN"/>
        </w:rPr>
      </w:pPr>
      <w:r>
        <w:rPr>
          <w:rFonts w:hint="eastAsia" w:ascii="Times New Roman" w:hAnsi="Times New Roman" w:eastAsia="宋体"/>
          <w:sz w:val="52"/>
          <w:szCs w:val="52"/>
          <w:highlight w:val="none"/>
          <w:lang w:eastAsia="zh-CN"/>
        </w:rPr>
        <w:t>更正公告</w:t>
      </w: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一、项目基本情况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highlight w:val="none"/>
          <w:u w:val="none"/>
          <w:lang w:eastAsia="zh-CN"/>
        </w:rPr>
      </w:pPr>
      <w:r>
        <w:rPr>
          <w:sz w:val="24"/>
          <w:highlight w:val="none"/>
        </w:rPr>
        <w:t>1.项目</w:t>
      </w:r>
      <w:r>
        <w:rPr>
          <w:rFonts w:hint="eastAsia"/>
          <w:sz w:val="24"/>
          <w:highlight w:val="none"/>
        </w:rPr>
        <w:t>编号：</w:t>
      </w:r>
      <w:r>
        <w:rPr>
          <w:rFonts w:hint="eastAsia"/>
          <w:sz w:val="24"/>
          <w:highlight w:val="none"/>
          <w:u w:val="none"/>
          <w:lang w:eastAsia="zh-CN"/>
        </w:rPr>
        <w:t>11010523210200012769-XM001</w:t>
      </w:r>
    </w:p>
    <w:p>
      <w:pPr>
        <w:spacing w:line="360" w:lineRule="auto"/>
        <w:ind w:firstLine="48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2.</w:t>
      </w:r>
      <w:r>
        <w:rPr>
          <w:rFonts w:hint="eastAsia"/>
          <w:sz w:val="24"/>
          <w:highlight w:val="none"/>
          <w:u w:val="none"/>
          <w:lang w:eastAsia="zh-CN"/>
        </w:rPr>
        <w:t>项目代理编号：</w:t>
      </w:r>
      <w:r>
        <w:rPr>
          <w:rFonts w:hint="eastAsia"/>
          <w:sz w:val="24"/>
          <w:highlight w:val="none"/>
          <w:u w:val="none"/>
          <w:lang w:val="en-US" w:eastAsia="zh-CN"/>
        </w:rPr>
        <w:t>BJZTMZ-2023-111</w:t>
      </w:r>
    </w:p>
    <w:p>
      <w:pPr>
        <w:spacing w:line="360" w:lineRule="auto"/>
        <w:ind w:firstLine="480" w:firstLineChars="200"/>
        <w:rPr>
          <w:rFonts w:hint="eastAsia" w:eastAsia="宋体"/>
          <w:strike w:val="0"/>
          <w:color w:val="auto"/>
          <w:sz w:val="24"/>
          <w:highlight w:val="none"/>
          <w:u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>3.</w:t>
      </w:r>
      <w:r>
        <w:rPr>
          <w:sz w:val="24"/>
          <w:highlight w:val="none"/>
        </w:rPr>
        <w:t>项目名称：</w:t>
      </w:r>
      <w:r>
        <w:rPr>
          <w:rFonts w:hint="eastAsia"/>
          <w:sz w:val="24"/>
          <w:highlight w:val="none"/>
          <w:u w:val="none"/>
          <w:lang w:eastAsia="zh-CN"/>
        </w:rPr>
        <w:t>基层医疗卫生服务能力提升项目其他医疗设备采购项目</w:t>
      </w:r>
    </w:p>
    <w:p>
      <w:pPr>
        <w:spacing w:line="360" w:lineRule="auto"/>
        <w:ind w:firstLine="480" w:firstLineChars="200"/>
        <w:rPr>
          <w:sz w:val="24"/>
          <w:highlight w:val="none"/>
          <w:u w:val="none"/>
        </w:rPr>
      </w:pPr>
      <w:r>
        <w:rPr>
          <w:rFonts w:hint="eastAsia"/>
          <w:sz w:val="24"/>
          <w:highlight w:val="none"/>
          <w:lang w:val="en-US" w:eastAsia="zh-CN"/>
        </w:rPr>
        <w:t>4.</w:t>
      </w:r>
      <w:r>
        <w:rPr>
          <w:sz w:val="24"/>
          <w:highlight w:val="none"/>
        </w:rPr>
        <w:t>采购方式：竞争</w:t>
      </w:r>
      <w:r>
        <w:rPr>
          <w:sz w:val="24"/>
          <w:highlight w:val="none"/>
          <w:u w:val="none"/>
        </w:rPr>
        <w:t>性磋商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  <w:u w:val="none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5.</w:t>
      </w:r>
      <w:r>
        <w:rPr>
          <w:sz w:val="24"/>
          <w:highlight w:val="none"/>
          <w:u w:val="none"/>
        </w:rPr>
        <w:t>项目预算金额：</w:t>
      </w:r>
      <w:r>
        <w:rPr>
          <w:rFonts w:hint="eastAsia"/>
          <w:sz w:val="24"/>
          <w:highlight w:val="none"/>
          <w:u w:val="none"/>
          <w:lang w:val="en-US" w:eastAsia="zh-CN"/>
        </w:rPr>
        <w:t>299.1</w:t>
      </w:r>
      <w:r>
        <w:rPr>
          <w:rFonts w:hint="eastAsia"/>
          <w:sz w:val="24"/>
          <w:highlight w:val="none"/>
          <w:u w:val="none"/>
        </w:rPr>
        <w:t>万元</w:t>
      </w:r>
    </w:p>
    <w:p>
      <w:pPr>
        <w:spacing w:line="360" w:lineRule="auto"/>
        <w:ind w:firstLine="720" w:firstLineChars="300"/>
        <w:rPr>
          <w:rFonts w:hint="eastAsia"/>
          <w:sz w:val="24"/>
          <w:highlight w:val="none"/>
          <w:u w:val="none"/>
          <w:lang w:val="en-US" w:eastAsia="zh-CN"/>
        </w:rPr>
      </w:pPr>
      <w:r>
        <w:rPr>
          <w:rFonts w:hint="eastAsia"/>
          <w:sz w:val="24"/>
          <w:highlight w:val="none"/>
          <w:u w:val="none"/>
          <w:lang w:eastAsia="zh-CN"/>
        </w:rPr>
        <w:t>最高限价：</w:t>
      </w:r>
      <w:r>
        <w:rPr>
          <w:rFonts w:hint="eastAsia"/>
          <w:sz w:val="24"/>
          <w:highlight w:val="none"/>
          <w:u w:val="none"/>
          <w:lang w:val="en-US" w:eastAsia="zh-CN"/>
        </w:rPr>
        <w:t>214.1万元</w:t>
      </w:r>
    </w:p>
    <w:p>
      <w:pPr>
        <w:pStyle w:val="3"/>
        <w:spacing w:before="0" w:line="360" w:lineRule="auto"/>
        <w:jc w:val="left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二、原公告内容</w:t>
      </w:r>
    </w:p>
    <w:tbl>
      <w:tblPr>
        <w:tblStyle w:val="5"/>
        <w:tblpPr w:leftFromText="180" w:rightFromText="180" w:vertAnchor="text" w:horzAnchor="page" w:tblpX="1486" w:tblpY="245"/>
        <w:tblOverlap w:val="never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3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简要技术需求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single"/>
                <w:lang w:val="zh-CN"/>
              </w:rPr>
              <w:t>北京市朝阳区太阳宫社区卫生服务中心拟采购输液泵、推拿治疗床、微量泵等(具体详见竞争性磋商文件“第四章采购需求”)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u w:val="single"/>
                <w:lang w:val="zh-CN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single"/>
                <w:lang w:val="zh-CN"/>
              </w:rPr>
              <w:t>北京市朝阳区太阳宫社区卫生服务中心拟采购医院集中供氧系统等(具体详见竞争性磋商文件“第四章采购需求”)</w:t>
            </w:r>
          </w:p>
        </w:tc>
      </w:tr>
    </w:tbl>
    <w:p>
      <w:pPr>
        <w:pStyle w:val="2"/>
      </w:pPr>
    </w:p>
    <w:p>
      <w:pPr>
        <w:pStyle w:val="3"/>
        <w:numPr>
          <w:ilvl w:val="0"/>
          <w:numId w:val="1"/>
        </w:numPr>
        <w:spacing w:before="0" w:line="360" w:lineRule="auto"/>
        <w:jc w:val="left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现更正为</w:t>
      </w:r>
    </w:p>
    <w:tbl>
      <w:tblPr>
        <w:tblStyle w:val="5"/>
        <w:tblpPr w:leftFromText="180" w:rightFromText="180" w:vertAnchor="text" w:horzAnchor="page" w:tblpX="1486" w:tblpY="245"/>
        <w:tblOverlap w:val="never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简要技术需求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9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single"/>
                <w:lang w:val="zh-CN"/>
              </w:rPr>
              <w:t>北京市朝阳区孙河社区卫生服务中心拟采购输液泵、推拿治疗床、微量泵等(具体详见竞争性磋商文件“第四章采购需求”)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4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u w:val="single"/>
                <w:lang w:val="zh-CN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single"/>
                <w:lang w:val="zh-CN"/>
              </w:rPr>
              <w:t>北京市朝阳区孙河社区卫生服务中心拟采购医院集中供氧系统等(具体详见竞争性磋商文件“第四章采购需求”)</w:t>
            </w: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四、原公告发布日期：</w:t>
      </w:r>
      <w:r>
        <w:rPr>
          <w:rFonts w:hint="eastAsia"/>
          <w:b/>
          <w:bCs/>
          <w:lang w:val="en-US" w:eastAsia="zh-CN"/>
        </w:rPr>
        <w:t>2023年11月14日</w:t>
      </w:r>
    </w:p>
    <w:p>
      <w:pPr>
        <w:pStyle w:val="2"/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现更正日期为：2023年11月15日</w:t>
      </w:r>
    </w:p>
    <w:p>
      <w:pPr>
        <w:pStyle w:val="2"/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pStyle w:val="2"/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五、其他内容</w:t>
      </w:r>
    </w:p>
    <w:p>
      <w:pPr>
        <w:numPr>
          <w:numId w:val="0"/>
        </w:numPr>
        <w:ind w:left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其他信息以原公告为准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51F00"/>
    <w:multiLevelType w:val="singleLevel"/>
    <w:tmpl w:val="7B051F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2I1MTI4MDFmNDExMGU1MjcxMWY4NTVkNGNiM2IifQ=="/>
  </w:docVars>
  <w:rsids>
    <w:rsidRoot w:val="00000000"/>
    <w:rsid w:val="07EA3C11"/>
    <w:rsid w:val="3EF33911"/>
    <w:rsid w:val="6E52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2023-11-14T10:17:25Z</dcterms:created>
  <dc:creator>Administrator</dc:creator>
  <cp:lastModifiedBy>Administrator</cp:lastModifiedBy>
  <dcterms:modified xsi:type="dcterms:W3CDTF">2023-11-14T10:22:14Z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9599D08AA2954BF497C4F6D011495508_12</vt:lpwstr>
  </property>
</Properties>
</file>