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结研所基于队列研究的结核病生物样本与数据资源库建设项目委托业务费采购项目（第3包）废标</w:t>
      </w:r>
      <w:r>
        <w:rPr>
          <w:rFonts w:hint="default" w:ascii="Times New Roman" w:hAnsi="Times New Roman" w:eastAsia="宋体" w:cs="Times New Roman"/>
          <w:b/>
          <w:bCs/>
          <w:sz w:val="28"/>
          <w:szCs w:val="28"/>
        </w:rPr>
        <w:t>公告</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28359034"/>
      <w:bookmarkStart w:id="1" w:name="_Toc35393823"/>
      <w:bookmarkStart w:id="2" w:name="_Toc28359111"/>
      <w:bookmarkStart w:id="3" w:name="_Toc35393654"/>
      <w:r>
        <w:rPr>
          <w:rFonts w:hint="default" w:ascii="Times New Roman" w:hAnsi="Times New Roman" w:eastAsia="宋体" w:cs="Times New Roman"/>
          <w:b/>
          <w:bCs/>
          <w:sz w:val="24"/>
          <w:szCs w:val="24"/>
        </w:rPr>
        <w:t>一、项目基本情况</w:t>
      </w:r>
      <w:bookmarkEnd w:id="0"/>
      <w:bookmarkEnd w:id="1"/>
      <w:bookmarkEnd w:id="2"/>
      <w:bookmarkEnd w:id="3"/>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default" w:ascii="Times New Roman" w:hAnsi="Times New Roman" w:eastAsia="宋体" w:cs="Times New Roman"/>
          <w:sz w:val="24"/>
          <w:szCs w:val="24"/>
        </w:rPr>
        <w:t>BJJQ-2023-632/03</w:t>
      </w:r>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采购项目名称：结研所基于队列研究的结核病生物样本与数据资源库建设项目委托业务费采购项目（第3包）</w:t>
      </w:r>
    </w:p>
    <w:p>
      <w:pPr>
        <w:pStyle w:val="19"/>
        <w:rPr>
          <w:rFonts w:hint="default"/>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35393655"/>
      <w:bookmarkStart w:id="5" w:name="_Toc28359035"/>
      <w:bookmarkStart w:id="6" w:name="_Toc28359112"/>
      <w:bookmarkStart w:id="7" w:name="_Toc35393824"/>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pPr>
        <w:pStyle w:val="19"/>
        <w:rPr>
          <w:rFonts w:hint="eastAsia"/>
          <w:lang w:eastAsia="zh-CN"/>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656"/>
      <w:bookmarkStart w:id="9" w:name="_Toc35393825"/>
      <w:r>
        <w:rPr>
          <w:rFonts w:hint="default" w:ascii="Times New Roman" w:hAnsi="Times New Roman" w:eastAsia="宋体" w:cs="Times New Roman"/>
          <w:b/>
          <w:bCs/>
          <w:sz w:val="24"/>
          <w:szCs w:val="24"/>
        </w:rPr>
        <w:t>三、其他补充事宜</w:t>
      </w:r>
      <w:bookmarkEnd w:id="8"/>
      <w:bookmarkEnd w:id="9"/>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w:t>
      </w:r>
      <w:r>
        <w:rPr>
          <w:rFonts w:hint="default" w:ascii="Times New Roman" w:hAnsi="Times New Roman" w:eastAsia="宋体" w:cs="Times New Roman"/>
          <w:kern w:val="0"/>
          <w:sz w:val="24"/>
          <w:szCs w:val="24"/>
        </w:rPr>
        <w:t>本公告同时在中国政府采购网（http://www.ccgp.gov.cn）、北京市政府采购网（http://www.ccgp-beijing.gov.cn/）以及</w:t>
      </w:r>
      <w:r>
        <w:rPr>
          <w:rFonts w:hint="default" w:ascii="Times New Roman" w:hAnsi="Times New Roman" w:eastAsia="宋体" w:cs="Times New Roman"/>
          <w:kern w:val="0"/>
          <w:sz w:val="24"/>
          <w:szCs w:val="24"/>
          <w:lang w:eastAsia="zh-CN"/>
        </w:rPr>
        <w:t>北京汇诚金桥国际招标咨询有限公司</w:t>
      </w:r>
      <w:r>
        <w:rPr>
          <w:rFonts w:hint="default" w:ascii="Times New Roman" w:hAnsi="Times New Roman" w:eastAsia="宋体" w:cs="Times New Roman"/>
          <w:kern w:val="0"/>
          <w:sz w:val="24"/>
          <w:szCs w:val="24"/>
        </w:rPr>
        <w:t>网站（http://www.hcjq.net/）发布。</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eastAsia" w:ascii="Times New Roman" w:hAnsi="Times New Roman" w:eastAsia="宋体"/>
          <w:sz w:val="24"/>
          <w:szCs w:val="24"/>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BJJQ-2023-632/03</w:t>
      </w:r>
    </w:p>
    <w:p>
      <w:pPr>
        <w:pStyle w:val="19"/>
        <w:rPr>
          <w:rFonts w:hint="default"/>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28359036"/>
      <w:bookmarkStart w:id="11" w:name="_Toc28359113"/>
      <w:bookmarkStart w:id="12" w:name="_Toc35393657"/>
      <w:bookmarkStart w:id="13" w:name="_Toc35393826"/>
      <w:r>
        <w:rPr>
          <w:rFonts w:hint="default" w:ascii="Times New Roman" w:hAnsi="Times New Roman" w:eastAsia="宋体" w:cs="Times New Roman"/>
          <w:b/>
          <w:bCs/>
          <w:sz w:val="24"/>
          <w:szCs w:val="24"/>
        </w:rPr>
        <w:t>四、凡对本次公告内容提出询问，请按以下方式联系。</w:t>
      </w:r>
      <w:bookmarkEnd w:id="10"/>
      <w:bookmarkEnd w:id="11"/>
      <w:bookmarkEnd w:id="12"/>
      <w:bookmarkEnd w:id="13"/>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1.采购人信息</w:t>
      </w:r>
    </w:p>
    <w:p>
      <w:pPr>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名    称：</w:t>
      </w:r>
      <w:r>
        <w:rPr>
          <w:rFonts w:hint="eastAsia" w:ascii="Times New Roman" w:hAnsi="Times New Roman" w:eastAsia="宋体" w:cs="Times New Roman"/>
          <w:sz w:val="24"/>
          <w:szCs w:val="24"/>
          <w:lang w:eastAsia="zh-CN"/>
        </w:rPr>
        <w:t>北京市结核病胸部肿瘤研究所</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址：北京市通州区北关大街9号院</w:t>
      </w:r>
    </w:p>
    <w:p>
      <w:pPr>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联系方式：</w:t>
      </w:r>
      <w:r>
        <w:rPr>
          <w:rFonts w:hint="eastAsia" w:ascii="Times New Roman" w:hAnsi="Times New Roman" w:eastAsia="宋体" w:cs="Times New Roman"/>
          <w:sz w:val="24"/>
          <w:szCs w:val="24"/>
          <w:lang w:val="en-US" w:eastAsia="zh-CN"/>
        </w:rPr>
        <w:t>王老师，</w:t>
      </w:r>
      <w:r>
        <w:rPr>
          <w:rFonts w:hint="default" w:ascii="Times New Roman" w:hAnsi="Times New Roman" w:eastAsia="宋体" w:cs="Times New Roman"/>
          <w:sz w:val="24"/>
          <w:szCs w:val="24"/>
        </w:rPr>
        <w:t>010-8950912</w:t>
      </w:r>
      <w:r>
        <w:rPr>
          <w:rFonts w:hint="eastAsia" w:ascii="Times New Roman" w:hAnsi="Times New Roman" w:eastAsia="宋体" w:cs="Times New Roman"/>
          <w:sz w:val="24"/>
          <w:szCs w:val="24"/>
          <w:lang w:val="en-US" w:eastAsia="zh-CN"/>
        </w:rPr>
        <w:t>4</w:t>
      </w:r>
      <w:bookmarkStart w:id="14" w:name="_GoBack"/>
      <w:bookmarkEnd w:id="14"/>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2.采购代理机构信息</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    称：北京汇诚金桥国际招标咨询有限公司</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址：北京市东城区朝阳门内大街南竹杆胡同6号北京INN3号楼9层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联系方式：010-65244483、65699122（前台：010-65910924）</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3.项目联系方式</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项目联系人：王鑫国、</w:t>
      </w:r>
      <w:r>
        <w:rPr>
          <w:rFonts w:hint="default" w:ascii="Times New Roman" w:hAnsi="Times New Roman" w:eastAsia="宋体" w:cs="Times New Roman"/>
          <w:sz w:val="24"/>
          <w:szCs w:val="24"/>
          <w:lang w:val="en-US" w:eastAsia="zh-CN"/>
        </w:rPr>
        <w:t>李辰</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话：010-65244483、65699122（前台：010-65910924）</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RlMDc5ZmI4OGJkMzU2ZmQ2ZGJkNGUwMGUzZjkyMTM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8E7479D"/>
    <w:rsid w:val="0C747AE2"/>
    <w:rsid w:val="11D12871"/>
    <w:rsid w:val="14245F1C"/>
    <w:rsid w:val="187205F4"/>
    <w:rsid w:val="1AA83E09"/>
    <w:rsid w:val="22803368"/>
    <w:rsid w:val="28B85BDD"/>
    <w:rsid w:val="36C71744"/>
    <w:rsid w:val="536966BB"/>
    <w:rsid w:val="59557295"/>
    <w:rsid w:val="5F704F4E"/>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6">
    <w:name w:val="heading 2"/>
    <w:basedOn w:val="1"/>
    <w:next w:val="1"/>
    <w:link w:val="21"/>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7">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qFormat/>
    <w:uiPriority w:val="99"/>
    <w:pPr>
      <w:widowControl/>
      <w:spacing w:line="360" w:lineRule="auto"/>
    </w:pPr>
    <w:rPr>
      <w:color w:val="FF0000"/>
    </w:r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8">
    <w:name w:val="Normal Indent"/>
    <w:basedOn w:val="1"/>
    <w:qFormat/>
    <w:uiPriority w:val="0"/>
    <w:pPr>
      <w:autoSpaceDE w:val="0"/>
      <w:autoSpaceDN w:val="0"/>
      <w:adjustRightInd w:val="0"/>
      <w:ind w:firstLine="420"/>
      <w:jc w:val="left"/>
    </w:pPr>
    <w:rPr>
      <w:rFonts w:ascii="宋体"/>
      <w:sz w:val="24"/>
    </w:rPr>
  </w:style>
  <w:style w:type="paragraph" w:styleId="9">
    <w:name w:val="annotation text"/>
    <w:basedOn w:val="1"/>
    <w:link w:val="23"/>
    <w:semiHidden/>
    <w:qFormat/>
    <w:uiPriority w:val="99"/>
    <w:pPr>
      <w:jc w:val="left"/>
    </w:pPr>
    <w:rPr>
      <w:rFonts w:ascii="Times New Roman" w:hAnsi="Times New Roman" w:eastAsia="宋体"/>
      <w:szCs w:val="24"/>
    </w:rPr>
  </w:style>
  <w:style w:type="paragraph" w:styleId="10">
    <w:name w:val="Body Text Indent"/>
    <w:basedOn w:val="1"/>
    <w:qFormat/>
    <w:uiPriority w:val="0"/>
    <w:pPr>
      <w:spacing w:line="360" w:lineRule="auto"/>
      <w:ind w:firstLine="570"/>
    </w:pPr>
    <w:rPr>
      <w:sz w:val="24"/>
    </w:rPr>
  </w:style>
  <w:style w:type="paragraph" w:styleId="11">
    <w:name w:val="Plain Text"/>
    <w:basedOn w:val="1"/>
    <w:link w:val="22"/>
    <w:qFormat/>
    <w:uiPriority w:val="99"/>
    <w:rPr>
      <w:rFonts w:ascii="宋体" w:hAnsi="Courier New"/>
    </w:rPr>
  </w:style>
  <w:style w:type="paragraph" w:styleId="12">
    <w:name w:val="Balloon Text"/>
    <w:basedOn w:val="1"/>
    <w:link w:val="24"/>
    <w:semiHidden/>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annotation subject"/>
    <w:basedOn w:val="9"/>
    <w:next w:val="9"/>
    <w:link w:val="27"/>
    <w:semiHidden/>
    <w:unhideWhenUsed/>
    <w:qFormat/>
    <w:uiPriority w:val="99"/>
    <w:rPr>
      <w:rFonts w:ascii="等线" w:hAnsi="等线" w:eastAsia="等线"/>
      <w:b/>
      <w:bCs/>
      <w:szCs w:val="22"/>
    </w:rPr>
  </w:style>
  <w:style w:type="character" w:styleId="18">
    <w:name w:val="annotation reference"/>
    <w:semiHidden/>
    <w:qFormat/>
    <w:uiPriority w:val="99"/>
    <w:rPr>
      <w:rFonts w:cs="Times New Roman"/>
      <w:sz w:val="21"/>
      <w:szCs w:val="21"/>
    </w:rPr>
  </w:style>
  <w:style w:type="paragraph" w:customStyle="1" w:styleId="19">
    <w:name w:val="正文首行缩进 21"/>
    <w:basedOn w:val="10"/>
    <w:qFormat/>
    <w:uiPriority w:val="0"/>
    <w:pPr>
      <w:spacing w:after="120" w:line="480" w:lineRule="exact"/>
      <w:ind w:left="420" w:leftChars="200" w:firstLine="420" w:firstLineChars="200"/>
    </w:pPr>
    <w:rPr>
      <w:szCs w:val="20"/>
    </w:rPr>
  </w:style>
  <w:style w:type="character" w:customStyle="1" w:styleId="20">
    <w:name w:val="标题 1 字符"/>
    <w:link w:val="5"/>
    <w:qFormat/>
    <w:locked/>
    <w:uiPriority w:val="99"/>
    <w:rPr>
      <w:rFonts w:ascii="宋体" w:hAnsi="宋体" w:eastAsia="宋体" w:cs="宋体"/>
      <w:b/>
      <w:bCs/>
      <w:kern w:val="36"/>
      <w:sz w:val="48"/>
      <w:szCs w:val="48"/>
    </w:rPr>
  </w:style>
  <w:style w:type="character" w:customStyle="1" w:styleId="21">
    <w:name w:val="标题 2 字符"/>
    <w:link w:val="6"/>
    <w:qFormat/>
    <w:locked/>
    <w:uiPriority w:val="99"/>
    <w:rPr>
      <w:rFonts w:ascii="宋体" w:hAnsi="宋体" w:eastAsia="宋体" w:cs="宋体"/>
      <w:b/>
      <w:bCs/>
      <w:kern w:val="0"/>
      <w:sz w:val="36"/>
      <w:szCs w:val="36"/>
    </w:rPr>
  </w:style>
  <w:style w:type="character" w:customStyle="1" w:styleId="22">
    <w:name w:val="纯文本 字符"/>
    <w:link w:val="11"/>
    <w:qFormat/>
    <w:locked/>
    <w:uiPriority w:val="99"/>
    <w:rPr>
      <w:rFonts w:ascii="宋体" w:hAnsi="Courier New" w:cs="Times New Roman"/>
    </w:rPr>
  </w:style>
  <w:style w:type="character" w:customStyle="1" w:styleId="23">
    <w:name w:val="批注文字 字符"/>
    <w:basedOn w:val="17"/>
    <w:link w:val="9"/>
    <w:semiHidden/>
    <w:qFormat/>
    <w:uiPriority w:val="99"/>
  </w:style>
  <w:style w:type="character" w:customStyle="1" w:styleId="24">
    <w:name w:val="批注框文本 字符"/>
    <w:link w:val="12"/>
    <w:semiHidden/>
    <w:qFormat/>
    <w:uiPriority w:val="99"/>
    <w:rPr>
      <w:sz w:val="0"/>
      <w:szCs w:val="0"/>
    </w:rPr>
  </w:style>
  <w:style w:type="character" w:customStyle="1" w:styleId="25">
    <w:name w:val="页眉 字符"/>
    <w:link w:val="14"/>
    <w:qFormat/>
    <w:uiPriority w:val="99"/>
    <w:rPr>
      <w:sz w:val="18"/>
      <w:szCs w:val="18"/>
    </w:rPr>
  </w:style>
  <w:style w:type="character" w:customStyle="1" w:styleId="26">
    <w:name w:val="页脚 字符"/>
    <w:link w:val="13"/>
    <w:qFormat/>
    <w:uiPriority w:val="99"/>
    <w:rPr>
      <w:sz w:val="18"/>
      <w:szCs w:val="18"/>
    </w:rPr>
  </w:style>
  <w:style w:type="character" w:customStyle="1" w:styleId="27">
    <w:name w:val="批注主题 字符"/>
    <w:link w:val="15"/>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399</Words>
  <Characters>578</Characters>
  <Lines>3</Lines>
  <Paragraphs>1</Paragraphs>
  <TotalTime>0</TotalTime>
  <ScaleCrop>false</ScaleCrop>
  <LinksUpToDate>false</LinksUpToDate>
  <CharactersWithSpaces>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李辰</cp:lastModifiedBy>
  <dcterms:modified xsi:type="dcterms:W3CDTF">2023-07-18T03:15:06Z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A0C355C6E05442D598BA1135FC93690C</vt:lpwstr>
  </property>
</Properties>
</file>