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4D77" w14:textId="1C11D56C" w:rsidR="00EE0193" w:rsidRDefault="00EE0193" w:rsidP="00EE0193">
      <w:pPr>
        <w:pStyle w:val="1"/>
        <w:spacing w:before="0" w:after="0" w:line="240" w:lineRule="atLeast"/>
        <w:rPr>
          <w:rFonts w:ascii="仿宋" w:eastAsia="仿宋" w:hAnsi="仿宋"/>
        </w:rPr>
      </w:pPr>
      <w:r w:rsidRPr="0016076C">
        <w:rPr>
          <w:rFonts w:ascii="仿宋" w:eastAsia="仿宋" w:hAnsi="仿宋" w:hint="eastAsia"/>
        </w:rPr>
        <w:t>采购需求</w:t>
      </w:r>
    </w:p>
    <w:p w14:paraId="733547C1" w14:textId="77777777" w:rsidR="00EE0193" w:rsidRPr="00EE0193" w:rsidRDefault="00EE0193" w:rsidP="00EE0193">
      <w:pPr>
        <w:rPr>
          <w:rFonts w:hint="eastAsia"/>
        </w:rPr>
      </w:pPr>
    </w:p>
    <w:p w14:paraId="3A6C91F7" w14:textId="77777777" w:rsidR="00EE0193" w:rsidRPr="0016076C" w:rsidRDefault="00EE0193" w:rsidP="00EE0193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方正小标宋_GBK"/>
          <w:sz w:val="24"/>
        </w:rPr>
      </w:pPr>
      <w:r w:rsidRPr="0016076C">
        <w:rPr>
          <w:rFonts w:ascii="仿宋" w:eastAsia="仿宋" w:hAnsi="仿宋" w:cs="方正小标宋_GBK" w:hint="eastAsia"/>
          <w:sz w:val="24"/>
        </w:rPr>
        <w:t>项目目标</w:t>
      </w:r>
    </w:p>
    <w:p w14:paraId="7228925C" w14:textId="5E0EA7CE" w:rsidR="00EE0193" w:rsidRDefault="00EE0193" w:rsidP="00EE0193">
      <w:pPr>
        <w:pStyle w:val="2"/>
        <w:snapToGrid w:val="0"/>
        <w:spacing w:before="0" w:line="560" w:lineRule="exact"/>
        <w:ind w:firstLineChars="200" w:firstLine="480"/>
        <w:jc w:val="left"/>
        <w:rPr>
          <w:rFonts w:ascii="仿宋" w:eastAsia="仿宋" w:hAnsi="仿宋"/>
          <w:b w:val="0"/>
          <w:kern w:val="2"/>
          <w:sz w:val="24"/>
          <w:szCs w:val="24"/>
        </w:rPr>
      </w:pPr>
      <w:r w:rsidRPr="0016076C">
        <w:rPr>
          <w:rFonts w:ascii="仿宋" w:eastAsia="仿宋" w:hAnsi="仿宋" w:hint="eastAsia"/>
          <w:b w:val="0"/>
          <w:kern w:val="2"/>
          <w:sz w:val="24"/>
          <w:szCs w:val="24"/>
        </w:rPr>
        <w:t>加强北京市知识产权公共服务规范化建设，科学评价北京市知识产权公共服务区中心、工作站工作情况，以专业第三方机构评价为导向促进公共服务机构为中小</w:t>
      </w:r>
      <w:proofErr w:type="gramStart"/>
      <w:r w:rsidRPr="0016076C">
        <w:rPr>
          <w:rFonts w:ascii="仿宋" w:eastAsia="仿宋" w:hAnsi="仿宋" w:hint="eastAsia"/>
          <w:b w:val="0"/>
          <w:kern w:val="2"/>
          <w:sz w:val="24"/>
          <w:szCs w:val="24"/>
        </w:rPr>
        <w:t>微企业</w:t>
      </w:r>
      <w:proofErr w:type="gramEnd"/>
      <w:r w:rsidRPr="0016076C">
        <w:rPr>
          <w:rFonts w:ascii="仿宋" w:eastAsia="仿宋" w:hAnsi="仿宋" w:hint="eastAsia"/>
          <w:b w:val="0"/>
          <w:kern w:val="2"/>
          <w:sz w:val="24"/>
          <w:szCs w:val="24"/>
        </w:rPr>
        <w:t>提供涉及知识产权全领域、全链条的基础性、公益性服务。客观分析北京市知识产权公共服务的工作成效。组织开展公共服务典型案例评选，形成公共服务机构间相互学习借鉴素材，不断优化工作模式，全面提升我市知识产权公共服务能力，提升公共服务影响力。为首都进一步优化营商和创新环境，国际科技创新中心建设、“两区”建设提供重要支撑。</w:t>
      </w:r>
    </w:p>
    <w:p w14:paraId="73486ADE" w14:textId="77777777" w:rsidR="00EE0193" w:rsidRPr="00EE0193" w:rsidRDefault="00EE0193" w:rsidP="00EE0193">
      <w:pPr>
        <w:pStyle w:val="a0"/>
        <w:rPr>
          <w:rFonts w:hint="eastAsia"/>
        </w:rPr>
      </w:pPr>
    </w:p>
    <w:p w14:paraId="1983C744" w14:textId="77777777" w:rsidR="00EE0193" w:rsidRPr="0016076C" w:rsidRDefault="00EE0193" w:rsidP="00EE0193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方正小标宋_GBK"/>
          <w:sz w:val="24"/>
        </w:rPr>
      </w:pPr>
      <w:r w:rsidRPr="0016076C">
        <w:rPr>
          <w:rFonts w:ascii="仿宋" w:eastAsia="仿宋" w:hAnsi="仿宋" w:cs="方正小标宋_GBK" w:hint="eastAsia"/>
          <w:sz w:val="24"/>
        </w:rPr>
        <w:t>项目主要内容</w:t>
      </w:r>
    </w:p>
    <w:p w14:paraId="6F802848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开展区中心、工作站工作情况评价及服务典型案例评选，需要保质保量完成以下工作内容。</w:t>
      </w:r>
    </w:p>
    <w:p w14:paraId="22965548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 w:hint="eastAsia"/>
          <w:b/>
          <w:sz w:val="24"/>
        </w:rPr>
        <w:t>（一）评价指标论证</w:t>
      </w:r>
    </w:p>
    <w:p w14:paraId="7C528032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对《北京市知识产权公共服务区中心、工作站工作评价指标》的修订内容进行论证，重点从指标内容设置、分值设置提出论证意见，确保评价工作开展依据科学合理。</w:t>
      </w:r>
    </w:p>
    <w:p w14:paraId="040D0497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 w:hint="eastAsia"/>
          <w:b/>
          <w:sz w:val="24"/>
        </w:rPr>
        <w:t>（二）月度工作数据统计分析</w:t>
      </w:r>
    </w:p>
    <w:p w14:paraId="0275C33D" w14:textId="77777777" w:rsidR="00EE0193" w:rsidRPr="0016076C" w:rsidRDefault="00EE0193" w:rsidP="00EE0193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按月对区中心、工作站工作数据进行统计分析，每月月初第一周完成上月数据的汇总整理，形成区中心、工作站月度工作数据统计表。</w:t>
      </w:r>
    </w:p>
    <w:p w14:paraId="7ACFBF57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 w:hint="eastAsia"/>
          <w:b/>
          <w:sz w:val="24"/>
        </w:rPr>
        <w:t>（三）工作评价及成效分析</w:t>
      </w:r>
    </w:p>
    <w:p w14:paraId="0EEC780D" w14:textId="77777777" w:rsidR="00EE0193" w:rsidRPr="0016076C" w:rsidRDefault="00EE0193" w:rsidP="00EE0193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按《北京市知识产权公共服务区中心、工作站工作评价指标（2022年）》要求，每半年一次对区中心、工作站工作情况开展评价，并形成区中心、工作站评价报告及公共服务成效分析报告。</w:t>
      </w:r>
    </w:p>
    <w:p w14:paraId="20C6567A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 w:hint="eastAsia"/>
          <w:b/>
          <w:sz w:val="24"/>
        </w:rPr>
        <w:t>（四）公共服务优秀案例评选</w:t>
      </w:r>
    </w:p>
    <w:p w14:paraId="73F0524B" w14:textId="3C38A91B" w:rsidR="00EE0193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依据《北京市知识产权公共服务优秀案例评选办法》，协助组织开展</w:t>
      </w:r>
      <w:r w:rsidRPr="0016076C">
        <w:rPr>
          <w:rFonts w:ascii="仿宋" w:eastAsia="仿宋" w:hAnsi="仿宋"/>
          <w:sz w:val="24"/>
        </w:rPr>
        <w:t>北京市知识产权公共服务优秀案例评选活动，</w:t>
      </w:r>
      <w:r w:rsidRPr="0016076C">
        <w:rPr>
          <w:rFonts w:ascii="仿宋" w:eastAsia="仿宋" w:hAnsi="仿宋" w:hint="eastAsia"/>
          <w:sz w:val="24"/>
        </w:rPr>
        <w:t>开展案例征集、评选并加工编制《公共服务典型案例集》，收录不少于</w:t>
      </w:r>
      <w:r w:rsidRPr="0016076C">
        <w:rPr>
          <w:rFonts w:ascii="仿宋" w:eastAsia="仿宋" w:hAnsi="仿宋"/>
          <w:sz w:val="24"/>
        </w:rPr>
        <w:t>20个案例，</w:t>
      </w:r>
      <w:r w:rsidRPr="0016076C">
        <w:rPr>
          <w:rFonts w:ascii="仿宋" w:eastAsia="仿宋" w:hAnsi="仿宋" w:hint="eastAsia"/>
          <w:sz w:val="24"/>
        </w:rPr>
        <w:t>协助举办优秀案例总结交流推广活动。</w:t>
      </w:r>
    </w:p>
    <w:p w14:paraId="64BC3E5C" w14:textId="24B12930" w:rsidR="00EE0193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3B85E124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</w:p>
    <w:p w14:paraId="18CC11B5" w14:textId="486475EA" w:rsidR="00EE0193" w:rsidRPr="00EE0193" w:rsidRDefault="00EE0193" w:rsidP="00EE0193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16076C">
        <w:rPr>
          <w:rFonts w:ascii="仿宋" w:eastAsia="仿宋" w:hAnsi="仿宋"/>
          <w:sz w:val="24"/>
        </w:rPr>
        <w:t>项目进度要求</w:t>
      </w:r>
    </w:p>
    <w:p w14:paraId="2F42CC5E" w14:textId="77777777" w:rsidR="00EE0193" w:rsidRPr="0016076C" w:rsidRDefault="00EE0193" w:rsidP="00EE0193">
      <w:pPr>
        <w:spacing w:line="360" w:lineRule="auto"/>
        <w:ind w:left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根据项目建设目标和工作内容的要求，规划整个项目的实施计划：</w:t>
      </w:r>
    </w:p>
    <w:p w14:paraId="30A70EC3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第一阶段：提交详细、完整的项目实施方案、项目人员、进度安排和各阶段成果说明等。</w:t>
      </w:r>
    </w:p>
    <w:p w14:paraId="13EE15CD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第二阶段：完成项目中期工作，达成委托项目中期目标，并向采购人提供相应中期成果。</w:t>
      </w:r>
    </w:p>
    <w:p w14:paraId="2FC70D79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第三阶段：向采购人提交项目初步工作成果。</w:t>
      </w:r>
    </w:p>
    <w:p w14:paraId="025CB70C" w14:textId="510C774F" w:rsidR="00EE0193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 w:hint="eastAsia"/>
          <w:sz w:val="24"/>
        </w:rPr>
        <w:t>第四阶段：投标人于2022年10月30日前，向采购人提交项目最终工作成果及全部原始及过程资料。采购人针对项目最终工作成果组织项目验收。</w:t>
      </w:r>
    </w:p>
    <w:p w14:paraId="664A01B7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</w:p>
    <w:p w14:paraId="39E703E7" w14:textId="77777777" w:rsidR="00EE0193" w:rsidRPr="0016076C" w:rsidRDefault="00EE0193" w:rsidP="00EE0193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方正小标宋_GBK"/>
          <w:sz w:val="24"/>
        </w:rPr>
      </w:pPr>
      <w:r w:rsidRPr="0016076C">
        <w:rPr>
          <w:rFonts w:ascii="仿宋" w:eastAsia="仿宋" w:hAnsi="仿宋" w:cs="方正小标宋_GBK"/>
          <w:sz w:val="24"/>
        </w:rPr>
        <w:t>质量标准和检验方式</w:t>
      </w:r>
    </w:p>
    <w:p w14:paraId="6E8D85C4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16076C">
        <w:rPr>
          <w:rFonts w:ascii="仿宋" w:eastAsia="仿宋" w:hAnsi="仿宋"/>
          <w:b/>
          <w:bCs/>
          <w:sz w:val="24"/>
        </w:rPr>
        <w:t>（一）验收方法</w:t>
      </w:r>
    </w:p>
    <w:p w14:paraId="4651A0AC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/>
          <w:sz w:val="24"/>
        </w:rPr>
        <w:t>由甲方</w:t>
      </w:r>
      <w:r w:rsidRPr="0016076C">
        <w:rPr>
          <w:rFonts w:ascii="仿宋" w:eastAsia="仿宋" w:hAnsi="仿宋" w:hint="eastAsia"/>
          <w:sz w:val="24"/>
        </w:rPr>
        <w:t>组织项目验收</w:t>
      </w:r>
      <w:r w:rsidRPr="0016076C">
        <w:rPr>
          <w:rFonts w:ascii="仿宋" w:eastAsia="仿宋" w:hAnsi="仿宋"/>
          <w:sz w:val="24"/>
        </w:rPr>
        <w:t>，项目验收按照</w:t>
      </w:r>
      <w:r w:rsidRPr="0016076C">
        <w:rPr>
          <w:rFonts w:ascii="仿宋" w:eastAsia="仿宋" w:hAnsi="仿宋" w:hint="eastAsia"/>
          <w:sz w:val="24"/>
        </w:rPr>
        <w:t>北京市知识产权局</w:t>
      </w:r>
      <w:r w:rsidRPr="0016076C">
        <w:rPr>
          <w:rFonts w:ascii="仿宋" w:eastAsia="仿宋" w:hAnsi="仿宋"/>
          <w:sz w:val="24"/>
        </w:rPr>
        <w:t>有关规定进行验收。</w:t>
      </w:r>
    </w:p>
    <w:p w14:paraId="448DB2B0" w14:textId="77777777" w:rsidR="00EE0193" w:rsidRPr="0016076C" w:rsidRDefault="00EE0193" w:rsidP="00EE0193">
      <w:pPr>
        <w:tabs>
          <w:tab w:val="left" w:pos="2880"/>
        </w:tabs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/>
          <w:b/>
          <w:sz w:val="24"/>
        </w:rPr>
        <w:t>（</w:t>
      </w:r>
      <w:r w:rsidRPr="0016076C">
        <w:rPr>
          <w:rFonts w:ascii="仿宋" w:eastAsia="仿宋" w:hAnsi="仿宋" w:hint="eastAsia"/>
          <w:b/>
          <w:sz w:val="24"/>
        </w:rPr>
        <w:t>二</w:t>
      </w:r>
      <w:r w:rsidRPr="0016076C">
        <w:rPr>
          <w:rFonts w:ascii="仿宋" w:eastAsia="仿宋" w:hAnsi="仿宋"/>
          <w:b/>
          <w:sz w:val="24"/>
        </w:rPr>
        <w:t>）验收标准</w:t>
      </w:r>
      <w:r w:rsidRPr="0016076C">
        <w:rPr>
          <w:rFonts w:ascii="仿宋" w:eastAsia="仿宋" w:hAnsi="仿宋"/>
          <w:b/>
          <w:sz w:val="24"/>
        </w:rPr>
        <w:tab/>
      </w:r>
    </w:p>
    <w:p w14:paraId="0B0CD95D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/>
          <w:b/>
          <w:sz w:val="24"/>
        </w:rPr>
        <w:t>1.</w:t>
      </w:r>
      <w:r w:rsidRPr="0016076C">
        <w:rPr>
          <w:rFonts w:ascii="仿宋" w:eastAsia="仿宋" w:hAnsi="仿宋" w:hint="eastAsia"/>
          <w:b/>
          <w:sz w:val="24"/>
        </w:rPr>
        <w:t xml:space="preserve"> 评价指标论证验收标准：</w:t>
      </w:r>
    </w:p>
    <w:p w14:paraId="06FB8CF2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/>
          <w:sz w:val="24"/>
        </w:rPr>
        <w:t>对以下指标进行核实</w:t>
      </w:r>
      <w:r w:rsidRPr="0016076C">
        <w:rPr>
          <w:rFonts w:ascii="仿宋" w:eastAsia="仿宋" w:hAnsi="仿宋" w:hint="eastAsia"/>
          <w:sz w:val="24"/>
        </w:rPr>
        <w:t>。选取适当的专家，对《北京市知识产权公共服务区中心、工作站工作评价指标》进行专家论证，提出科学有效的论证意见。</w:t>
      </w:r>
    </w:p>
    <w:p w14:paraId="7B5AD050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/>
          <w:b/>
          <w:sz w:val="24"/>
        </w:rPr>
        <w:t>2.</w:t>
      </w:r>
      <w:r w:rsidRPr="0016076C">
        <w:rPr>
          <w:rFonts w:ascii="仿宋" w:eastAsia="仿宋" w:hAnsi="仿宋" w:hint="eastAsia"/>
          <w:b/>
          <w:sz w:val="24"/>
        </w:rPr>
        <w:t>月度工作数据统计分析</w:t>
      </w:r>
      <w:r w:rsidRPr="0016076C">
        <w:rPr>
          <w:rFonts w:ascii="仿宋" w:eastAsia="仿宋" w:hAnsi="仿宋"/>
          <w:b/>
          <w:sz w:val="24"/>
        </w:rPr>
        <w:t>验收标准：</w:t>
      </w:r>
    </w:p>
    <w:p w14:paraId="65F69A4D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/>
          <w:sz w:val="24"/>
        </w:rPr>
        <w:t>对以下指标进行核实</w:t>
      </w:r>
      <w:r w:rsidRPr="0016076C">
        <w:rPr>
          <w:rFonts w:ascii="仿宋" w:eastAsia="仿宋" w:hAnsi="仿宋" w:hint="eastAsia"/>
          <w:sz w:val="24"/>
        </w:rPr>
        <w:t>。是否按月于形成区中心、工作站月度工作数据统计表。</w:t>
      </w:r>
    </w:p>
    <w:p w14:paraId="408A64F3" w14:textId="77777777" w:rsidR="00EE0193" w:rsidRPr="0016076C" w:rsidRDefault="00EE0193" w:rsidP="00EE0193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/>
          <w:b/>
          <w:sz w:val="24"/>
        </w:rPr>
        <w:t>3.</w:t>
      </w:r>
      <w:r w:rsidRPr="0016076C">
        <w:rPr>
          <w:rFonts w:ascii="仿宋" w:eastAsia="仿宋" w:hAnsi="仿宋" w:hint="eastAsia"/>
          <w:b/>
          <w:sz w:val="24"/>
        </w:rPr>
        <w:t xml:space="preserve"> 工作评价及成效分析验收标准：</w:t>
      </w:r>
    </w:p>
    <w:p w14:paraId="184F841D" w14:textId="77777777" w:rsidR="00EE0193" w:rsidRPr="0016076C" w:rsidRDefault="00EE0193" w:rsidP="00EE01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6076C">
        <w:rPr>
          <w:rFonts w:ascii="仿宋" w:eastAsia="仿宋" w:hAnsi="仿宋"/>
          <w:sz w:val="24"/>
        </w:rPr>
        <w:t>对以下指标进行核实</w:t>
      </w:r>
      <w:r w:rsidRPr="0016076C">
        <w:rPr>
          <w:rFonts w:ascii="仿宋" w:eastAsia="仿宋" w:hAnsi="仿宋" w:hint="eastAsia"/>
          <w:sz w:val="24"/>
        </w:rPr>
        <w:t>。对区中心、工作站的打分评价是否按照《北京市知识产权公共服务区中心、工作站工作评价指标（2022年）》进行，是否开展了半年和全年2次评价，并形成区中心、工作站评价报告及公共服务成效分析报告。</w:t>
      </w:r>
    </w:p>
    <w:p w14:paraId="3D8C0B1A" w14:textId="77777777" w:rsidR="00EE0193" w:rsidRPr="0016076C" w:rsidRDefault="00EE0193" w:rsidP="00EE0193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6076C">
        <w:rPr>
          <w:rFonts w:ascii="仿宋" w:eastAsia="仿宋" w:hAnsi="仿宋"/>
          <w:b/>
          <w:sz w:val="24"/>
        </w:rPr>
        <w:t>4.</w:t>
      </w:r>
      <w:r w:rsidRPr="0016076C">
        <w:rPr>
          <w:rFonts w:ascii="仿宋" w:eastAsia="仿宋" w:hAnsi="仿宋" w:hint="eastAsia"/>
          <w:b/>
          <w:sz w:val="24"/>
        </w:rPr>
        <w:t xml:space="preserve"> 公共服务优秀案例评选验收标准：</w:t>
      </w:r>
    </w:p>
    <w:p w14:paraId="02CEF510" w14:textId="30CDB812" w:rsidR="0078382C" w:rsidRPr="00EE0193" w:rsidRDefault="00EE0193" w:rsidP="00EE0193">
      <w:pPr>
        <w:spacing w:line="360" w:lineRule="auto"/>
        <w:rPr>
          <w:rFonts w:hint="eastAsia"/>
        </w:rPr>
      </w:pPr>
      <w:r w:rsidRPr="0016076C">
        <w:rPr>
          <w:rFonts w:ascii="仿宋" w:eastAsia="仿宋" w:hAnsi="仿宋" w:hint="eastAsia"/>
          <w:sz w:val="24"/>
        </w:rPr>
        <w:t>对以下指标进行核实。是否形成了《公共服务典型案例集》，收录不少于20个案例</w:t>
      </w:r>
      <w:r>
        <w:rPr>
          <w:rFonts w:ascii="仿宋" w:eastAsia="仿宋" w:hAnsi="仿宋" w:hint="eastAsia"/>
          <w:sz w:val="24"/>
        </w:rPr>
        <w:t>。</w:t>
      </w:r>
    </w:p>
    <w:sectPr w:rsidR="0078382C" w:rsidRPr="00EE019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FE0C" w14:textId="77777777" w:rsidR="005E2BCB" w:rsidRDefault="00EE019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443562">
      <w:rPr>
        <w:noProof/>
        <w:lang w:val="zh-CN"/>
      </w:rPr>
      <w:t>10</w:t>
    </w:r>
    <w:r>
      <w:rPr>
        <w:lang w:val="zh-CN"/>
      </w:rPr>
      <w:fldChar w:fldCharType="end"/>
    </w:r>
  </w:p>
  <w:p w14:paraId="7882F1AA" w14:textId="77777777" w:rsidR="005E2BCB" w:rsidRDefault="00EE019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82FB88"/>
    <w:multiLevelType w:val="singleLevel"/>
    <w:tmpl w:val="DD82FB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1021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93"/>
    <w:rsid w:val="0078382C"/>
    <w:rsid w:val="00E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5977"/>
  <w15:chartTrackingRefBased/>
  <w15:docId w15:val="{744C77BA-BE4B-4F15-AF98-8DF3BD21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0193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0"/>
    <w:qFormat/>
    <w:rsid w:val="00EE0193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EE0193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0">
    <w:name w:val="标题 2 字符"/>
    <w:basedOn w:val="a1"/>
    <w:link w:val="2"/>
    <w:qFormat/>
    <w:rsid w:val="00EE0193"/>
    <w:rPr>
      <w:rFonts w:ascii="Arial" w:eastAsia="黑体" w:hAnsi="Arial" w:cs="Times New Roman"/>
      <w:b/>
      <w:kern w:val="0"/>
      <w:sz w:val="30"/>
      <w:szCs w:val="20"/>
    </w:rPr>
  </w:style>
  <w:style w:type="paragraph" w:styleId="a4">
    <w:name w:val="footer"/>
    <w:basedOn w:val="a"/>
    <w:link w:val="a5"/>
    <w:uiPriority w:val="99"/>
    <w:qFormat/>
    <w:rsid w:val="00EE0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E0193"/>
    <w:rPr>
      <w:rFonts w:ascii="Times New Roman" w:eastAsia="宋体" w:hAnsi="Times New Roman" w:cs="Times New Roman"/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EE0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雪</dc:creator>
  <cp:keywords/>
  <dc:description/>
  <cp:lastModifiedBy>李 雪</cp:lastModifiedBy>
  <cp:revision>1</cp:revision>
  <dcterms:created xsi:type="dcterms:W3CDTF">2022-05-07T07:31:00Z</dcterms:created>
  <dcterms:modified xsi:type="dcterms:W3CDTF">2022-05-07T07:33:00Z</dcterms:modified>
</cp:coreProperties>
</file>