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</w:t>
      </w:r>
      <w:bookmarkEnd w:id="0"/>
      <w:bookmarkEnd w:id="1"/>
      <w:r>
        <w:rPr>
          <w:rFonts w:hint="eastAsia" w:ascii="华文中宋" w:hAnsi="华文中宋" w:eastAsia="华文中宋"/>
        </w:rPr>
        <w:t>候选人公示</w:t>
      </w:r>
    </w:p>
    <w:p>
      <w:pPr>
        <w:rPr>
          <w:rFonts w:hint="default" w:ascii="黑体" w:hAnsi="黑体" w:eastAsia="仿宋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项目编号：</w:t>
      </w:r>
      <w:r>
        <w:rPr>
          <w:rFonts w:ascii="仿宋" w:hAnsi="仿宋" w:eastAsia="仿宋"/>
          <w:sz w:val="24"/>
          <w:szCs w:val="24"/>
        </w:rPr>
        <w:t>HLYZB21-0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63</w:t>
      </w:r>
    </w:p>
    <w:p>
      <w:pPr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二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北京市房山区青龙湖镇人民政府2020年度3个美丽乡村创建村建设项目（第二包：上万村）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三、采购项目内容</w:t>
      </w:r>
    </w:p>
    <w:p>
      <w:pPr>
        <w:rPr>
          <w:rFonts w:ascii="仿宋" w:hAnsi="仿宋" w:eastAsia="仿宋"/>
          <w:bCs/>
          <w:color w:val="000000"/>
          <w:sz w:val="24"/>
          <w:szCs w:val="24"/>
          <w:u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  <w:u w:val="none"/>
          <w:lang w:val="en-US" w:eastAsia="zh-CN"/>
        </w:rPr>
        <w:t>道路、给水、自主项目(给水井) 等图纸及工程量清单范围内的全部工程。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四、开标时间：2021年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12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/>
          <w:sz w:val="24"/>
          <w:szCs w:val="24"/>
        </w:rPr>
        <w:t>日09: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0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五、其它补充事宜</w:t>
      </w:r>
    </w:p>
    <w:p>
      <w:pPr>
        <w:rPr>
          <w:rFonts w:ascii="仿宋" w:hAnsi="仿宋" w:eastAsia="仿宋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1、中标候选人基本情况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中标候选人第1名：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凯基鼎世建设发展有限公司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9036215.47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92.25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中型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</w:rPr>
        <w:t>企业</w:t>
      </w:r>
    </w:p>
    <w:p>
      <w:pPr>
        <w:rPr>
          <w:rFonts w:hint="default" w:ascii="仿宋" w:hAnsi="仿宋" w:eastAsia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</w:rPr>
        <w:t>2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北京利彬豪建设工程有限公司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9039848.86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89.06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分；企业类型：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非中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小微企业</w:t>
      </w:r>
    </w:p>
    <w:p>
      <w:pPr>
        <w:rPr>
          <w:rFonts w:ascii="仿宋" w:hAnsi="仿宋" w:eastAsia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中标候选人第</w:t>
      </w:r>
      <w:r>
        <w:rPr>
          <w:rFonts w:ascii="仿宋" w:hAnsi="仿宋" w:eastAsia="仿宋"/>
          <w:bCs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名：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北京同州建设有限公司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，投标报价：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8950462.94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元，质量标准：合格，工期：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141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日历天 综合得分：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88.08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分。企业类型：</w:t>
      </w:r>
      <w:r>
        <w:rPr>
          <w:rFonts w:hint="eastAsia" w:ascii="仿宋" w:hAnsi="仿宋" w:eastAsia="仿宋"/>
          <w:bCs/>
          <w:color w:val="000000"/>
          <w:sz w:val="24"/>
          <w:szCs w:val="24"/>
          <w:highlight w:val="none"/>
          <w:lang w:val="en-US" w:eastAsia="zh-CN"/>
        </w:rPr>
        <w:t>中型企业</w:t>
      </w:r>
      <w:bookmarkStart w:id="7" w:name="_GoBack"/>
      <w:bookmarkEnd w:id="7"/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2、中标候选人按照招标文件要求承诺的项目负责人情况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凯基鼎世建设发展有限公司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孙兵霄</w:t>
      </w:r>
      <w:r>
        <w:rPr>
          <w:rFonts w:hint="eastAsia" w:ascii="仿宋" w:hAnsi="仿宋" w:eastAsia="仿宋"/>
          <w:sz w:val="24"/>
          <w:szCs w:val="24"/>
        </w:rPr>
        <w:t>，市政公用工程专业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sz w:val="24"/>
          <w:szCs w:val="24"/>
        </w:rPr>
        <w:t xml:space="preserve">级建造师 </w:t>
      </w:r>
      <w:bookmarkStart w:id="2" w:name="_Hlk80106230"/>
      <w:r>
        <w:rPr>
          <w:rFonts w:hint="eastAsia" w:ascii="仿宋" w:hAnsi="仿宋" w:eastAsia="仿宋"/>
          <w:sz w:val="24"/>
          <w:szCs w:val="24"/>
        </w:rPr>
        <w:t>注册编号：京</w:t>
      </w:r>
      <w:bookmarkEnd w:id="2"/>
      <w:r>
        <w:rPr>
          <w:rFonts w:hint="eastAsia" w:ascii="仿宋" w:hAnsi="仿宋" w:eastAsia="仿宋"/>
          <w:sz w:val="24"/>
          <w:szCs w:val="24"/>
          <w:lang w:val="en-US" w:eastAsia="zh-CN"/>
        </w:rPr>
        <w:t>1112016201907490</w:t>
      </w:r>
    </w:p>
    <w:p>
      <w:pPr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北京利彬豪建设工程有限公司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孙祝彬</w:t>
      </w:r>
      <w:r>
        <w:rPr>
          <w:rFonts w:hint="eastAsia" w:ascii="仿宋" w:hAnsi="仿宋" w:eastAsia="仿宋"/>
          <w:sz w:val="24"/>
          <w:szCs w:val="24"/>
        </w:rPr>
        <w:t>，建筑工程专业一级建造师</w:t>
      </w:r>
      <w:r>
        <w:rPr>
          <w:rFonts w:hint="eastAsia" w:ascii="仿宋" w:hAnsi="仿宋" w:eastAsia="仿宋"/>
          <w:sz w:val="24"/>
          <w:szCs w:val="24"/>
          <w:highlight w:val="none"/>
        </w:rPr>
        <w:t>注册编号：京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111111119064</w:t>
      </w: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北京同州建设有限公司</w:t>
      </w:r>
      <w:r>
        <w:rPr>
          <w:rFonts w:hint="eastAsia" w:ascii="仿宋" w:hAnsi="仿宋" w:eastAsia="仿宋"/>
          <w:sz w:val="24"/>
          <w:szCs w:val="24"/>
        </w:rPr>
        <w:t>）的项目负责人：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薛清</w:t>
      </w:r>
      <w:r>
        <w:rPr>
          <w:rFonts w:hint="eastAsia" w:ascii="仿宋" w:hAnsi="仿宋" w:eastAsia="仿宋"/>
          <w:sz w:val="24"/>
          <w:szCs w:val="24"/>
        </w:rPr>
        <w:t>，建筑工程专业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级建造师 注册编号：京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211121221264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3、中标候选人响应招标文件要求的资格能力条件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凯基鼎世建设发展有限公司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北京利彬豪建设工程有限公司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中标候选人（</w:t>
      </w:r>
      <w:r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  <w:t>北京同州建设有限公司</w:t>
      </w:r>
      <w:r>
        <w:rPr>
          <w:rFonts w:hint="eastAsia" w:ascii="仿宋" w:hAnsi="仿宋" w:eastAsia="仿宋"/>
          <w:sz w:val="24"/>
          <w:szCs w:val="24"/>
        </w:rPr>
        <w:t>）的资格能力条件：完全响应招标文件要求。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4、发布招标公告时间：2021年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5、评标日期：2021年1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月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黑体" w:hAnsi="黑体" w:eastAsia="黑体" w:cs="Calibri"/>
          <w:color w:val="000000"/>
          <w:sz w:val="24"/>
          <w:szCs w:val="24"/>
        </w:rPr>
        <w:t>日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6、招标方式：公开招标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7、批复文号：</w:t>
      </w:r>
      <w:r>
        <w:rPr>
          <w:rFonts w:hint="eastAsia" w:ascii="黑体" w:hAnsi="黑体" w:eastAsia="黑体" w:cs="Calibri"/>
          <w:color w:val="000000"/>
          <w:sz w:val="24"/>
          <w:szCs w:val="24"/>
          <w:lang w:val="en-US" w:eastAsia="zh-CN"/>
        </w:rPr>
        <w:t>房财政采【2021】392号</w:t>
      </w:r>
    </w:p>
    <w:p>
      <w:pPr>
        <w:rPr>
          <w:rFonts w:hint="eastAsia"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8、确定中标的方法和标准：综合评估法</w:t>
      </w:r>
    </w:p>
    <w:p>
      <w:pPr>
        <w:rPr>
          <w:rFonts w:ascii="黑体" w:hAnsi="黑体" w:eastAsia="黑体" w:cs="Calibri"/>
          <w:color w:val="00000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、提出异议的渠道和方式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质疑方式、联系人及电话：投标人认为招标文件、招标过程、中标结果使自己的权益受到损害，可以在知道或者应知其权益受到损害之日起5 个工作日内，以书面形式向招标人、招标代理机构提出质疑；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联系人：姚瑶；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电话：15010036196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投诉处理渠道：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联系单位：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北京市房山区财政局政府采购办公室</w:t>
      </w:r>
    </w:p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010-69377919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六、凡对本次公告内容提出询问，请按以下方式联系。</w:t>
      </w:r>
    </w:p>
    <w:p>
      <w:pPr>
        <w:widowControl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1.采购人信息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</w:rPr>
        <w:t>名</w:t>
      </w:r>
      <w:r>
        <w:rPr>
          <w:rFonts w:hint="eastAsia" w:ascii="仿宋" w:hAnsi="仿宋" w:eastAsia="仿宋"/>
          <w:sz w:val="24"/>
          <w:szCs w:val="24"/>
          <w:u w:val="none"/>
        </w:rPr>
        <w:t xml:space="preserve"> 称：北京市房山区青龙湖镇人民政府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地址：北京市房山区青龙湖镇坨里村　　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3" w:name="_Toc28359009"/>
      <w:bookmarkStart w:id="4" w:name="_Toc28359086"/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徐鑫010-80370623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2.采购代理机构信息</w:t>
      </w:r>
      <w:bookmarkEnd w:id="3"/>
      <w:bookmarkEnd w:id="4"/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名 称：北京华林源工程咨询有限公司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地　址：北京市海淀区西苑操场乙3号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联系方式：</w:t>
      </w:r>
      <w:bookmarkStart w:id="5" w:name="_Toc28359010"/>
      <w:bookmarkStart w:id="6" w:name="_Toc28359087"/>
      <w:r>
        <w:rPr>
          <w:rFonts w:ascii="仿宋" w:hAnsi="仿宋" w:eastAsia="仿宋"/>
          <w:sz w:val="24"/>
          <w:szCs w:val="24"/>
          <w:u w:val="none"/>
        </w:rPr>
        <w:t>15010036196</w:t>
      </w:r>
    </w:p>
    <w:p>
      <w:pPr>
        <w:ind w:firstLine="480" w:firstLineChars="200"/>
        <w:rPr>
          <w:rFonts w:ascii="仿宋" w:hAnsi="仿宋" w:eastAsia="仿宋"/>
          <w:sz w:val="24"/>
          <w:szCs w:val="24"/>
          <w:u w:val="none"/>
        </w:rPr>
      </w:pPr>
      <w:r>
        <w:rPr>
          <w:rFonts w:hint="eastAsia" w:ascii="仿宋" w:hAnsi="仿宋" w:eastAsia="仿宋" w:cs="宋体"/>
          <w:sz w:val="24"/>
          <w:szCs w:val="24"/>
          <w:u w:val="none"/>
        </w:rPr>
        <w:t>3.项目</w:t>
      </w:r>
      <w:r>
        <w:rPr>
          <w:rFonts w:ascii="仿宋" w:hAnsi="仿宋" w:eastAsia="仿宋" w:cs="宋体"/>
          <w:sz w:val="24"/>
          <w:szCs w:val="24"/>
          <w:u w:val="none"/>
        </w:rPr>
        <w:t>联系方式</w:t>
      </w:r>
      <w:bookmarkEnd w:id="5"/>
      <w:bookmarkEnd w:id="6"/>
    </w:p>
    <w:p>
      <w:pPr>
        <w:pStyle w:val="4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项目联系人：姚瑶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　话：</w:t>
      </w:r>
      <w:r>
        <w:rPr>
          <w:rFonts w:ascii="仿宋" w:hAnsi="仿宋" w:eastAsia="仿宋"/>
          <w:sz w:val="24"/>
          <w:szCs w:val="24"/>
        </w:rPr>
        <w:t>010-68711324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0"/>
    <w:rsid w:val="0004630B"/>
    <w:rsid w:val="00122FEB"/>
    <w:rsid w:val="001B715B"/>
    <w:rsid w:val="00223B44"/>
    <w:rsid w:val="00241313"/>
    <w:rsid w:val="00290ADB"/>
    <w:rsid w:val="002E4C4B"/>
    <w:rsid w:val="00306CF9"/>
    <w:rsid w:val="00315D3B"/>
    <w:rsid w:val="00317315"/>
    <w:rsid w:val="003D19E7"/>
    <w:rsid w:val="00471D8B"/>
    <w:rsid w:val="004A55B6"/>
    <w:rsid w:val="00505923"/>
    <w:rsid w:val="0052493C"/>
    <w:rsid w:val="005273F8"/>
    <w:rsid w:val="00533E30"/>
    <w:rsid w:val="00576532"/>
    <w:rsid w:val="00635DC3"/>
    <w:rsid w:val="006A382E"/>
    <w:rsid w:val="006D75ED"/>
    <w:rsid w:val="007A0FD4"/>
    <w:rsid w:val="00875607"/>
    <w:rsid w:val="00935D1B"/>
    <w:rsid w:val="00A60C08"/>
    <w:rsid w:val="00A92064"/>
    <w:rsid w:val="00AE4680"/>
    <w:rsid w:val="00B27513"/>
    <w:rsid w:val="00BB553C"/>
    <w:rsid w:val="00BC647B"/>
    <w:rsid w:val="00C20064"/>
    <w:rsid w:val="00CC376F"/>
    <w:rsid w:val="00CF3CFD"/>
    <w:rsid w:val="00D8793C"/>
    <w:rsid w:val="00DD2076"/>
    <w:rsid w:val="00E005B5"/>
    <w:rsid w:val="00E61B6A"/>
    <w:rsid w:val="00E973A3"/>
    <w:rsid w:val="00F04265"/>
    <w:rsid w:val="00F0748E"/>
    <w:rsid w:val="00F23D0D"/>
    <w:rsid w:val="00F76768"/>
    <w:rsid w:val="00FC5D90"/>
    <w:rsid w:val="00FE700A"/>
    <w:rsid w:val="02CD1F13"/>
    <w:rsid w:val="069A3295"/>
    <w:rsid w:val="2C303B44"/>
    <w:rsid w:val="49396535"/>
    <w:rsid w:val="57481199"/>
    <w:rsid w:val="58B77EC9"/>
    <w:rsid w:val="60355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9"/>
    <w:link w:val="4"/>
    <w:qFormat/>
    <w:uiPriority w:val="0"/>
    <w:rPr>
      <w:rFonts w:ascii="宋体" w:hAnsi="Courier New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1046</Characters>
  <Lines>8</Lines>
  <Paragraphs>2</Paragraphs>
  <TotalTime>23</TotalTime>
  <ScaleCrop>false</ScaleCrop>
  <LinksUpToDate>false</LinksUpToDate>
  <CharactersWithSpaces>1227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2020-04-14T05:42:00Z</dcterms:created>
  <dc:creator>姚 瑶</dc:creator>
  <cp:lastModifiedBy>松籽儿麻麻松塔</cp:lastModifiedBy>
  <cp:lastPrinted>2021-03-26T12:40:00Z</cp:lastPrinted>
  <dcterms:modified xsi:type="dcterms:W3CDTF">2021-12-27T07:44:08Z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B5DF113827B04CEBA42FE796DAA93E74</vt:lpwstr>
  </property>
</Properties>
</file>