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725" w:rsidRDefault="00294725" w:rsidP="00294725">
      <w:pPr>
        <w:tabs>
          <w:tab w:val="left" w:pos="1200"/>
        </w:tabs>
        <w:jc w:val="center"/>
        <w:rPr>
          <w:rFonts w:ascii="宋体" w:hAnsi="宋体"/>
          <w:b/>
          <w:szCs w:val="21"/>
        </w:rPr>
      </w:pPr>
      <w:r>
        <w:rPr>
          <w:rFonts w:ascii="宋体" w:hAnsi="宋体" w:hint="eastAsia"/>
          <w:b/>
          <w:szCs w:val="21"/>
        </w:rPr>
        <w:t>LED 技术要求</w:t>
      </w:r>
    </w:p>
    <w:p w:rsidR="00294725" w:rsidRDefault="00294725" w:rsidP="00294725">
      <w:pPr>
        <w:tabs>
          <w:tab w:val="left" w:pos="1200"/>
        </w:tabs>
        <w:rPr>
          <w:rFonts w:ascii="宋体" w:hAnsi="宋体" w:hint="eastAsia"/>
          <w:szCs w:val="21"/>
        </w:rPr>
      </w:pPr>
      <w:r>
        <w:rPr>
          <w:rFonts w:ascii="宋体" w:hAnsi="宋体" w:hint="eastAsia"/>
          <w:szCs w:val="21"/>
        </w:rPr>
        <w:t>一、安装环境（室内、室外）</w:t>
      </w:r>
    </w:p>
    <w:p w:rsidR="00294725" w:rsidRDefault="00294725" w:rsidP="00294725">
      <w:pPr>
        <w:tabs>
          <w:tab w:val="left" w:pos="1200"/>
        </w:tabs>
        <w:rPr>
          <w:rFonts w:ascii="宋体" w:hAnsi="宋体" w:hint="eastAsia"/>
          <w:szCs w:val="21"/>
        </w:rPr>
      </w:pPr>
      <w:r>
        <w:rPr>
          <w:rFonts w:ascii="宋体" w:hAnsi="宋体" w:hint="eastAsia"/>
          <w:szCs w:val="21"/>
        </w:rPr>
        <w:t>二、色彩（单色、双色、全彩）</w:t>
      </w:r>
    </w:p>
    <w:p w:rsidR="00294725" w:rsidRDefault="00294725" w:rsidP="00294725">
      <w:pPr>
        <w:tabs>
          <w:tab w:val="left" w:pos="630"/>
        </w:tabs>
        <w:snapToGrid w:val="0"/>
        <w:spacing w:line="360" w:lineRule="auto"/>
        <w:rPr>
          <w:rFonts w:ascii="宋体" w:hAnsi="宋体" w:hint="eastAsia"/>
          <w:color w:val="000000"/>
          <w:szCs w:val="21"/>
        </w:rPr>
      </w:pPr>
      <w:r>
        <w:rPr>
          <w:rFonts w:ascii="宋体" w:hAnsi="宋体" w:hint="eastAsia"/>
          <w:color w:val="000000"/>
          <w:szCs w:val="21"/>
        </w:rPr>
        <w:t>每个品牌在每种类别下最多可以投报10款产品，且产品不得重复填报。</w:t>
      </w:r>
    </w:p>
    <w:p w:rsidR="00294725" w:rsidRDefault="00294725" w:rsidP="00294725">
      <w:pPr>
        <w:tabs>
          <w:tab w:val="left" w:pos="1200"/>
        </w:tabs>
        <w:rPr>
          <w:rFonts w:ascii="宋体" w:hAnsi="宋体" w:hint="eastAsia"/>
          <w:szCs w:val="21"/>
        </w:rPr>
      </w:pPr>
      <w:r>
        <w:rPr>
          <w:rFonts w:ascii="宋体" w:hAnsi="宋体" w:hint="eastAsia"/>
          <w:szCs w:val="21"/>
        </w:rPr>
        <w:t>三、填报指标</w:t>
      </w:r>
    </w:p>
    <w:p w:rsidR="00294725" w:rsidRDefault="00294725" w:rsidP="00294725">
      <w:pPr>
        <w:numPr>
          <w:ilvl w:val="0"/>
          <w:numId w:val="1"/>
        </w:numPr>
        <w:tabs>
          <w:tab w:val="left" w:pos="1200"/>
        </w:tabs>
        <w:adjustRightInd w:val="0"/>
        <w:spacing w:line="360" w:lineRule="atLeast"/>
        <w:jc w:val="left"/>
        <w:rPr>
          <w:rFonts w:ascii="宋体" w:hAnsi="宋体" w:hint="eastAsia"/>
          <w:szCs w:val="21"/>
        </w:rPr>
      </w:pPr>
      <w:r>
        <w:rPr>
          <w:rFonts w:ascii="宋体" w:hAnsi="宋体" w:hint="eastAsia"/>
          <w:szCs w:val="21"/>
        </w:rPr>
        <w:t>点距（mm）</w:t>
      </w:r>
    </w:p>
    <w:p w:rsidR="00294725" w:rsidRDefault="00294725" w:rsidP="00294725">
      <w:pPr>
        <w:numPr>
          <w:ilvl w:val="0"/>
          <w:numId w:val="1"/>
        </w:numPr>
        <w:tabs>
          <w:tab w:val="left" w:pos="1200"/>
        </w:tabs>
        <w:adjustRightInd w:val="0"/>
        <w:spacing w:line="360" w:lineRule="atLeast"/>
        <w:jc w:val="left"/>
        <w:rPr>
          <w:rFonts w:ascii="宋体" w:hAnsi="宋体" w:hint="eastAsia"/>
          <w:szCs w:val="21"/>
        </w:rPr>
      </w:pPr>
      <w:r>
        <w:rPr>
          <w:rFonts w:ascii="宋体" w:hAnsi="宋体" w:hint="eastAsia"/>
          <w:szCs w:val="21"/>
        </w:rPr>
        <w:t>像素密度（点/㎡）</w:t>
      </w:r>
    </w:p>
    <w:p w:rsidR="00294725" w:rsidRDefault="00294725" w:rsidP="00294725">
      <w:pPr>
        <w:numPr>
          <w:ilvl w:val="0"/>
          <w:numId w:val="1"/>
        </w:numPr>
        <w:tabs>
          <w:tab w:val="left" w:pos="1200"/>
        </w:tabs>
        <w:adjustRightInd w:val="0"/>
        <w:spacing w:line="360" w:lineRule="atLeast"/>
        <w:jc w:val="left"/>
        <w:rPr>
          <w:rFonts w:ascii="宋体" w:hAnsi="宋体" w:hint="eastAsia"/>
          <w:szCs w:val="21"/>
        </w:rPr>
      </w:pPr>
      <w:r>
        <w:rPr>
          <w:rFonts w:ascii="宋体" w:hAnsi="宋体" w:hint="eastAsia"/>
          <w:szCs w:val="21"/>
        </w:rPr>
        <w:t>单元规格（mm*mm*mm）</w:t>
      </w:r>
    </w:p>
    <w:p w:rsidR="00294725" w:rsidRDefault="00294725" w:rsidP="00294725">
      <w:pPr>
        <w:numPr>
          <w:ilvl w:val="0"/>
          <w:numId w:val="1"/>
        </w:numPr>
        <w:tabs>
          <w:tab w:val="left" w:pos="1200"/>
        </w:tabs>
        <w:adjustRightInd w:val="0"/>
        <w:spacing w:line="360" w:lineRule="atLeast"/>
        <w:jc w:val="left"/>
        <w:rPr>
          <w:rFonts w:ascii="宋体" w:hAnsi="宋体" w:hint="eastAsia"/>
          <w:szCs w:val="21"/>
        </w:rPr>
      </w:pPr>
      <w:r>
        <w:rPr>
          <w:rFonts w:ascii="宋体" w:hAnsi="宋体" w:hint="eastAsia"/>
          <w:szCs w:val="21"/>
        </w:rPr>
        <w:t>单元分辨率</w:t>
      </w:r>
    </w:p>
    <w:p w:rsidR="00294725" w:rsidRDefault="00294725" w:rsidP="00294725">
      <w:pPr>
        <w:numPr>
          <w:ilvl w:val="0"/>
          <w:numId w:val="1"/>
        </w:numPr>
        <w:tabs>
          <w:tab w:val="left" w:pos="1200"/>
        </w:tabs>
        <w:adjustRightInd w:val="0"/>
        <w:spacing w:line="360" w:lineRule="atLeast"/>
        <w:jc w:val="left"/>
        <w:rPr>
          <w:rFonts w:ascii="宋体" w:hAnsi="宋体" w:hint="eastAsia"/>
          <w:szCs w:val="21"/>
        </w:rPr>
      </w:pPr>
      <w:r>
        <w:rPr>
          <w:rFonts w:ascii="宋体" w:hAnsi="宋体" w:hint="eastAsia"/>
          <w:szCs w:val="21"/>
        </w:rPr>
        <w:t>单元板拼接平整度</w:t>
      </w:r>
    </w:p>
    <w:p w:rsidR="00294725" w:rsidRDefault="00294725" w:rsidP="00294725">
      <w:pPr>
        <w:numPr>
          <w:ilvl w:val="0"/>
          <w:numId w:val="1"/>
        </w:numPr>
        <w:tabs>
          <w:tab w:val="left" w:pos="1200"/>
        </w:tabs>
        <w:adjustRightInd w:val="0"/>
        <w:spacing w:line="360" w:lineRule="atLeast"/>
        <w:jc w:val="left"/>
        <w:rPr>
          <w:rFonts w:ascii="宋体" w:hAnsi="宋体" w:hint="eastAsia"/>
          <w:szCs w:val="21"/>
        </w:rPr>
      </w:pPr>
      <w:r>
        <w:rPr>
          <w:rFonts w:ascii="宋体" w:hAnsi="宋体" w:hint="eastAsia"/>
          <w:szCs w:val="21"/>
        </w:rPr>
        <w:t>亮度（cd/㎡）</w:t>
      </w:r>
    </w:p>
    <w:p w:rsidR="00294725" w:rsidRDefault="00294725" w:rsidP="00294725">
      <w:pPr>
        <w:numPr>
          <w:ilvl w:val="0"/>
          <w:numId w:val="1"/>
        </w:numPr>
        <w:tabs>
          <w:tab w:val="left" w:pos="1200"/>
        </w:tabs>
        <w:adjustRightInd w:val="0"/>
        <w:spacing w:line="360" w:lineRule="atLeast"/>
        <w:jc w:val="left"/>
        <w:rPr>
          <w:rFonts w:ascii="宋体" w:hAnsi="宋体" w:hint="eastAsia"/>
          <w:szCs w:val="21"/>
        </w:rPr>
      </w:pPr>
      <w:r>
        <w:rPr>
          <w:rFonts w:ascii="宋体" w:hAnsi="宋体" w:hint="eastAsia"/>
          <w:szCs w:val="21"/>
        </w:rPr>
        <w:t>对比度</w:t>
      </w:r>
    </w:p>
    <w:p w:rsidR="00294725" w:rsidRDefault="00294725" w:rsidP="00294725">
      <w:pPr>
        <w:numPr>
          <w:ilvl w:val="0"/>
          <w:numId w:val="1"/>
        </w:numPr>
        <w:tabs>
          <w:tab w:val="left" w:pos="1200"/>
        </w:tabs>
        <w:adjustRightInd w:val="0"/>
        <w:spacing w:line="360" w:lineRule="atLeast"/>
        <w:jc w:val="left"/>
        <w:rPr>
          <w:rFonts w:ascii="宋体" w:hAnsi="宋体" w:hint="eastAsia"/>
          <w:szCs w:val="21"/>
        </w:rPr>
      </w:pPr>
      <w:r>
        <w:rPr>
          <w:rFonts w:ascii="宋体" w:hAnsi="宋体" w:hint="eastAsia"/>
          <w:szCs w:val="21"/>
        </w:rPr>
        <w:t>杂点率</w:t>
      </w:r>
    </w:p>
    <w:p w:rsidR="00294725" w:rsidRDefault="00294725" w:rsidP="00294725">
      <w:pPr>
        <w:numPr>
          <w:ilvl w:val="0"/>
          <w:numId w:val="1"/>
        </w:numPr>
        <w:tabs>
          <w:tab w:val="left" w:pos="1200"/>
        </w:tabs>
        <w:adjustRightInd w:val="0"/>
        <w:spacing w:line="360" w:lineRule="atLeast"/>
        <w:jc w:val="left"/>
        <w:rPr>
          <w:rFonts w:ascii="宋体" w:hAnsi="宋体" w:hint="eastAsia"/>
          <w:szCs w:val="21"/>
        </w:rPr>
      </w:pPr>
      <w:r>
        <w:rPr>
          <w:rFonts w:ascii="宋体" w:hAnsi="宋体" w:hint="eastAsia"/>
          <w:szCs w:val="21"/>
        </w:rPr>
        <w:t>驱动方式</w:t>
      </w:r>
    </w:p>
    <w:p w:rsidR="00294725" w:rsidRDefault="00294725" w:rsidP="00294725">
      <w:pPr>
        <w:numPr>
          <w:ilvl w:val="0"/>
          <w:numId w:val="1"/>
        </w:numPr>
        <w:tabs>
          <w:tab w:val="left" w:pos="1200"/>
        </w:tabs>
        <w:adjustRightInd w:val="0"/>
        <w:spacing w:line="360" w:lineRule="atLeast"/>
        <w:jc w:val="left"/>
        <w:rPr>
          <w:rFonts w:ascii="宋体" w:hAnsi="宋体" w:hint="eastAsia"/>
          <w:szCs w:val="21"/>
        </w:rPr>
      </w:pPr>
      <w:r>
        <w:rPr>
          <w:rFonts w:ascii="宋体" w:hAnsi="宋体" w:hint="eastAsia"/>
          <w:szCs w:val="21"/>
        </w:rPr>
        <w:t>刷新率（帧/秒）</w:t>
      </w:r>
    </w:p>
    <w:p w:rsidR="00294725" w:rsidRDefault="00294725" w:rsidP="00294725">
      <w:pPr>
        <w:numPr>
          <w:ilvl w:val="0"/>
          <w:numId w:val="1"/>
        </w:numPr>
        <w:tabs>
          <w:tab w:val="left" w:pos="1200"/>
        </w:tabs>
        <w:adjustRightInd w:val="0"/>
        <w:spacing w:line="360" w:lineRule="atLeast"/>
        <w:jc w:val="left"/>
        <w:rPr>
          <w:rFonts w:ascii="宋体" w:hAnsi="宋体" w:hint="eastAsia"/>
          <w:szCs w:val="21"/>
        </w:rPr>
      </w:pPr>
      <w:r>
        <w:rPr>
          <w:rFonts w:ascii="宋体" w:hAnsi="宋体" w:hint="eastAsia"/>
          <w:szCs w:val="21"/>
        </w:rPr>
        <w:t>功耗</w:t>
      </w:r>
    </w:p>
    <w:p w:rsidR="00294725" w:rsidRDefault="00294725" w:rsidP="00294725">
      <w:pPr>
        <w:numPr>
          <w:ilvl w:val="0"/>
          <w:numId w:val="1"/>
        </w:numPr>
        <w:tabs>
          <w:tab w:val="left" w:pos="1200"/>
        </w:tabs>
        <w:adjustRightInd w:val="0"/>
        <w:spacing w:line="360" w:lineRule="atLeast"/>
        <w:jc w:val="left"/>
        <w:rPr>
          <w:rFonts w:ascii="宋体" w:hAnsi="宋体" w:hint="eastAsia"/>
          <w:szCs w:val="21"/>
        </w:rPr>
      </w:pPr>
      <w:r>
        <w:rPr>
          <w:rFonts w:ascii="宋体" w:hAnsi="宋体" w:hint="eastAsia"/>
          <w:szCs w:val="21"/>
        </w:rPr>
        <w:t>防护等级</w:t>
      </w:r>
    </w:p>
    <w:p w:rsidR="00294725" w:rsidRDefault="00294725" w:rsidP="00294725">
      <w:pPr>
        <w:numPr>
          <w:ilvl w:val="0"/>
          <w:numId w:val="1"/>
        </w:numPr>
        <w:tabs>
          <w:tab w:val="left" w:pos="1200"/>
        </w:tabs>
        <w:adjustRightInd w:val="0"/>
        <w:spacing w:line="360" w:lineRule="atLeast"/>
        <w:jc w:val="left"/>
        <w:rPr>
          <w:rFonts w:ascii="宋体" w:hAnsi="宋体" w:hint="eastAsia"/>
          <w:szCs w:val="21"/>
        </w:rPr>
      </w:pPr>
      <w:r>
        <w:rPr>
          <w:rFonts w:ascii="宋体" w:hAnsi="宋体" w:hint="eastAsia"/>
          <w:szCs w:val="21"/>
        </w:rPr>
        <w:t>平均无故障时间</w:t>
      </w:r>
    </w:p>
    <w:p w:rsidR="00294725" w:rsidRDefault="00294725" w:rsidP="00294725">
      <w:pPr>
        <w:tabs>
          <w:tab w:val="left" w:pos="1200"/>
        </w:tabs>
        <w:rPr>
          <w:rFonts w:ascii="宋体" w:hAnsi="宋体" w:hint="eastAsia"/>
          <w:szCs w:val="21"/>
        </w:rPr>
      </w:pPr>
      <w:r>
        <w:rPr>
          <w:rFonts w:ascii="宋体" w:hAnsi="宋体" w:hint="eastAsia"/>
          <w:szCs w:val="21"/>
        </w:rPr>
        <w:t>四、 所有产品具有3C证书</w:t>
      </w:r>
    </w:p>
    <w:p w:rsidR="00294725" w:rsidRDefault="00294725" w:rsidP="00294725">
      <w:pPr>
        <w:tabs>
          <w:tab w:val="left" w:pos="1200"/>
        </w:tabs>
        <w:rPr>
          <w:rFonts w:ascii="宋体" w:hAnsi="宋体" w:hint="eastAsia"/>
          <w:szCs w:val="21"/>
        </w:rPr>
      </w:pPr>
      <w:r>
        <w:rPr>
          <w:rFonts w:ascii="宋体" w:hAnsi="宋体" w:hint="eastAsia"/>
          <w:szCs w:val="21"/>
        </w:rPr>
        <w:t>五、所有产品具有国家认可（CNAS）的机构出具的检测报告</w:t>
      </w:r>
    </w:p>
    <w:p w:rsidR="00294725" w:rsidRDefault="00294725" w:rsidP="00294725">
      <w:pPr>
        <w:tabs>
          <w:tab w:val="left" w:pos="1200"/>
        </w:tabs>
        <w:rPr>
          <w:rFonts w:ascii="宋体" w:hAnsi="宋体" w:hint="eastAsia"/>
          <w:szCs w:val="21"/>
        </w:rPr>
      </w:pPr>
      <w:r>
        <w:rPr>
          <w:rFonts w:ascii="宋体" w:hAnsi="宋体" w:hint="eastAsia"/>
          <w:szCs w:val="21"/>
        </w:rPr>
        <w:t>六、报价（不含安装费，元/㎡）</w:t>
      </w:r>
    </w:p>
    <w:p w:rsidR="00294725" w:rsidRDefault="00294725" w:rsidP="00294725">
      <w:pPr>
        <w:tabs>
          <w:tab w:val="left" w:pos="1200"/>
        </w:tabs>
        <w:ind w:firstLineChars="200" w:firstLine="420"/>
        <w:rPr>
          <w:rFonts w:ascii="宋体" w:hAnsi="宋体" w:hint="eastAsia"/>
          <w:szCs w:val="21"/>
        </w:rPr>
      </w:pPr>
      <w:r>
        <w:rPr>
          <w:rFonts w:ascii="宋体" w:hAnsi="宋体" w:hint="eastAsia"/>
          <w:szCs w:val="21"/>
        </w:rPr>
        <w:t>说明：</w:t>
      </w:r>
    </w:p>
    <w:p w:rsidR="00294725" w:rsidRDefault="00294725" w:rsidP="00294725">
      <w:pPr>
        <w:numPr>
          <w:ilvl w:val="0"/>
          <w:numId w:val="2"/>
        </w:numPr>
        <w:tabs>
          <w:tab w:val="left" w:pos="1200"/>
        </w:tabs>
        <w:adjustRightInd w:val="0"/>
        <w:spacing w:line="360" w:lineRule="atLeast"/>
        <w:jc w:val="left"/>
        <w:rPr>
          <w:rFonts w:ascii="宋体" w:hAnsi="宋体" w:hint="eastAsia"/>
          <w:szCs w:val="21"/>
        </w:rPr>
      </w:pPr>
      <w:r>
        <w:rPr>
          <w:rFonts w:ascii="宋体" w:hAnsi="宋体" w:hint="eastAsia"/>
          <w:szCs w:val="21"/>
        </w:rPr>
        <w:t>请报价人根据不同产品类别填报对应技术指标并提供相关3C证书、检测报告。</w:t>
      </w:r>
    </w:p>
    <w:p w:rsidR="00557730" w:rsidRDefault="00294725" w:rsidP="00294725">
      <w:r>
        <w:rPr>
          <w:rFonts w:ascii="宋体" w:hAnsi="宋体" w:hint="eastAsia"/>
          <w:szCs w:val="21"/>
        </w:rPr>
        <w:t>鉴于每个具体项目施工、安装、场地环境、配电需求等情况各异，安装费用和配件费用不包含在上述模组报价中。供应商征集入围后按要求后期在系统平台中单独填报相关安装或配件费用。</w:t>
      </w:r>
    </w:p>
    <w:sectPr w:rsidR="005577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730" w:rsidRDefault="00557730" w:rsidP="00294725">
      <w:r>
        <w:separator/>
      </w:r>
    </w:p>
  </w:endnote>
  <w:endnote w:type="continuationSeparator" w:id="1">
    <w:p w:rsidR="00557730" w:rsidRDefault="00557730" w:rsidP="00294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730" w:rsidRDefault="00557730" w:rsidP="00294725">
      <w:r>
        <w:separator/>
      </w:r>
    </w:p>
  </w:footnote>
  <w:footnote w:type="continuationSeparator" w:id="1">
    <w:p w:rsidR="00557730" w:rsidRDefault="00557730" w:rsidP="002947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40AB1"/>
    <w:multiLevelType w:val="hybridMultilevel"/>
    <w:tmpl w:val="D3585A80"/>
    <w:lvl w:ilvl="0" w:tplc="65502528">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0F72E91"/>
    <w:multiLevelType w:val="hybridMultilevel"/>
    <w:tmpl w:val="650255EA"/>
    <w:lvl w:ilvl="0" w:tplc="ABC06A5A">
      <w:start w:val="1"/>
      <w:numFmt w:val="decimal"/>
      <w:lvlText w:val="(%1)"/>
      <w:lvlJc w:val="left"/>
      <w:pPr>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4725"/>
    <w:rsid w:val="00294725"/>
    <w:rsid w:val="005577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47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4725"/>
    <w:rPr>
      <w:sz w:val="18"/>
      <w:szCs w:val="18"/>
    </w:rPr>
  </w:style>
  <w:style w:type="paragraph" w:styleId="a4">
    <w:name w:val="footer"/>
    <w:basedOn w:val="a"/>
    <w:link w:val="Char0"/>
    <w:uiPriority w:val="99"/>
    <w:semiHidden/>
    <w:unhideWhenUsed/>
    <w:rsid w:val="002947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4725"/>
    <w:rPr>
      <w:sz w:val="18"/>
      <w:szCs w:val="18"/>
    </w:rPr>
  </w:style>
</w:styles>
</file>

<file path=word/webSettings.xml><?xml version="1.0" encoding="utf-8"?>
<w:webSettings xmlns:r="http://schemas.openxmlformats.org/officeDocument/2006/relationships" xmlns:w="http://schemas.openxmlformats.org/wordprocessingml/2006/main">
  <w:divs>
    <w:div w:id="38282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韩玲玲</dc:creator>
  <cp:keywords/>
  <dc:description/>
  <cp:lastModifiedBy>韩玲玲</cp:lastModifiedBy>
  <cp:revision>2</cp:revision>
  <dcterms:created xsi:type="dcterms:W3CDTF">2020-08-26T05:37:00Z</dcterms:created>
  <dcterms:modified xsi:type="dcterms:W3CDTF">2020-08-26T05:37:00Z</dcterms:modified>
</cp:coreProperties>
</file>