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ascii="仿宋" w:hAnsi="仿宋" w:eastAsia="仿宋" w:cs="仿宋"/>
          <w:b/>
          <w:bCs/>
          <w:sz w:val="48"/>
          <w:szCs w:val="48"/>
        </w:rPr>
        <w:t xml:space="preserve">                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北京市政府采购中心供应商信息库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使用说明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7</w:t>
      </w:r>
      <w:r>
        <w:rPr>
          <w:rFonts w:hint="eastAsia"/>
          <w:sz w:val="36"/>
          <w:szCs w:val="36"/>
        </w:rPr>
        <w:t>月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系统登录</w:t>
      </w: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用IE或者谷歌浏览器打开网址:http://</w:t>
      </w:r>
      <w:r>
        <w:rPr>
          <w:rFonts w:ascii="仿宋" w:hAnsi="仿宋" w:eastAsia="仿宋" w:cs="仿宋"/>
          <w:sz w:val="24"/>
          <w:szCs w:val="24"/>
        </w:rPr>
        <w:t>114.255.53.117</w:t>
      </w:r>
      <w:r>
        <w:rPr>
          <w:rFonts w:hint="eastAsia" w:ascii="仿宋" w:hAnsi="仿宋" w:eastAsia="仿宋" w:cs="仿宋"/>
          <w:sz w:val="24"/>
          <w:szCs w:val="24"/>
        </w:rPr>
        <w:t>/login/?next=/，插入公司的CA，输入CA密码登录系统。</w:t>
      </w:r>
    </w:p>
    <w:p>
      <w:pPr>
        <w:jc w:val="left"/>
        <w:rPr>
          <w:b/>
          <w:bCs/>
          <w:szCs w:val="21"/>
        </w:rPr>
      </w:pPr>
      <w:r>
        <w:drawing>
          <wp:inline distT="0" distB="0" distL="0" distR="0">
            <wp:extent cx="5274310" cy="24777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未办理过CA证书的请咨询</w:t>
      </w:r>
      <w:bookmarkStart w:id="2" w:name="_GoBack"/>
      <w:bookmarkEnd w:id="2"/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CA办理点（电话：83916631）办理CA。</w:t>
      </w: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首次使用CA一证通证书，需点击登录页面下的“证书应用环境”安装相关证书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应用环境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。</w:t>
      </w: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numPr>
          <w:ilvl w:val="0"/>
          <w:numId w:val="2"/>
        </w:numPr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完善信息</w:t>
      </w: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2.1基本信息</w:t>
      </w: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根据公司实际情况完善基本信息，填写完成后点击保存，保存完成后页面显示出填写的机构信息，如果需要修改可以点击下方的修改按钮进行修改。</w:t>
      </w:r>
    </w:p>
    <w:p>
      <w:pPr>
        <w:jc w:val="left"/>
        <w:rPr>
          <w:b/>
          <w:bCs/>
          <w:szCs w:val="21"/>
        </w:rPr>
      </w:pPr>
      <w:r>
        <w:drawing>
          <wp:inline distT="0" distB="0" distL="0" distR="0">
            <wp:extent cx="5274310" cy="24777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tabs>
          <w:tab w:val="left" w:pos="9540"/>
        </w:tabs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注：联系人、联系电话务必填写项目负责人的信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息。</w:t>
      </w: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2.2 工商信息</w:t>
      </w: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注：此处信息无需填写，可忽略</w:t>
      </w: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2.3 商务信息</w:t>
      </w: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点击菜单栏“商务信息”，根据实际情况填写相关信息，填写完成点击保存按钮进行保存。</w:t>
      </w: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注：供应商登记注册状态务必选择“已办理三证合一手续”或者“已办理五证合一手续”，并上传统一社会信用代码证扫描件图片。</w:t>
      </w: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 xml:space="preserve"> </w:t>
      </w:r>
    </w:p>
    <w:p>
      <w:pPr>
        <w:tabs>
          <w:tab w:val="left" w:pos="9540"/>
        </w:tabs>
        <w:spacing w:line="360" w:lineRule="auto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  <w:r>
        <w:drawing>
          <wp:inline distT="0" distB="0" distL="0" distR="0">
            <wp:extent cx="5274310" cy="24777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30480</wp:posOffset>
            </wp:positionV>
            <wp:extent cx="5269865" cy="2435860"/>
            <wp:effectExtent l="0" t="0" r="6985" b="2540"/>
            <wp:wrapNone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tabs>
          <w:tab w:val="left" w:pos="9540"/>
        </w:tabs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2.4 资质信息</w:t>
      </w: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注：无需在此完善资质信息，直接报名项目后再完善对应信息。</w:t>
      </w:r>
    </w:p>
    <w:p>
      <w:pPr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3.资格预审报名</w:t>
      </w:r>
    </w:p>
    <w:p>
      <w:pPr>
        <w:jc w:val="left"/>
        <w:rPr>
          <w:b/>
          <w:bCs/>
          <w:szCs w:val="21"/>
        </w:rPr>
      </w:pP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点击上方导航栏中的“资格预审”，选择项目列表中要参与的资质预审项目，点击立即报名进入报名界面。</w:t>
      </w:r>
    </w:p>
    <w:p>
      <w:pPr>
        <w:jc w:val="left"/>
      </w:pPr>
      <w:r>
        <w:drawing>
          <wp:inline distT="0" distB="0" distL="0" distR="0">
            <wp:extent cx="5274310" cy="24777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</w:p>
    <w:p>
      <w:pPr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按照项目要求点击“去完善”完善相关资质信息。</w:t>
      </w:r>
    </w:p>
    <w:p>
      <w:pPr>
        <w:jc w:val="left"/>
        <w:rPr>
          <w:b/>
          <w:bCs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7620</wp:posOffset>
            </wp:positionV>
            <wp:extent cx="5273675" cy="3571240"/>
            <wp:effectExtent l="0" t="0" r="3175" b="1016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注：若发布项目有模板的需下载模板，按照模板要求完善对应信息。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果在“资质信息”中有完善过相应的资质并符合报名项目的要求，可以直接勾选前面的复选框选择相应的资质点击“确定选择”即可；如果没有完善资质可以点击右上角的“新增”按钮进行资质添加完善后再选择；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（注：所有要求上传的资质信息只能是图片格式，且不超过2M，其他格式一律不行，如：pdf）</w:t>
      </w:r>
    </w:p>
    <w:p>
      <w:pPr>
        <w:jc w:val="left"/>
        <w:rPr>
          <w:b/>
          <w:bCs/>
          <w:szCs w:val="21"/>
        </w:rPr>
      </w:pPr>
      <w:r>
        <w:drawing>
          <wp:inline distT="0" distB="0" distL="0" distR="0">
            <wp:extent cx="5274310" cy="24777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ind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全部填写完成后点击“立即报名”按钮即可完成资质提交；</w:t>
      </w:r>
    </w:p>
    <w:p>
      <w:pPr>
        <w:jc w:val="left"/>
        <w:rPr>
          <w:b/>
          <w:bCs/>
          <w:szCs w:val="21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29845</wp:posOffset>
            </wp:positionV>
            <wp:extent cx="5274310" cy="2477770"/>
            <wp:effectExtent l="0" t="0" r="254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注：如果点击“立即报名”出现提示“系统出错，请重试”，点击左上角退出按钮退出系统重新登录，再点击“立即报名”即可。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ind w:firstLine="240" w:firstLineChars="100"/>
        <w:jc w:val="left"/>
        <w:rPr>
          <w:rFonts w:hint="eastAsia"/>
          <w:b/>
          <w:bCs/>
          <w:szCs w:val="21"/>
        </w:rPr>
      </w:pPr>
      <w:r>
        <w:rPr>
          <w:rFonts w:hint="eastAsia" w:ascii="仿宋" w:hAnsi="仿宋" w:eastAsia="仿宋" w:cs="仿宋"/>
          <w:sz w:val="24"/>
          <w:szCs w:val="24"/>
        </w:rPr>
        <w:t>资质提交后可点击项目列表中的“已参与项目”查看报名项目审核状态。</w:t>
      </w:r>
    </w:p>
    <w:p>
      <w:pPr>
        <w:jc w:val="left"/>
        <w:rPr>
          <w:rFonts w:hint="eastAsia"/>
          <w:b/>
          <w:bCs/>
          <w:szCs w:val="21"/>
        </w:rPr>
      </w:pPr>
      <w:r>
        <w:drawing>
          <wp:inline distT="0" distB="0" distL="0" distR="0">
            <wp:extent cx="5274310" cy="24777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</w:pPr>
    </w:p>
    <w:p>
      <w:pPr>
        <w:tabs>
          <w:tab w:val="left" w:pos="9540"/>
        </w:tabs>
        <w:spacing w:line="360" w:lineRule="auto"/>
        <w:ind w:firstLine="420"/>
        <w:rPr>
          <w:rFonts w:ascii="仿宋" w:hAnsi="仿宋" w:eastAsia="仿宋" w:cs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注：若资质初审未通过，可点击“查看原因”按照原因进行修改，在报名截止时间之前点击“重新提交报名”即可。</w:t>
      </w:r>
    </w:p>
    <w:p>
      <w:pPr>
        <w:ind w:firstLine="210" w:firstLineChars="100"/>
        <w:jc w:val="left"/>
        <w:rPr>
          <w:rFonts w:ascii="仿宋" w:hAnsi="仿宋" w:eastAsia="仿宋" w:cs="仿宋"/>
          <w:sz w:val="24"/>
          <w:szCs w:val="24"/>
        </w:rPr>
      </w:pPr>
      <w:r>
        <w:drawing>
          <wp:inline distT="0" distB="0" distL="0" distR="0">
            <wp:extent cx="5274310" cy="247777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若项目后显示“初审通过”，说明审核通过。</w:t>
      </w: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10" w:firstLineChars="100"/>
        <w:jc w:val="left"/>
        <w:rPr>
          <w:rFonts w:ascii="仿宋" w:hAnsi="仿宋" w:eastAsia="仿宋" w:cs="仿宋"/>
          <w:sz w:val="24"/>
          <w:szCs w:val="24"/>
        </w:rPr>
      </w:pPr>
      <w:r>
        <w:drawing>
          <wp:inline distT="0" distB="0" distL="0" distR="0">
            <wp:extent cx="5274310" cy="24777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p>
      <w:pPr>
        <w:pStyle w:val="7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bookmarkStart w:id="0" w:name="_Toc327516243"/>
      <w:bookmarkStart w:id="1" w:name="_Toc91570754"/>
    </w:p>
    <w:p>
      <w:pPr>
        <w:pStyle w:val="7"/>
        <w:spacing w:line="360" w:lineRule="auto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关于本手册</w:t>
      </w:r>
      <w:bookmarkEnd w:id="0"/>
      <w:bookmarkEnd w:id="1"/>
    </w:p>
    <w:p>
      <w:pPr>
        <w:pStyle w:val="14"/>
        <w:spacing w:line="360" w:lineRule="auto"/>
        <w:ind w:left="0" w:leftChars="0" w:right="97" w:firstLine="420" w:firstLineChars="175"/>
        <w:rPr>
          <w:rFonts w:ascii="仿宋" w:hAnsi="仿宋" w:eastAsia="仿宋" w:cs="仿宋"/>
          <w:szCs w:val="24"/>
          <w:lang w:eastAsia="zh-CN"/>
        </w:rPr>
      </w:pPr>
      <w:r>
        <w:rPr>
          <w:rFonts w:hint="eastAsia" w:ascii="仿宋" w:hAnsi="仿宋" w:eastAsia="仿宋" w:cs="仿宋"/>
          <w:szCs w:val="24"/>
          <w:lang w:eastAsia="zh-CN"/>
        </w:rPr>
        <w:t>本手册介绍使用资格预审系统管理需要掌握的重要知识、技能，建议用户通读整本手册。手册详细介绍了使用方法。对于手册中介绍不清楚的问题，或在实际使用中遇到的问题而手册介绍的内容不充分，可联系下方服务电话获取技术支持。</w:t>
      </w:r>
    </w:p>
    <w:p>
      <w:pPr>
        <w:pStyle w:val="3"/>
        <w:spacing w:before="50" w:after="50"/>
        <w:ind w:firstLine="0"/>
        <w:rPr>
          <w:rFonts w:ascii="仿宋" w:hAnsi="仿宋" w:eastAsia="仿宋" w:cs="仿宋"/>
          <w:b/>
          <w:bCs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</w:rPr>
        <w:t>服务电话</w:t>
      </w:r>
    </w:p>
    <w:p>
      <w:pPr>
        <w:pStyle w:val="3"/>
        <w:spacing w:before="50" w:after="50"/>
        <w:ind w:firstLine="480" w:firstLineChars="200"/>
        <w:rPr>
          <w:rFonts w:ascii="仿宋" w:hAnsi="仿宋" w:eastAsia="仿宋" w:cs="仿宋"/>
          <w:color w:val="00000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hd w:val="clear" w:color="auto" w:fill="FFFFFF"/>
        </w:rPr>
        <w:t>010-83916633</w:t>
      </w:r>
    </w:p>
    <w:p>
      <w:pPr>
        <w:ind w:firstLine="240" w:firstLineChars="100"/>
        <w:jc w:val="left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·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A4B4C"/>
    <w:multiLevelType w:val="singleLevel"/>
    <w:tmpl w:val="3A4A4B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FAE5DAF"/>
    <w:multiLevelType w:val="multilevel"/>
    <w:tmpl w:val="5FAE5DAF"/>
    <w:lvl w:ilvl="0" w:tentative="0">
      <w:start w:val="1"/>
      <w:numFmt w:val="decimal"/>
      <w:lvlText w:val="%1."/>
      <w:lvlJc w:val="left"/>
      <w:pPr>
        <w:tabs>
          <w:tab w:val="left" w:pos="748"/>
        </w:tabs>
        <w:ind w:left="748" w:hanging="748"/>
      </w:pPr>
      <w:rPr>
        <w:rFonts w:hint="eastAsia" w:ascii="黑体" w:eastAsia="黑体"/>
        <w:b/>
        <w:sz w:val="30"/>
        <w:szCs w:val="30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077"/>
        </w:tabs>
        <w:ind w:left="1077" w:hanging="1077"/>
      </w:pPr>
    </w:lvl>
    <w:lvl w:ilvl="2" w:tentative="0">
      <w:start w:val="1"/>
      <w:numFmt w:val="decimal"/>
      <w:lvlText w:val="%1.%2.%3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134"/>
        </w:tabs>
        <w:ind w:left="1134" w:hanging="1134"/>
      </w:pPr>
      <w:rPr>
        <w:rFonts w:hint="default" w:ascii="Times New Roman" w:hAnsi="Times New Roman" w:cs="Times New Roman"/>
        <w:b/>
      </w:rPr>
    </w:lvl>
    <w:lvl w:ilvl="4" w:tentative="0">
      <w:start w:val="1"/>
      <w:numFmt w:val="decimal"/>
      <w:lvlText w:val="%1.%2.%3.%4.%5"/>
      <w:lvlJc w:val="left"/>
      <w:pPr>
        <w:tabs>
          <w:tab w:val="left" w:pos="1247"/>
        </w:tabs>
        <w:ind w:left="1247" w:hanging="1247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701"/>
        </w:tabs>
        <w:ind w:left="1701" w:hanging="1701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4"/>
    <w:rsid w:val="000A3CE2"/>
    <w:rsid w:val="000D612F"/>
    <w:rsid w:val="0010468C"/>
    <w:rsid w:val="001B4231"/>
    <w:rsid w:val="002041EC"/>
    <w:rsid w:val="002132C9"/>
    <w:rsid w:val="00366C1E"/>
    <w:rsid w:val="00403940"/>
    <w:rsid w:val="004754AB"/>
    <w:rsid w:val="004F2A58"/>
    <w:rsid w:val="005446A6"/>
    <w:rsid w:val="006A6D51"/>
    <w:rsid w:val="007671F8"/>
    <w:rsid w:val="00853554"/>
    <w:rsid w:val="008E0CCA"/>
    <w:rsid w:val="008E325D"/>
    <w:rsid w:val="0094437F"/>
    <w:rsid w:val="00A3026F"/>
    <w:rsid w:val="00AE3C84"/>
    <w:rsid w:val="00CA7E1E"/>
    <w:rsid w:val="00CF10A5"/>
    <w:rsid w:val="00D00A31"/>
    <w:rsid w:val="00D4183B"/>
    <w:rsid w:val="00D67969"/>
    <w:rsid w:val="00E4411F"/>
    <w:rsid w:val="00E93282"/>
    <w:rsid w:val="00ED06A4"/>
    <w:rsid w:val="00F80641"/>
    <w:rsid w:val="0BC23657"/>
    <w:rsid w:val="1ABF030B"/>
    <w:rsid w:val="2E6442A6"/>
    <w:rsid w:val="324852DC"/>
    <w:rsid w:val="436F7D02"/>
    <w:rsid w:val="44040A81"/>
    <w:rsid w:val="7204206D"/>
    <w:rsid w:val="73F62E4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28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37"/>
    </w:pPr>
    <w:rPr>
      <w:rFonts w:ascii="Times New Roman" w:hAnsi="Times New Roman"/>
      <w:szCs w:val="24"/>
    </w:rPr>
  </w:style>
  <w:style w:type="paragraph" w:styleId="4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10">
    <w:name w:val="日期 字符"/>
    <w:basedOn w:val="8"/>
    <w:link w:val="4"/>
    <w:semiHidden/>
    <w:qFormat/>
    <w:uiPriority w:val="99"/>
  </w:style>
  <w:style w:type="character" w:customStyle="1" w:styleId="11">
    <w:name w:val="label-tit1"/>
    <w:basedOn w:val="8"/>
    <w:qFormat/>
    <w:uiPriority w:val="0"/>
    <w:rPr>
      <w:color w:val="999999"/>
    </w:rPr>
  </w:style>
  <w:style w:type="character" w:customStyle="1" w:styleId="12">
    <w:name w:val="页眉 字符"/>
    <w:basedOn w:val="8"/>
    <w:link w:val="6"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操作手册正文"/>
    <w:basedOn w:val="15"/>
    <w:qFormat/>
    <w:uiPriority w:val="0"/>
    <w:pPr>
      <w:tabs>
        <w:tab w:val="left" w:pos="9540"/>
      </w:tabs>
      <w:spacing w:line="400" w:lineRule="exact"/>
      <w:ind w:left="771" w:leftChars="771" w:right="46" w:rightChars="46" w:firstLine="200" w:firstLineChars="200"/>
      <w:jc w:val="both"/>
    </w:pPr>
    <w:rPr>
      <w:i w:val="0"/>
      <w:sz w:val="24"/>
    </w:rPr>
  </w:style>
  <w:style w:type="paragraph" w:customStyle="1" w:styleId="15">
    <w:name w:val="Legalese"/>
    <w:basedOn w:val="1"/>
    <w:qFormat/>
    <w:uiPriority w:val="0"/>
    <w:pPr>
      <w:widowControl/>
      <w:spacing w:after="120" w:line="140" w:lineRule="exact"/>
      <w:ind w:left="3742" w:right="-360"/>
      <w:jc w:val="left"/>
    </w:pPr>
    <w:rPr>
      <w:rFonts w:ascii="Arial" w:hAnsi="Arial" w:cs="Arial"/>
      <w:i/>
      <w:kern w:val="0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155</Words>
  <Characters>890</Characters>
  <Lines>7</Lines>
  <Paragraphs>2</Paragraphs>
  <ScaleCrop>false</ScaleCrop>
  <LinksUpToDate>false</LinksUpToDate>
  <CharactersWithSpaces>1043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Jin Long</dc:creator>
  <cp:lastModifiedBy>程航宇</cp:lastModifiedBy>
  <dcterms:modified xsi:type="dcterms:W3CDTF">2020-07-13T09:05:32Z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