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0" w:rsidRDefault="00CD67F3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中标候选人公示</w:t>
      </w:r>
    </w:p>
    <w:p w:rsidR="00447620" w:rsidRDefault="00447620">
      <w:pPr>
        <w:spacing w:line="440" w:lineRule="exact"/>
        <w:jc w:val="left"/>
        <w:rPr>
          <w:rFonts w:ascii="宋体" w:eastAsia="宋体" w:hAnsi="宋体" w:cs="Times New Roman"/>
          <w:szCs w:val="21"/>
        </w:rPr>
      </w:pPr>
    </w:p>
    <w:p w:rsidR="00447620" w:rsidRDefault="00CD67F3">
      <w:pPr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项目名称：</w:t>
      </w:r>
      <w:r>
        <w:rPr>
          <w:rFonts w:ascii="宋体" w:eastAsia="宋体" w:hAnsi="宋体" w:cs="Times New Roman" w:hint="eastAsia"/>
          <w:bCs/>
          <w:szCs w:val="21"/>
        </w:rPr>
        <w:t>北京十二中（本部）实验楼装修工程设计项目</w:t>
      </w:r>
    </w:p>
    <w:p w:rsidR="00447620" w:rsidRDefault="00CD67F3">
      <w:pPr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招</w:t>
      </w:r>
      <w:r>
        <w:rPr>
          <w:rFonts w:ascii="宋体" w:eastAsia="宋体" w:hAnsi="宋体" w:cs="Times New Roman" w:hint="eastAsia"/>
          <w:bCs/>
          <w:szCs w:val="21"/>
        </w:rPr>
        <w:t>标编号：BIECC-ZB7430</w:t>
      </w:r>
    </w:p>
    <w:p w:rsidR="00447620" w:rsidRDefault="00CD67F3">
      <w:pPr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招标人名称：北京市丰台区教育委员会</w:t>
      </w:r>
    </w:p>
    <w:p w:rsidR="00447620" w:rsidRDefault="00CD67F3">
      <w:pPr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招标人地址：北京市丰台</w:t>
      </w:r>
      <w:proofErr w:type="gramStart"/>
      <w:r>
        <w:rPr>
          <w:rFonts w:ascii="宋体" w:eastAsia="宋体" w:hAnsi="宋体" w:cs="Times New Roman" w:hint="eastAsia"/>
          <w:bCs/>
          <w:szCs w:val="21"/>
        </w:rPr>
        <w:t>区望园</w:t>
      </w:r>
      <w:proofErr w:type="gramEnd"/>
      <w:r>
        <w:rPr>
          <w:rFonts w:ascii="宋体" w:eastAsia="宋体" w:hAnsi="宋体" w:cs="Times New Roman" w:hint="eastAsia"/>
          <w:bCs/>
          <w:szCs w:val="21"/>
        </w:rPr>
        <w:t xml:space="preserve">东里26号  </w:t>
      </w:r>
    </w:p>
    <w:p w:rsidR="00447620" w:rsidRDefault="00CD67F3">
      <w:pPr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招标人联系人及联系方式：冉老师 010-63814753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招标代理机构全称：北京国际工程咨询有限公司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招标代理机构地址：北京市海淀区学院路30号科大天工大厦A座611室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项目联系人及联系方式：</w:t>
      </w:r>
      <w:proofErr w:type="gramStart"/>
      <w:r>
        <w:rPr>
          <w:rFonts w:ascii="宋体" w:eastAsia="宋体" w:hAnsi="宋体" w:cs="Times New Roman" w:hint="eastAsia"/>
          <w:bCs/>
          <w:szCs w:val="21"/>
        </w:rPr>
        <w:t>贾溪</w:t>
      </w:r>
      <w:proofErr w:type="gramEnd"/>
      <w:r>
        <w:rPr>
          <w:rFonts w:ascii="宋体" w:eastAsia="宋体" w:hAnsi="宋体" w:cs="Times New Roman" w:hint="eastAsia"/>
          <w:bCs/>
          <w:szCs w:val="21"/>
        </w:rPr>
        <w:t xml:space="preserve">  010-82376733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招标公告发布时间：2019年10月17日</w:t>
      </w:r>
    </w:p>
    <w:p w:rsidR="00447620" w:rsidRDefault="00CD67F3">
      <w:pPr>
        <w:widowControl/>
        <w:spacing w:line="440" w:lineRule="exact"/>
        <w:ind w:left="1050" w:hangingChars="500" w:hanging="105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采购内容：实验楼现状实验楼原建筑面积7786平方米，建筑层高3.9米，共五层。室外工程新建废水处理池36平方米。主要建设内容为：对本实验楼进行综合装修改造，根据各个专业教室的实际需求进行水、电等专业条件预留。对楼内除特殊位置（动物标本室）外进行室内装饰设计，门窗更换、给排水改造、空调系统升级改造、强电系统改造、弱电系统条件预留、专业教室产生废水处理设施的建设设计等。详见招标文件。</w:t>
      </w:r>
    </w:p>
    <w:p w:rsidR="00447620" w:rsidRDefault="00CD67F3" w:rsidP="00CD67F3">
      <w:pPr>
        <w:widowControl/>
        <w:spacing w:line="440" w:lineRule="exact"/>
        <w:ind w:left="1050" w:hangingChars="500" w:hanging="105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开标时间：2019年11月07日上午9:30（北京时间）</w:t>
      </w:r>
    </w:p>
    <w:p w:rsidR="00CD67F3" w:rsidRDefault="00602146" w:rsidP="00CD67F3">
      <w:pPr>
        <w:widowControl/>
        <w:spacing w:line="440" w:lineRule="exact"/>
        <w:ind w:left="1050" w:hangingChars="500" w:hanging="1050"/>
        <w:jc w:val="left"/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公示期限：3天</w:t>
      </w:r>
    </w:p>
    <w:p w:rsidR="00602146" w:rsidRDefault="00602146" w:rsidP="00CD67F3">
      <w:pPr>
        <w:widowControl/>
        <w:spacing w:line="440" w:lineRule="exact"/>
        <w:ind w:left="1050" w:hangingChars="500" w:hanging="1050"/>
        <w:jc w:val="left"/>
        <w:rPr>
          <w:rFonts w:ascii="宋体" w:eastAsia="宋体" w:hAnsi="宋体" w:cs="Times New Roman" w:hint="eastAsia"/>
          <w:bCs/>
          <w:szCs w:val="21"/>
        </w:rPr>
      </w:pPr>
      <w:bookmarkStart w:id="0" w:name="_GoBack"/>
      <w:bookmarkEnd w:id="0"/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第一中标候选人：北京炎黄联合国际工程设计有限公司</w:t>
      </w:r>
    </w:p>
    <w:p w:rsidR="00447620" w:rsidRDefault="00CD67F3" w:rsidP="00CD67F3">
      <w:pPr>
        <w:widowControl/>
        <w:spacing w:line="440" w:lineRule="exact"/>
        <w:ind w:firstLineChars="750" w:firstLine="1575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投标报价：人民币 736,200.00元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第二中标候选人：华</w:t>
      </w:r>
      <w:proofErr w:type="gramStart"/>
      <w:r>
        <w:rPr>
          <w:rFonts w:ascii="宋体" w:eastAsia="宋体" w:hAnsi="宋体" w:cs="Times New Roman" w:hint="eastAsia"/>
          <w:bCs/>
          <w:szCs w:val="21"/>
        </w:rPr>
        <w:t>诚博远工程</w:t>
      </w:r>
      <w:proofErr w:type="gramEnd"/>
      <w:r>
        <w:rPr>
          <w:rFonts w:ascii="宋体" w:eastAsia="宋体" w:hAnsi="宋体" w:cs="Times New Roman" w:hint="eastAsia"/>
          <w:bCs/>
          <w:szCs w:val="21"/>
        </w:rPr>
        <w:t>技术集团有限公司</w:t>
      </w:r>
    </w:p>
    <w:p w:rsidR="00447620" w:rsidRDefault="00CD67F3" w:rsidP="00CD67F3">
      <w:pPr>
        <w:ind w:firstLineChars="800" w:firstLine="168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投标报价：人民币 751,400.00 元</w:t>
      </w:r>
    </w:p>
    <w:p w:rsidR="00447620" w:rsidRDefault="00CD67F3">
      <w:pPr>
        <w:widowControl/>
        <w:spacing w:line="440" w:lineRule="exact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第三中标候选人：北京中京惠建筑设计有限责任公司</w:t>
      </w:r>
    </w:p>
    <w:p w:rsidR="00447620" w:rsidRDefault="00CD67F3">
      <w:pPr>
        <w:ind w:firstLineChars="800" w:firstLine="1680"/>
        <w:jc w:val="left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投标报价：人民币 743,800.00 元</w:t>
      </w:r>
    </w:p>
    <w:p w:rsidR="00447620" w:rsidRDefault="00447620">
      <w:pPr>
        <w:spacing w:line="440" w:lineRule="exact"/>
        <w:rPr>
          <w:rFonts w:ascii="宋体" w:eastAsia="宋体" w:hAnsi="宋体" w:cs="Times New Roman"/>
          <w:bCs/>
          <w:szCs w:val="21"/>
        </w:rPr>
      </w:pPr>
    </w:p>
    <w:p w:rsidR="00447620" w:rsidRDefault="00447620">
      <w:pPr>
        <w:spacing w:line="440" w:lineRule="exact"/>
        <w:rPr>
          <w:rFonts w:ascii="宋体" w:eastAsia="宋体" w:hAnsi="宋体" w:cs="Times New Roman"/>
          <w:bCs/>
          <w:szCs w:val="21"/>
        </w:rPr>
      </w:pPr>
    </w:p>
    <w:p w:rsidR="00447620" w:rsidRDefault="00447620">
      <w:pPr>
        <w:spacing w:line="440" w:lineRule="exact"/>
        <w:rPr>
          <w:rFonts w:ascii="宋体" w:eastAsia="宋体" w:hAnsi="宋体" w:cs="Times New Roman"/>
          <w:bCs/>
          <w:szCs w:val="21"/>
        </w:rPr>
      </w:pPr>
    </w:p>
    <w:p w:rsidR="00447620" w:rsidRDefault="00CD67F3">
      <w:pPr>
        <w:spacing w:line="440" w:lineRule="exact"/>
        <w:ind w:leftChars="207" w:left="435" w:firstLineChars="2350" w:firstLine="4935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t>北京国际工程咨询有限</w:t>
      </w:r>
      <w:r>
        <w:rPr>
          <w:rFonts w:ascii="宋体" w:eastAsia="宋体" w:hAnsi="宋体" w:cs="Times New Roman" w:hint="eastAsia"/>
          <w:color w:val="000000"/>
          <w:szCs w:val="21"/>
        </w:rPr>
        <w:t>公司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</w:p>
    <w:p w:rsidR="00447620" w:rsidRDefault="00CD67F3">
      <w:pPr>
        <w:spacing w:line="360" w:lineRule="auto"/>
        <w:ind w:leftChars="1490" w:left="4914" w:hangingChars="850" w:hanging="1785"/>
      </w:pP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                     </w:t>
      </w:r>
      <w:r>
        <w:rPr>
          <w:rFonts w:ascii="宋体" w:eastAsia="宋体" w:hAnsi="宋体" w:cs="Times New Roman"/>
          <w:bCs/>
          <w:color w:val="000000"/>
          <w:szCs w:val="21"/>
        </w:rPr>
        <w:t xml:space="preserve">  2019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年1</w:t>
      </w:r>
      <w:r>
        <w:rPr>
          <w:rFonts w:ascii="宋体" w:eastAsia="宋体" w:hAnsi="宋体" w:cs="Times New Roman"/>
          <w:bCs/>
          <w:color w:val="000000"/>
          <w:szCs w:val="21"/>
        </w:rPr>
        <w:t>1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月</w:t>
      </w:r>
      <w:r>
        <w:rPr>
          <w:rFonts w:ascii="宋体" w:eastAsia="宋体" w:hAnsi="宋体" w:cs="Times New Roman"/>
          <w:bCs/>
          <w:color w:val="000000"/>
          <w:szCs w:val="21"/>
        </w:rPr>
        <w:t>07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日</w:t>
      </w:r>
    </w:p>
    <w:sectPr w:rsidR="004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6A"/>
    <w:rsid w:val="001661E2"/>
    <w:rsid w:val="001712F6"/>
    <w:rsid w:val="00417C00"/>
    <w:rsid w:val="00447620"/>
    <w:rsid w:val="004C4EC9"/>
    <w:rsid w:val="004C7357"/>
    <w:rsid w:val="00602146"/>
    <w:rsid w:val="00652589"/>
    <w:rsid w:val="006E5E45"/>
    <w:rsid w:val="0083371D"/>
    <w:rsid w:val="008C5226"/>
    <w:rsid w:val="00A7702E"/>
    <w:rsid w:val="00B17C49"/>
    <w:rsid w:val="00C228F7"/>
    <w:rsid w:val="00CD2756"/>
    <w:rsid w:val="00CD67F3"/>
    <w:rsid w:val="00D2706A"/>
    <w:rsid w:val="00D44013"/>
    <w:rsid w:val="00E10AAA"/>
    <w:rsid w:val="00E916BB"/>
    <w:rsid w:val="00F45213"/>
    <w:rsid w:val="00F546ED"/>
    <w:rsid w:val="00FD62DF"/>
    <w:rsid w:val="307F5485"/>
    <w:rsid w:val="442F5CFC"/>
    <w:rsid w:val="6F725E00"/>
    <w:rsid w:val="7E4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XIXI</dc:creator>
  <cp:lastModifiedBy>ding</cp:lastModifiedBy>
  <cp:revision>34</cp:revision>
  <cp:lastPrinted>2016-06-30T07:58:00Z</cp:lastPrinted>
  <dcterms:created xsi:type="dcterms:W3CDTF">2016-05-20T03:01:00Z</dcterms:created>
  <dcterms:modified xsi:type="dcterms:W3CDTF">2019-11-07T06:07:00Z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