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header7.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778C7" w:rsidRDefault="00C778C7">
      <w:pPr>
        <w:spacing w:line="360" w:lineRule="auto"/>
        <w:ind w:right="-1"/>
        <w:rPr>
          <w:rFonts w:ascii="宋体" w:hAnsi="宋体" w:hint="eastAsia"/>
          <w:b/>
          <w:sz w:val="44"/>
        </w:rPr>
      </w:pPr>
      <w:bookmarkStart w:id="0" w:name="_GoBack"/>
      <w:bookmarkEnd w:id="0"/>
    </w:p>
    <w:p w:rsidR="00C778C7" w:rsidRDefault="007A0CA0">
      <w:pPr>
        <w:pStyle w:val="TOC2"/>
        <w:ind w:leftChars="0" w:left="0"/>
        <w:rPr>
          <w:rFonts w:ascii="宋体" w:hAnsi="宋体" w:hint="eastAsia"/>
        </w:rPr>
      </w:pPr>
      <w:r>
        <w:rPr>
          <w:rFonts w:ascii="宋体" w:hAnsi="宋体"/>
          <w:noProof/>
          <w:color w:val="FF0000"/>
        </w:rPr>
        <w:drawing>
          <wp:inline distT="0" distB="0" distL="0" distR="0">
            <wp:extent cx="2105025" cy="609600"/>
            <wp:effectExtent l="0" t="0" r="9525" b="0"/>
            <wp:docPr id="1" name="图片 67" descr="990f6b4eca275c1cb4539827893ad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descr="990f6b4eca275c1cb4539827893ad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5025" cy="609600"/>
                    </a:xfrm>
                    <a:prstGeom prst="rect">
                      <a:avLst/>
                    </a:prstGeom>
                    <a:noFill/>
                    <a:ln>
                      <a:noFill/>
                    </a:ln>
                  </pic:spPr>
                </pic:pic>
              </a:graphicData>
            </a:graphic>
          </wp:inline>
        </w:drawing>
      </w:r>
    </w:p>
    <w:p w:rsidR="00C778C7" w:rsidRDefault="00C778C7">
      <w:pPr>
        <w:pStyle w:val="a0"/>
      </w:pPr>
    </w:p>
    <w:p w:rsidR="00C778C7" w:rsidRDefault="00C778C7">
      <w:pPr>
        <w:pStyle w:val="a0"/>
      </w:pPr>
    </w:p>
    <w:p w:rsidR="00C778C7" w:rsidRDefault="00C778C7">
      <w:pPr>
        <w:pStyle w:val="a0"/>
        <w:rPr>
          <w:rFonts w:hint="eastAsia"/>
        </w:rPr>
      </w:pPr>
    </w:p>
    <w:p w:rsidR="00C778C7" w:rsidRDefault="00C778C7">
      <w:pPr>
        <w:pStyle w:val="a0"/>
      </w:pPr>
    </w:p>
    <w:p w:rsidR="00C778C7" w:rsidRDefault="00C778C7">
      <w:pPr>
        <w:pStyle w:val="a0"/>
        <w:rPr>
          <w:rFonts w:hint="eastAsia"/>
        </w:rPr>
      </w:pPr>
    </w:p>
    <w:p w:rsidR="00C778C7" w:rsidRDefault="00C778C7">
      <w:pPr>
        <w:jc w:val="center"/>
        <w:rPr>
          <w:rFonts w:ascii="宋体" w:hAnsi="宋体"/>
          <w:b/>
          <w:bCs/>
          <w:sz w:val="60"/>
          <w:szCs w:val="60"/>
        </w:rPr>
      </w:pPr>
      <w:r>
        <w:rPr>
          <w:rFonts w:ascii="宋体" w:hAnsi="宋体"/>
          <w:b/>
          <w:bCs/>
          <w:sz w:val="60"/>
          <w:szCs w:val="60"/>
        </w:rPr>
        <w:t>北京市政府采购项目</w:t>
      </w:r>
    </w:p>
    <w:p w:rsidR="00C778C7" w:rsidRDefault="00C778C7">
      <w:pPr>
        <w:jc w:val="center"/>
        <w:rPr>
          <w:rFonts w:ascii="宋体" w:hAnsi="宋体"/>
          <w:b/>
          <w:bCs/>
          <w:sz w:val="60"/>
          <w:szCs w:val="60"/>
        </w:rPr>
      </w:pPr>
      <w:r>
        <w:rPr>
          <w:rFonts w:ascii="宋体" w:hAnsi="宋体" w:hint="eastAsia"/>
          <w:b/>
          <w:bCs/>
          <w:sz w:val="60"/>
          <w:szCs w:val="60"/>
        </w:rPr>
        <w:t>公开</w:t>
      </w:r>
      <w:r>
        <w:rPr>
          <w:rFonts w:ascii="宋体" w:hAnsi="宋体"/>
          <w:b/>
          <w:bCs/>
          <w:sz w:val="60"/>
          <w:szCs w:val="60"/>
        </w:rPr>
        <w:t>招标文件</w:t>
      </w:r>
    </w:p>
    <w:p w:rsidR="00C778C7" w:rsidRDefault="00C778C7">
      <w:pPr>
        <w:pStyle w:val="a0"/>
      </w:pPr>
    </w:p>
    <w:p w:rsidR="00C778C7" w:rsidRDefault="00C778C7">
      <w:pPr>
        <w:pStyle w:val="a0"/>
      </w:pPr>
    </w:p>
    <w:p w:rsidR="00C778C7" w:rsidRDefault="00C778C7">
      <w:pPr>
        <w:pStyle w:val="a0"/>
      </w:pPr>
    </w:p>
    <w:p w:rsidR="00C778C7" w:rsidRDefault="00C778C7">
      <w:pPr>
        <w:pStyle w:val="a0"/>
      </w:pPr>
    </w:p>
    <w:p w:rsidR="00C778C7" w:rsidRDefault="00C778C7">
      <w:pPr>
        <w:pStyle w:val="a0"/>
      </w:pPr>
    </w:p>
    <w:p w:rsidR="00C778C7" w:rsidRDefault="00C778C7">
      <w:pPr>
        <w:pStyle w:val="a0"/>
      </w:pPr>
    </w:p>
    <w:p w:rsidR="00C778C7" w:rsidRDefault="00C778C7">
      <w:pPr>
        <w:tabs>
          <w:tab w:val="left" w:pos="3240"/>
          <w:tab w:val="left" w:pos="3420"/>
        </w:tabs>
        <w:spacing w:line="480" w:lineRule="auto"/>
        <w:ind w:rightChars="67" w:right="141"/>
        <w:jc w:val="left"/>
        <w:rPr>
          <w:rFonts w:ascii="宋体" w:hAnsi="宋体" w:hint="eastAsia"/>
          <w:b/>
          <w:bCs/>
          <w:sz w:val="36"/>
          <w:szCs w:val="36"/>
          <w:u w:val="single"/>
        </w:rPr>
      </w:pPr>
      <w:r>
        <w:rPr>
          <w:rFonts w:ascii="宋体" w:hAnsi="宋体"/>
          <w:b/>
          <w:bCs/>
          <w:sz w:val="36"/>
          <w:szCs w:val="36"/>
        </w:rPr>
        <w:t>项目名称:</w:t>
      </w:r>
      <w:r>
        <w:rPr>
          <w:rFonts w:ascii="宋体" w:hAnsi="宋体" w:hint="eastAsia"/>
          <w:b/>
          <w:bCs/>
          <w:sz w:val="36"/>
          <w:szCs w:val="36"/>
          <w:u w:val="single"/>
        </w:rPr>
        <w:t>北京市通州区人民法院2025-2026年度信息化运维服务项目</w:t>
      </w:r>
    </w:p>
    <w:p w:rsidR="00C778C7" w:rsidRDefault="00C778C7">
      <w:pPr>
        <w:tabs>
          <w:tab w:val="left" w:pos="3240"/>
          <w:tab w:val="left" w:pos="3420"/>
        </w:tabs>
        <w:spacing w:line="480" w:lineRule="auto"/>
        <w:ind w:rightChars="-67" w:right="-141"/>
        <w:jc w:val="left"/>
        <w:rPr>
          <w:rFonts w:ascii="宋体" w:hAnsi="宋体"/>
          <w:b/>
          <w:bCs/>
          <w:sz w:val="36"/>
          <w:szCs w:val="36"/>
        </w:rPr>
      </w:pPr>
      <w:r>
        <w:rPr>
          <w:rFonts w:ascii="宋体" w:hAnsi="宋体" w:hint="eastAsia"/>
          <w:b/>
          <w:bCs/>
          <w:sz w:val="36"/>
          <w:szCs w:val="36"/>
        </w:rPr>
        <w:t>采购</w:t>
      </w:r>
      <w:r>
        <w:rPr>
          <w:rFonts w:ascii="宋体" w:hAnsi="宋体"/>
          <w:b/>
          <w:bCs/>
          <w:sz w:val="36"/>
          <w:szCs w:val="36"/>
        </w:rPr>
        <w:t>编号</w:t>
      </w:r>
      <w:r>
        <w:rPr>
          <w:rFonts w:ascii="宋体" w:hAnsi="宋体" w:hint="eastAsia"/>
          <w:b/>
          <w:bCs/>
          <w:sz w:val="36"/>
          <w:szCs w:val="36"/>
        </w:rPr>
        <w:t>/包号</w:t>
      </w:r>
      <w:r>
        <w:rPr>
          <w:rFonts w:ascii="宋体" w:hAnsi="宋体"/>
          <w:b/>
          <w:bCs/>
          <w:sz w:val="36"/>
          <w:szCs w:val="36"/>
        </w:rPr>
        <w:t>:</w:t>
      </w:r>
      <w:r>
        <w:rPr>
          <w:rFonts w:ascii="宋体" w:hAnsi="宋体"/>
          <w:b/>
          <w:bCs/>
          <w:sz w:val="36"/>
          <w:szCs w:val="36"/>
          <w:u w:val="single"/>
        </w:rPr>
        <w:t>ZCGH-ZB-202503011/01</w:t>
      </w:r>
    </w:p>
    <w:p w:rsidR="00C778C7" w:rsidRDefault="00C778C7">
      <w:pPr>
        <w:tabs>
          <w:tab w:val="left" w:pos="3240"/>
          <w:tab w:val="left" w:pos="3420"/>
        </w:tabs>
        <w:spacing w:line="480" w:lineRule="auto"/>
        <w:ind w:rightChars="-67" w:right="-141"/>
        <w:jc w:val="left"/>
        <w:rPr>
          <w:rFonts w:ascii="宋体" w:hAnsi="宋体"/>
          <w:b/>
          <w:bCs/>
          <w:sz w:val="36"/>
          <w:szCs w:val="36"/>
        </w:rPr>
      </w:pPr>
      <w:r>
        <w:rPr>
          <w:rFonts w:ascii="宋体" w:hAnsi="宋体"/>
          <w:b/>
          <w:bCs/>
          <w:sz w:val="36"/>
          <w:szCs w:val="36"/>
        </w:rPr>
        <w:t>采购人:</w:t>
      </w:r>
      <w:r>
        <w:rPr>
          <w:rFonts w:ascii="宋体" w:hAnsi="宋体" w:hint="eastAsia"/>
          <w:b/>
          <w:bCs/>
          <w:sz w:val="36"/>
          <w:szCs w:val="36"/>
          <w:u w:val="single"/>
        </w:rPr>
        <w:t>北京市通州区人民法院</w:t>
      </w:r>
    </w:p>
    <w:p w:rsidR="00C778C7" w:rsidRDefault="00C778C7">
      <w:pPr>
        <w:tabs>
          <w:tab w:val="left" w:pos="3240"/>
          <w:tab w:val="left" w:pos="3420"/>
        </w:tabs>
        <w:spacing w:line="480" w:lineRule="auto"/>
        <w:ind w:rightChars="-67" w:right="-141"/>
        <w:rPr>
          <w:rFonts w:ascii="宋体" w:hAnsi="宋体"/>
          <w:b/>
          <w:bCs/>
          <w:sz w:val="36"/>
          <w:szCs w:val="36"/>
          <w:u w:val="single"/>
        </w:rPr>
      </w:pPr>
      <w:r>
        <w:rPr>
          <w:rFonts w:ascii="宋体" w:hAnsi="宋体" w:hint="eastAsia"/>
          <w:b/>
          <w:bCs/>
          <w:sz w:val="36"/>
          <w:szCs w:val="36"/>
        </w:rPr>
        <w:t>采购</w:t>
      </w:r>
      <w:r>
        <w:rPr>
          <w:rFonts w:ascii="宋体" w:hAnsi="宋体"/>
          <w:b/>
          <w:bCs/>
          <w:sz w:val="36"/>
          <w:szCs w:val="36"/>
        </w:rPr>
        <w:t>代理机构:</w:t>
      </w:r>
      <w:r>
        <w:rPr>
          <w:rFonts w:ascii="宋体" w:hAnsi="宋体" w:hint="eastAsia"/>
          <w:b/>
          <w:bCs/>
          <w:sz w:val="36"/>
          <w:szCs w:val="36"/>
          <w:u w:val="single"/>
        </w:rPr>
        <w:t>中承国汇咨询(北京)有限公司</w:t>
      </w:r>
    </w:p>
    <w:p w:rsidR="00C778C7" w:rsidRDefault="00C778C7">
      <w:pPr>
        <w:tabs>
          <w:tab w:val="left" w:pos="3240"/>
          <w:tab w:val="left" w:pos="3420"/>
        </w:tabs>
        <w:spacing w:line="480" w:lineRule="auto"/>
        <w:ind w:left="1" w:firstLine="2"/>
        <w:jc w:val="center"/>
        <w:rPr>
          <w:rFonts w:ascii="宋体" w:hAnsi="宋体"/>
          <w:b/>
          <w:bCs/>
          <w:sz w:val="36"/>
          <w:szCs w:val="36"/>
          <w:u w:val="single"/>
        </w:rPr>
      </w:pPr>
      <w:r>
        <w:rPr>
          <w:rFonts w:ascii="宋体" w:hAnsi="宋体"/>
          <w:b/>
          <w:bCs/>
          <w:sz w:val="44"/>
        </w:rPr>
        <w:br w:type="page"/>
      </w:r>
      <w:bookmarkStart w:id="1" w:name="_Toc99301418"/>
      <w:r>
        <w:rPr>
          <w:rFonts w:ascii="宋体" w:hAnsi="宋体"/>
          <w:b/>
          <w:sz w:val="48"/>
          <w:szCs w:val="40"/>
        </w:rPr>
        <w:lastRenderedPageBreak/>
        <w:t>目  录</w:t>
      </w:r>
      <w:bookmarkEnd w:id="1"/>
    </w:p>
    <w:p w:rsidR="00C778C7" w:rsidRDefault="00C778C7">
      <w:pPr>
        <w:pStyle w:val="TOC1"/>
        <w:spacing w:line="600" w:lineRule="auto"/>
        <w:rPr>
          <w:rFonts w:ascii="等线" w:eastAsia="等线" w:hAnsi="等线"/>
          <w:b w:val="0"/>
          <w:sz w:val="32"/>
          <w:szCs w:val="32"/>
          <w:lang w:val="en-US" w:eastAsia="zh-CN"/>
        </w:rPr>
      </w:pPr>
      <w:r>
        <w:rPr>
          <w:b w:val="0"/>
          <w:sz w:val="28"/>
          <w:szCs w:val="28"/>
        </w:rPr>
        <w:fldChar w:fldCharType="begin"/>
      </w:r>
      <w:r>
        <w:rPr>
          <w:b w:val="0"/>
          <w:sz w:val="28"/>
          <w:szCs w:val="28"/>
        </w:rPr>
        <w:instrText xml:space="preserve"> TOC \o "1-1" \h \z \u </w:instrText>
      </w:r>
      <w:r>
        <w:rPr>
          <w:b w:val="0"/>
          <w:sz w:val="28"/>
          <w:szCs w:val="28"/>
        </w:rPr>
        <w:fldChar w:fldCharType="separate"/>
      </w:r>
      <w:hyperlink w:anchor="_Toc160124827" w:history="1">
        <w:r>
          <w:rPr>
            <w:rStyle w:val="affb"/>
            <w:sz w:val="32"/>
            <w:szCs w:val="32"/>
            <w:lang w:val="en-US" w:eastAsia="zh-CN"/>
          </w:rPr>
          <w:t>第一章   投</w:t>
        </w:r>
        <w:bookmarkStart w:id="2" w:name="_Hlt191411486"/>
        <w:bookmarkStart w:id="3" w:name="_Hlt191411485"/>
        <w:r>
          <w:rPr>
            <w:rStyle w:val="affb"/>
            <w:sz w:val="32"/>
            <w:szCs w:val="32"/>
            <w:lang w:val="en-US" w:eastAsia="zh-CN"/>
          </w:rPr>
          <w:t>标</w:t>
        </w:r>
        <w:bookmarkEnd w:id="2"/>
        <w:bookmarkEnd w:id="3"/>
        <w:r>
          <w:rPr>
            <w:rStyle w:val="affb"/>
            <w:sz w:val="32"/>
            <w:szCs w:val="32"/>
            <w:lang w:val="en-US" w:eastAsia="zh-CN"/>
          </w:rPr>
          <w:t>邀</w:t>
        </w:r>
        <w:bookmarkStart w:id="4" w:name="_Hlt191411488"/>
        <w:r>
          <w:rPr>
            <w:rStyle w:val="affb"/>
            <w:sz w:val="32"/>
            <w:szCs w:val="32"/>
            <w:lang w:val="en-US" w:eastAsia="zh-CN"/>
          </w:rPr>
          <w:t>请</w:t>
        </w:r>
        <w:bookmarkEnd w:id="4"/>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_Toc160124827 \h </w:instrText>
        </w:r>
        <w:r>
          <w:rPr>
            <w:sz w:val="32"/>
            <w:szCs w:val="32"/>
            <w:lang w:val="en-US" w:eastAsia="zh-CN"/>
          </w:rPr>
          <w:fldChar w:fldCharType="separate"/>
        </w:r>
        <w:r>
          <w:rPr>
            <w:sz w:val="32"/>
            <w:szCs w:val="32"/>
            <w:lang w:val="en-US" w:eastAsia="zh-CN"/>
          </w:rPr>
          <w:t>3</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28" w:history="1">
        <w:r>
          <w:rPr>
            <w:rStyle w:val="affb"/>
            <w:sz w:val="32"/>
            <w:szCs w:val="32"/>
            <w:lang w:val="en-US" w:eastAsia="zh-CN"/>
          </w:rPr>
          <w:t>第二章   投标</w:t>
        </w:r>
        <w:bookmarkStart w:id="5" w:name="_Hlt191411493"/>
        <w:r>
          <w:rPr>
            <w:rStyle w:val="affb"/>
            <w:sz w:val="32"/>
            <w:szCs w:val="32"/>
            <w:lang w:val="en-US" w:eastAsia="zh-CN"/>
          </w:rPr>
          <w:t>人</w:t>
        </w:r>
        <w:bookmarkEnd w:id="5"/>
        <w:r>
          <w:rPr>
            <w:rStyle w:val="affb"/>
            <w:sz w:val="32"/>
            <w:szCs w:val="32"/>
            <w:lang w:val="en-US" w:eastAsia="zh-CN"/>
          </w:rPr>
          <w:t>须知</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_Toc160124828 \h </w:instrText>
        </w:r>
        <w:r>
          <w:rPr>
            <w:sz w:val="32"/>
            <w:szCs w:val="32"/>
            <w:lang w:val="en-US" w:eastAsia="zh-CN"/>
          </w:rPr>
          <w:fldChar w:fldCharType="separate"/>
        </w:r>
        <w:r>
          <w:rPr>
            <w:sz w:val="32"/>
            <w:szCs w:val="32"/>
            <w:lang w:val="en-US" w:eastAsia="zh-CN"/>
          </w:rPr>
          <w:t>6</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29" w:history="1">
        <w:r>
          <w:rPr>
            <w:rStyle w:val="affb"/>
            <w:sz w:val="32"/>
            <w:szCs w:val="32"/>
            <w:lang w:val="en-US" w:eastAsia="zh-CN"/>
          </w:rPr>
          <w:t>第三章   资</w:t>
        </w:r>
        <w:bookmarkStart w:id="6" w:name="_Hlt191411497"/>
        <w:r>
          <w:rPr>
            <w:rStyle w:val="affb"/>
            <w:sz w:val="32"/>
            <w:szCs w:val="32"/>
            <w:lang w:val="en-US" w:eastAsia="zh-CN"/>
          </w:rPr>
          <w:t>格</w:t>
        </w:r>
        <w:bookmarkEnd w:id="6"/>
        <w:r>
          <w:rPr>
            <w:rStyle w:val="affb"/>
            <w:sz w:val="32"/>
            <w:szCs w:val="32"/>
            <w:lang w:val="en-US" w:eastAsia="zh-CN"/>
          </w:rPr>
          <w:t>审查</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_Toc160124829 \h </w:instrText>
        </w:r>
        <w:r>
          <w:rPr>
            <w:sz w:val="32"/>
            <w:szCs w:val="32"/>
            <w:lang w:val="en-US" w:eastAsia="zh-CN"/>
          </w:rPr>
          <w:fldChar w:fldCharType="separate"/>
        </w:r>
        <w:r>
          <w:rPr>
            <w:sz w:val="32"/>
            <w:szCs w:val="32"/>
            <w:lang w:val="en-US" w:eastAsia="zh-CN"/>
          </w:rPr>
          <w:t>22</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30" w:history="1">
        <w:r>
          <w:rPr>
            <w:rStyle w:val="affb"/>
            <w:sz w:val="32"/>
            <w:szCs w:val="32"/>
            <w:lang w:val="en-US" w:eastAsia="zh-CN"/>
          </w:rPr>
          <w:t>第四章   评</w:t>
        </w:r>
        <w:bookmarkStart w:id="7" w:name="_Hlt191411502"/>
        <w:r>
          <w:rPr>
            <w:rStyle w:val="affb"/>
            <w:sz w:val="32"/>
            <w:szCs w:val="32"/>
            <w:lang w:val="en-US" w:eastAsia="zh-CN"/>
          </w:rPr>
          <w:t>标</w:t>
        </w:r>
        <w:bookmarkEnd w:id="7"/>
        <w:r>
          <w:rPr>
            <w:rStyle w:val="affb"/>
            <w:sz w:val="32"/>
            <w:szCs w:val="32"/>
            <w:lang w:val="en-US" w:eastAsia="zh-CN"/>
          </w:rPr>
          <w:t>程序、评标方法和评标标准</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_Toc160124830 \h </w:instrText>
        </w:r>
        <w:r>
          <w:rPr>
            <w:sz w:val="32"/>
            <w:szCs w:val="32"/>
            <w:lang w:val="en-US" w:eastAsia="zh-CN"/>
          </w:rPr>
          <w:fldChar w:fldCharType="separate"/>
        </w:r>
        <w:r>
          <w:rPr>
            <w:sz w:val="32"/>
            <w:szCs w:val="32"/>
            <w:lang w:val="en-US" w:eastAsia="zh-CN"/>
          </w:rPr>
          <w:t>26</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31" w:history="1">
        <w:r>
          <w:rPr>
            <w:rStyle w:val="affb"/>
            <w:sz w:val="32"/>
            <w:szCs w:val="32"/>
            <w:lang w:val="en-US" w:eastAsia="zh-CN"/>
          </w:rPr>
          <w:t>第五章   采</w:t>
        </w:r>
        <w:bookmarkStart w:id="8" w:name="_Hlt191411514"/>
        <w:r>
          <w:rPr>
            <w:rStyle w:val="affb"/>
            <w:sz w:val="32"/>
            <w:szCs w:val="32"/>
            <w:lang w:val="en-US" w:eastAsia="zh-CN"/>
          </w:rPr>
          <w:t>购</w:t>
        </w:r>
        <w:bookmarkEnd w:id="8"/>
        <w:r>
          <w:rPr>
            <w:rStyle w:val="affb"/>
            <w:sz w:val="32"/>
            <w:szCs w:val="32"/>
            <w:lang w:val="en-US" w:eastAsia="zh-CN"/>
          </w:rPr>
          <w:t>需求</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_Toc160124831 \h </w:instrText>
        </w:r>
        <w:r>
          <w:rPr>
            <w:sz w:val="32"/>
            <w:szCs w:val="32"/>
            <w:lang w:val="en-US" w:eastAsia="zh-CN"/>
          </w:rPr>
          <w:fldChar w:fldCharType="separate"/>
        </w:r>
        <w:r>
          <w:rPr>
            <w:sz w:val="32"/>
            <w:szCs w:val="32"/>
            <w:lang w:val="en-US" w:eastAsia="zh-CN"/>
          </w:rPr>
          <w:t>34</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32"/>
          <w:szCs w:val="32"/>
          <w:lang w:val="en-US" w:eastAsia="zh-CN"/>
        </w:rPr>
      </w:pPr>
      <w:hyperlink w:anchor="_Toc160124832" w:history="1">
        <w:r>
          <w:rPr>
            <w:rStyle w:val="affb"/>
            <w:sz w:val="32"/>
            <w:szCs w:val="32"/>
            <w:lang w:val="en-US" w:eastAsia="zh-CN"/>
          </w:rPr>
          <w:t>第六章   拟</w:t>
        </w:r>
        <w:bookmarkStart w:id="9" w:name="_Hlt191411519"/>
        <w:r>
          <w:rPr>
            <w:rStyle w:val="affb"/>
            <w:sz w:val="32"/>
            <w:szCs w:val="32"/>
            <w:lang w:val="en-US" w:eastAsia="zh-CN"/>
          </w:rPr>
          <w:t>签</w:t>
        </w:r>
        <w:bookmarkEnd w:id="9"/>
        <w:r>
          <w:rPr>
            <w:rStyle w:val="affb"/>
            <w:sz w:val="32"/>
            <w:szCs w:val="32"/>
            <w:lang w:val="en-US" w:eastAsia="zh-CN"/>
          </w:rPr>
          <w:t>订的合同文本</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_Toc160124832 \h </w:instrText>
        </w:r>
        <w:r>
          <w:rPr>
            <w:sz w:val="32"/>
            <w:szCs w:val="32"/>
            <w:lang w:val="en-US" w:eastAsia="zh-CN"/>
          </w:rPr>
          <w:fldChar w:fldCharType="separate"/>
        </w:r>
        <w:r>
          <w:rPr>
            <w:sz w:val="32"/>
            <w:szCs w:val="32"/>
            <w:lang w:val="en-US" w:eastAsia="zh-CN"/>
          </w:rPr>
          <w:t>36</w:t>
        </w:r>
        <w:r>
          <w:rPr>
            <w:sz w:val="32"/>
            <w:szCs w:val="32"/>
            <w:lang w:val="en-US" w:eastAsia="zh-CN"/>
          </w:rPr>
          <w:fldChar w:fldCharType="end"/>
        </w:r>
      </w:hyperlink>
    </w:p>
    <w:p w:rsidR="00C778C7" w:rsidRDefault="00C778C7">
      <w:pPr>
        <w:pStyle w:val="TOC1"/>
        <w:spacing w:line="600" w:lineRule="auto"/>
        <w:rPr>
          <w:rFonts w:ascii="等线" w:eastAsia="等线" w:hAnsi="等线"/>
          <w:b w:val="0"/>
          <w:sz w:val="21"/>
          <w:szCs w:val="22"/>
          <w:lang w:val="en-US" w:eastAsia="zh-CN"/>
        </w:rPr>
      </w:pPr>
      <w:hyperlink w:anchor="_Toc160124833" w:history="1">
        <w:r>
          <w:rPr>
            <w:rStyle w:val="affb"/>
            <w:sz w:val="32"/>
            <w:szCs w:val="32"/>
            <w:lang w:val="en-US" w:eastAsia="zh-CN"/>
          </w:rPr>
          <w:t>第七章   投标</w:t>
        </w:r>
        <w:bookmarkStart w:id="10" w:name="_Hlt191411526"/>
        <w:r>
          <w:rPr>
            <w:rStyle w:val="affb"/>
            <w:sz w:val="32"/>
            <w:szCs w:val="32"/>
            <w:lang w:val="en-US" w:eastAsia="zh-CN"/>
          </w:rPr>
          <w:t>文</w:t>
        </w:r>
        <w:bookmarkEnd w:id="10"/>
        <w:r>
          <w:rPr>
            <w:rStyle w:val="affb"/>
            <w:sz w:val="32"/>
            <w:szCs w:val="32"/>
            <w:lang w:val="en-US" w:eastAsia="zh-CN"/>
          </w:rPr>
          <w:t>件格式</w:t>
        </w:r>
        <w:r>
          <w:rPr>
            <w:sz w:val="32"/>
            <w:szCs w:val="32"/>
            <w:lang w:val="en-US" w:eastAsia="zh-CN"/>
          </w:rPr>
          <w:tab/>
        </w:r>
        <w:r>
          <w:rPr>
            <w:sz w:val="32"/>
            <w:szCs w:val="32"/>
            <w:lang w:val="en-US" w:eastAsia="zh-CN"/>
          </w:rPr>
          <w:fldChar w:fldCharType="begin"/>
        </w:r>
        <w:r>
          <w:rPr>
            <w:sz w:val="32"/>
            <w:szCs w:val="32"/>
            <w:lang w:val="en-US" w:eastAsia="zh-CN"/>
          </w:rPr>
          <w:instrText xml:space="preserve"> PAGEREF _Toc160124833 \h </w:instrText>
        </w:r>
        <w:r>
          <w:rPr>
            <w:sz w:val="32"/>
            <w:szCs w:val="32"/>
            <w:lang w:val="en-US" w:eastAsia="zh-CN"/>
          </w:rPr>
          <w:fldChar w:fldCharType="separate"/>
        </w:r>
        <w:r>
          <w:rPr>
            <w:sz w:val="32"/>
            <w:szCs w:val="32"/>
            <w:lang w:val="en-US" w:eastAsia="zh-CN"/>
          </w:rPr>
          <w:t>38</w:t>
        </w:r>
        <w:r>
          <w:rPr>
            <w:sz w:val="32"/>
            <w:szCs w:val="32"/>
            <w:lang w:val="en-US" w:eastAsia="zh-CN"/>
          </w:rPr>
          <w:fldChar w:fldCharType="end"/>
        </w:r>
      </w:hyperlink>
    </w:p>
    <w:p w:rsidR="00C778C7" w:rsidRDefault="00C778C7">
      <w:pPr>
        <w:pStyle w:val="TOC1"/>
        <w:spacing w:line="480" w:lineRule="auto"/>
        <w:rPr>
          <w:b w:val="0"/>
        </w:rPr>
      </w:pPr>
      <w:r>
        <w:rPr>
          <w:b w:val="0"/>
          <w:sz w:val="28"/>
          <w:szCs w:val="28"/>
        </w:rPr>
        <w:fldChar w:fldCharType="end"/>
      </w:r>
    </w:p>
    <w:p w:rsidR="00C778C7" w:rsidRDefault="00C778C7">
      <w:pPr>
        <w:spacing w:line="360" w:lineRule="auto"/>
        <w:jc w:val="center"/>
        <w:outlineLvl w:val="0"/>
        <w:rPr>
          <w:rFonts w:ascii="宋体" w:hAnsi="宋体"/>
          <w:b/>
          <w:sz w:val="36"/>
          <w:szCs w:val="36"/>
        </w:rPr>
      </w:pPr>
      <w:r>
        <w:rPr>
          <w:rFonts w:ascii="宋体" w:hAnsi="宋体"/>
          <w:sz w:val="24"/>
        </w:rPr>
        <w:br w:type="page"/>
      </w:r>
      <w:bookmarkStart w:id="11" w:name="_Toc160124827"/>
      <w:r>
        <w:rPr>
          <w:rFonts w:ascii="宋体" w:hAnsi="宋体"/>
          <w:b/>
          <w:sz w:val="36"/>
          <w:szCs w:val="36"/>
        </w:rPr>
        <w:lastRenderedPageBreak/>
        <w:t xml:space="preserve">第一章   </w:t>
      </w:r>
      <w:bookmarkStart w:id="12" w:name="_Ref467379101"/>
      <w:bookmarkStart w:id="13" w:name="_Toc305158823"/>
      <w:bookmarkStart w:id="14" w:name="_Toc226337251"/>
      <w:bookmarkStart w:id="15" w:name="_Ref467378404"/>
      <w:bookmarkStart w:id="16" w:name="_Toc74845098"/>
      <w:bookmarkStart w:id="17" w:name="_Ref467379205"/>
      <w:bookmarkStart w:id="18" w:name="_Ref467379195"/>
      <w:bookmarkStart w:id="19" w:name="_Toc305158897"/>
      <w:bookmarkStart w:id="20" w:name="_Toc310195732"/>
      <w:bookmarkStart w:id="21" w:name="_Toc496106195"/>
      <w:bookmarkStart w:id="22" w:name="_Toc226965828"/>
      <w:bookmarkStart w:id="23" w:name="_Toc150480793"/>
      <w:bookmarkStart w:id="24" w:name="_Toc150774760"/>
      <w:bookmarkStart w:id="25" w:name="_Toc353873665"/>
      <w:bookmarkStart w:id="26" w:name="_Ref467379214"/>
      <w:bookmarkStart w:id="27" w:name="_Toc265228393"/>
      <w:bookmarkStart w:id="28" w:name="_Toc74844060"/>
      <w:bookmarkStart w:id="29" w:name="_Toc353825545"/>
      <w:bookmarkStart w:id="30" w:name="_Ref467378463"/>
      <w:bookmarkStart w:id="31" w:name="_Toc127151555"/>
      <w:bookmarkStart w:id="32" w:name="_Ref467379094"/>
      <w:bookmarkStart w:id="33" w:name="_Toc264969245"/>
      <w:bookmarkStart w:id="34" w:name="_Toc195842920"/>
      <w:bookmarkStart w:id="35" w:name="_Ref467378499"/>
      <w:bookmarkStart w:id="36" w:name="_Toc487900349"/>
      <w:bookmarkStart w:id="37" w:name="_Toc353873935"/>
      <w:bookmarkStart w:id="38" w:name="_Toc17744"/>
      <w:bookmarkStart w:id="39" w:name="_Toc74844149"/>
      <w:bookmarkStart w:id="40" w:name="_Toc495952024"/>
      <w:bookmarkStart w:id="41" w:name="_Toc142311057"/>
      <w:bookmarkStart w:id="42" w:name="_Ref467379109"/>
      <w:bookmarkStart w:id="43" w:name="_Ref467379225"/>
      <w:r>
        <w:rPr>
          <w:rFonts w:ascii="宋体" w:hAnsi="宋体"/>
          <w:b/>
          <w:sz w:val="36"/>
          <w:szCs w:val="36"/>
        </w:rPr>
        <w:t>投标邀请</w:t>
      </w:r>
      <w:bookmarkEnd w:id="11"/>
    </w:p>
    <w:p w:rsidR="00C778C7" w:rsidRDefault="00C778C7">
      <w:pPr>
        <w:pStyle w:val="2"/>
        <w:keepNext w:val="0"/>
        <w:keepLines w:val="0"/>
        <w:spacing w:line="360" w:lineRule="auto"/>
        <w:jc w:val="both"/>
        <w:rPr>
          <w:rFonts w:ascii="宋体" w:eastAsia="宋体" w:hAnsi="宋体" w:cs="宋体"/>
          <w:sz w:val="24"/>
          <w:szCs w:val="24"/>
        </w:rPr>
      </w:pPr>
      <w:bookmarkStart w:id="44" w:name="_Toc100781056"/>
      <w:bookmarkStart w:id="45" w:name="_Toc104823211"/>
      <w:r>
        <w:rPr>
          <w:rFonts w:ascii="宋体" w:eastAsia="宋体" w:hAnsi="宋体" w:cs="宋体" w:hint="eastAsia"/>
          <w:sz w:val="24"/>
          <w:szCs w:val="24"/>
        </w:rPr>
        <w:t>一、项目基本情况</w:t>
      </w:r>
      <w:bookmarkEnd w:id="44"/>
      <w:bookmarkEnd w:id="45"/>
    </w:p>
    <w:p w:rsidR="00C778C7" w:rsidRDefault="00C778C7">
      <w:pPr>
        <w:spacing w:line="360" w:lineRule="auto"/>
        <w:ind w:leftChars="202" w:left="424"/>
        <w:rPr>
          <w:rFonts w:ascii="宋体" w:hAnsi="宋体"/>
          <w:sz w:val="24"/>
        </w:rPr>
      </w:pPr>
      <w:r>
        <w:rPr>
          <w:rFonts w:ascii="宋体" w:hAnsi="宋体" w:hint="eastAsia"/>
          <w:sz w:val="24"/>
        </w:rPr>
        <w:t>1.采购编号</w:t>
      </w:r>
      <w:r>
        <w:rPr>
          <w:rFonts w:ascii="宋体" w:hAnsi="宋体"/>
          <w:sz w:val="24"/>
        </w:rPr>
        <w:t>:ZCGH-ZB-202503011</w:t>
      </w:r>
    </w:p>
    <w:p w:rsidR="00C778C7" w:rsidRDefault="00C778C7">
      <w:pPr>
        <w:spacing w:line="360" w:lineRule="auto"/>
        <w:ind w:leftChars="202" w:left="424"/>
        <w:rPr>
          <w:rFonts w:ascii="宋体" w:hAnsi="宋体" w:hint="eastAsia"/>
          <w:sz w:val="24"/>
        </w:rPr>
      </w:pPr>
      <w:r>
        <w:rPr>
          <w:rFonts w:ascii="宋体" w:hAnsi="宋体" w:hint="eastAsia"/>
          <w:sz w:val="24"/>
        </w:rPr>
        <w:t>2.项目名称:北京市通州区人民法院2025-2026年度信息化运维服务项目</w:t>
      </w:r>
    </w:p>
    <w:p w:rsidR="00C778C7" w:rsidRDefault="00C778C7">
      <w:pPr>
        <w:spacing w:line="360" w:lineRule="auto"/>
        <w:ind w:leftChars="202" w:left="424"/>
        <w:rPr>
          <w:rFonts w:ascii="宋体" w:hAnsi="宋体"/>
          <w:sz w:val="24"/>
        </w:rPr>
      </w:pPr>
      <w:r>
        <w:rPr>
          <w:rFonts w:ascii="宋体" w:hAnsi="宋体" w:hint="eastAsia"/>
          <w:sz w:val="24"/>
        </w:rPr>
        <w:t>3.项目预算金额:</w:t>
      </w:r>
      <w:r>
        <w:rPr>
          <w:rFonts w:ascii="宋体" w:hAnsi="宋体"/>
          <w:sz w:val="24"/>
        </w:rPr>
        <w:t>313.85</w:t>
      </w:r>
      <w:r>
        <w:rPr>
          <w:rFonts w:ascii="宋体" w:hAnsi="宋体" w:hint="eastAsia"/>
          <w:sz w:val="24"/>
        </w:rPr>
        <w:t>万元。</w:t>
      </w:r>
    </w:p>
    <w:p w:rsidR="00C778C7" w:rsidRDefault="00C778C7">
      <w:pPr>
        <w:spacing w:line="360" w:lineRule="auto"/>
        <w:ind w:leftChars="202" w:left="424"/>
        <w:rPr>
          <w:rFonts w:ascii="宋体" w:hAnsi="宋体"/>
          <w:sz w:val="24"/>
        </w:rPr>
      </w:pPr>
      <w:r>
        <w:rPr>
          <w:rFonts w:ascii="宋体" w:hAnsi="宋体" w:hint="eastAsia"/>
          <w:sz w:val="24"/>
        </w:rPr>
        <w:t>4.采购需求:</w:t>
      </w:r>
    </w:p>
    <w:tbl>
      <w:tblPr>
        <w:tblpPr w:leftFromText="180" w:rightFromText="180" w:vertAnchor="text" w:horzAnchor="page" w:tblpX="1199" w:tblpY="160"/>
        <w:tblOverlap w:val="never"/>
        <w:tblW w:w="9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709"/>
        <w:gridCol w:w="5387"/>
        <w:gridCol w:w="1276"/>
      </w:tblGrid>
      <w:tr w:rsidR="00C778C7">
        <w:trPr>
          <w:trHeight w:val="70"/>
        </w:trPr>
        <w:tc>
          <w:tcPr>
            <w:tcW w:w="817"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包号</w:t>
            </w:r>
          </w:p>
        </w:tc>
        <w:tc>
          <w:tcPr>
            <w:tcW w:w="1559"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标的名称</w:t>
            </w:r>
          </w:p>
        </w:tc>
        <w:tc>
          <w:tcPr>
            <w:tcW w:w="709"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数量</w:t>
            </w:r>
          </w:p>
        </w:tc>
        <w:tc>
          <w:tcPr>
            <w:tcW w:w="5387"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服务要求(详见招标文件)</w:t>
            </w:r>
          </w:p>
        </w:tc>
        <w:tc>
          <w:tcPr>
            <w:tcW w:w="1276"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预算金额</w:t>
            </w:r>
          </w:p>
          <w:p w:rsidR="00C778C7" w:rsidRDefault="00C778C7">
            <w:pPr>
              <w:adjustRightInd w:val="0"/>
              <w:snapToGrid w:val="0"/>
              <w:jc w:val="center"/>
              <w:rPr>
                <w:rFonts w:ascii="宋体" w:eastAsia="宋体" w:hAnsi="宋体"/>
                <w:sz w:val="24"/>
                <w:szCs w:val="22"/>
              </w:rPr>
            </w:pPr>
            <w:r>
              <w:rPr>
                <w:rFonts w:ascii="宋体" w:eastAsia="宋体" w:hAnsi="宋体"/>
                <w:sz w:val="24"/>
                <w:szCs w:val="22"/>
              </w:rPr>
              <w:t>(万元)</w:t>
            </w:r>
          </w:p>
        </w:tc>
      </w:tr>
      <w:tr w:rsidR="00C778C7">
        <w:trPr>
          <w:trHeight w:val="20"/>
        </w:trPr>
        <w:tc>
          <w:tcPr>
            <w:tcW w:w="817" w:type="dxa"/>
            <w:vAlign w:val="center"/>
          </w:tcPr>
          <w:p w:rsidR="00C778C7" w:rsidRDefault="00C778C7">
            <w:pPr>
              <w:widowControl/>
              <w:jc w:val="center"/>
              <w:rPr>
                <w:rFonts w:ascii="宋体" w:eastAsia="宋体" w:hAnsi="宋体"/>
                <w:sz w:val="24"/>
                <w:szCs w:val="22"/>
              </w:rPr>
            </w:pPr>
            <w:r>
              <w:rPr>
                <w:rFonts w:ascii="宋体" w:eastAsia="宋体" w:hAnsi="宋体"/>
                <w:sz w:val="24"/>
                <w:szCs w:val="22"/>
              </w:rPr>
              <w:t>01</w:t>
            </w:r>
          </w:p>
        </w:tc>
        <w:tc>
          <w:tcPr>
            <w:tcW w:w="1559" w:type="dxa"/>
            <w:vAlign w:val="center"/>
          </w:tcPr>
          <w:p w:rsidR="00C778C7" w:rsidRDefault="00C778C7">
            <w:pPr>
              <w:jc w:val="center"/>
              <w:rPr>
                <w:rFonts w:ascii="宋体" w:eastAsia="宋体" w:hAnsi="宋体"/>
                <w:sz w:val="24"/>
                <w:szCs w:val="22"/>
              </w:rPr>
            </w:pPr>
            <w:r>
              <w:rPr>
                <w:rFonts w:ascii="宋体" w:eastAsia="宋体" w:hAnsi="宋体"/>
                <w:spacing w:val="9"/>
                <w:sz w:val="24"/>
                <w:szCs w:val="22"/>
              </w:rPr>
              <w:t>信息化运维服务</w:t>
            </w:r>
          </w:p>
        </w:tc>
        <w:tc>
          <w:tcPr>
            <w:tcW w:w="709" w:type="dxa"/>
            <w:vAlign w:val="center"/>
          </w:tcPr>
          <w:p w:rsidR="00C778C7" w:rsidRDefault="00C778C7">
            <w:pPr>
              <w:jc w:val="center"/>
              <w:rPr>
                <w:rFonts w:ascii="宋体" w:eastAsia="宋体" w:hAnsi="宋体"/>
                <w:sz w:val="24"/>
                <w:szCs w:val="22"/>
              </w:rPr>
            </w:pPr>
            <w:r>
              <w:rPr>
                <w:rFonts w:ascii="宋体" w:eastAsia="宋体" w:hAnsi="宋体"/>
                <w:sz w:val="24"/>
                <w:szCs w:val="22"/>
              </w:rPr>
              <w:t>一项</w:t>
            </w:r>
          </w:p>
        </w:tc>
        <w:tc>
          <w:tcPr>
            <w:tcW w:w="5387" w:type="dxa"/>
            <w:vAlign w:val="center"/>
          </w:tcPr>
          <w:p w:rsidR="00C778C7" w:rsidRDefault="00C778C7">
            <w:pPr>
              <w:widowControl/>
              <w:jc w:val="left"/>
              <w:rPr>
                <w:rFonts w:ascii="宋体" w:eastAsia="宋体" w:hAnsi="宋体" w:cs="宋体"/>
                <w:kern w:val="0"/>
                <w:sz w:val="24"/>
                <w:szCs w:val="22"/>
              </w:rPr>
            </w:pPr>
            <w:r>
              <w:rPr>
                <w:rFonts w:ascii="宋体" w:eastAsia="宋体" w:hAnsi="宋体" w:cs="宋体"/>
                <w:kern w:val="0"/>
                <w:sz w:val="24"/>
                <w:szCs w:val="22"/>
              </w:rPr>
              <w:t>为有效提高网络与信息系统的稳定性和安全性，更好地发挥信息化的优势作用，为通州法院各项工作提供高效、优质的信息技术支持与服务，保障信息系统的正常运转，通州法院通过公开招标采购专业技术服务对整体信息化系统进行运维。……</w:t>
            </w:r>
          </w:p>
        </w:tc>
        <w:tc>
          <w:tcPr>
            <w:tcW w:w="1276" w:type="dxa"/>
            <w:vAlign w:val="center"/>
          </w:tcPr>
          <w:p w:rsidR="00C778C7" w:rsidRDefault="00C778C7">
            <w:pPr>
              <w:jc w:val="center"/>
              <w:rPr>
                <w:rFonts w:ascii="宋体" w:eastAsia="宋体" w:hAnsi="宋体"/>
                <w:sz w:val="24"/>
                <w:szCs w:val="22"/>
              </w:rPr>
            </w:pPr>
            <w:r>
              <w:rPr>
                <w:rFonts w:ascii="宋体" w:eastAsia="宋体" w:hAnsi="宋体" w:hint="default"/>
                <w:sz w:val="24"/>
                <w:szCs w:val="22"/>
              </w:rPr>
              <w:t>313.85</w:t>
            </w:r>
          </w:p>
        </w:tc>
      </w:tr>
    </w:tbl>
    <w:p w:rsidR="00C778C7" w:rsidRDefault="00C778C7">
      <w:pPr>
        <w:pStyle w:val="a1"/>
        <w:spacing w:before="240" w:line="360" w:lineRule="auto"/>
        <w:ind w:leftChars="202" w:left="424" w:firstLine="0"/>
        <w:rPr>
          <w:rFonts w:hAnsi="宋体"/>
          <w:lang w:bidi="ar"/>
        </w:rPr>
      </w:pPr>
      <w:r>
        <w:rPr>
          <w:rFonts w:hAnsi="宋体" w:hint="eastAsia"/>
        </w:rPr>
        <w:t>5.合同履行期限:</w:t>
      </w:r>
      <w:bookmarkStart w:id="46" w:name="OLE_LINK1"/>
      <w:bookmarkStart w:id="47" w:name="OLE_LINK2"/>
      <w:r>
        <w:rPr>
          <w:rFonts w:hAnsi="宋体" w:hint="eastAsia"/>
          <w:lang w:bidi="ar"/>
        </w:rPr>
        <w:t>服务期1年</w:t>
      </w:r>
      <w:bookmarkEnd w:id="46"/>
      <w:bookmarkEnd w:id="47"/>
      <w:r>
        <w:rPr>
          <w:rFonts w:hAnsi="宋体" w:hint="eastAsia"/>
          <w:lang w:bidi="ar"/>
        </w:rPr>
        <w:t>。</w:t>
      </w:r>
    </w:p>
    <w:p w:rsidR="00C778C7" w:rsidRDefault="00C778C7">
      <w:pPr>
        <w:pStyle w:val="a1"/>
        <w:spacing w:line="360" w:lineRule="auto"/>
        <w:ind w:leftChars="202" w:left="424" w:firstLine="0"/>
        <w:rPr>
          <w:rFonts w:hAnsi="宋体"/>
        </w:rPr>
      </w:pPr>
      <w:r>
        <w:rPr>
          <w:rFonts w:hAnsi="宋体"/>
        </w:rPr>
        <w:t>6.</w:t>
      </w:r>
      <w:r>
        <w:rPr>
          <w:rFonts w:hAnsi="宋体" w:cs="宋体" w:hint="eastAsia"/>
        </w:rPr>
        <w:t>本项目是否接受联合体投标</w:t>
      </w:r>
      <w:r>
        <w:rPr>
          <w:rFonts w:hAnsi="宋体" w:cs="宋体"/>
        </w:rPr>
        <w:t>:</w:t>
      </w:r>
      <w:r>
        <w:rPr>
          <w:rFonts w:hAnsi="宋体" w:hint="eastAsia"/>
        </w:rPr>
        <w:t>□</w:t>
      </w:r>
      <w:r>
        <w:rPr>
          <w:rFonts w:hAnsi="宋体" w:cs="宋体" w:hint="eastAsia"/>
        </w:rPr>
        <w:t>是</w:t>
      </w:r>
      <w:r>
        <w:rPr>
          <w:rFonts w:hAnsi="宋体" w:cs="宋体"/>
        </w:rPr>
        <w:t xml:space="preserve">  </w:t>
      </w:r>
      <w:r>
        <w:rPr>
          <w:rFonts w:hAnsi="宋体" w:hint="eastAsia"/>
        </w:rPr>
        <w:t>■</w:t>
      </w:r>
      <w:r>
        <w:rPr>
          <w:rFonts w:hAnsi="宋体" w:cs="宋体" w:hint="eastAsia"/>
        </w:rPr>
        <w:t>否。</w:t>
      </w:r>
    </w:p>
    <w:p w:rsidR="00C778C7" w:rsidRDefault="00C778C7">
      <w:pPr>
        <w:spacing w:before="78" w:line="220" w:lineRule="auto"/>
        <w:ind w:left="126"/>
        <w:outlineLvl w:val="1"/>
        <w:rPr>
          <w:rFonts w:ascii="宋体" w:hAnsi="宋体" w:cs="宋体"/>
          <w:sz w:val="24"/>
        </w:rPr>
      </w:pPr>
      <w:bookmarkStart w:id="48" w:name="_Toc100781057"/>
      <w:bookmarkStart w:id="49" w:name="_Toc104823212"/>
      <w:r>
        <w:rPr>
          <w:rFonts w:ascii="宋体" w:hAnsi="宋体" w:cs="宋体" w:hint="eastAsia"/>
          <w:sz w:val="24"/>
        </w:rPr>
        <w:t>二、</w:t>
      </w:r>
      <w:bookmarkEnd w:id="48"/>
      <w:bookmarkEnd w:id="49"/>
      <w:r>
        <w:rPr>
          <w:rFonts w:ascii="宋体" w:hAnsi="宋体" w:cs="宋体"/>
          <w:b/>
          <w:kern w:val="0"/>
          <w:sz w:val="24"/>
        </w:rPr>
        <w:t>申请人的资格要求(须同时满足)</w:t>
      </w:r>
    </w:p>
    <w:p w:rsidR="00C778C7" w:rsidRDefault="00C778C7">
      <w:pPr>
        <w:spacing w:before="240" w:line="360" w:lineRule="auto"/>
        <w:ind w:left="610"/>
        <w:rPr>
          <w:rFonts w:ascii="宋体" w:hAnsi="宋体"/>
          <w:sz w:val="24"/>
        </w:rPr>
      </w:pPr>
      <w:r>
        <w:rPr>
          <w:rFonts w:ascii="宋体" w:hAnsi="宋体"/>
          <w:sz w:val="24"/>
        </w:rPr>
        <w:t>1.满足《中华人民共和国政府采购法》第二十二条规定；</w:t>
      </w:r>
    </w:p>
    <w:p w:rsidR="00C778C7" w:rsidRDefault="00C778C7">
      <w:pPr>
        <w:spacing w:line="219" w:lineRule="auto"/>
        <w:ind w:left="610"/>
        <w:rPr>
          <w:rFonts w:ascii="宋体" w:hAnsi="宋体"/>
          <w:sz w:val="24"/>
        </w:rPr>
      </w:pPr>
      <w:r>
        <w:rPr>
          <w:rFonts w:ascii="宋体" w:hAnsi="宋体"/>
          <w:sz w:val="24"/>
        </w:rPr>
        <w:t>2.落实政府采购政策需满足的资格要求:</w:t>
      </w:r>
    </w:p>
    <w:p w:rsidR="00C778C7" w:rsidRDefault="00C778C7">
      <w:pPr>
        <w:spacing w:before="183" w:line="221" w:lineRule="auto"/>
        <w:ind w:left="610"/>
        <w:outlineLvl w:val="2"/>
        <w:rPr>
          <w:rFonts w:ascii="宋体" w:hAnsi="宋体"/>
          <w:sz w:val="24"/>
        </w:rPr>
      </w:pPr>
      <w:bookmarkStart w:id="50" w:name="_Toc25787"/>
      <w:r>
        <w:rPr>
          <w:rFonts w:ascii="宋体" w:hAnsi="宋体"/>
          <w:sz w:val="24"/>
        </w:rPr>
        <w:t>2.1 中小企业政策</w:t>
      </w:r>
      <w:bookmarkEnd w:id="50"/>
    </w:p>
    <w:p w:rsidR="00C778C7" w:rsidRDefault="00C778C7">
      <w:pPr>
        <w:spacing w:line="360" w:lineRule="auto"/>
        <w:ind w:left="235" w:firstLineChars="147" w:firstLine="353"/>
        <w:rPr>
          <w:rFonts w:ascii="宋体" w:hAnsi="宋体"/>
          <w:sz w:val="24"/>
        </w:rPr>
      </w:pPr>
      <w:r>
        <w:rPr>
          <w:rFonts w:ascii="宋体" w:hAnsi="宋体" w:hint="eastAsia"/>
          <w:sz w:val="24"/>
        </w:rPr>
        <w:t>■</w:t>
      </w:r>
      <w:r>
        <w:rPr>
          <w:rFonts w:ascii="宋体" w:hAnsi="宋体"/>
          <w:sz w:val="24"/>
        </w:rPr>
        <w:t>本项目不专门面向中小企业预留采购份额。</w:t>
      </w:r>
    </w:p>
    <w:p w:rsidR="00C778C7" w:rsidRDefault="00C778C7">
      <w:pPr>
        <w:spacing w:line="360" w:lineRule="auto"/>
        <w:ind w:left="235" w:firstLineChars="147" w:firstLine="353"/>
        <w:rPr>
          <w:rFonts w:ascii="宋体" w:hAnsi="宋体"/>
          <w:sz w:val="24"/>
        </w:rPr>
      </w:pPr>
      <w:r>
        <w:rPr>
          <w:rFonts w:ascii="宋体" w:hAnsi="宋体"/>
          <w:sz w:val="24"/>
        </w:rPr>
        <w:t xml:space="preserve">□本项目专门面向  □中小 </w:t>
      </w:r>
      <w:r>
        <w:rPr>
          <w:rFonts w:ascii="宋体" w:hAnsi="宋体" w:hint="eastAsia"/>
          <w:sz w:val="24"/>
        </w:rPr>
        <w:t>□</w:t>
      </w:r>
      <w:r>
        <w:rPr>
          <w:rFonts w:ascii="宋体" w:hAnsi="宋体"/>
          <w:sz w:val="24"/>
        </w:rPr>
        <w:t>小微企业</w:t>
      </w:r>
      <w:r>
        <w:rPr>
          <w:rFonts w:ascii="宋体" w:hAnsi="宋体" w:hint="eastAsia"/>
          <w:sz w:val="24"/>
        </w:rPr>
        <w:t xml:space="preserve"> </w:t>
      </w:r>
      <w:r>
        <w:rPr>
          <w:rFonts w:ascii="宋体" w:hAnsi="宋体"/>
          <w:sz w:val="24"/>
        </w:rPr>
        <w:t xml:space="preserve"> 采购。即:提供的货物全部由符合政策要求的中小/小微企业制造、服务全部由符合政策要求的中小/小微企业承接。</w:t>
      </w:r>
    </w:p>
    <w:p w:rsidR="00C778C7" w:rsidRDefault="00C778C7">
      <w:pPr>
        <w:spacing w:line="360" w:lineRule="auto"/>
        <w:ind w:left="235" w:firstLineChars="147" w:firstLine="353"/>
        <w:rPr>
          <w:rFonts w:ascii="宋体" w:hAnsi="宋体"/>
          <w:sz w:val="24"/>
        </w:rPr>
      </w:pPr>
      <w:r>
        <w:rPr>
          <w:rFonts w:ascii="宋体" w:hAnsi="宋体"/>
          <w:sz w:val="24"/>
        </w:rPr>
        <w:t>□</w:t>
      </w:r>
      <w:r>
        <w:rPr>
          <w:rFonts w:ascii="宋体" w:hAnsi="宋体" w:hint="eastAsia"/>
          <w:sz w:val="24"/>
        </w:rPr>
        <w:t>本项目预留部分采购项目预算专门面向中小企业采购。对于预留份额，提供的货物由符合政策要求的中小企业制造、服务由符合政策要求的中小企业承接。预留份额通过以下措施进行:</w:t>
      </w:r>
      <w:r>
        <w:rPr>
          <w:rFonts w:ascii="宋体" w:hAnsi="宋体" w:hint="eastAsia"/>
          <w:sz w:val="24"/>
          <w:u w:val="single"/>
        </w:rPr>
        <w:t>/</w:t>
      </w:r>
      <w:r>
        <w:rPr>
          <w:rFonts w:ascii="宋体" w:hAnsi="宋体" w:hint="eastAsia"/>
          <w:sz w:val="24"/>
        </w:rPr>
        <w:t>。</w:t>
      </w:r>
    </w:p>
    <w:p w:rsidR="00C778C7" w:rsidRDefault="00C778C7">
      <w:pPr>
        <w:spacing w:line="359" w:lineRule="auto"/>
        <w:ind w:left="610" w:right="987"/>
        <w:outlineLvl w:val="2"/>
        <w:rPr>
          <w:rFonts w:ascii="宋体" w:hAnsi="宋体"/>
          <w:sz w:val="24"/>
        </w:rPr>
      </w:pPr>
      <w:bookmarkStart w:id="51" w:name="_Toc3126"/>
      <w:r>
        <w:rPr>
          <w:rFonts w:ascii="宋体" w:hAnsi="宋体"/>
          <w:sz w:val="24"/>
        </w:rPr>
        <w:t>2.2 其它落实政府采购政策的资格要求:</w:t>
      </w:r>
      <w:r>
        <w:rPr>
          <w:rFonts w:ascii="宋体" w:hAnsi="宋体" w:cs="宋体"/>
          <w:sz w:val="24"/>
          <w:u w:val="single"/>
        </w:rPr>
        <w:t xml:space="preserve">  </w:t>
      </w:r>
      <w:r>
        <w:rPr>
          <w:rFonts w:ascii="宋体" w:hAnsi="宋体" w:cs="宋体" w:hint="eastAsia"/>
          <w:sz w:val="24"/>
          <w:u w:val="single"/>
        </w:rPr>
        <w:t xml:space="preserve">无 </w:t>
      </w:r>
      <w:r>
        <w:rPr>
          <w:rFonts w:ascii="宋体" w:hAnsi="宋体" w:cs="宋体"/>
          <w:sz w:val="24"/>
          <w:u w:val="single"/>
        </w:rPr>
        <w:t xml:space="preserve"> </w:t>
      </w:r>
      <w:r>
        <w:rPr>
          <w:rFonts w:ascii="宋体" w:hAnsi="宋体"/>
          <w:sz w:val="24"/>
        </w:rPr>
        <w:t>。</w:t>
      </w:r>
      <w:bookmarkEnd w:id="51"/>
      <w:r>
        <w:rPr>
          <w:rFonts w:ascii="宋体" w:hAnsi="宋体"/>
          <w:sz w:val="24"/>
        </w:rPr>
        <w:t xml:space="preserve"> </w:t>
      </w:r>
    </w:p>
    <w:p w:rsidR="00C778C7" w:rsidRDefault="00C778C7">
      <w:pPr>
        <w:spacing w:line="359" w:lineRule="auto"/>
        <w:ind w:left="610" w:right="141"/>
        <w:rPr>
          <w:rFonts w:ascii="宋体" w:hAnsi="宋体" w:cs="宋体"/>
          <w:sz w:val="24"/>
          <w:u w:val="single"/>
        </w:rPr>
      </w:pPr>
      <w:r>
        <w:rPr>
          <w:rFonts w:ascii="宋体" w:hAnsi="宋体"/>
          <w:sz w:val="24"/>
        </w:rPr>
        <w:t>3.本项目的特定资格要求:</w:t>
      </w:r>
    </w:p>
    <w:p w:rsidR="00C778C7" w:rsidRDefault="00C778C7">
      <w:pPr>
        <w:spacing w:line="219" w:lineRule="auto"/>
        <w:ind w:left="611"/>
        <w:outlineLvl w:val="2"/>
        <w:rPr>
          <w:rFonts w:ascii="宋体" w:hAnsi="宋体" w:cs="宋体"/>
          <w:sz w:val="24"/>
        </w:rPr>
      </w:pPr>
      <w:bookmarkStart w:id="52" w:name="_Toc19284"/>
      <w:r>
        <w:rPr>
          <w:rFonts w:ascii="宋体" w:hAnsi="宋体"/>
          <w:sz w:val="24"/>
        </w:rPr>
        <w:t xml:space="preserve">3.1 </w:t>
      </w:r>
      <w:r>
        <w:rPr>
          <w:rFonts w:ascii="宋体" w:hAnsi="宋体" w:cs="宋体"/>
          <w:sz w:val="24"/>
        </w:rPr>
        <w:t>本项目是否属于政府购买服务:</w:t>
      </w:r>
      <w:bookmarkEnd w:id="52"/>
    </w:p>
    <w:p w:rsidR="00C778C7" w:rsidRDefault="00C778C7">
      <w:pPr>
        <w:spacing w:before="183" w:line="360" w:lineRule="auto"/>
        <w:ind w:left="235" w:firstLineChars="147" w:firstLine="353"/>
        <w:rPr>
          <w:rFonts w:ascii="宋体" w:hAnsi="宋体"/>
          <w:sz w:val="24"/>
        </w:rPr>
      </w:pPr>
      <w:r>
        <w:rPr>
          <w:rFonts w:ascii="宋体" w:hAnsi="宋体" w:hint="eastAsia"/>
          <w:sz w:val="24"/>
        </w:rPr>
        <w:t>□</w:t>
      </w:r>
      <w:r>
        <w:rPr>
          <w:rFonts w:ascii="宋体" w:hAnsi="宋体"/>
          <w:sz w:val="24"/>
        </w:rPr>
        <w:t>否</w:t>
      </w:r>
    </w:p>
    <w:p w:rsidR="00C778C7" w:rsidRDefault="00C778C7">
      <w:pPr>
        <w:spacing w:line="360" w:lineRule="auto"/>
        <w:ind w:left="235" w:firstLineChars="147" w:firstLine="353"/>
        <w:rPr>
          <w:rFonts w:ascii="宋体" w:hAnsi="宋体"/>
          <w:sz w:val="24"/>
        </w:rPr>
      </w:pPr>
      <w:r>
        <w:rPr>
          <w:rFonts w:ascii="宋体" w:hAnsi="宋体" w:hint="eastAsia"/>
          <w:sz w:val="24"/>
        </w:rPr>
        <w:t>■是，公益一类事业单位、使用事业编制且由财政拨款保障的群团组织，不得作为承接</w:t>
      </w:r>
      <w:r>
        <w:rPr>
          <w:rFonts w:ascii="宋体" w:hAnsi="宋体" w:hint="eastAsia"/>
          <w:sz w:val="24"/>
        </w:rPr>
        <w:lastRenderedPageBreak/>
        <w:t>主体；</w:t>
      </w:r>
    </w:p>
    <w:p w:rsidR="00C778C7" w:rsidRDefault="00C778C7">
      <w:pPr>
        <w:pStyle w:val="23"/>
        <w:spacing w:line="360" w:lineRule="auto"/>
        <w:rPr>
          <w:rFonts w:ascii="宋体" w:eastAsia="宋体" w:hAnsi="宋体" w:hint="eastAsia"/>
        </w:rPr>
      </w:pPr>
      <w:bookmarkStart w:id="53" w:name="_Toc22269"/>
      <w:r>
        <w:rPr>
          <w:rFonts w:ascii="宋体" w:eastAsia="宋体" w:hAnsi="宋体"/>
        </w:rPr>
        <w:t>3.2</w:t>
      </w:r>
      <w:r>
        <w:rPr>
          <w:rFonts w:eastAsia="Arial"/>
        </w:rPr>
        <w:t xml:space="preserve"> </w:t>
      </w:r>
      <w:r>
        <w:rPr>
          <w:rFonts w:ascii="宋体" w:eastAsia="宋体" w:hAnsi="宋体" w:cs="宋体"/>
        </w:rPr>
        <w:t>其他特定资格要求:</w:t>
      </w:r>
      <w:bookmarkEnd w:id="53"/>
      <w:r>
        <w:rPr>
          <w:rFonts w:ascii="宋体" w:eastAsia="宋体" w:hAnsi="宋体" w:cs="宋体" w:hint="eastAsia"/>
          <w:u w:val="single"/>
        </w:rPr>
        <w:t>/</w:t>
      </w:r>
    </w:p>
    <w:p w:rsidR="00C778C7" w:rsidRPr="00D307E8" w:rsidRDefault="00C778C7">
      <w:pPr>
        <w:pStyle w:val="2"/>
        <w:keepNext w:val="0"/>
        <w:keepLines w:val="0"/>
        <w:spacing w:before="0" w:line="360" w:lineRule="auto"/>
        <w:ind w:rightChars="-176" w:right="-370"/>
        <w:jc w:val="both"/>
        <w:rPr>
          <w:rFonts w:ascii="宋体" w:eastAsia="宋体" w:hAnsi="宋体" w:cs="宋体"/>
          <w:sz w:val="24"/>
          <w:szCs w:val="24"/>
        </w:rPr>
      </w:pPr>
      <w:bookmarkStart w:id="54" w:name="_Toc104823213"/>
      <w:bookmarkStart w:id="55" w:name="_Toc100781058"/>
      <w:r>
        <w:rPr>
          <w:rFonts w:ascii="宋体" w:eastAsia="宋体" w:hAnsi="宋体" w:cs="宋体" w:hint="eastAsia"/>
          <w:sz w:val="24"/>
          <w:szCs w:val="24"/>
        </w:rPr>
        <w:t>三</w:t>
      </w:r>
      <w:r w:rsidRPr="00D307E8">
        <w:rPr>
          <w:rFonts w:ascii="宋体" w:eastAsia="宋体" w:hAnsi="宋体" w:cs="宋体" w:hint="eastAsia"/>
          <w:sz w:val="24"/>
          <w:szCs w:val="24"/>
        </w:rPr>
        <w:t>、获取招标文件</w:t>
      </w:r>
      <w:bookmarkEnd w:id="54"/>
      <w:bookmarkEnd w:id="55"/>
    </w:p>
    <w:p w:rsidR="00C778C7" w:rsidRPr="00D307E8" w:rsidRDefault="00C778C7">
      <w:pPr>
        <w:spacing w:line="360" w:lineRule="auto"/>
        <w:ind w:rightChars="-176" w:right="-370" w:firstLineChars="150" w:firstLine="360"/>
        <w:rPr>
          <w:rFonts w:ascii="宋体" w:hAnsi="宋体"/>
          <w:sz w:val="24"/>
        </w:rPr>
      </w:pPr>
      <w:r w:rsidRPr="00D307E8">
        <w:rPr>
          <w:rFonts w:ascii="宋体" w:hAnsi="宋体" w:hint="eastAsia"/>
          <w:sz w:val="24"/>
        </w:rPr>
        <w:t>1.时间:</w:t>
      </w:r>
      <w:r w:rsidRPr="00D307E8">
        <w:rPr>
          <w:rFonts w:ascii="宋体" w:hAnsi="宋体"/>
          <w:sz w:val="24"/>
        </w:rPr>
        <w:t>2025</w:t>
      </w:r>
      <w:r w:rsidRPr="00D307E8">
        <w:rPr>
          <w:rFonts w:ascii="宋体" w:hAnsi="宋体" w:cs="宋体"/>
          <w:sz w:val="24"/>
        </w:rPr>
        <w:t>年</w:t>
      </w:r>
      <w:r w:rsidR="0004369B" w:rsidRPr="00D307E8">
        <w:rPr>
          <w:rFonts w:ascii="宋体" w:hAnsi="宋体"/>
          <w:sz w:val="24"/>
          <w:u w:val="single"/>
        </w:rPr>
        <w:t>03</w:t>
      </w:r>
      <w:r w:rsidRPr="00D307E8">
        <w:rPr>
          <w:rFonts w:ascii="宋体" w:hAnsi="宋体" w:cs="宋体"/>
          <w:sz w:val="24"/>
        </w:rPr>
        <w:t>月</w:t>
      </w:r>
      <w:r w:rsidR="0004369B" w:rsidRPr="00D307E8">
        <w:rPr>
          <w:rFonts w:ascii="宋体" w:hAnsi="宋体"/>
          <w:sz w:val="24"/>
          <w:u w:val="single"/>
        </w:rPr>
        <w:t>26</w:t>
      </w:r>
      <w:r w:rsidRPr="00D307E8">
        <w:rPr>
          <w:rFonts w:ascii="宋体" w:hAnsi="宋体" w:cs="宋体"/>
          <w:sz w:val="24"/>
        </w:rPr>
        <w:t>日</w:t>
      </w:r>
      <w:r w:rsidRPr="00D307E8">
        <w:rPr>
          <w:rFonts w:ascii="宋体" w:hAnsi="宋体" w:cs="宋体" w:hint="eastAsia"/>
          <w:sz w:val="24"/>
        </w:rPr>
        <w:t>09:00</w:t>
      </w:r>
      <w:r w:rsidRPr="00D307E8">
        <w:rPr>
          <w:rFonts w:ascii="宋体" w:hAnsi="宋体" w:cs="宋体"/>
          <w:sz w:val="24"/>
        </w:rPr>
        <w:t>至</w:t>
      </w:r>
      <w:r w:rsidRPr="00D307E8">
        <w:rPr>
          <w:rFonts w:ascii="宋体" w:hAnsi="宋体"/>
          <w:sz w:val="24"/>
        </w:rPr>
        <w:t>2025</w:t>
      </w:r>
      <w:r w:rsidRPr="00D307E8">
        <w:rPr>
          <w:rFonts w:ascii="宋体" w:hAnsi="宋体" w:cs="宋体"/>
          <w:sz w:val="24"/>
        </w:rPr>
        <w:t>年</w:t>
      </w:r>
      <w:r w:rsidR="0004369B" w:rsidRPr="00D307E8">
        <w:rPr>
          <w:rFonts w:ascii="宋体" w:hAnsi="宋体"/>
          <w:sz w:val="24"/>
          <w:u w:val="single"/>
        </w:rPr>
        <w:t>04</w:t>
      </w:r>
      <w:r w:rsidRPr="00D307E8">
        <w:rPr>
          <w:rFonts w:ascii="宋体" w:hAnsi="宋体" w:cs="宋体"/>
          <w:sz w:val="24"/>
        </w:rPr>
        <w:t>月</w:t>
      </w:r>
      <w:r w:rsidR="0004369B" w:rsidRPr="00D307E8">
        <w:rPr>
          <w:rFonts w:ascii="宋体" w:hAnsi="宋体" w:cs="宋体"/>
          <w:sz w:val="24"/>
          <w:u w:val="single"/>
        </w:rPr>
        <w:t>01</w:t>
      </w:r>
      <w:r w:rsidRPr="00D307E8">
        <w:rPr>
          <w:rFonts w:ascii="宋体" w:hAnsi="宋体" w:cs="宋体"/>
          <w:sz w:val="24"/>
        </w:rPr>
        <w:t>日</w:t>
      </w:r>
      <w:r w:rsidRPr="00D307E8">
        <w:rPr>
          <w:rFonts w:ascii="宋体" w:hAnsi="宋体" w:hint="eastAsia"/>
          <w:sz w:val="24"/>
        </w:rPr>
        <w:t>17:00(北京时间)。</w:t>
      </w:r>
    </w:p>
    <w:p w:rsidR="00C778C7" w:rsidRPr="00D307E8" w:rsidRDefault="00C778C7">
      <w:pPr>
        <w:spacing w:line="360" w:lineRule="auto"/>
        <w:ind w:rightChars="-176" w:right="-370" w:firstLineChars="150" w:firstLine="360"/>
        <w:rPr>
          <w:rFonts w:ascii="宋体" w:hAnsi="宋体"/>
          <w:sz w:val="24"/>
        </w:rPr>
      </w:pPr>
      <w:r w:rsidRPr="00D307E8">
        <w:rPr>
          <w:rFonts w:ascii="宋体" w:hAnsi="宋体" w:hint="eastAsia"/>
          <w:sz w:val="24"/>
        </w:rPr>
        <w:t>2.地点:北京市政府采购电子交易平台</w:t>
      </w:r>
    </w:p>
    <w:p w:rsidR="00C778C7" w:rsidRPr="00D307E8" w:rsidRDefault="00C778C7">
      <w:pPr>
        <w:spacing w:line="360" w:lineRule="auto"/>
        <w:ind w:rightChars="67" w:right="141" w:firstLineChars="150" w:firstLine="360"/>
        <w:rPr>
          <w:rFonts w:ascii="宋体" w:hAnsi="宋体"/>
          <w:sz w:val="24"/>
        </w:rPr>
      </w:pPr>
      <w:r w:rsidRPr="00D307E8">
        <w:rPr>
          <w:rFonts w:ascii="宋体" w:hAnsi="宋体" w:hint="eastAsia"/>
          <w:sz w:val="24"/>
        </w:rPr>
        <w:t>3.方式:供应商使用CA数字证书或电子营业执照登录北京市政府采购电子交易平台(http://zbcg-bjzc.zhongcy.com/bjczj-portal-site/index.html#/home)获取电子版招标文件。</w:t>
      </w:r>
    </w:p>
    <w:p w:rsidR="00C778C7" w:rsidRPr="00D307E8" w:rsidRDefault="00C778C7">
      <w:pPr>
        <w:spacing w:line="360" w:lineRule="auto"/>
        <w:ind w:rightChars="-176" w:right="-370" w:firstLineChars="150" w:firstLine="360"/>
        <w:rPr>
          <w:rFonts w:ascii="宋体" w:hAnsi="宋体"/>
          <w:sz w:val="24"/>
        </w:rPr>
      </w:pPr>
      <w:r w:rsidRPr="00D307E8">
        <w:rPr>
          <w:rFonts w:ascii="宋体" w:hAnsi="宋体" w:hint="eastAsia"/>
          <w:sz w:val="24"/>
        </w:rPr>
        <w:t>4.售价:0元。</w:t>
      </w:r>
    </w:p>
    <w:p w:rsidR="00C778C7" w:rsidRPr="00D307E8" w:rsidRDefault="00C778C7">
      <w:pPr>
        <w:spacing w:before="78" w:line="220" w:lineRule="auto"/>
        <w:ind w:left="34"/>
        <w:outlineLvl w:val="1"/>
        <w:rPr>
          <w:rFonts w:ascii="宋体" w:hAnsi="宋体" w:cs="宋体"/>
          <w:b/>
          <w:kern w:val="0"/>
          <w:sz w:val="24"/>
        </w:rPr>
      </w:pPr>
      <w:bookmarkStart w:id="56" w:name="_Toc22059"/>
      <w:r w:rsidRPr="00D307E8">
        <w:rPr>
          <w:rFonts w:ascii="宋体" w:hAnsi="宋体" w:cs="宋体"/>
          <w:b/>
          <w:kern w:val="0"/>
          <w:sz w:val="24"/>
        </w:rPr>
        <w:t>四、提交投标文件截止时间、开标时间和地点</w:t>
      </w:r>
      <w:bookmarkEnd w:id="56"/>
    </w:p>
    <w:p w:rsidR="00C778C7" w:rsidRPr="00D307E8" w:rsidRDefault="00C778C7">
      <w:pPr>
        <w:spacing w:before="181" w:line="360" w:lineRule="auto"/>
        <w:ind w:left="491" w:right="-284" w:firstLine="2"/>
        <w:rPr>
          <w:rFonts w:ascii="宋体" w:hAnsi="宋体" w:cs="宋体"/>
          <w:kern w:val="0"/>
          <w:sz w:val="24"/>
        </w:rPr>
      </w:pPr>
      <w:r w:rsidRPr="00D307E8">
        <w:rPr>
          <w:rFonts w:ascii="宋体" w:hAnsi="宋体" w:cs="宋体"/>
          <w:kern w:val="0"/>
          <w:sz w:val="24"/>
        </w:rPr>
        <w:t>投标截止时间、开标时间:</w:t>
      </w:r>
      <w:r w:rsidRPr="00D307E8">
        <w:rPr>
          <w:rFonts w:ascii="宋体" w:hAnsi="宋体" w:cs="宋体"/>
          <w:sz w:val="24"/>
        </w:rPr>
        <w:t>2025年</w:t>
      </w:r>
      <w:r w:rsidR="0004369B" w:rsidRPr="00D307E8">
        <w:rPr>
          <w:rFonts w:ascii="宋体" w:hAnsi="宋体" w:cs="宋体"/>
          <w:sz w:val="24"/>
          <w:u w:val="single"/>
        </w:rPr>
        <w:t>04</w:t>
      </w:r>
      <w:r w:rsidRPr="00D307E8">
        <w:rPr>
          <w:rFonts w:ascii="宋体" w:hAnsi="宋体" w:cs="宋体"/>
          <w:sz w:val="24"/>
        </w:rPr>
        <w:t>月</w:t>
      </w:r>
      <w:r w:rsidR="0004369B" w:rsidRPr="00D307E8">
        <w:rPr>
          <w:rFonts w:ascii="宋体" w:hAnsi="宋体" w:cs="宋体"/>
          <w:sz w:val="24"/>
          <w:u w:val="single"/>
        </w:rPr>
        <w:t>15</w:t>
      </w:r>
      <w:r w:rsidRPr="00D307E8">
        <w:rPr>
          <w:rFonts w:ascii="宋体" w:hAnsi="宋体" w:cs="宋体"/>
          <w:sz w:val="24"/>
        </w:rPr>
        <w:t>日09点30分(北京时间)</w:t>
      </w:r>
    </w:p>
    <w:p w:rsidR="00C778C7" w:rsidRPr="00D307E8" w:rsidRDefault="00C778C7">
      <w:pPr>
        <w:spacing w:line="360" w:lineRule="auto"/>
        <w:ind w:left="491" w:right="-284" w:firstLine="2"/>
        <w:rPr>
          <w:rFonts w:ascii="宋体" w:hAnsi="宋体" w:cs="宋体" w:hint="eastAsia"/>
          <w:kern w:val="0"/>
          <w:sz w:val="24"/>
        </w:rPr>
      </w:pPr>
      <w:r w:rsidRPr="00D307E8">
        <w:rPr>
          <w:rFonts w:ascii="宋体" w:hAnsi="宋体" w:cs="宋体"/>
          <w:kern w:val="0"/>
          <w:sz w:val="24"/>
        </w:rPr>
        <w:t>地点:</w:t>
      </w:r>
      <w:r w:rsidRPr="00D307E8">
        <w:rPr>
          <w:rFonts w:ascii="宋体" w:hAnsi="宋体" w:cs="宋体" w:hint="eastAsia"/>
          <w:kern w:val="0"/>
          <w:sz w:val="24"/>
        </w:rPr>
        <w:t>北京市北京经济技术开发区万源街22号天宇大厦B座四层会议室</w:t>
      </w:r>
    </w:p>
    <w:p w:rsidR="00C778C7" w:rsidRDefault="00C778C7">
      <w:pPr>
        <w:spacing w:before="78" w:line="220" w:lineRule="auto"/>
        <w:ind w:left="34"/>
        <w:outlineLvl w:val="1"/>
        <w:rPr>
          <w:rFonts w:ascii="宋体" w:hAnsi="宋体" w:cs="宋体"/>
          <w:b/>
          <w:kern w:val="0"/>
          <w:sz w:val="24"/>
        </w:rPr>
      </w:pPr>
      <w:bookmarkStart w:id="57" w:name="_Toc22215"/>
      <w:r>
        <w:rPr>
          <w:rFonts w:ascii="宋体" w:hAnsi="宋体" w:cs="宋体"/>
          <w:b/>
          <w:kern w:val="0"/>
          <w:sz w:val="24"/>
        </w:rPr>
        <w:t>五、公告期限</w:t>
      </w:r>
      <w:bookmarkEnd w:id="57"/>
    </w:p>
    <w:p w:rsidR="00C778C7" w:rsidRDefault="00C778C7">
      <w:pPr>
        <w:spacing w:before="181" w:line="219" w:lineRule="auto"/>
        <w:ind w:left="530"/>
        <w:rPr>
          <w:rFonts w:ascii="宋体" w:hAnsi="宋体" w:cs="宋体"/>
          <w:kern w:val="0"/>
          <w:sz w:val="24"/>
        </w:rPr>
      </w:pPr>
      <w:r>
        <w:rPr>
          <w:rFonts w:ascii="宋体" w:hAnsi="宋体" w:cs="宋体"/>
          <w:kern w:val="0"/>
          <w:sz w:val="24"/>
        </w:rPr>
        <w:t>自本公告发布之日起5个工作日。</w:t>
      </w:r>
    </w:p>
    <w:p w:rsidR="00C778C7" w:rsidRDefault="00C778C7">
      <w:pPr>
        <w:pStyle w:val="2"/>
        <w:keepNext w:val="0"/>
        <w:keepLines w:val="0"/>
        <w:spacing w:line="360" w:lineRule="auto"/>
        <w:ind w:rightChars="-244" w:right="-512"/>
        <w:jc w:val="both"/>
        <w:rPr>
          <w:rFonts w:ascii="宋体" w:eastAsia="宋体" w:hAnsi="宋体" w:cs="宋体"/>
          <w:sz w:val="24"/>
          <w:szCs w:val="24"/>
        </w:rPr>
      </w:pPr>
      <w:bookmarkStart w:id="58" w:name="_Toc104823216"/>
      <w:bookmarkStart w:id="59" w:name="_Toc100781061"/>
      <w:r>
        <w:rPr>
          <w:rFonts w:ascii="宋体" w:eastAsia="宋体" w:hAnsi="宋体" w:cs="宋体" w:hint="eastAsia"/>
          <w:sz w:val="24"/>
          <w:szCs w:val="24"/>
        </w:rPr>
        <w:t>六、其他补充事宜:</w:t>
      </w:r>
      <w:bookmarkEnd w:id="58"/>
      <w:bookmarkEnd w:id="59"/>
    </w:p>
    <w:p w:rsidR="00C778C7" w:rsidRDefault="00C778C7">
      <w:pPr>
        <w:spacing w:line="360" w:lineRule="auto"/>
        <w:ind w:rightChars="67" w:right="141" w:firstLineChars="200" w:firstLine="480"/>
        <w:rPr>
          <w:rFonts w:ascii="宋体" w:hAnsi="宋体"/>
          <w:kern w:val="0"/>
          <w:sz w:val="24"/>
        </w:rPr>
      </w:pPr>
      <w:r>
        <w:rPr>
          <w:rFonts w:ascii="宋体" w:hAnsi="宋体" w:hint="eastAsia"/>
          <w:sz w:val="24"/>
        </w:rPr>
        <w:t>1.本项目需要落实的政府采购政策:①政府采购促进中小企业发展；②政府采购项目支持监狱企业发展；③政府采购信用担保；④政府采购促进残疾人就业等。</w:t>
      </w:r>
    </w:p>
    <w:p w:rsidR="00C778C7" w:rsidRDefault="00C778C7">
      <w:pPr>
        <w:spacing w:line="360" w:lineRule="auto"/>
        <w:ind w:left="10" w:right="67" w:firstLine="489"/>
        <w:rPr>
          <w:rFonts w:ascii="宋体" w:hAnsi="宋体" w:cs="宋体"/>
          <w:sz w:val="24"/>
        </w:rPr>
      </w:pPr>
      <w:r>
        <w:rPr>
          <w:rFonts w:ascii="宋体" w:hAnsi="宋体"/>
          <w:sz w:val="24"/>
        </w:rPr>
        <w:t>2.本项目采用</w:t>
      </w:r>
      <w:r>
        <w:rPr>
          <w:rFonts w:ascii="宋体" w:hAnsi="宋体" w:hint="eastAsia"/>
          <w:b/>
          <w:sz w:val="24"/>
        </w:rPr>
        <w:t>线上线下相结合形式</w:t>
      </w:r>
      <w:r>
        <w:rPr>
          <w:rFonts w:ascii="宋体" w:hAnsi="宋体"/>
          <w:sz w:val="24"/>
        </w:rPr>
        <w:t>，请供应商认真学习北京市政府采购电子交易平台发布的相关操作手册(供应商可在交易平台</w:t>
      </w:r>
      <w:r>
        <w:rPr>
          <w:rFonts w:ascii="宋体" w:hAnsi="宋体" w:cs="宋体"/>
          <w:sz w:val="24"/>
        </w:rPr>
        <w:t>下载相关手册)，办理</w:t>
      </w:r>
      <w:r>
        <w:rPr>
          <w:rFonts w:ascii="宋体" w:hAnsi="宋体"/>
          <w:sz w:val="24"/>
        </w:rPr>
        <w:t>CA</w:t>
      </w:r>
      <w:r>
        <w:rPr>
          <w:rFonts w:ascii="宋体" w:hAnsi="宋体" w:cs="宋体"/>
          <w:sz w:val="24"/>
        </w:rPr>
        <w:t>数字证书或电子营业执照、进行北京市政府采购电子交易平台注册绑定，并认真核实</w:t>
      </w:r>
      <w:r>
        <w:rPr>
          <w:rFonts w:ascii="宋体" w:hAnsi="宋体"/>
          <w:sz w:val="24"/>
        </w:rPr>
        <w:t>CA</w:t>
      </w:r>
      <w:r>
        <w:rPr>
          <w:rFonts w:ascii="宋体" w:hAnsi="宋体" w:cs="宋体"/>
          <w:sz w:val="24"/>
        </w:rPr>
        <w:t>数字证书或电子营业执照情况确认是否符合本项目要求。</w:t>
      </w:r>
    </w:p>
    <w:p w:rsidR="00C778C7" w:rsidRDefault="00C778C7">
      <w:pPr>
        <w:spacing w:line="360" w:lineRule="auto"/>
        <w:ind w:left="426"/>
        <w:rPr>
          <w:rFonts w:ascii="宋体" w:hAnsi="宋体"/>
          <w:sz w:val="24"/>
        </w:rPr>
      </w:pPr>
      <w:r>
        <w:rPr>
          <w:rFonts w:ascii="宋体" w:hAnsi="宋体"/>
          <w:sz w:val="24"/>
        </w:rPr>
        <w:t>CA数字证书服务热线:010-58511086</w:t>
      </w:r>
    </w:p>
    <w:p w:rsidR="00C778C7" w:rsidRDefault="00C778C7">
      <w:pPr>
        <w:spacing w:line="360" w:lineRule="auto"/>
        <w:ind w:leftChars="202" w:left="424"/>
        <w:rPr>
          <w:rFonts w:ascii="宋体" w:hAnsi="宋体"/>
          <w:sz w:val="24"/>
        </w:rPr>
      </w:pPr>
      <w:r>
        <w:rPr>
          <w:rFonts w:ascii="宋体" w:hAnsi="宋体"/>
          <w:sz w:val="24"/>
        </w:rPr>
        <w:t>电子营业执照服务热线:400-699-7000</w:t>
      </w:r>
    </w:p>
    <w:p w:rsidR="00C778C7" w:rsidRDefault="00C778C7">
      <w:pPr>
        <w:spacing w:line="360" w:lineRule="auto"/>
        <w:ind w:leftChars="202" w:left="424"/>
        <w:rPr>
          <w:rFonts w:ascii="宋体" w:hAnsi="宋体"/>
          <w:sz w:val="24"/>
        </w:rPr>
      </w:pPr>
      <w:r>
        <w:rPr>
          <w:rFonts w:ascii="宋体" w:hAnsi="宋体"/>
          <w:sz w:val="24"/>
        </w:rPr>
        <w:t>技术支持服务热线</w:t>
      </w:r>
      <w:r>
        <w:rPr>
          <w:rFonts w:ascii="宋体" w:hAnsi="宋体" w:hint="eastAsia"/>
          <w:sz w:val="24"/>
        </w:rPr>
        <w:t>:</w:t>
      </w:r>
      <w:r>
        <w:rPr>
          <w:rFonts w:ascii="宋体" w:hAnsi="宋体"/>
          <w:sz w:val="24"/>
        </w:rPr>
        <w:t>010-86483801</w:t>
      </w:r>
    </w:p>
    <w:p w:rsidR="00C778C7" w:rsidRDefault="00C778C7">
      <w:pPr>
        <w:spacing w:line="360" w:lineRule="auto"/>
        <w:ind w:left="498"/>
        <w:outlineLvl w:val="2"/>
        <w:rPr>
          <w:rFonts w:ascii="宋体" w:hAnsi="宋体" w:cs="宋体"/>
          <w:sz w:val="24"/>
        </w:rPr>
      </w:pPr>
      <w:bookmarkStart w:id="60" w:name="_Toc7705"/>
      <w:r>
        <w:rPr>
          <w:rFonts w:ascii="宋体" w:hAnsi="宋体" w:cs="宋体"/>
          <w:sz w:val="24"/>
        </w:rPr>
        <w:t>2.1 办理CA数字证书或电子营业执照</w:t>
      </w:r>
      <w:bookmarkEnd w:id="60"/>
    </w:p>
    <w:p w:rsidR="00C778C7" w:rsidRDefault="00C778C7">
      <w:pPr>
        <w:spacing w:line="360" w:lineRule="auto"/>
        <w:rPr>
          <w:rFonts w:ascii="宋体" w:hAnsi="宋体"/>
          <w:sz w:val="24"/>
        </w:rPr>
      </w:pPr>
      <w:r>
        <w:rPr>
          <w:rFonts w:ascii="宋体" w:hAnsi="宋体" w:cs="宋体"/>
          <w:sz w:val="24"/>
        </w:rPr>
        <w:t>供应商登录北京市政府采购电子交易平台查阅</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w:t>
      </w:r>
      <w:r>
        <w:rPr>
          <w:rFonts w:ascii="宋体" w:hAnsi="宋体"/>
          <w:sz w:val="24"/>
        </w:rPr>
        <w:t>主体CA办理操作流程指引”/“电子营业执照使用指南”，按照程序要求办理。</w:t>
      </w:r>
    </w:p>
    <w:p w:rsidR="00C778C7" w:rsidRDefault="00C778C7">
      <w:pPr>
        <w:spacing w:line="360" w:lineRule="auto"/>
        <w:ind w:left="499"/>
        <w:outlineLvl w:val="2"/>
        <w:rPr>
          <w:rFonts w:ascii="宋体" w:hAnsi="宋体" w:cs="宋体"/>
          <w:sz w:val="24"/>
        </w:rPr>
      </w:pPr>
      <w:bookmarkStart w:id="61" w:name="_Toc20580"/>
      <w:r>
        <w:rPr>
          <w:rFonts w:ascii="宋体" w:hAnsi="宋体"/>
          <w:sz w:val="24"/>
        </w:rPr>
        <w:t xml:space="preserve">2.2 </w:t>
      </w:r>
      <w:r>
        <w:rPr>
          <w:rFonts w:ascii="宋体" w:hAnsi="宋体" w:cs="宋体"/>
          <w:sz w:val="24"/>
        </w:rPr>
        <w:t>注册</w:t>
      </w:r>
      <w:bookmarkEnd w:id="61"/>
    </w:p>
    <w:p w:rsidR="00C778C7" w:rsidRDefault="00C778C7">
      <w:pPr>
        <w:spacing w:line="360" w:lineRule="auto"/>
        <w:ind w:left="11" w:right="187"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操作指南</w:t>
      </w:r>
      <w:r>
        <w:rPr>
          <w:rFonts w:ascii="宋体" w:hAnsi="宋体"/>
          <w:sz w:val="24"/>
        </w:rPr>
        <w:t>”—“</w:t>
      </w:r>
      <w:r>
        <w:rPr>
          <w:rFonts w:ascii="宋体" w:hAnsi="宋体" w:cs="宋体"/>
          <w:sz w:val="24"/>
        </w:rPr>
        <w:t>市场主体注册入库操作流程指引</w:t>
      </w:r>
      <w:r>
        <w:rPr>
          <w:rFonts w:ascii="宋体" w:hAnsi="宋体"/>
          <w:sz w:val="24"/>
        </w:rPr>
        <w:t>”</w:t>
      </w:r>
      <w:r>
        <w:rPr>
          <w:rFonts w:ascii="宋体" w:hAnsi="宋体" w:cs="宋体"/>
          <w:sz w:val="24"/>
        </w:rPr>
        <w:t>进行自助注册绑定。</w:t>
      </w:r>
    </w:p>
    <w:p w:rsidR="00C778C7" w:rsidRDefault="00C778C7">
      <w:pPr>
        <w:spacing w:line="360" w:lineRule="auto"/>
        <w:ind w:left="498"/>
        <w:outlineLvl w:val="2"/>
        <w:rPr>
          <w:rFonts w:ascii="宋体" w:hAnsi="宋体" w:cs="宋体"/>
          <w:sz w:val="24"/>
        </w:rPr>
      </w:pPr>
      <w:bookmarkStart w:id="62" w:name="_Toc17952"/>
      <w:r>
        <w:rPr>
          <w:rFonts w:ascii="宋体" w:hAnsi="宋体"/>
          <w:sz w:val="24"/>
        </w:rPr>
        <w:lastRenderedPageBreak/>
        <w:t xml:space="preserve">2.3 </w:t>
      </w:r>
      <w:r>
        <w:rPr>
          <w:rFonts w:ascii="宋体" w:hAnsi="宋体" w:cs="宋体"/>
          <w:sz w:val="24"/>
        </w:rPr>
        <w:t>驱动、客户端下载</w:t>
      </w:r>
      <w:bookmarkEnd w:id="62"/>
    </w:p>
    <w:p w:rsidR="00C778C7" w:rsidRDefault="00C778C7">
      <w:pPr>
        <w:spacing w:line="360" w:lineRule="auto"/>
        <w:ind w:left="17" w:right="244" w:firstLine="476"/>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招标采购系 统文件驱动安装包</w:t>
      </w:r>
      <w:r>
        <w:rPr>
          <w:rFonts w:ascii="宋体" w:hAnsi="宋体"/>
          <w:sz w:val="24"/>
        </w:rPr>
        <w:t>”</w:t>
      </w:r>
      <w:r>
        <w:rPr>
          <w:rFonts w:ascii="宋体" w:hAnsi="宋体" w:cs="宋体"/>
          <w:sz w:val="24"/>
        </w:rPr>
        <w:t>下载相关驱动。</w:t>
      </w:r>
    </w:p>
    <w:p w:rsidR="00C778C7" w:rsidRDefault="00C778C7">
      <w:pPr>
        <w:spacing w:line="360" w:lineRule="auto"/>
        <w:ind w:left="10" w:right="186" w:firstLine="479"/>
        <w:rPr>
          <w:rFonts w:ascii="宋体" w:hAnsi="宋体" w:cs="宋体"/>
          <w:sz w:val="24"/>
        </w:rPr>
      </w:pPr>
      <w:r>
        <w:rPr>
          <w:rFonts w:ascii="宋体" w:hAnsi="宋体" w:cs="宋体"/>
          <w:sz w:val="24"/>
        </w:rPr>
        <w:t>供应商登录北京市政府采购电子交易平台</w:t>
      </w:r>
      <w:r>
        <w:rPr>
          <w:rFonts w:ascii="宋体" w:hAnsi="宋体"/>
          <w:sz w:val="24"/>
        </w:rPr>
        <w:t>“</w:t>
      </w:r>
      <w:r>
        <w:rPr>
          <w:rFonts w:ascii="宋体" w:hAnsi="宋体" w:cs="宋体"/>
          <w:sz w:val="24"/>
        </w:rPr>
        <w:t>用户指南</w:t>
      </w:r>
      <w:r>
        <w:rPr>
          <w:rFonts w:ascii="宋体" w:hAnsi="宋体"/>
          <w:sz w:val="24"/>
        </w:rPr>
        <w:t>”—“</w:t>
      </w:r>
      <w:r>
        <w:rPr>
          <w:rFonts w:ascii="宋体" w:hAnsi="宋体" w:cs="宋体"/>
          <w:sz w:val="24"/>
        </w:rPr>
        <w:t>工具下载</w:t>
      </w:r>
      <w:r>
        <w:rPr>
          <w:rFonts w:ascii="宋体" w:hAnsi="宋体"/>
          <w:sz w:val="24"/>
        </w:rPr>
        <w:t>”—“</w:t>
      </w:r>
      <w:r>
        <w:rPr>
          <w:rFonts w:ascii="宋体" w:hAnsi="宋体" w:cs="宋体"/>
          <w:sz w:val="24"/>
        </w:rPr>
        <w:t>投标文件编制工具</w:t>
      </w:r>
      <w:r>
        <w:rPr>
          <w:rFonts w:ascii="宋体" w:hAnsi="宋体"/>
          <w:sz w:val="24"/>
        </w:rPr>
        <w:t>”</w:t>
      </w:r>
      <w:r>
        <w:rPr>
          <w:rFonts w:ascii="宋体" w:hAnsi="宋体" w:cs="宋体"/>
          <w:sz w:val="24"/>
        </w:rPr>
        <w:t>下载相关客户端。</w:t>
      </w:r>
    </w:p>
    <w:p w:rsidR="00C778C7" w:rsidRDefault="00C778C7">
      <w:pPr>
        <w:spacing w:line="360" w:lineRule="auto"/>
        <w:ind w:left="498"/>
        <w:outlineLvl w:val="2"/>
        <w:rPr>
          <w:rFonts w:ascii="宋体" w:hAnsi="宋体" w:cs="宋体"/>
          <w:sz w:val="24"/>
        </w:rPr>
      </w:pPr>
      <w:bookmarkStart w:id="63" w:name="_Toc2052"/>
      <w:r>
        <w:rPr>
          <w:rFonts w:ascii="宋体" w:hAnsi="宋体"/>
          <w:sz w:val="24"/>
        </w:rPr>
        <w:t xml:space="preserve">2.4 </w:t>
      </w:r>
      <w:r>
        <w:rPr>
          <w:rFonts w:ascii="宋体" w:hAnsi="宋体" w:cs="宋体"/>
          <w:sz w:val="24"/>
        </w:rPr>
        <w:t>获取电子招标文件</w:t>
      </w:r>
      <w:bookmarkEnd w:id="63"/>
    </w:p>
    <w:p w:rsidR="00C778C7" w:rsidRDefault="00C778C7">
      <w:pPr>
        <w:spacing w:line="360" w:lineRule="auto"/>
        <w:ind w:left="11" w:right="187" w:firstLine="476"/>
        <w:rPr>
          <w:rFonts w:ascii="宋体" w:hAnsi="宋体" w:cs="宋体"/>
          <w:sz w:val="24"/>
        </w:rPr>
      </w:pPr>
      <w:r>
        <w:rPr>
          <w:rFonts w:ascii="宋体" w:hAnsi="宋体" w:cs="宋体"/>
          <w:sz w:val="24"/>
        </w:rPr>
        <w:t>供应商使用CA数字证书或电子营业执照登录北京市政府采购电子交易平台获取电子招标文件。</w:t>
      </w:r>
    </w:p>
    <w:p w:rsidR="00C778C7" w:rsidRDefault="00C778C7">
      <w:pPr>
        <w:spacing w:line="360" w:lineRule="auto"/>
        <w:ind w:left="10" w:right="186" w:firstLine="479"/>
        <w:rPr>
          <w:rFonts w:ascii="宋体" w:hAnsi="宋体" w:cs="宋体"/>
          <w:b/>
          <w:bCs/>
          <w:sz w:val="24"/>
        </w:rPr>
      </w:pPr>
      <w:r>
        <w:rPr>
          <w:rFonts w:ascii="宋体" w:hAnsi="宋体" w:cs="宋体"/>
          <w:sz w:val="24"/>
        </w:rPr>
        <w:t>供应商如计划参与多个采购包的投标，应在登录北京市政府采购电子交易平台后，在【我的项目】栏目依次选择对应采购包，进入项目工作台招标/采购文件环节分别按采购包下载招标文件电子版。</w:t>
      </w:r>
      <w:r>
        <w:rPr>
          <w:rFonts w:ascii="宋体" w:hAnsi="宋体" w:cs="宋体"/>
          <w:b/>
          <w:bCs/>
          <w:sz w:val="24"/>
        </w:rPr>
        <w:t>未在规定期限内按上述操作获取文件的采购包，供应商</w:t>
      </w:r>
      <w:r>
        <w:rPr>
          <w:rFonts w:ascii="宋体" w:hAnsi="宋体" w:cs="宋体" w:hint="eastAsia"/>
          <w:b/>
          <w:bCs/>
          <w:sz w:val="24"/>
        </w:rPr>
        <w:t>对</w:t>
      </w:r>
      <w:r>
        <w:rPr>
          <w:rFonts w:ascii="宋体" w:hAnsi="宋体" w:cs="宋体"/>
          <w:b/>
          <w:bCs/>
          <w:sz w:val="24"/>
        </w:rPr>
        <w:t>相应包的投标</w:t>
      </w:r>
      <w:r>
        <w:rPr>
          <w:rFonts w:ascii="宋体" w:hAnsi="宋体" w:cs="宋体" w:hint="eastAsia"/>
          <w:b/>
          <w:bCs/>
          <w:sz w:val="24"/>
        </w:rPr>
        <w:t>无效</w:t>
      </w:r>
      <w:r>
        <w:rPr>
          <w:rFonts w:ascii="宋体" w:hAnsi="宋体" w:cs="宋体"/>
          <w:b/>
          <w:bCs/>
          <w:sz w:val="24"/>
        </w:rPr>
        <w:t>。</w:t>
      </w:r>
    </w:p>
    <w:p w:rsidR="00C778C7" w:rsidRDefault="00C778C7">
      <w:pPr>
        <w:spacing w:line="360" w:lineRule="auto"/>
        <w:ind w:left="10" w:right="186" w:firstLine="479"/>
        <w:rPr>
          <w:rFonts w:ascii="宋体" w:hAnsi="宋体" w:cs="宋体" w:hint="eastAsia"/>
          <w:sz w:val="24"/>
        </w:rPr>
      </w:pPr>
      <w:r>
        <w:rPr>
          <w:rFonts w:ascii="宋体" w:hAnsi="宋体" w:cs="宋体" w:hint="eastAsia"/>
          <w:sz w:val="24"/>
        </w:rPr>
        <w:t>3.投标人不得为“信用中国”网站（www.creditchina.gov.cn）中列入失信被执行人和重大税收违法失信主体名单的供应商，不得为中国政府采购网（www.ccgp.gov.cn）政府采购严重违法失信行为记录名单中被财政部门禁止参加政府采购活动的供应商（处罚决定规定的时间和地域范围内）。</w:t>
      </w:r>
    </w:p>
    <w:p w:rsidR="00C778C7" w:rsidRDefault="00C778C7">
      <w:pPr>
        <w:pStyle w:val="23"/>
        <w:spacing w:line="360" w:lineRule="auto"/>
        <w:ind w:firstLineChars="0" w:firstLine="0"/>
      </w:pPr>
      <w:bookmarkStart w:id="64" w:name="_Toc81414475"/>
      <w:bookmarkStart w:id="65" w:name="_Toc81414347"/>
      <w:bookmarkStart w:id="66" w:name="_Toc80375453"/>
      <w:bookmarkStart w:id="67" w:name="_Toc81413637"/>
      <w:bookmarkStart w:id="68" w:name="_Toc81410002"/>
      <w:bookmarkStart w:id="69" w:name="_Toc81410238"/>
      <w:bookmarkStart w:id="70" w:name="_Toc81414813"/>
      <w:bookmarkStart w:id="71" w:name="_Toc81410514"/>
      <w:r>
        <w:rPr>
          <w:rFonts w:ascii="宋体" w:eastAsia="宋体" w:hAnsi="宋体" w:cs="宋体" w:hint="eastAsia"/>
          <w:b/>
          <w:kern w:val="0"/>
          <w:lang w:bidi="ar"/>
        </w:rPr>
        <w:t>七、对本次招标提出询问，请按以下方式联系</w:t>
      </w:r>
      <w:bookmarkEnd w:id="64"/>
      <w:bookmarkEnd w:id="65"/>
      <w:bookmarkEnd w:id="66"/>
      <w:bookmarkEnd w:id="67"/>
      <w:bookmarkEnd w:id="68"/>
      <w:bookmarkEnd w:id="69"/>
      <w:bookmarkEnd w:id="70"/>
      <w:bookmarkEnd w:id="71"/>
    </w:p>
    <w:p w:rsidR="00C778C7" w:rsidRDefault="00C778C7">
      <w:pPr>
        <w:widowControl/>
        <w:spacing w:line="360" w:lineRule="auto"/>
        <w:ind w:rightChars="-244" w:right="-512"/>
        <w:jc w:val="left"/>
        <w:rPr>
          <w:rFonts w:ascii="宋体" w:hAnsi="宋体"/>
          <w:sz w:val="24"/>
        </w:rPr>
      </w:pPr>
      <w:r>
        <w:rPr>
          <w:rFonts w:ascii="宋体" w:hAnsi="宋体" w:cs="宋体" w:hint="eastAsia"/>
          <w:sz w:val="24"/>
        </w:rPr>
        <w:t>1.采购人信息</w:t>
      </w:r>
    </w:p>
    <w:p w:rsidR="00C778C7" w:rsidRDefault="00C778C7">
      <w:pPr>
        <w:pStyle w:val="2f2"/>
        <w:keepNext w:val="0"/>
        <w:keepLines w:val="0"/>
        <w:spacing w:before="0" w:after="0" w:line="360" w:lineRule="auto"/>
        <w:ind w:leftChars="-1" w:left="-2" w:firstLine="2"/>
        <w:rPr>
          <w:color w:val="auto"/>
          <w:kern w:val="2"/>
          <w:sz w:val="24"/>
          <w:szCs w:val="20"/>
          <w:lang w:val="en-US"/>
        </w:rPr>
      </w:pPr>
      <w:bookmarkStart w:id="72" w:name="_Toc104823218"/>
      <w:r>
        <w:rPr>
          <w:rFonts w:hint="eastAsia"/>
          <w:color w:val="auto"/>
          <w:kern w:val="2"/>
          <w:sz w:val="24"/>
          <w:szCs w:val="24"/>
          <w:lang w:val="en-US"/>
        </w:rPr>
        <w:t>名    称</w:t>
      </w:r>
      <w:r>
        <w:rPr>
          <w:rFonts w:hint="eastAsia"/>
          <w:color w:val="auto"/>
          <w:kern w:val="2"/>
          <w:sz w:val="24"/>
          <w:szCs w:val="20"/>
          <w:lang w:val="en-US"/>
        </w:rPr>
        <w:t>:</w:t>
      </w:r>
      <w:bookmarkEnd w:id="72"/>
      <w:r>
        <w:rPr>
          <w:rFonts w:hint="eastAsia"/>
          <w:sz w:val="24"/>
        </w:rPr>
        <w:t>北京市通州区人民法院</w:t>
      </w:r>
    </w:p>
    <w:p w:rsidR="00C778C7" w:rsidRDefault="00C778C7">
      <w:pPr>
        <w:pStyle w:val="2f2"/>
        <w:keepNext w:val="0"/>
        <w:keepLines w:val="0"/>
        <w:spacing w:before="0" w:after="0" w:line="360" w:lineRule="auto"/>
        <w:ind w:leftChars="-1" w:left="-2" w:firstLine="2"/>
        <w:rPr>
          <w:color w:val="auto"/>
          <w:kern w:val="2"/>
          <w:sz w:val="24"/>
          <w:szCs w:val="24"/>
          <w:lang w:val="en-US"/>
        </w:rPr>
      </w:pPr>
      <w:bookmarkStart w:id="73" w:name="_Toc104823219"/>
      <w:r>
        <w:rPr>
          <w:rFonts w:hint="eastAsia"/>
          <w:color w:val="auto"/>
          <w:kern w:val="2"/>
          <w:sz w:val="24"/>
          <w:szCs w:val="24"/>
          <w:lang w:val="en-US"/>
        </w:rPr>
        <w:t>地    址:</w:t>
      </w:r>
      <w:bookmarkEnd w:id="73"/>
      <w:r>
        <w:rPr>
          <w:rFonts w:hint="eastAsia"/>
          <w:sz w:val="24"/>
        </w:rPr>
        <w:t>北京市通州区梨园北街187号</w:t>
      </w:r>
    </w:p>
    <w:p w:rsidR="00C778C7" w:rsidRPr="0004369B" w:rsidRDefault="00C778C7">
      <w:pPr>
        <w:spacing w:line="360" w:lineRule="auto"/>
        <w:rPr>
          <w:rFonts w:ascii="宋体" w:hAnsi="宋体"/>
          <w:sz w:val="24"/>
          <w:lang w:val="en"/>
        </w:rPr>
      </w:pPr>
      <w:bookmarkStart w:id="74" w:name="_Toc104823220"/>
      <w:r w:rsidRPr="0004369B">
        <w:rPr>
          <w:rFonts w:ascii="宋体" w:hAnsi="宋体" w:hint="eastAsia"/>
          <w:sz w:val="24"/>
        </w:rPr>
        <w:t>联系方式:</w:t>
      </w:r>
      <w:bookmarkEnd w:id="74"/>
      <w:r w:rsidRPr="0004369B">
        <w:rPr>
          <w:rFonts w:ascii="宋体" w:hAnsi="宋体"/>
          <w:sz w:val="24"/>
        </w:rPr>
        <w:t>010-</w:t>
      </w:r>
      <w:r w:rsidRPr="0004369B">
        <w:rPr>
          <w:rFonts w:ascii="宋体" w:hAnsi="宋体"/>
          <w:sz w:val="24"/>
          <w:lang w:val="en"/>
        </w:rPr>
        <w:t>81553527</w:t>
      </w:r>
    </w:p>
    <w:p w:rsidR="00C778C7" w:rsidRDefault="00C778C7">
      <w:pPr>
        <w:spacing w:line="360" w:lineRule="auto"/>
        <w:rPr>
          <w:rFonts w:ascii="宋体" w:hAnsi="宋体"/>
          <w:sz w:val="24"/>
        </w:rPr>
      </w:pPr>
      <w:r>
        <w:rPr>
          <w:rFonts w:ascii="宋体" w:hAnsi="宋体" w:cs="宋体" w:hint="eastAsia"/>
          <w:sz w:val="24"/>
        </w:rPr>
        <w:t>2.采购代理机构信息</w:t>
      </w:r>
    </w:p>
    <w:p w:rsidR="00C778C7" w:rsidRDefault="00C778C7">
      <w:pPr>
        <w:spacing w:line="360" w:lineRule="auto"/>
        <w:ind w:rightChars="-244" w:right="-512"/>
        <w:rPr>
          <w:rFonts w:ascii="宋体" w:hAnsi="宋体"/>
          <w:sz w:val="24"/>
        </w:rPr>
      </w:pPr>
      <w:r>
        <w:rPr>
          <w:rFonts w:ascii="宋体" w:hAnsi="宋体" w:hint="eastAsia"/>
          <w:sz w:val="24"/>
        </w:rPr>
        <w:t>名    称:中承国汇咨询(北京)有限公司</w:t>
      </w:r>
    </w:p>
    <w:p w:rsidR="00C778C7" w:rsidRDefault="00C778C7">
      <w:pPr>
        <w:spacing w:line="360" w:lineRule="auto"/>
        <w:ind w:rightChars="-244" w:right="-512"/>
        <w:rPr>
          <w:rFonts w:ascii="宋体" w:hAnsi="宋体"/>
          <w:sz w:val="24"/>
        </w:rPr>
      </w:pPr>
      <w:r>
        <w:rPr>
          <w:rFonts w:ascii="宋体" w:hAnsi="宋体" w:hint="eastAsia"/>
          <w:sz w:val="24"/>
        </w:rPr>
        <w:t xml:space="preserve">地 </w:t>
      </w:r>
      <w:r>
        <w:rPr>
          <w:rFonts w:ascii="宋体" w:hAnsi="宋体"/>
          <w:sz w:val="24"/>
        </w:rPr>
        <w:t xml:space="preserve"> </w:t>
      </w:r>
      <w:r>
        <w:rPr>
          <w:rFonts w:ascii="宋体" w:hAnsi="宋体" w:hint="eastAsia"/>
          <w:sz w:val="24"/>
        </w:rPr>
        <w:t xml:space="preserve">  址:北京市北京经济技术开发区万源街22号</w:t>
      </w:r>
    </w:p>
    <w:p w:rsidR="00C778C7" w:rsidRDefault="00C778C7">
      <w:pPr>
        <w:spacing w:line="360" w:lineRule="auto"/>
        <w:ind w:rightChars="-244" w:right="-512"/>
        <w:rPr>
          <w:rFonts w:ascii="宋体" w:hAnsi="宋体"/>
          <w:sz w:val="24"/>
        </w:rPr>
      </w:pPr>
      <w:r>
        <w:rPr>
          <w:rFonts w:ascii="宋体" w:hAnsi="宋体" w:hint="eastAsia"/>
          <w:sz w:val="24"/>
        </w:rPr>
        <w:t>联系方式:</w:t>
      </w:r>
      <w:r>
        <w:rPr>
          <w:rFonts w:ascii="宋体" w:hAnsi="宋体"/>
          <w:sz w:val="24"/>
        </w:rPr>
        <w:t>010-53383779</w:t>
      </w:r>
    </w:p>
    <w:p w:rsidR="00C778C7" w:rsidRDefault="00C778C7">
      <w:pPr>
        <w:spacing w:line="360" w:lineRule="auto"/>
        <w:ind w:rightChars="-244" w:right="-512"/>
        <w:rPr>
          <w:rFonts w:ascii="宋体" w:hAnsi="宋体"/>
          <w:sz w:val="24"/>
        </w:rPr>
      </w:pPr>
      <w:r>
        <w:rPr>
          <w:rFonts w:ascii="宋体" w:hAnsi="宋体" w:cs="宋体" w:hint="eastAsia"/>
          <w:sz w:val="24"/>
        </w:rPr>
        <w:t>3.项目</w:t>
      </w:r>
      <w:r>
        <w:rPr>
          <w:rFonts w:ascii="宋体" w:hAnsi="宋体" w:cs="宋体"/>
          <w:sz w:val="24"/>
        </w:rPr>
        <w:t>联系方式</w:t>
      </w:r>
    </w:p>
    <w:p w:rsidR="00C778C7" w:rsidRDefault="00C778C7">
      <w:pPr>
        <w:pStyle w:val="af1"/>
        <w:spacing w:line="360" w:lineRule="auto"/>
        <w:ind w:rightChars="-244" w:right="-512"/>
        <w:rPr>
          <w:rFonts w:hAnsi="宋体"/>
          <w:sz w:val="24"/>
          <w:szCs w:val="24"/>
        </w:rPr>
      </w:pPr>
      <w:r>
        <w:rPr>
          <w:rFonts w:hAnsi="宋体"/>
          <w:sz w:val="24"/>
          <w:szCs w:val="24"/>
        </w:rPr>
        <w:t>项目联系人:王博</w:t>
      </w:r>
    </w:p>
    <w:p w:rsidR="00C778C7" w:rsidRDefault="00C778C7">
      <w:pPr>
        <w:spacing w:line="360" w:lineRule="auto"/>
        <w:rPr>
          <w:rFonts w:ascii="宋体" w:hAnsi="宋体"/>
          <w:sz w:val="24"/>
        </w:rPr>
      </w:pPr>
      <w:bookmarkStart w:id="75" w:name="_Toc151134445"/>
      <w:r>
        <w:rPr>
          <w:rFonts w:ascii="宋体" w:hAnsi="宋体" w:hint="eastAsia"/>
          <w:sz w:val="24"/>
        </w:rPr>
        <w:t xml:space="preserve">电 </w:t>
      </w:r>
      <w:r>
        <w:rPr>
          <w:rFonts w:ascii="宋体" w:hAnsi="宋体"/>
          <w:sz w:val="24"/>
        </w:rPr>
        <w:t xml:space="preserve"> </w:t>
      </w:r>
      <w:r>
        <w:rPr>
          <w:rFonts w:ascii="宋体" w:hAnsi="宋体" w:hint="eastAsia"/>
          <w:sz w:val="24"/>
        </w:rPr>
        <w:t xml:space="preserve">    话:</w:t>
      </w:r>
      <w:r>
        <w:rPr>
          <w:rFonts w:ascii="宋体" w:hAnsi="宋体"/>
          <w:sz w:val="24"/>
        </w:rPr>
        <w:t>010-53383779</w:t>
      </w:r>
      <w:bookmarkEnd w:id="75"/>
      <w:r>
        <w:rPr>
          <w:rFonts w:ascii="宋体" w:hAnsi="宋体" w:hint="eastAsia"/>
          <w:sz w:val="24"/>
        </w:rPr>
        <w:t>、1</w:t>
      </w:r>
      <w:r>
        <w:rPr>
          <w:rFonts w:ascii="宋体" w:hAnsi="宋体"/>
          <w:sz w:val="24"/>
        </w:rPr>
        <w:t>5010370912</w:t>
      </w:r>
    </w:p>
    <w:p w:rsidR="00C778C7" w:rsidRDefault="00C778C7">
      <w:pPr>
        <w:spacing w:line="360" w:lineRule="auto"/>
        <w:jc w:val="center"/>
        <w:outlineLvl w:val="0"/>
        <w:rPr>
          <w:rFonts w:ascii="宋体" w:hAnsi="宋体"/>
          <w:b/>
          <w:sz w:val="36"/>
          <w:szCs w:val="36"/>
        </w:rPr>
        <w:sectPr w:rsidR="00C778C7">
          <w:footerReference w:type="default" r:id="rId8"/>
          <w:footerReference w:type="first" r:id="rId9"/>
          <w:type w:val="continuous"/>
          <w:pgSz w:w="11907" w:h="16840"/>
          <w:pgMar w:top="1440" w:right="1080" w:bottom="1440" w:left="1080" w:header="851" w:footer="851" w:gutter="0"/>
          <w:pgNumType w:start="1"/>
          <w:cols w:space="720"/>
          <w:titlePg/>
          <w:docGrid w:linePitch="286"/>
        </w:sectPr>
      </w:pPr>
      <w:bookmarkStart w:id="76" w:name="_Toc160124828"/>
    </w:p>
    <w:p w:rsidR="00C778C7" w:rsidRDefault="00C778C7">
      <w:pPr>
        <w:spacing w:line="360" w:lineRule="auto"/>
        <w:jc w:val="center"/>
        <w:outlineLvl w:val="0"/>
        <w:rPr>
          <w:rFonts w:ascii="宋体" w:hAnsi="宋体"/>
          <w:b/>
          <w:sz w:val="36"/>
          <w:szCs w:val="36"/>
        </w:rPr>
      </w:pPr>
      <w:r>
        <w:rPr>
          <w:rFonts w:ascii="宋体" w:hAnsi="宋体" w:hint="eastAsia"/>
          <w:b/>
          <w:sz w:val="36"/>
          <w:szCs w:val="36"/>
        </w:rPr>
        <w:lastRenderedPageBreak/>
        <w:t>第二章   投标人须知</w:t>
      </w:r>
      <w:bookmarkEnd w:id="76"/>
    </w:p>
    <w:p w:rsidR="00C778C7" w:rsidRDefault="00C778C7">
      <w:pPr>
        <w:pStyle w:val="2"/>
        <w:tabs>
          <w:tab w:val="center" w:pos="4592"/>
          <w:tab w:val="left" w:pos="7860"/>
        </w:tabs>
        <w:spacing w:before="0" w:line="360" w:lineRule="auto"/>
        <w:rPr>
          <w:rFonts w:ascii="宋体" w:eastAsia="宋体" w:hAnsi="宋体"/>
          <w:sz w:val="28"/>
        </w:rPr>
      </w:pPr>
      <w:r>
        <w:rPr>
          <w:rFonts w:ascii="宋体" w:eastAsia="宋体" w:hAnsi="宋体" w:hint="eastAsia"/>
          <w:sz w:val="28"/>
        </w:rPr>
        <w:t>投标人须知资料表</w:t>
      </w:r>
    </w:p>
    <w:p w:rsidR="00C778C7" w:rsidRDefault="00C778C7">
      <w:pPr>
        <w:spacing w:line="360" w:lineRule="auto"/>
        <w:ind w:rightChars="51" w:right="107" w:firstLine="480"/>
        <w:rPr>
          <w:rFonts w:ascii="宋体" w:hAnsi="宋体"/>
          <w:sz w:val="24"/>
        </w:rPr>
      </w:pPr>
      <w:r>
        <w:rPr>
          <w:rFonts w:ascii="宋体" w:hAnsi="宋体" w:hint="eastAsia"/>
          <w:sz w:val="24"/>
        </w:rPr>
        <w:t>本表是对投标人须知的具体补充和修改，如有矛盾，均以本资料表为准。标记</w:t>
      </w:r>
      <w:r>
        <w:rPr>
          <w:rFonts w:ascii="宋体" w:hAnsi="宋体" w:hint="eastAsia"/>
          <w:color w:val="000000"/>
          <w:sz w:val="24"/>
        </w:rPr>
        <w:t>“</w:t>
      </w:r>
      <w:r>
        <w:rPr>
          <w:rFonts w:ascii="宋体" w:hAnsi="宋体" w:hint="eastAsia"/>
          <w:b/>
          <w:color w:val="000000"/>
          <w:sz w:val="24"/>
        </w:rPr>
        <w:t>■</w:t>
      </w:r>
      <w:r>
        <w:rPr>
          <w:rFonts w:ascii="宋体" w:hAnsi="宋体" w:hint="eastAsia"/>
          <w:color w:val="000000"/>
          <w:sz w:val="24"/>
        </w:rPr>
        <w:t>”</w:t>
      </w:r>
      <w:r>
        <w:rPr>
          <w:rFonts w:ascii="宋体" w:hAnsi="宋体" w:hint="eastAsia"/>
          <w:sz w:val="24"/>
        </w:rPr>
        <w:t>的选项意为适用于本包，标记“□”的选项意为不适用于本包。</w:t>
      </w: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1706"/>
        <w:gridCol w:w="6950"/>
      </w:tblGrid>
      <w:tr w:rsidR="00C778C7">
        <w:trPr>
          <w:trHeight w:val="20"/>
          <w:tblHeader/>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b/>
                <w:bCs/>
                <w:sz w:val="24"/>
              </w:rPr>
            </w:pPr>
            <w:r>
              <w:rPr>
                <w:rFonts w:ascii="宋体" w:eastAsia="宋体" w:hAnsi="宋体" w:cs="Times New Roman"/>
                <w:b/>
                <w:sz w:val="24"/>
              </w:rPr>
              <w:t>条款号</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b/>
                <w:bCs/>
                <w:sz w:val="24"/>
              </w:rPr>
            </w:pPr>
            <w:r>
              <w:rPr>
                <w:rFonts w:ascii="宋体" w:eastAsia="宋体" w:hAnsi="宋体" w:cs="Times New Roman"/>
                <w:b/>
                <w:bCs/>
                <w:sz w:val="24"/>
              </w:rPr>
              <w:t>条目</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b/>
                <w:bCs/>
                <w:sz w:val="24"/>
              </w:rPr>
            </w:pPr>
            <w:r>
              <w:rPr>
                <w:rFonts w:ascii="宋体" w:eastAsia="宋体" w:hAnsi="宋体" w:cs="Times New Roman"/>
                <w:b/>
                <w:bCs/>
                <w:sz w:val="24"/>
              </w:rPr>
              <w:t>内容</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2.2</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项目属性</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4" w:line="221" w:lineRule="auto"/>
              <w:rPr>
                <w:rFonts w:ascii="宋体" w:eastAsia="宋体" w:hAnsi="宋体" w:cs="宋体"/>
                <w:sz w:val="24"/>
              </w:rPr>
            </w:pPr>
            <w:r>
              <w:rPr>
                <w:rFonts w:ascii="宋体" w:eastAsia="宋体" w:hAnsi="宋体" w:cs="宋体"/>
                <w:sz w:val="24"/>
              </w:rPr>
              <w:t>项目属性:</w:t>
            </w:r>
          </w:p>
          <w:p w:rsidR="00C778C7" w:rsidRDefault="00C778C7">
            <w:pPr>
              <w:spacing w:before="25" w:line="220"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服务</w:t>
            </w:r>
          </w:p>
          <w:p w:rsidR="00C778C7" w:rsidRDefault="00C778C7">
            <w:pPr>
              <w:jc w:val="left"/>
              <w:rPr>
                <w:rFonts w:ascii="宋体" w:eastAsia="宋体" w:hAnsi="宋体" w:cs="Times New Roman"/>
                <w:sz w:val="24"/>
              </w:rPr>
            </w:pPr>
            <w:r>
              <w:rPr>
                <w:rFonts w:ascii="宋体" w:eastAsia="宋体" w:hAnsi="宋体" w:cs="Times New Roman"/>
                <w:sz w:val="24"/>
              </w:rPr>
              <w:t>□</w:t>
            </w:r>
            <w:r>
              <w:rPr>
                <w:rFonts w:ascii="宋体" w:eastAsia="宋体" w:hAnsi="宋体" w:cs="宋体"/>
                <w:sz w:val="24"/>
              </w:rPr>
              <w:t>货物</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2.3</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科研仪器设备</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7" w:line="219" w:lineRule="auto"/>
              <w:rPr>
                <w:rFonts w:ascii="宋体" w:eastAsia="宋体" w:hAnsi="宋体" w:cs="宋体"/>
                <w:sz w:val="24"/>
              </w:rPr>
            </w:pPr>
            <w:r>
              <w:rPr>
                <w:rFonts w:ascii="宋体" w:eastAsia="宋体" w:hAnsi="宋体" w:cs="宋体"/>
                <w:sz w:val="24"/>
              </w:rPr>
              <w:t>是否属于科研仪器设备采购项目:</w:t>
            </w:r>
          </w:p>
          <w:p w:rsidR="00C778C7" w:rsidRDefault="00C778C7">
            <w:pPr>
              <w:spacing w:before="24" w:line="224"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是</w:t>
            </w:r>
          </w:p>
          <w:p w:rsidR="00C778C7" w:rsidRDefault="00C778C7">
            <w:pPr>
              <w:jc w:val="left"/>
              <w:rPr>
                <w:rFonts w:ascii="宋体" w:eastAsia="宋体" w:hAnsi="宋体" w:cs="Times New Roman"/>
                <w:sz w:val="24"/>
              </w:rPr>
            </w:pPr>
            <w:r>
              <w:rPr>
                <w:rFonts w:ascii="宋体" w:eastAsia="宋体" w:hAnsi="宋体" w:cs="Times New Roman"/>
                <w:b/>
                <w:bCs/>
                <w:sz w:val="24"/>
              </w:rPr>
              <w:t>■</w:t>
            </w:r>
            <w:r>
              <w:rPr>
                <w:rFonts w:ascii="宋体" w:eastAsia="宋体" w:hAnsi="宋体" w:cs="宋体"/>
                <w:sz w:val="24"/>
              </w:rPr>
              <w:t>否</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2.4</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核心产品</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7" w:line="219"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关于核心产品本项目不适用。</w:t>
            </w:r>
          </w:p>
          <w:p w:rsidR="00C778C7" w:rsidRDefault="00C778C7">
            <w:pPr>
              <w:spacing w:before="27" w:line="217"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本项目</w:t>
            </w:r>
            <w:r>
              <w:rPr>
                <w:rFonts w:ascii="宋体" w:eastAsia="宋体" w:hAnsi="宋体" w:cs="Times New Roman"/>
                <w:sz w:val="24"/>
              </w:rPr>
              <w:t>__</w:t>
            </w:r>
            <w:r>
              <w:rPr>
                <w:rFonts w:ascii="宋体" w:eastAsia="宋体" w:hAnsi="宋体" w:cs="宋体"/>
                <w:sz w:val="24"/>
              </w:rPr>
              <w:t>包为单一产品采购项目。</w:t>
            </w:r>
          </w:p>
          <w:p w:rsidR="00C778C7" w:rsidRDefault="00C778C7">
            <w:pPr>
              <w:jc w:val="left"/>
              <w:rPr>
                <w:rFonts w:ascii="宋体" w:eastAsia="宋体" w:hAnsi="宋体" w:cs="宋体"/>
                <w:b/>
                <w:bCs/>
                <w:sz w:val="24"/>
                <w:u w:val="single"/>
              </w:rPr>
            </w:pPr>
            <w:r>
              <w:rPr>
                <w:rFonts w:ascii="宋体" w:eastAsia="宋体" w:hAnsi="宋体" w:cs="Times New Roman"/>
                <w:sz w:val="24"/>
              </w:rPr>
              <w:t>□</w:t>
            </w:r>
            <w:r>
              <w:rPr>
                <w:rFonts w:ascii="宋体" w:eastAsia="宋体" w:hAnsi="宋体" w:cs="宋体"/>
                <w:sz w:val="24"/>
              </w:rPr>
              <w:t>本项目为非单一产品采购项目，核心产品为:</w:t>
            </w:r>
            <w:r>
              <w:rPr>
                <w:rFonts w:ascii="宋体" w:eastAsia="宋体" w:hAnsi="宋体" w:cs="宋体"/>
                <w:sz w:val="24"/>
                <w:u w:val="single"/>
              </w:rPr>
              <w:t xml:space="preserve">     </w:t>
            </w:r>
            <w:r>
              <w:rPr>
                <w:rFonts w:ascii="宋体" w:eastAsia="宋体" w:hAnsi="宋体" w:cs="宋体"/>
                <w:sz w:val="24"/>
              </w:rPr>
              <w:t>。</w:t>
            </w:r>
          </w:p>
        </w:tc>
      </w:tr>
      <w:tr w:rsidR="00C778C7">
        <w:trPr>
          <w:trHeight w:val="20"/>
        </w:trPr>
        <w:tc>
          <w:tcPr>
            <w:tcW w:w="988" w:type="dxa"/>
            <w:vMerge w:val="restart"/>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3.1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现场考察</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6" w:line="223"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不组织</w:t>
            </w:r>
          </w:p>
          <w:p w:rsidR="00C778C7" w:rsidRDefault="00C778C7">
            <w:pPr>
              <w:spacing w:before="22" w:line="227"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组织，考察时间:</w:t>
            </w:r>
            <w:r>
              <w:rPr>
                <w:rFonts w:ascii="宋体" w:eastAsia="宋体" w:hAnsi="宋体" w:cs="Times New Roman"/>
                <w:sz w:val="24"/>
                <w:u w:val="single"/>
              </w:rPr>
              <w:t xml:space="preserve">    </w:t>
            </w:r>
            <w:r>
              <w:rPr>
                <w:rFonts w:ascii="宋体" w:eastAsia="宋体" w:hAnsi="宋体" w:cs="宋体"/>
                <w:sz w:val="24"/>
              </w:rPr>
              <w:t>年</w:t>
            </w:r>
            <w:r>
              <w:rPr>
                <w:rFonts w:ascii="宋体" w:eastAsia="宋体" w:hAnsi="宋体" w:cs="Times New Roman"/>
                <w:sz w:val="24"/>
                <w:u w:val="single"/>
              </w:rPr>
              <w:t xml:space="preserve">    </w:t>
            </w:r>
            <w:r>
              <w:rPr>
                <w:rFonts w:ascii="宋体" w:eastAsia="宋体" w:hAnsi="宋体" w:cs="宋体"/>
                <w:sz w:val="24"/>
              </w:rPr>
              <w:t>月</w:t>
            </w:r>
            <w:r>
              <w:rPr>
                <w:rFonts w:ascii="宋体" w:eastAsia="宋体" w:hAnsi="宋体" w:cs="Times New Roman"/>
                <w:sz w:val="24"/>
                <w:u w:val="single"/>
              </w:rPr>
              <w:t xml:space="preserve">    </w:t>
            </w:r>
            <w:r>
              <w:rPr>
                <w:rFonts w:ascii="宋体" w:eastAsia="宋体" w:hAnsi="宋体" w:cs="宋体"/>
                <w:sz w:val="24"/>
              </w:rPr>
              <w:t>日</w:t>
            </w:r>
            <w:r>
              <w:rPr>
                <w:rFonts w:ascii="宋体" w:eastAsia="宋体" w:hAnsi="宋体" w:cs="Times New Roman"/>
                <w:sz w:val="24"/>
                <w:u w:val="single"/>
              </w:rPr>
              <w:t xml:space="preserve">    </w:t>
            </w:r>
            <w:r>
              <w:rPr>
                <w:rFonts w:ascii="宋体" w:eastAsia="宋体" w:hAnsi="宋体" w:cs="宋体"/>
                <w:sz w:val="24"/>
              </w:rPr>
              <w:t>点</w:t>
            </w:r>
            <w:r>
              <w:rPr>
                <w:rFonts w:ascii="宋体" w:eastAsia="宋体" w:hAnsi="宋体" w:cs="Times New Roman"/>
                <w:sz w:val="24"/>
                <w:u w:val="single"/>
              </w:rPr>
              <w:t xml:space="preserve">    </w:t>
            </w:r>
            <w:r>
              <w:rPr>
                <w:rFonts w:ascii="宋体" w:eastAsia="宋体" w:hAnsi="宋体" w:cs="宋体"/>
                <w:sz w:val="24"/>
              </w:rPr>
              <w:t xml:space="preserve">分 </w:t>
            </w:r>
          </w:p>
          <w:p w:rsidR="00C778C7" w:rsidRDefault="00C778C7">
            <w:pPr>
              <w:jc w:val="left"/>
              <w:rPr>
                <w:rFonts w:ascii="宋体" w:eastAsia="宋体" w:hAnsi="宋体" w:cs="Times New Roman"/>
                <w:sz w:val="24"/>
              </w:rPr>
            </w:pPr>
            <w:r>
              <w:rPr>
                <w:rFonts w:ascii="宋体" w:eastAsia="宋体" w:hAnsi="宋体" w:cs="宋体"/>
                <w:sz w:val="24"/>
              </w:rPr>
              <w:t>考察地点</w:t>
            </w:r>
            <w:r>
              <w:rPr>
                <w:rFonts w:ascii="宋体" w:eastAsia="宋体" w:hAnsi="宋体" w:cs="Times New Roman"/>
                <w:sz w:val="24"/>
              </w:rPr>
              <w:t>____________</w:t>
            </w:r>
            <w:r>
              <w:rPr>
                <w:rFonts w:ascii="宋体" w:eastAsia="宋体" w:hAnsi="宋体" w:cs="宋体"/>
                <w:sz w:val="24"/>
              </w:rPr>
              <w:t>。</w:t>
            </w:r>
          </w:p>
        </w:tc>
      </w:tr>
      <w:tr w:rsidR="00C778C7">
        <w:trPr>
          <w:trHeight w:val="20"/>
        </w:trPr>
        <w:tc>
          <w:tcPr>
            <w:tcW w:w="988" w:type="dxa"/>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宋体"/>
                <w:sz w:val="24"/>
              </w:rPr>
            </w:pP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开标前答疑会</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5" w:line="222"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不召开</w:t>
            </w:r>
          </w:p>
          <w:p w:rsidR="00C778C7" w:rsidRDefault="00C778C7">
            <w:pPr>
              <w:spacing w:before="22" w:line="227"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召开，召开时间:</w:t>
            </w:r>
            <w:r>
              <w:rPr>
                <w:rFonts w:ascii="宋体" w:eastAsia="宋体" w:hAnsi="宋体" w:cs="Times New Roman"/>
                <w:sz w:val="24"/>
                <w:u w:val="single"/>
              </w:rPr>
              <w:t xml:space="preserve">        </w:t>
            </w:r>
            <w:r>
              <w:rPr>
                <w:rFonts w:ascii="宋体" w:eastAsia="宋体" w:hAnsi="宋体" w:cs="Times New Roman"/>
                <w:sz w:val="24"/>
              </w:rPr>
              <w:t>。</w:t>
            </w:r>
          </w:p>
          <w:p w:rsidR="00C778C7" w:rsidRDefault="00C778C7">
            <w:pPr>
              <w:spacing w:before="22" w:line="227" w:lineRule="auto"/>
              <w:rPr>
                <w:rFonts w:ascii="宋体" w:eastAsia="宋体" w:hAnsi="宋体" w:cs="Times New Roman"/>
                <w:sz w:val="24"/>
              </w:rPr>
            </w:pPr>
            <w:r>
              <w:rPr>
                <w:rFonts w:ascii="宋体" w:eastAsia="宋体" w:hAnsi="宋体" w:cs="宋体"/>
                <w:sz w:val="24"/>
              </w:rPr>
              <w:t>召开地点:</w:t>
            </w:r>
            <w:r>
              <w:rPr>
                <w:rFonts w:ascii="宋体" w:eastAsia="宋体" w:hAnsi="宋体" w:cs="Times New Roman"/>
                <w:color w:val="FF0000"/>
              </w:rPr>
              <w:t xml:space="preserve"> </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4.1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样品</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9" w:line="220" w:lineRule="auto"/>
              <w:rPr>
                <w:rFonts w:ascii="宋体" w:eastAsia="宋体" w:hAnsi="宋体" w:cs="宋体"/>
                <w:sz w:val="24"/>
              </w:rPr>
            </w:pPr>
            <w:r>
              <w:rPr>
                <w:rFonts w:ascii="宋体" w:eastAsia="宋体" w:hAnsi="宋体" w:cs="宋体"/>
                <w:sz w:val="24"/>
              </w:rPr>
              <w:t>投标样品递交:</w:t>
            </w:r>
          </w:p>
          <w:p w:rsidR="00C778C7" w:rsidRDefault="00C778C7">
            <w:pPr>
              <w:spacing w:before="23" w:line="221"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不需要</w:t>
            </w:r>
          </w:p>
          <w:p w:rsidR="00C778C7" w:rsidRDefault="00C778C7">
            <w:pPr>
              <w:spacing w:before="24" w:line="221"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需要，具体要求如下:</w:t>
            </w:r>
          </w:p>
          <w:p w:rsidR="00C778C7" w:rsidRDefault="00C778C7">
            <w:pPr>
              <w:spacing w:before="22"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1</w:t>
            </w:r>
            <w:r>
              <w:rPr>
                <w:rFonts w:ascii="宋体" w:eastAsia="宋体" w:hAnsi="宋体" w:cs="宋体"/>
                <w:sz w:val="24"/>
              </w:rPr>
              <w:t>)样品制作的标准和要求:</w:t>
            </w:r>
            <w:r>
              <w:rPr>
                <w:rFonts w:ascii="宋体" w:eastAsia="宋体" w:hAnsi="宋体" w:cs="Times New Roman"/>
                <w:sz w:val="24"/>
              </w:rPr>
              <w:t>_________</w:t>
            </w:r>
            <w:r>
              <w:rPr>
                <w:rFonts w:ascii="宋体" w:eastAsia="宋体" w:hAnsi="宋体" w:cs="宋体"/>
                <w:sz w:val="24"/>
              </w:rPr>
              <w:t>；</w:t>
            </w:r>
          </w:p>
          <w:p w:rsidR="00C778C7" w:rsidRDefault="00C778C7">
            <w:pPr>
              <w:spacing w:before="27"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2</w:t>
            </w:r>
            <w:r>
              <w:rPr>
                <w:rFonts w:ascii="宋体" w:eastAsia="宋体" w:hAnsi="宋体" w:cs="宋体"/>
                <w:sz w:val="24"/>
              </w:rPr>
              <w:t>)是否需要随样品提交相关检测报告:</w:t>
            </w:r>
          </w:p>
          <w:p w:rsidR="00C778C7" w:rsidRDefault="00C778C7">
            <w:pPr>
              <w:spacing w:before="27" w:line="221" w:lineRule="auto"/>
              <w:rPr>
                <w:rFonts w:ascii="宋体" w:eastAsia="宋体" w:hAnsi="宋体" w:cs="宋体"/>
                <w:sz w:val="24"/>
              </w:rPr>
            </w:pPr>
            <w:r>
              <w:rPr>
                <w:rFonts w:ascii="宋体" w:eastAsia="宋体" w:hAnsi="宋体" w:cs="Times New Roman"/>
                <w:b/>
                <w:bCs/>
                <w:sz w:val="24"/>
              </w:rPr>
              <w:t>■</w:t>
            </w:r>
            <w:r>
              <w:rPr>
                <w:rFonts w:ascii="宋体" w:eastAsia="宋体" w:hAnsi="宋体" w:cs="宋体"/>
                <w:sz w:val="24"/>
              </w:rPr>
              <w:t>不需要</w:t>
            </w:r>
          </w:p>
          <w:p w:rsidR="00C778C7" w:rsidRDefault="00C778C7">
            <w:pPr>
              <w:spacing w:before="25" w:line="221"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需要</w:t>
            </w:r>
          </w:p>
          <w:p w:rsidR="00C778C7" w:rsidRDefault="00C778C7">
            <w:pPr>
              <w:spacing w:before="22"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3</w:t>
            </w:r>
            <w:r>
              <w:rPr>
                <w:rFonts w:ascii="宋体" w:eastAsia="宋体" w:hAnsi="宋体" w:cs="宋体"/>
                <w:sz w:val="24"/>
              </w:rPr>
              <w:t>)样品递交要求:</w:t>
            </w:r>
            <w:r>
              <w:rPr>
                <w:rFonts w:ascii="宋体" w:eastAsia="宋体" w:hAnsi="宋体" w:cs="Times New Roman"/>
                <w:sz w:val="24"/>
              </w:rPr>
              <w:t>_________</w:t>
            </w:r>
            <w:r>
              <w:rPr>
                <w:rFonts w:ascii="宋体" w:eastAsia="宋体" w:hAnsi="宋体" w:cs="宋体"/>
                <w:sz w:val="24"/>
              </w:rPr>
              <w:t>；</w:t>
            </w:r>
          </w:p>
          <w:p w:rsidR="00C778C7" w:rsidRDefault="00C778C7">
            <w:pPr>
              <w:spacing w:before="28" w:line="219"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4</w:t>
            </w:r>
            <w:r>
              <w:rPr>
                <w:rFonts w:ascii="宋体" w:eastAsia="宋体" w:hAnsi="宋体" w:cs="宋体"/>
                <w:sz w:val="24"/>
              </w:rPr>
              <w:t>)未中标人样品退还:</w:t>
            </w:r>
            <w:r>
              <w:rPr>
                <w:rFonts w:ascii="宋体" w:eastAsia="宋体" w:hAnsi="宋体" w:cs="Times New Roman"/>
                <w:sz w:val="24"/>
              </w:rPr>
              <w:t>_________</w:t>
            </w:r>
            <w:r>
              <w:rPr>
                <w:rFonts w:ascii="宋体" w:eastAsia="宋体" w:hAnsi="宋体" w:cs="宋体"/>
                <w:sz w:val="24"/>
              </w:rPr>
              <w:t>；</w:t>
            </w:r>
          </w:p>
          <w:p w:rsidR="00C778C7" w:rsidRDefault="00C778C7">
            <w:pPr>
              <w:spacing w:before="27" w:line="217" w:lineRule="auto"/>
              <w:rPr>
                <w:rFonts w:ascii="宋体" w:eastAsia="宋体" w:hAnsi="宋体" w:cs="宋体"/>
                <w:sz w:val="24"/>
              </w:rPr>
            </w:pPr>
            <w:r>
              <w:rPr>
                <w:rFonts w:ascii="宋体" w:eastAsia="宋体" w:hAnsi="宋体" w:cs="宋体"/>
                <w:sz w:val="24"/>
              </w:rPr>
              <w:t>(</w:t>
            </w:r>
            <w:r>
              <w:rPr>
                <w:rFonts w:ascii="宋体" w:eastAsia="宋体" w:hAnsi="宋体" w:cs="Times New Roman"/>
                <w:sz w:val="24"/>
              </w:rPr>
              <w:t>5</w:t>
            </w:r>
            <w:r>
              <w:rPr>
                <w:rFonts w:ascii="宋体" w:eastAsia="宋体" w:hAnsi="宋体" w:cs="宋体"/>
                <w:sz w:val="24"/>
              </w:rPr>
              <w:t>)中标人样品保管、封存及退还:</w:t>
            </w:r>
            <w:r>
              <w:rPr>
                <w:rFonts w:ascii="宋体" w:eastAsia="宋体" w:hAnsi="宋体" w:cs="Times New Roman"/>
                <w:sz w:val="24"/>
              </w:rPr>
              <w:t>_________</w:t>
            </w:r>
            <w:r>
              <w:rPr>
                <w:rFonts w:ascii="宋体" w:eastAsia="宋体" w:hAnsi="宋体" w:cs="宋体"/>
                <w:sz w:val="24"/>
              </w:rPr>
              <w:t>；</w:t>
            </w:r>
          </w:p>
          <w:p w:rsidR="00C778C7" w:rsidRDefault="00C778C7">
            <w:pPr>
              <w:jc w:val="left"/>
              <w:rPr>
                <w:rFonts w:ascii="宋体" w:eastAsia="宋体" w:hAnsi="宋体" w:cs="Times New Roman"/>
                <w:sz w:val="24"/>
              </w:rPr>
            </w:pPr>
            <w:r>
              <w:rPr>
                <w:rFonts w:ascii="宋体" w:eastAsia="宋体" w:hAnsi="宋体" w:cs="宋体"/>
                <w:sz w:val="24"/>
              </w:rPr>
              <w:t>(</w:t>
            </w:r>
            <w:r>
              <w:rPr>
                <w:rFonts w:ascii="宋体" w:eastAsia="宋体" w:hAnsi="宋体" w:cs="Times New Roman"/>
                <w:sz w:val="24"/>
              </w:rPr>
              <w:t>6</w:t>
            </w:r>
            <w:r>
              <w:rPr>
                <w:rFonts w:ascii="宋体" w:eastAsia="宋体" w:hAnsi="宋体" w:cs="宋体"/>
                <w:sz w:val="24"/>
              </w:rPr>
              <w:t>)其他要求(如有):</w:t>
            </w:r>
            <w:r>
              <w:rPr>
                <w:rFonts w:ascii="宋体" w:eastAsia="宋体" w:hAnsi="宋体" w:cs="Times New Roman"/>
                <w:sz w:val="24"/>
              </w:rPr>
              <w:t>_________</w:t>
            </w:r>
            <w:r>
              <w:rPr>
                <w:rFonts w:ascii="宋体" w:eastAsia="宋体" w:hAnsi="宋体" w:cs="宋体"/>
                <w:sz w:val="24"/>
              </w:rPr>
              <w:t>。</w:t>
            </w:r>
          </w:p>
        </w:tc>
      </w:tr>
      <w:tr w:rsidR="00C778C7">
        <w:trPr>
          <w:trHeight w:val="944"/>
        </w:trPr>
        <w:tc>
          <w:tcPr>
            <w:tcW w:w="988" w:type="dxa"/>
            <w:tcBorders>
              <w:top w:val="single" w:sz="4" w:space="0" w:color="auto"/>
              <w:left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5.2.5</w:t>
            </w:r>
          </w:p>
        </w:tc>
        <w:tc>
          <w:tcPr>
            <w:tcW w:w="1706" w:type="dxa"/>
            <w:tcBorders>
              <w:top w:val="single" w:sz="4" w:space="0" w:color="auto"/>
              <w:left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标的所属行业</w:t>
            </w:r>
          </w:p>
        </w:tc>
        <w:tc>
          <w:tcPr>
            <w:tcW w:w="6950" w:type="dxa"/>
            <w:tcBorders>
              <w:top w:val="single" w:sz="4" w:space="0" w:color="auto"/>
              <w:left w:val="single" w:sz="4" w:space="0" w:color="auto"/>
              <w:right w:val="single" w:sz="4" w:space="0" w:color="auto"/>
            </w:tcBorders>
          </w:tcPr>
          <w:p w:rsidR="00C778C7" w:rsidRDefault="00C778C7">
            <w:pPr>
              <w:rPr>
                <w:rFonts w:hint="default"/>
                <w:sz w:val="24"/>
              </w:rPr>
            </w:pPr>
            <w:r>
              <w:rPr>
                <w:sz w:val="24"/>
              </w:rPr>
              <w:t>本项目01包采购标的对应的中小企业划分标准所属行业:</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4"/>
              <w:gridCol w:w="3402"/>
            </w:tblGrid>
            <w:tr w:rsidR="00C778C7" w:rsidRPr="0004369B">
              <w:trPr>
                <w:trHeight w:val="133"/>
              </w:trPr>
              <w:tc>
                <w:tcPr>
                  <w:tcW w:w="3294"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cs="宋体"/>
                      <w:bCs/>
                      <w:sz w:val="24"/>
                    </w:rPr>
                  </w:pPr>
                  <w:r w:rsidRPr="0004369B">
                    <w:rPr>
                      <w:rFonts w:ascii="宋体" w:eastAsia="宋体" w:hAnsi="宋体" w:cs="宋体"/>
                      <w:bCs/>
                      <w:sz w:val="24"/>
                    </w:rPr>
                    <w:t>标的名称</w:t>
                  </w:r>
                </w:p>
              </w:tc>
              <w:tc>
                <w:tcPr>
                  <w:tcW w:w="3402"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cs="宋体"/>
                      <w:sz w:val="24"/>
                    </w:rPr>
                  </w:pPr>
                  <w:r w:rsidRPr="0004369B">
                    <w:rPr>
                      <w:rFonts w:ascii="宋体" w:eastAsia="宋体" w:hAnsi="宋体" w:cs="宋体"/>
                      <w:sz w:val="24"/>
                    </w:rPr>
                    <w:t>中小企业划分标准所属行业</w:t>
                  </w:r>
                </w:p>
              </w:tc>
            </w:tr>
            <w:tr w:rsidR="00C778C7" w:rsidRPr="0004369B">
              <w:trPr>
                <w:trHeight w:val="223"/>
              </w:trPr>
              <w:tc>
                <w:tcPr>
                  <w:tcW w:w="3294"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cs="宋体"/>
                      <w:bCs/>
                      <w:sz w:val="24"/>
                    </w:rPr>
                  </w:pPr>
                  <w:r w:rsidRPr="0004369B">
                    <w:rPr>
                      <w:rFonts w:ascii="宋体" w:eastAsia="宋体" w:hAnsi="宋体"/>
                      <w:sz w:val="24"/>
                    </w:rPr>
                    <w:t>信息化运维服务</w:t>
                  </w:r>
                </w:p>
              </w:tc>
              <w:tc>
                <w:tcPr>
                  <w:tcW w:w="3402" w:type="dxa"/>
                  <w:tcBorders>
                    <w:top w:val="single" w:sz="4" w:space="0" w:color="auto"/>
                    <w:left w:val="single" w:sz="4" w:space="0" w:color="auto"/>
                    <w:bottom w:val="single" w:sz="4" w:space="0" w:color="auto"/>
                    <w:right w:val="single" w:sz="4" w:space="0" w:color="auto"/>
                  </w:tcBorders>
                  <w:vAlign w:val="center"/>
                </w:tcPr>
                <w:p w:rsidR="00C778C7" w:rsidRPr="0004369B" w:rsidRDefault="00C778C7">
                  <w:pPr>
                    <w:jc w:val="center"/>
                    <w:rPr>
                      <w:rFonts w:ascii="宋体" w:eastAsia="宋体" w:hAnsi="宋体"/>
                      <w:sz w:val="24"/>
                    </w:rPr>
                  </w:pPr>
                  <w:r w:rsidRPr="0004369B">
                    <w:rPr>
                      <w:rFonts w:ascii="宋体" w:eastAsia="宋体" w:hAnsi="宋体"/>
                      <w:sz w:val="24"/>
                    </w:rPr>
                    <w:t>软件和信息技术服务业</w:t>
                  </w:r>
                </w:p>
              </w:tc>
            </w:tr>
          </w:tbl>
          <w:p w:rsidR="00C778C7" w:rsidRDefault="00C778C7">
            <w:pPr>
              <w:pStyle w:val="a0"/>
            </w:pPr>
          </w:p>
        </w:tc>
      </w:tr>
      <w:tr w:rsidR="00C778C7">
        <w:trPr>
          <w:trHeight w:val="841"/>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11.2</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投标报价</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投标报价的特殊规定:</w:t>
            </w:r>
          </w:p>
          <w:p w:rsidR="00C778C7" w:rsidRDefault="00C778C7">
            <w:pPr>
              <w:jc w:val="left"/>
              <w:rPr>
                <w:rFonts w:ascii="宋体" w:eastAsia="宋体" w:hAnsi="宋体" w:cs="Times New Roman"/>
                <w:sz w:val="24"/>
              </w:rPr>
            </w:pPr>
            <w:r>
              <w:rPr>
                <w:rFonts w:ascii="宋体" w:eastAsia="宋体" w:hAnsi="宋体" w:cs="Times New Roman"/>
                <w:sz w:val="24"/>
              </w:rPr>
              <w:t>■无</w:t>
            </w:r>
          </w:p>
          <w:p w:rsidR="00C778C7" w:rsidRDefault="00C778C7">
            <w:pPr>
              <w:jc w:val="left"/>
              <w:rPr>
                <w:rFonts w:ascii="宋体" w:eastAsia="宋体" w:hAnsi="宋体" w:cs="Times New Roman"/>
                <w:sz w:val="24"/>
              </w:rPr>
            </w:pPr>
            <w:r>
              <w:rPr>
                <w:rFonts w:ascii="宋体" w:eastAsia="宋体" w:hAnsi="宋体" w:cs="Times New Roman"/>
                <w:sz w:val="24"/>
              </w:rPr>
              <w:t>□有，具体情形:</w:t>
            </w:r>
            <w:r>
              <w:rPr>
                <w:rFonts w:ascii="宋体" w:eastAsia="宋体" w:hAnsi="宋体" w:cs="Times New Roman"/>
                <w:sz w:val="24"/>
                <w:u w:val="single"/>
              </w:rPr>
              <w:t xml:space="preserve">        </w:t>
            </w:r>
            <w:r>
              <w:rPr>
                <w:rFonts w:ascii="宋体" w:eastAsia="宋体" w:hAnsi="宋体" w:cs="Times New Roman"/>
                <w:sz w:val="24"/>
              </w:rPr>
              <w:t>。</w:t>
            </w:r>
          </w:p>
        </w:tc>
      </w:tr>
      <w:tr w:rsidR="00C778C7">
        <w:trPr>
          <w:trHeight w:val="807"/>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12.1</w:t>
            </w:r>
          </w:p>
        </w:tc>
        <w:tc>
          <w:tcPr>
            <w:tcW w:w="1706" w:type="dxa"/>
            <w:vMerge w:val="restart"/>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投标保证金</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Pr="0006162A" w:rsidRDefault="00C778C7">
            <w:pPr>
              <w:numPr>
                <w:ilvl w:val="0"/>
                <w:numId w:val="28"/>
              </w:numPr>
              <w:spacing w:before="36" w:line="220" w:lineRule="auto"/>
              <w:rPr>
                <w:rFonts w:ascii="宋体" w:eastAsia="宋体" w:hAnsi="宋体" w:cs="宋体" w:hint="default"/>
                <w:sz w:val="24"/>
              </w:rPr>
            </w:pPr>
            <w:r w:rsidRPr="0006162A">
              <w:rPr>
                <w:rFonts w:ascii="宋体" w:eastAsia="宋体" w:hAnsi="宋体" w:cs="宋体"/>
                <w:sz w:val="24"/>
              </w:rPr>
              <w:t>投标保证金金额:</w:t>
            </w:r>
          </w:p>
          <w:p w:rsidR="00C778C7" w:rsidRPr="0006162A" w:rsidRDefault="00C778C7">
            <w:pPr>
              <w:spacing w:before="36" w:line="220" w:lineRule="auto"/>
            </w:pPr>
            <w:r w:rsidRPr="0006162A">
              <w:rPr>
                <w:rFonts w:ascii="宋体" w:eastAsia="宋体" w:hAnsi="宋体" w:cs="宋体" w:hint="default"/>
                <w:sz w:val="24"/>
              </w:rPr>
              <w:t>01</w:t>
            </w:r>
            <w:r w:rsidRPr="0006162A">
              <w:rPr>
                <w:rFonts w:ascii="宋体" w:eastAsia="宋体" w:hAnsi="宋体" w:cs="宋体"/>
                <w:sz w:val="24"/>
              </w:rPr>
              <w:t>包：</w:t>
            </w:r>
            <w:r w:rsidRPr="0006162A">
              <w:rPr>
                <w:rFonts w:ascii="宋体" w:eastAsia="宋体" w:hAnsi="宋体" w:cs="宋体" w:hint="default"/>
                <w:sz w:val="24"/>
                <w:u w:val="single"/>
              </w:rPr>
              <w:t>3</w:t>
            </w:r>
            <w:r w:rsidRPr="0006162A">
              <w:rPr>
                <w:rFonts w:ascii="宋体" w:eastAsia="宋体" w:hAnsi="宋体" w:cs="宋体"/>
                <w:sz w:val="24"/>
                <w:u w:val="single"/>
              </w:rPr>
              <w:t>0000元</w:t>
            </w:r>
            <w:r w:rsidRPr="0006162A">
              <w:rPr>
                <w:rFonts w:ascii="宋体" w:eastAsia="宋体" w:hAnsi="宋体" w:cs="宋体"/>
                <w:sz w:val="24"/>
              </w:rPr>
              <w:t>。</w:t>
            </w:r>
          </w:p>
          <w:p w:rsidR="00C778C7" w:rsidRPr="0006162A" w:rsidRDefault="00C778C7">
            <w:pPr>
              <w:spacing w:before="36" w:line="220" w:lineRule="auto"/>
              <w:rPr>
                <w:rFonts w:ascii="宋体" w:eastAsia="宋体" w:hAnsi="宋体" w:cs="宋体"/>
                <w:sz w:val="24"/>
              </w:rPr>
            </w:pPr>
            <w:r w:rsidRPr="0006162A">
              <w:rPr>
                <w:rFonts w:ascii="宋体" w:eastAsia="宋体" w:hAnsi="宋体" w:cs="宋体"/>
                <w:sz w:val="24"/>
              </w:rPr>
              <w:t>2.投标保证金递交形式:支票、汇票、本票或者金融机构、担保机构出具的保函等非现金形式提交。</w:t>
            </w:r>
          </w:p>
          <w:p w:rsidR="00C778C7" w:rsidRPr="0006162A" w:rsidRDefault="00C778C7">
            <w:pPr>
              <w:spacing w:before="27" w:line="214" w:lineRule="auto"/>
              <w:rPr>
                <w:rFonts w:ascii="宋体" w:eastAsia="宋体" w:hAnsi="宋体" w:cs="宋体"/>
                <w:sz w:val="24"/>
              </w:rPr>
            </w:pPr>
            <w:r w:rsidRPr="0006162A">
              <w:rPr>
                <w:rFonts w:ascii="宋体" w:eastAsia="宋体" w:hAnsi="宋体" w:cs="宋体"/>
                <w:sz w:val="24"/>
              </w:rPr>
              <w:lastRenderedPageBreak/>
              <w:t>3.投标保证金收受人信息:</w:t>
            </w:r>
          </w:p>
          <w:p w:rsidR="00C778C7" w:rsidRPr="0006162A" w:rsidRDefault="00C778C7">
            <w:pPr>
              <w:spacing w:before="27" w:line="214" w:lineRule="auto"/>
              <w:rPr>
                <w:rFonts w:ascii="宋体" w:eastAsia="宋体" w:hAnsi="宋体" w:cs="宋体"/>
                <w:sz w:val="24"/>
              </w:rPr>
            </w:pPr>
            <w:r w:rsidRPr="0006162A">
              <w:rPr>
                <w:rFonts w:ascii="宋体" w:eastAsia="宋体" w:hAnsi="宋体" w:cs="宋体"/>
                <w:sz w:val="24"/>
              </w:rPr>
              <w:t>账户名称:</w:t>
            </w:r>
            <w:r w:rsidRPr="0006162A">
              <w:rPr>
                <w:rFonts w:ascii="宋体" w:eastAsia="宋体" w:hAnsi="宋体" w:cs="Times New Roman"/>
                <w:sz w:val="24"/>
              </w:rPr>
              <w:t>中承国汇咨询(北京)有限公司</w:t>
            </w:r>
          </w:p>
          <w:p w:rsidR="00C778C7" w:rsidRPr="0006162A" w:rsidRDefault="00C778C7">
            <w:pPr>
              <w:spacing w:before="27" w:line="214" w:lineRule="auto"/>
              <w:rPr>
                <w:rFonts w:ascii="宋体" w:eastAsia="宋体" w:hAnsi="宋体" w:cs="宋体"/>
                <w:sz w:val="24"/>
              </w:rPr>
            </w:pPr>
            <w:r w:rsidRPr="0006162A">
              <w:rPr>
                <w:rFonts w:ascii="宋体" w:eastAsia="宋体" w:hAnsi="宋体" w:cs="宋体"/>
                <w:sz w:val="24"/>
              </w:rPr>
              <w:t>开户银行:中国银行北京天华支行</w:t>
            </w:r>
          </w:p>
          <w:p w:rsidR="00C778C7" w:rsidRPr="0006162A" w:rsidRDefault="00C778C7">
            <w:pPr>
              <w:spacing w:before="27" w:line="214" w:lineRule="auto"/>
              <w:rPr>
                <w:rFonts w:ascii="宋体" w:eastAsia="宋体" w:hAnsi="宋体" w:cs="宋体"/>
                <w:sz w:val="24"/>
              </w:rPr>
            </w:pPr>
            <w:r w:rsidRPr="0006162A">
              <w:rPr>
                <w:rFonts w:ascii="宋体" w:eastAsia="宋体" w:hAnsi="宋体" w:cs="宋体"/>
                <w:sz w:val="24"/>
              </w:rPr>
              <w:t>账    号:318171209463(仅作为递交投标保证金使用)</w:t>
            </w:r>
          </w:p>
          <w:p w:rsidR="00C778C7" w:rsidRPr="0006162A" w:rsidRDefault="00C778C7">
            <w:pPr>
              <w:spacing w:before="27" w:line="214" w:lineRule="auto"/>
              <w:rPr>
                <w:rFonts w:ascii="宋体" w:eastAsia="宋体" w:hAnsi="宋体" w:cs="宋体"/>
                <w:sz w:val="24"/>
              </w:rPr>
            </w:pPr>
            <w:r w:rsidRPr="0006162A">
              <w:rPr>
                <w:rFonts w:ascii="宋体" w:eastAsia="宋体" w:hAnsi="宋体" w:cs="宋体"/>
                <w:sz w:val="24"/>
              </w:rPr>
              <w:t>递交投标保证金需注明所递交项目的采购编号，如分包则需注明包号(例如:ZCGH-ZB-202</w:t>
            </w:r>
            <w:r w:rsidRPr="0006162A">
              <w:rPr>
                <w:rFonts w:ascii="宋体" w:eastAsia="宋体" w:hAnsi="宋体" w:cs="宋体" w:hint="default"/>
                <w:sz w:val="24"/>
              </w:rPr>
              <w:t>5</w:t>
            </w:r>
            <w:r w:rsidRPr="0006162A">
              <w:rPr>
                <w:rFonts w:ascii="宋体" w:eastAsia="宋体" w:hAnsi="宋体" w:cs="宋体"/>
                <w:sz w:val="24"/>
              </w:rPr>
              <w:t>XXXXX,第X包)</w:t>
            </w:r>
          </w:p>
          <w:p w:rsidR="00C778C7" w:rsidRPr="0006162A" w:rsidRDefault="00C778C7">
            <w:pPr>
              <w:pStyle w:val="1f1"/>
              <w:numPr>
                <w:ilvl w:val="1"/>
                <w:numId w:val="0"/>
              </w:numPr>
              <w:jc w:val="left"/>
              <w:rPr>
                <w:rFonts w:ascii="宋体" w:eastAsia="宋体" w:hAnsi="宋体" w:cs="Times New Roman"/>
                <w:szCs w:val="24"/>
              </w:rPr>
            </w:pPr>
            <w:r w:rsidRPr="0006162A">
              <w:rPr>
                <w:rFonts w:ascii="宋体" w:eastAsia="宋体" w:hAnsi="宋体" w:cs="宋体"/>
                <w:szCs w:val="24"/>
              </w:rPr>
              <w:t>4.投标保证金递交截止时间:</w:t>
            </w:r>
            <w:r w:rsidRPr="0006162A">
              <w:rPr>
                <w:rFonts w:ascii="宋体" w:hAnsi="宋体" w:cs="宋体"/>
              </w:rPr>
              <w:t>202</w:t>
            </w:r>
            <w:r w:rsidRPr="0006162A">
              <w:rPr>
                <w:rFonts w:ascii="宋体" w:hAnsi="宋体" w:cs="宋体" w:hint="default"/>
              </w:rPr>
              <w:t>5</w:t>
            </w:r>
            <w:r w:rsidRPr="0006162A">
              <w:rPr>
                <w:rFonts w:ascii="宋体" w:hAnsi="宋体" w:cs="宋体"/>
              </w:rPr>
              <w:t>年</w:t>
            </w:r>
            <w:r w:rsidR="0006162A" w:rsidRPr="0006162A">
              <w:rPr>
                <w:rFonts w:ascii="宋体" w:hAnsi="宋体" w:cs="宋体" w:hint="default"/>
              </w:rPr>
              <w:t>04</w:t>
            </w:r>
            <w:r w:rsidRPr="0006162A">
              <w:rPr>
                <w:rFonts w:ascii="宋体" w:hAnsi="宋体" w:cs="宋体"/>
              </w:rPr>
              <w:t>月</w:t>
            </w:r>
            <w:r w:rsidR="0006162A" w:rsidRPr="0006162A">
              <w:rPr>
                <w:rFonts w:ascii="宋体" w:hAnsi="宋体" w:cs="宋体" w:hint="default"/>
              </w:rPr>
              <w:t>15</w:t>
            </w:r>
            <w:r w:rsidRPr="0006162A">
              <w:rPr>
                <w:rFonts w:ascii="宋体" w:hAnsi="宋体" w:cs="宋体"/>
              </w:rPr>
              <w:t>日</w:t>
            </w:r>
            <w:r w:rsidRPr="0006162A">
              <w:rPr>
                <w:rFonts w:ascii="宋体" w:hAnsi="宋体" w:cs="宋体"/>
              </w:rPr>
              <w:t>09</w:t>
            </w:r>
            <w:r w:rsidRPr="0006162A">
              <w:rPr>
                <w:rFonts w:ascii="宋体" w:hAnsi="宋体" w:cs="宋体"/>
              </w:rPr>
              <w:t>点</w:t>
            </w:r>
            <w:r w:rsidRPr="0006162A">
              <w:rPr>
                <w:rFonts w:ascii="宋体" w:hAnsi="宋体" w:cs="宋体"/>
              </w:rPr>
              <w:t>30</w:t>
            </w:r>
            <w:r w:rsidRPr="0006162A">
              <w:rPr>
                <w:rFonts w:ascii="宋体" w:hAnsi="宋体" w:cs="宋体"/>
              </w:rPr>
              <w:t>分</w:t>
            </w:r>
            <w:r w:rsidRPr="0006162A">
              <w:rPr>
                <w:rFonts w:ascii="宋体" w:eastAsia="宋体" w:hAnsi="宋体" w:cs="宋体"/>
                <w:szCs w:val="24"/>
              </w:rPr>
              <w:t>(北京时间)(以任何方式递交的投标保证金需保证于投标保证金递交截止时间前全额到账)。</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lastRenderedPageBreak/>
              <w:t>12.7.2</w:t>
            </w:r>
          </w:p>
        </w:tc>
        <w:tc>
          <w:tcPr>
            <w:tcW w:w="1706" w:type="dxa"/>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sz w:val="24"/>
              </w:rPr>
            </w:pPr>
          </w:p>
        </w:tc>
        <w:tc>
          <w:tcPr>
            <w:tcW w:w="6950" w:type="dxa"/>
            <w:tcBorders>
              <w:top w:val="single" w:sz="4" w:space="0" w:color="auto"/>
              <w:left w:val="single" w:sz="4" w:space="0" w:color="auto"/>
              <w:bottom w:val="single" w:sz="4" w:space="0" w:color="auto"/>
              <w:right w:val="single" w:sz="4" w:space="0" w:color="auto"/>
            </w:tcBorders>
          </w:tcPr>
          <w:p w:rsidR="00C778C7" w:rsidRPr="0006162A" w:rsidRDefault="00C778C7">
            <w:pPr>
              <w:spacing w:before="39" w:line="220" w:lineRule="auto"/>
              <w:rPr>
                <w:rFonts w:ascii="宋体" w:eastAsia="宋体" w:hAnsi="宋体" w:cs="宋体"/>
                <w:sz w:val="24"/>
              </w:rPr>
            </w:pPr>
            <w:r w:rsidRPr="0006162A">
              <w:rPr>
                <w:rFonts w:ascii="宋体" w:eastAsia="宋体" w:hAnsi="宋体" w:cs="宋体"/>
                <w:sz w:val="24"/>
              </w:rPr>
              <w:t>投标保证金可以不予退还的其他情形:</w:t>
            </w:r>
          </w:p>
          <w:p w:rsidR="00C778C7" w:rsidRPr="0006162A" w:rsidRDefault="00C778C7">
            <w:pPr>
              <w:spacing w:before="24" w:line="221" w:lineRule="auto"/>
              <w:rPr>
                <w:rFonts w:ascii="宋体" w:eastAsia="宋体" w:hAnsi="宋体" w:cs="宋体"/>
                <w:sz w:val="24"/>
              </w:rPr>
            </w:pPr>
            <w:r w:rsidRPr="0006162A">
              <w:rPr>
                <w:rFonts w:ascii="宋体" w:eastAsia="宋体" w:hAnsi="宋体" w:cs="Times New Roman"/>
                <w:sz w:val="24"/>
              </w:rPr>
              <w:t>□</w:t>
            </w:r>
            <w:r w:rsidRPr="0006162A">
              <w:rPr>
                <w:rFonts w:ascii="宋体" w:eastAsia="宋体" w:hAnsi="宋体" w:cs="宋体"/>
                <w:sz w:val="24"/>
              </w:rPr>
              <w:t>无</w:t>
            </w:r>
          </w:p>
          <w:p w:rsidR="00C778C7" w:rsidRPr="0006162A" w:rsidRDefault="00C778C7">
            <w:pPr>
              <w:spacing w:before="22" w:line="215" w:lineRule="auto"/>
              <w:rPr>
                <w:rFonts w:ascii="宋体" w:eastAsia="宋体" w:hAnsi="宋体" w:cs="宋体"/>
                <w:sz w:val="24"/>
              </w:rPr>
            </w:pPr>
            <w:r w:rsidRPr="0006162A">
              <w:rPr>
                <w:rFonts w:ascii="宋体" w:eastAsia="宋体" w:hAnsi="宋体" w:cs="Times New Roman"/>
                <w:b/>
                <w:bCs/>
                <w:sz w:val="24"/>
              </w:rPr>
              <w:t>■</w:t>
            </w:r>
            <w:r w:rsidRPr="0006162A">
              <w:rPr>
                <w:rFonts w:ascii="宋体" w:eastAsia="宋体" w:hAnsi="宋体" w:cs="宋体"/>
                <w:sz w:val="24"/>
              </w:rPr>
              <w:t>有，具体情形:</w:t>
            </w:r>
          </w:p>
          <w:p w:rsidR="00C778C7" w:rsidRPr="0006162A" w:rsidRDefault="00C778C7">
            <w:pPr>
              <w:spacing w:before="22" w:line="215" w:lineRule="auto"/>
              <w:rPr>
                <w:rFonts w:ascii="宋体" w:eastAsia="宋体" w:hAnsi="宋体" w:cs="宋体"/>
                <w:sz w:val="24"/>
              </w:rPr>
            </w:pPr>
            <w:r w:rsidRPr="0006162A">
              <w:rPr>
                <w:rFonts w:ascii="宋体" w:eastAsia="宋体" w:hAnsi="宋体" w:cs="宋体"/>
                <w:sz w:val="24"/>
              </w:rPr>
              <w:t>(1)在开标之日后到投标有效期满前，投标人擅自撤回投标的；</w:t>
            </w:r>
          </w:p>
          <w:p w:rsidR="00C778C7" w:rsidRPr="0006162A" w:rsidRDefault="00C778C7">
            <w:pPr>
              <w:spacing w:before="22" w:line="215" w:lineRule="auto"/>
              <w:rPr>
                <w:rFonts w:ascii="宋体" w:eastAsia="宋体" w:hAnsi="宋体" w:cs="宋体"/>
                <w:sz w:val="24"/>
              </w:rPr>
            </w:pPr>
            <w:r w:rsidRPr="0006162A">
              <w:rPr>
                <w:rFonts w:ascii="宋体" w:eastAsia="宋体" w:hAnsi="宋体" w:cs="宋体"/>
                <w:sz w:val="24"/>
              </w:rPr>
              <w:t>(2)投标人在投标文件中提供任何虚假材料的；</w:t>
            </w:r>
          </w:p>
          <w:p w:rsidR="00C778C7" w:rsidRPr="0006162A" w:rsidRDefault="00C778C7">
            <w:pPr>
              <w:spacing w:before="22" w:line="215" w:lineRule="auto"/>
              <w:rPr>
                <w:rFonts w:ascii="宋体" w:eastAsia="宋体" w:hAnsi="宋体" w:cs="宋体"/>
                <w:sz w:val="24"/>
              </w:rPr>
            </w:pPr>
            <w:r w:rsidRPr="0006162A">
              <w:rPr>
                <w:rFonts w:ascii="宋体" w:eastAsia="宋体" w:hAnsi="宋体" w:cs="宋体"/>
                <w:sz w:val="24"/>
              </w:rPr>
              <w:t>(3)中标人不按招标文件规定与采购人签订合同的。</w:t>
            </w:r>
          </w:p>
          <w:p w:rsidR="00C778C7" w:rsidRPr="0006162A" w:rsidRDefault="00C778C7">
            <w:pPr>
              <w:spacing w:before="22" w:line="215" w:lineRule="auto"/>
              <w:rPr>
                <w:rFonts w:ascii="宋体" w:eastAsia="宋体" w:hAnsi="宋体" w:cs="宋体"/>
                <w:sz w:val="24"/>
              </w:rPr>
            </w:pPr>
            <w:r w:rsidRPr="0006162A">
              <w:rPr>
                <w:rFonts w:ascii="宋体" w:eastAsia="宋体" w:hAnsi="宋体" w:cs="宋体"/>
                <w:sz w:val="24"/>
              </w:rPr>
              <w:t>(4)投标人与采购人、其他投标人或者采购代理机构恶意串通的。</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13.1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投标有效期</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自提交投标文件的截止之日起算</w:t>
            </w:r>
            <w:r>
              <w:rPr>
                <w:rFonts w:ascii="宋体" w:eastAsia="宋体" w:hAnsi="宋体" w:cs="Times New Roman"/>
                <w:sz w:val="24"/>
                <w:u w:val="single"/>
              </w:rPr>
              <w:t>90</w:t>
            </w:r>
            <w:r>
              <w:rPr>
                <w:rFonts w:ascii="宋体" w:eastAsia="宋体" w:hAnsi="宋体" w:cs="Times New Roman"/>
                <w:sz w:val="24"/>
              </w:rPr>
              <w:t>日历天。</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22.1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确定中标人</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rPr>
                <w:rFonts w:eastAsia="宋体" w:hAnsi="宋体" w:cs="Times New Roman" w:hint="default"/>
                <w:sz w:val="24"/>
              </w:rPr>
            </w:pPr>
            <w:r>
              <w:rPr>
                <w:rFonts w:eastAsia="宋体" w:hAnsi="宋体" w:cs="Times New Roman"/>
                <w:sz w:val="24"/>
              </w:rPr>
              <w:t xml:space="preserve">中标候选人并列的，采购人是否委托评标委员会确定中标人: </w:t>
            </w:r>
          </w:p>
          <w:p w:rsidR="00C778C7" w:rsidRDefault="00C778C7">
            <w:pPr>
              <w:pStyle w:val="af1"/>
              <w:adjustRightInd w:val="0"/>
              <w:snapToGrid w:val="0"/>
              <w:rPr>
                <w:rFonts w:eastAsia="宋体" w:hAnsi="宋体" w:cs="Times New Roman" w:hint="default"/>
                <w:sz w:val="24"/>
              </w:rPr>
            </w:pPr>
            <w:r>
              <w:rPr>
                <w:rFonts w:eastAsia="宋体" w:hAnsi="宋体" w:cs="Times New Roman"/>
                <w:sz w:val="24"/>
              </w:rPr>
              <w:t>■否</w:t>
            </w:r>
          </w:p>
          <w:p w:rsidR="00C778C7" w:rsidRDefault="00C778C7">
            <w:pPr>
              <w:pStyle w:val="af1"/>
              <w:adjustRightInd w:val="0"/>
              <w:snapToGrid w:val="0"/>
              <w:rPr>
                <w:rFonts w:eastAsia="宋体" w:hAnsi="宋体" w:cs="Times New Roman" w:hint="default"/>
                <w:sz w:val="24"/>
              </w:rPr>
            </w:pPr>
            <w:r>
              <w:rPr>
                <w:rFonts w:eastAsia="宋体" w:hAnsi="宋体" w:cs="Times New Roman"/>
                <w:sz w:val="24"/>
              </w:rPr>
              <w:t>□是</w:t>
            </w:r>
          </w:p>
          <w:p w:rsidR="00C778C7" w:rsidRDefault="00C778C7">
            <w:pPr>
              <w:pStyle w:val="af1"/>
              <w:adjustRightInd w:val="0"/>
              <w:snapToGrid w:val="0"/>
              <w:rPr>
                <w:rFonts w:eastAsia="宋体" w:hAnsi="宋体" w:cs="Times New Roman" w:hint="default"/>
                <w:sz w:val="24"/>
              </w:rPr>
            </w:pPr>
            <w:r>
              <w:rPr>
                <w:rFonts w:eastAsia="宋体" w:hAnsi="宋体" w:cs="Times New Roman"/>
                <w:sz w:val="24"/>
              </w:rPr>
              <w:t>中标候选人并列的，按照以下方式确定中标人:</w:t>
            </w:r>
          </w:p>
          <w:p w:rsidR="00C778C7" w:rsidRDefault="00C778C7">
            <w:pPr>
              <w:pStyle w:val="af1"/>
              <w:adjustRightInd w:val="0"/>
              <w:snapToGrid w:val="0"/>
              <w:rPr>
                <w:rFonts w:eastAsia="宋体" w:hAnsi="宋体" w:cs="Times New Roman" w:hint="default"/>
                <w:sz w:val="24"/>
              </w:rPr>
            </w:pPr>
            <w:r>
              <w:rPr>
                <w:rFonts w:eastAsia="宋体" w:hAnsi="宋体" w:cs="Times New Roman"/>
                <w:sz w:val="24"/>
              </w:rPr>
              <w:t>■得分且投标报价均相同的，以</w:t>
            </w:r>
            <w:r>
              <w:rPr>
                <w:rFonts w:eastAsia="宋体" w:hAnsi="宋体" w:cs="Times New Roman"/>
                <w:sz w:val="24"/>
                <w:u w:val="single"/>
              </w:rPr>
              <w:t xml:space="preserve"> 技术分 </w:t>
            </w:r>
            <w:r>
              <w:rPr>
                <w:rFonts w:eastAsia="宋体" w:hAnsi="宋体" w:cs="Times New Roman"/>
                <w:sz w:val="24"/>
              </w:rPr>
              <w:t>得分高者为中标人</w:t>
            </w:r>
          </w:p>
          <w:p w:rsidR="00C778C7" w:rsidRDefault="00C778C7">
            <w:pPr>
              <w:jc w:val="left"/>
              <w:rPr>
                <w:rFonts w:ascii="宋体" w:eastAsia="宋体" w:hAnsi="宋体" w:cs="Times New Roman"/>
                <w:sz w:val="24"/>
                <w:u w:val="single"/>
              </w:rPr>
            </w:pPr>
            <w:r>
              <w:rPr>
                <w:rFonts w:ascii="宋体" w:eastAsia="宋体" w:hAnsi="宋体" w:cs="Times New Roman"/>
                <w:sz w:val="24"/>
              </w:rPr>
              <w:t>□随机抽取</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25.5</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分包</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 xml:space="preserve">本项目的非主体、非关键性工作是否允许分包: </w:t>
            </w:r>
          </w:p>
          <w:p w:rsidR="00C778C7" w:rsidRDefault="00C778C7">
            <w:pPr>
              <w:jc w:val="left"/>
              <w:rPr>
                <w:rFonts w:ascii="宋体" w:eastAsia="宋体" w:hAnsi="宋体" w:cs="Times New Roman"/>
                <w:sz w:val="24"/>
              </w:rPr>
            </w:pPr>
            <w:r>
              <w:rPr>
                <w:rFonts w:ascii="宋体" w:eastAsia="宋体" w:hAnsi="宋体" w:cs="Times New Roman"/>
                <w:b/>
                <w:color w:val="000000"/>
                <w:sz w:val="24"/>
              </w:rPr>
              <w:t>■</w:t>
            </w:r>
            <w:r>
              <w:rPr>
                <w:rFonts w:ascii="宋体" w:eastAsia="宋体" w:hAnsi="宋体" w:cs="Times New Roman"/>
                <w:sz w:val="24"/>
              </w:rPr>
              <w:t>不允许</w:t>
            </w:r>
          </w:p>
          <w:p w:rsidR="00C778C7" w:rsidRDefault="00C778C7">
            <w:pPr>
              <w:jc w:val="left"/>
              <w:rPr>
                <w:rFonts w:ascii="宋体" w:eastAsia="宋体" w:hAnsi="宋体" w:cs="Times New Roman"/>
                <w:sz w:val="24"/>
              </w:rPr>
            </w:pPr>
            <w:r>
              <w:rPr>
                <w:rFonts w:ascii="宋体" w:eastAsia="宋体" w:hAnsi="宋体" w:cs="Times New Roman"/>
                <w:sz w:val="24"/>
              </w:rPr>
              <w:t>□允许，具体要求:</w:t>
            </w:r>
          </w:p>
          <w:p w:rsidR="00C778C7" w:rsidRDefault="00C778C7">
            <w:pPr>
              <w:jc w:val="left"/>
              <w:rPr>
                <w:rFonts w:ascii="宋体" w:eastAsia="宋体" w:hAnsi="宋体" w:cs="Times New Roman"/>
                <w:sz w:val="24"/>
              </w:rPr>
            </w:pPr>
            <w:r>
              <w:rPr>
                <w:rFonts w:ascii="宋体" w:eastAsia="宋体" w:hAnsi="宋体" w:cs="Times New Roman"/>
                <w:sz w:val="24"/>
              </w:rPr>
              <w:t>(1)可以分包履行的具体内容:_____；</w:t>
            </w:r>
          </w:p>
          <w:p w:rsidR="00C778C7" w:rsidRDefault="00C778C7">
            <w:pPr>
              <w:jc w:val="left"/>
              <w:rPr>
                <w:rFonts w:ascii="宋体" w:eastAsia="宋体" w:hAnsi="宋体" w:cs="Times New Roman"/>
                <w:sz w:val="24"/>
              </w:rPr>
            </w:pPr>
            <w:r>
              <w:rPr>
                <w:rFonts w:ascii="宋体" w:eastAsia="宋体" w:hAnsi="宋体" w:cs="Times New Roman"/>
                <w:sz w:val="24"/>
              </w:rPr>
              <w:t>(2)允许分包的金额或者比例:_____；</w:t>
            </w:r>
          </w:p>
          <w:p w:rsidR="00C778C7" w:rsidRDefault="00C778C7">
            <w:pPr>
              <w:jc w:val="left"/>
              <w:rPr>
                <w:rFonts w:ascii="宋体" w:eastAsia="宋体" w:hAnsi="宋体" w:cs="Times New Roman"/>
                <w:sz w:val="24"/>
                <w:u w:val="single"/>
              </w:rPr>
            </w:pPr>
            <w:r>
              <w:rPr>
                <w:rFonts w:ascii="宋体" w:eastAsia="宋体" w:hAnsi="宋体" w:cs="Times New Roman"/>
                <w:sz w:val="24"/>
              </w:rPr>
              <w:t>(3)其他要求:_____。</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hAnsi="宋体"/>
                <w:sz w:val="24"/>
                <w:szCs w:val="24"/>
              </w:rPr>
            </w:pPr>
            <w:r>
              <w:rPr>
                <w:rFonts w:hAnsi="宋体"/>
                <w:sz w:val="24"/>
                <w:szCs w:val="24"/>
              </w:rPr>
              <w:t>2</w:t>
            </w:r>
            <w:r>
              <w:rPr>
                <w:rFonts w:hAnsi="宋体" w:hint="default"/>
                <w:sz w:val="24"/>
                <w:szCs w:val="24"/>
              </w:rPr>
              <w:t>5.6</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政采贷</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为更大力度激发市场活力和社会创造力，增强发展动力，按照《北京市全面优化营商环境助力企业高质量发展实施方案》（京政办发〔2023〕8 号）部署，进一步加强政府采购合同线上融资“一站式”服务（以下简称“政采贷”），北京市财政局、中国人民银行营业管理部联合发布《关于推进政府采购合同线上融资有关工作的通知》（京财采购〔2023〕637 号）。有需求的供应商，可按上述通知要求办理“政采贷”。</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26.1.1</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询问</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jc w:val="left"/>
              <w:rPr>
                <w:rFonts w:ascii="宋体" w:eastAsia="宋体" w:hAnsi="宋体" w:cs="Times New Roman"/>
                <w:sz w:val="24"/>
              </w:rPr>
            </w:pPr>
            <w:r>
              <w:rPr>
                <w:rFonts w:ascii="宋体" w:eastAsia="宋体" w:hAnsi="宋体" w:cs="Times New Roman"/>
                <w:sz w:val="24"/>
              </w:rPr>
              <w:t>询问送达形式:以书面形式送达</w:t>
            </w:r>
          </w:p>
        </w:tc>
      </w:tr>
      <w:tr w:rsidR="00C778C7">
        <w:trPr>
          <w:trHeight w:val="2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26.3</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联系方式</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38" w:line="220" w:lineRule="auto"/>
              <w:rPr>
                <w:rFonts w:ascii="宋体" w:eastAsia="宋体" w:hAnsi="宋体" w:cs="宋体"/>
                <w:sz w:val="24"/>
              </w:rPr>
            </w:pPr>
            <w:r>
              <w:rPr>
                <w:rFonts w:ascii="宋体" w:eastAsia="宋体" w:hAnsi="宋体" w:cs="宋体"/>
                <w:sz w:val="24"/>
              </w:rPr>
              <w:t>接收询问和质疑的联系方式</w:t>
            </w:r>
          </w:p>
          <w:p w:rsidR="00C778C7" w:rsidRDefault="00C778C7">
            <w:pPr>
              <w:spacing w:before="25" w:line="220" w:lineRule="auto"/>
              <w:rPr>
                <w:rFonts w:ascii="宋体" w:eastAsia="宋体" w:hAnsi="宋体" w:cs="宋体"/>
                <w:sz w:val="24"/>
              </w:rPr>
            </w:pPr>
            <w:r>
              <w:rPr>
                <w:rFonts w:ascii="宋体" w:eastAsia="宋体" w:hAnsi="宋体" w:cs="宋体"/>
                <w:sz w:val="24"/>
              </w:rPr>
              <w:t>联系部门:</w:t>
            </w:r>
            <w:r>
              <w:rPr>
                <w:rFonts w:ascii="宋体" w:eastAsia="宋体" w:hAnsi="宋体" w:cs="宋体"/>
                <w:sz w:val="24"/>
                <w:u w:val="single"/>
              </w:rPr>
              <w:t>中承国汇咨询(北京)有限公司</w:t>
            </w:r>
            <w:r>
              <w:rPr>
                <w:rFonts w:ascii="宋体" w:eastAsia="宋体" w:hAnsi="宋体" w:cs="宋体"/>
                <w:sz w:val="24"/>
              </w:rPr>
              <w:t>；</w:t>
            </w:r>
          </w:p>
          <w:p w:rsidR="00C778C7" w:rsidRDefault="00C778C7">
            <w:pPr>
              <w:spacing w:before="26" w:line="238" w:lineRule="auto"/>
              <w:rPr>
                <w:rFonts w:ascii="宋体" w:eastAsia="宋体" w:hAnsi="宋体" w:cs="宋体"/>
                <w:sz w:val="24"/>
              </w:rPr>
            </w:pPr>
            <w:r>
              <w:rPr>
                <w:rFonts w:ascii="宋体" w:eastAsia="宋体" w:hAnsi="宋体" w:cs="宋体"/>
                <w:sz w:val="24"/>
              </w:rPr>
              <w:t>联系电话:</w:t>
            </w:r>
            <w:r>
              <w:rPr>
                <w:rFonts w:ascii="宋体" w:eastAsia="宋体" w:hAnsi="宋体" w:cs="宋体"/>
                <w:sz w:val="24"/>
                <w:u w:val="single"/>
              </w:rPr>
              <w:t>010-53383779</w:t>
            </w:r>
            <w:r>
              <w:rPr>
                <w:rFonts w:ascii="宋体" w:eastAsia="宋体" w:hAnsi="宋体" w:cs="宋体"/>
                <w:sz w:val="24"/>
              </w:rPr>
              <w:t>；</w:t>
            </w:r>
          </w:p>
          <w:p w:rsidR="00C778C7" w:rsidRDefault="00C778C7">
            <w:pPr>
              <w:jc w:val="left"/>
              <w:rPr>
                <w:rFonts w:ascii="宋体" w:eastAsia="宋体" w:hAnsi="宋体" w:cs="Times New Roman"/>
                <w:sz w:val="24"/>
              </w:rPr>
            </w:pPr>
            <w:r>
              <w:rPr>
                <w:rFonts w:ascii="宋体" w:eastAsia="宋体" w:hAnsi="宋体" w:cs="宋体"/>
                <w:sz w:val="24"/>
              </w:rPr>
              <w:t>通讯地址:</w:t>
            </w:r>
            <w:r>
              <w:rPr>
                <w:rFonts w:ascii="宋体" w:eastAsia="宋体" w:hAnsi="宋体" w:cs="宋体"/>
                <w:sz w:val="24"/>
                <w:u w:val="single"/>
              </w:rPr>
              <w:t>北京市北京经济技术开发区万源街22号</w:t>
            </w:r>
            <w:r>
              <w:rPr>
                <w:rFonts w:ascii="宋体" w:eastAsia="宋体" w:hAnsi="宋体" w:cs="宋体"/>
                <w:sz w:val="24"/>
              </w:rPr>
              <w:t>。</w:t>
            </w:r>
          </w:p>
        </w:tc>
      </w:tr>
      <w:tr w:rsidR="00C778C7">
        <w:trPr>
          <w:trHeight w:val="60"/>
        </w:trPr>
        <w:tc>
          <w:tcPr>
            <w:tcW w:w="988" w:type="dxa"/>
            <w:tcBorders>
              <w:top w:val="single" w:sz="4" w:space="0" w:color="auto"/>
              <w:left w:val="single" w:sz="4" w:space="0" w:color="auto"/>
              <w:bottom w:val="single" w:sz="4" w:space="0" w:color="auto"/>
              <w:right w:val="single" w:sz="4" w:space="0" w:color="auto"/>
            </w:tcBorders>
            <w:vAlign w:val="center"/>
          </w:tcPr>
          <w:p w:rsidR="00C778C7" w:rsidRDefault="00C778C7">
            <w:pPr>
              <w:pStyle w:val="af1"/>
              <w:adjustRightInd w:val="0"/>
              <w:snapToGrid w:val="0"/>
              <w:jc w:val="center"/>
              <w:rPr>
                <w:rFonts w:eastAsia="宋体" w:hAnsi="宋体" w:cs="Times New Roman" w:hint="default"/>
                <w:sz w:val="24"/>
                <w:szCs w:val="24"/>
              </w:rPr>
            </w:pPr>
            <w:r>
              <w:rPr>
                <w:rFonts w:eastAsia="宋体" w:hAnsi="宋体" w:cs="Times New Roman"/>
                <w:sz w:val="24"/>
                <w:szCs w:val="24"/>
              </w:rPr>
              <w:t>27</w:t>
            </w:r>
          </w:p>
        </w:tc>
        <w:tc>
          <w:tcPr>
            <w:tcW w:w="1706" w:type="dxa"/>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代理费</w:t>
            </w:r>
          </w:p>
        </w:tc>
        <w:tc>
          <w:tcPr>
            <w:tcW w:w="6950"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40" w:line="220" w:lineRule="auto"/>
              <w:rPr>
                <w:rFonts w:ascii="宋体" w:eastAsia="宋体" w:hAnsi="宋体" w:cs="宋体"/>
                <w:sz w:val="24"/>
              </w:rPr>
            </w:pPr>
            <w:r>
              <w:rPr>
                <w:rFonts w:ascii="宋体" w:eastAsia="宋体" w:hAnsi="宋体" w:cs="宋体"/>
                <w:sz w:val="24"/>
              </w:rPr>
              <w:t>收费对象:</w:t>
            </w:r>
          </w:p>
          <w:p w:rsidR="00C778C7" w:rsidRDefault="00C778C7">
            <w:pPr>
              <w:spacing w:before="26" w:line="219" w:lineRule="auto"/>
              <w:rPr>
                <w:rFonts w:ascii="宋体" w:eastAsia="宋体" w:hAnsi="宋体" w:cs="宋体"/>
                <w:sz w:val="24"/>
              </w:rPr>
            </w:pPr>
            <w:r>
              <w:rPr>
                <w:rFonts w:ascii="宋体" w:eastAsia="宋体" w:hAnsi="宋体" w:cs="Times New Roman"/>
                <w:sz w:val="24"/>
              </w:rPr>
              <w:t>□</w:t>
            </w:r>
            <w:r>
              <w:rPr>
                <w:rFonts w:ascii="宋体" w:eastAsia="宋体" w:hAnsi="宋体" w:cs="宋体"/>
                <w:sz w:val="24"/>
              </w:rPr>
              <w:t>采购人</w:t>
            </w:r>
          </w:p>
          <w:p w:rsidR="00C778C7" w:rsidRDefault="00C778C7">
            <w:pPr>
              <w:spacing w:before="24" w:line="221" w:lineRule="auto"/>
              <w:rPr>
                <w:rFonts w:ascii="宋体" w:eastAsia="宋体" w:hAnsi="宋体" w:cs="宋体"/>
                <w:sz w:val="24"/>
              </w:rPr>
            </w:pPr>
            <w:r>
              <w:rPr>
                <w:rFonts w:ascii="宋体" w:eastAsia="宋体" w:hAnsi="宋体" w:cs="Times New Roman"/>
                <w:b/>
                <w:bCs/>
                <w:sz w:val="24"/>
              </w:rPr>
              <w:lastRenderedPageBreak/>
              <w:t>■</w:t>
            </w:r>
            <w:r>
              <w:rPr>
                <w:rFonts w:ascii="宋体" w:eastAsia="宋体" w:hAnsi="宋体" w:cs="宋体"/>
                <w:sz w:val="24"/>
              </w:rPr>
              <w:t>中标人</w:t>
            </w:r>
          </w:p>
          <w:p w:rsidR="00C778C7" w:rsidRPr="0050478E" w:rsidRDefault="00C778C7">
            <w:pPr>
              <w:spacing w:before="24"/>
              <w:rPr>
                <w:rFonts w:ascii="宋体" w:eastAsia="宋体" w:hAnsi="宋体" w:cs="宋体"/>
                <w:sz w:val="24"/>
              </w:rPr>
            </w:pPr>
            <w:r w:rsidRPr="0050478E">
              <w:rPr>
                <w:rFonts w:ascii="宋体" w:eastAsia="宋体" w:hAnsi="宋体" w:cs="宋体"/>
                <w:sz w:val="24"/>
              </w:rPr>
              <w:t>收费标准:中标服务费收费标准参考计价格【2002】1980号文中的“差额定率累进”</w:t>
            </w:r>
            <w:r w:rsidR="001C7907" w:rsidRPr="0050478E">
              <w:rPr>
                <w:rFonts w:ascii="宋体" w:eastAsia="宋体" w:hAnsi="宋体" w:cs="宋体"/>
                <w:sz w:val="24"/>
              </w:rPr>
              <w:t>上浮20%</w:t>
            </w:r>
            <w:r w:rsidRPr="0050478E">
              <w:rPr>
                <w:rFonts w:ascii="宋体" w:eastAsia="宋体" w:hAnsi="宋体" w:cs="宋体"/>
                <w:sz w:val="24"/>
              </w:rPr>
              <w:t>计费方式计费</w:t>
            </w:r>
          </w:p>
          <w:p w:rsidR="00C778C7" w:rsidRDefault="00C778C7">
            <w:pPr>
              <w:rPr>
                <w:rFonts w:ascii="宋体" w:eastAsia="宋体" w:hAnsi="宋体" w:cs="宋体"/>
                <w:sz w:val="24"/>
              </w:rPr>
            </w:pPr>
            <w:r>
              <w:rPr>
                <w:rFonts w:ascii="宋体" w:eastAsia="宋体" w:hAnsi="宋体" w:cs="宋体"/>
                <w:sz w:val="24"/>
              </w:rPr>
              <w:t>缴纳时间：领取成交通知书时成交供应商向代理机构一次性支付。</w:t>
            </w:r>
          </w:p>
          <w:p w:rsidR="00C778C7" w:rsidRDefault="00C778C7">
            <w:pPr>
              <w:pStyle w:val="23"/>
              <w:ind w:firstLineChars="0" w:firstLine="0"/>
              <w:rPr>
                <w:rFonts w:ascii="宋体" w:eastAsia="宋体" w:hAnsi="宋体" w:cs="宋体"/>
                <w:b/>
              </w:rPr>
            </w:pPr>
            <w:r>
              <w:rPr>
                <w:rFonts w:ascii="宋体" w:eastAsia="宋体" w:hAnsi="宋体" w:cs="宋体"/>
                <w:b/>
              </w:rPr>
              <w:t>以下账户仅作为缴纳中标服务费使用</w:t>
            </w:r>
          </w:p>
          <w:p w:rsidR="00C778C7" w:rsidRDefault="00C778C7">
            <w:pPr>
              <w:pStyle w:val="23"/>
              <w:ind w:firstLineChars="0" w:firstLine="0"/>
              <w:rPr>
                <w:rFonts w:ascii="宋体" w:eastAsia="宋体" w:hAnsi="宋体" w:cs="宋体"/>
              </w:rPr>
            </w:pPr>
            <w:r>
              <w:rPr>
                <w:rFonts w:ascii="宋体" w:eastAsia="宋体" w:hAnsi="宋体" w:cs="宋体"/>
              </w:rPr>
              <w:t>缴纳中标服务费帐户信息:</w:t>
            </w:r>
          </w:p>
          <w:p w:rsidR="00C778C7" w:rsidRDefault="00C778C7">
            <w:pPr>
              <w:pStyle w:val="23"/>
              <w:ind w:firstLineChars="0" w:firstLine="0"/>
              <w:rPr>
                <w:rFonts w:ascii="宋体" w:eastAsia="宋体" w:hAnsi="宋体" w:cs="宋体"/>
              </w:rPr>
            </w:pPr>
            <w:r>
              <w:rPr>
                <w:rFonts w:ascii="宋体" w:eastAsia="宋体" w:hAnsi="宋体" w:cs="宋体"/>
              </w:rPr>
              <w:t>账户名称:中承国汇咨询(北京)有限公司</w:t>
            </w:r>
          </w:p>
          <w:p w:rsidR="00C778C7" w:rsidRDefault="00C778C7">
            <w:pPr>
              <w:pStyle w:val="23"/>
              <w:ind w:firstLineChars="0" w:firstLine="0"/>
              <w:rPr>
                <w:rFonts w:ascii="宋体" w:eastAsia="宋体" w:hAnsi="宋体" w:cs="宋体"/>
              </w:rPr>
            </w:pPr>
            <w:r>
              <w:rPr>
                <w:rFonts w:ascii="宋体" w:eastAsia="宋体" w:hAnsi="宋体" w:cs="宋体"/>
              </w:rPr>
              <w:t>开户银行:中国农业银行北京荣京西街支行</w:t>
            </w:r>
          </w:p>
          <w:p w:rsidR="00C778C7" w:rsidRDefault="00C778C7">
            <w:pPr>
              <w:pStyle w:val="23"/>
              <w:ind w:firstLineChars="0" w:firstLine="0"/>
              <w:rPr>
                <w:rFonts w:hAnsi="Times New Roman" w:cs="Times New Roman"/>
              </w:rPr>
            </w:pPr>
            <w:r>
              <w:rPr>
                <w:rFonts w:ascii="宋体" w:eastAsia="宋体" w:hAnsi="宋体" w:cs="宋体"/>
              </w:rPr>
              <w:t>账    号:11221401040001946</w:t>
            </w:r>
          </w:p>
        </w:tc>
      </w:tr>
    </w:tbl>
    <w:p w:rsidR="00C778C7" w:rsidRDefault="00C778C7">
      <w:pPr>
        <w:spacing w:beforeLines="100" w:before="240" w:afterLines="100" w:after="240"/>
        <w:jc w:val="center"/>
        <w:rPr>
          <w:rFonts w:ascii="宋体" w:hAnsi="宋体"/>
          <w:b/>
          <w:sz w:val="28"/>
          <w:szCs w:val="28"/>
        </w:rPr>
      </w:pPr>
      <w:bookmarkStart w:id="77" w:name="_Toc305158785"/>
      <w:bookmarkStart w:id="78" w:name="_Toc264969207"/>
      <w:bookmarkStart w:id="79" w:name="_Toc150774722"/>
      <w:bookmarkStart w:id="80" w:name="_Toc195842882"/>
      <w:bookmarkStart w:id="81" w:name="_Toc353873932"/>
      <w:bookmarkStart w:id="82" w:name="_Toc127151517"/>
      <w:bookmarkStart w:id="83" w:name="_Toc150480755"/>
      <w:bookmarkStart w:id="84" w:name="_Toc265228355"/>
      <w:bookmarkStart w:id="85" w:name="_Toc226337213"/>
      <w:bookmarkStart w:id="86" w:name="_Toc305158859"/>
      <w:bookmarkStart w:id="87" w:name="_Toc226965790"/>
      <w:bookmarkStart w:id="88" w:name="_Toc142311019"/>
      <w:bookmarkStart w:id="89" w:name="_Toc353825542"/>
      <w:bookmarkStart w:id="90" w:name="_Toc353873662"/>
    </w:p>
    <w:p w:rsidR="00C778C7" w:rsidRDefault="00C778C7">
      <w:pPr>
        <w:spacing w:beforeLines="100" w:before="240" w:afterLines="100" w:after="240"/>
        <w:jc w:val="center"/>
        <w:rPr>
          <w:rFonts w:ascii="宋体" w:hAnsi="宋体"/>
          <w:b/>
          <w:sz w:val="28"/>
          <w:szCs w:val="28"/>
        </w:rPr>
        <w:sectPr w:rsidR="00C778C7">
          <w:pgSz w:w="11907" w:h="16840"/>
          <w:pgMar w:top="1440" w:right="1080" w:bottom="1440" w:left="1080" w:header="851" w:footer="851" w:gutter="0"/>
          <w:pgNumType w:start="1"/>
          <w:cols w:space="720"/>
          <w:titlePg/>
          <w:docGrid w:linePitch="286"/>
        </w:sectPr>
      </w:pPr>
    </w:p>
    <w:p w:rsidR="00C778C7" w:rsidRDefault="00C778C7">
      <w:pPr>
        <w:spacing w:beforeLines="100" w:before="240" w:afterLines="100" w:after="240"/>
        <w:jc w:val="center"/>
        <w:rPr>
          <w:rFonts w:ascii="宋体" w:hAnsi="宋体"/>
          <w:b/>
          <w:sz w:val="28"/>
          <w:szCs w:val="28"/>
        </w:rPr>
        <w:sectPr w:rsidR="00C778C7">
          <w:type w:val="continuous"/>
          <w:pgSz w:w="11907" w:h="16840"/>
          <w:pgMar w:top="1440" w:right="1080" w:bottom="1440" w:left="1080" w:header="851" w:footer="851" w:gutter="0"/>
          <w:pgNumType w:start="1"/>
          <w:cols w:space="720"/>
          <w:titlePg/>
          <w:docGrid w:linePitch="286"/>
        </w:sectPr>
      </w:pPr>
    </w:p>
    <w:p w:rsidR="00C778C7" w:rsidRDefault="00C778C7">
      <w:pPr>
        <w:spacing w:beforeLines="100" w:before="240" w:afterLines="100" w:after="240"/>
        <w:jc w:val="center"/>
        <w:rPr>
          <w:rFonts w:ascii="宋体" w:hAnsi="宋体"/>
          <w:b/>
          <w:sz w:val="28"/>
          <w:szCs w:val="28"/>
        </w:rPr>
      </w:pPr>
      <w:r>
        <w:rPr>
          <w:rFonts w:ascii="宋体" w:hAnsi="宋体" w:hint="eastAsia"/>
          <w:b/>
          <w:sz w:val="28"/>
          <w:szCs w:val="28"/>
        </w:rPr>
        <w:lastRenderedPageBreak/>
        <w:t>投标人须知</w:t>
      </w:r>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C778C7" w:rsidRDefault="00C778C7">
      <w:pPr>
        <w:pStyle w:val="2"/>
        <w:tabs>
          <w:tab w:val="center" w:pos="4592"/>
          <w:tab w:val="left" w:pos="7860"/>
        </w:tabs>
        <w:spacing w:before="0" w:line="360" w:lineRule="auto"/>
        <w:jc w:val="left"/>
        <w:rPr>
          <w:rFonts w:ascii="宋体" w:eastAsia="宋体" w:hAnsi="宋体"/>
          <w:sz w:val="28"/>
        </w:rPr>
      </w:pPr>
      <w:bookmarkStart w:id="91" w:name="_Toc520356143"/>
      <w:bookmarkStart w:id="92" w:name="_Toc127151518"/>
      <w:r>
        <w:rPr>
          <w:rFonts w:ascii="宋体" w:eastAsia="宋体" w:hAnsi="宋体" w:hint="eastAsia"/>
          <w:sz w:val="28"/>
        </w:rPr>
        <w:tab/>
      </w:r>
      <w:bookmarkStart w:id="93" w:name="_Toc150774618"/>
      <w:bookmarkStart w:id="94" w:name="_Toc151193760"/>
      <w:bookmarkStart w:id="95" w:name="_Toc265228356"/>
      <w:bookmarkStart w:id="96" w:name="_Toc226965791"/>
      <w:bookmarkStart w:id="97" w:name="_Toc151190145"/>
      <w:bookmarkStart w:id="98" w:name="_Toc142311020"/>
      <w:bookmarkStart w:id="99" w:name="_Toc150774723"/>
      <w:bookmarkStart w:id="100" w:name="_Toc226337214"/>
      <w:bookmarkStart w:id="101" w:name="_Toc305158860"/>
      <w:bookmarkStart w:id="102" w:name="_Toc226965708"/>
      <w:bookmarkStart w:id="103" w:name="_Toc151193832"/>
      <w:bookmarkStart w:id="104" w:name="_Toc151193906"/>
      <w:bookmarkStart w:id="105" w:name="_Toc151193616"/>
      <w:bookmarkStart w:id="106" w:name="_Toc151193688"/>
      <w:bookmarkStart w:id="107" w:name="_Toc150480756"/>
      <w:bookmarkStart w:id="108" w:name="_Toc150509269"/>
      <w:bookmarkStart w:id="109" w:name="_Toc305158786"/>
      <w:bookmarkStart w:id="110" w:name="_Toc195842883"/>
      <w:bookmarkStart w:id="111" w:name="_Toc264969208"/>
      <w:bookmarkStart w:id="112" w:name="_Toc226309762"/>
      <w:r>
        <w:rPr>
          <w:rFonts w:ascii="宋体" w:eastAsia="宋体" w:hAnsi="宋体" w:hint="eastAsia"/>
          <w:sz w:val="28"/>
        </w:rPr>
        <w:t>一   说  明</w:t>
      </w:r>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Pr>
          <w:rFonts w:ascii="宋体" w:eastAsia="宋体" w:hAnsi="宋体" w:hint="eastAsia"/>
          <w:sz w:val="28"/>
        </w:rPr>
        <w:tab/>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113" w:name="_Toc305158861"/>
      <w:bookmarkStart w:id="114" w:name="_Toc265228357"/>
      <w:bookmarkStart w:id="115" w:name="_Toc305158787"/>
      <w:bookmarkStart w:id="116" w:name="_Toc264969209"/>
      <w:r>
        <w:rPr>
          <w:rFonts w:ascii="宋体" w:hAnsi="宋体" w:hint="eastAsia"/>
          <w:b/>
          <w:bCs/>
          <w:sz w:val="24"/>
        </w:rPr>
        <w:t>采购人、采购代理机构、投标人</w:t>
      </w:r>
      <w:bookmarkEnd w:id="113"/>
      <w:bookmarkEnd w:id="114"/>
      <w:bookmarkEnd w:id="115"/>
      <w:bookmarkEnd w:id="116"/>
      <w:r>
        <w:rPr>
          <w:rFonts w:ascii="宋体" w:hAnsi="宋体" w:hint="eastAsia"/>
          <w:b/>
          <w:bCs/>
          <w:sz w:val="24"/>
        </w:rPr>
        <w:t>、联合体</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采购人、采购代理机构:指依法进行政府采购的国家机关、事业单位、团体组织，及其委托的采购代理机构。本项目采购人、采购代理机构见第一章《投标邀请》。</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投标人(也称“供应商”、“申请人”):指向采购人提供货物、工程或者服务的法人、其他组织或者自然人。</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联合体:指两个以上的自然人、法人或者其他组织组成一个联合体，以一个供应商的身份共同参加政府采购。</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117" w:name="_Toc151193908"/>
      <w:bookmarkStart w:id="118" w:name="_Toc151193762"/>
      <w:bookmarkStart w:id="119" w:name="_Toc149720813"/>
      <w:bookmarkStart w:id="120" w:name="_Toc127151721"/>
      <w:bookmarkStart w:id="121" w:name="_Toc150509271"/>
      <w:bookmarkStart w:id="122" w:name="_Toc305158788"/>
      <w:bookmarkStart w:id="123" w:name="_Toc151193834"/>
      <w:bookmarkStart w:id="124" w:name="_Toc226965793"/>
      <w:bookmarkStart w:id="125" w:name="_Toc265228358"/>
      <w:bookmarkStart w:id="126" w:name="_Toc164229361"/>
      <w:bookmarkStart w:id="127" w:name="_Toc151193690"/>
      <w:bookmarkStart w:id="128" w:name="_Toc164608789"/>
      <w:bookmarkStart w:id="129" w:name="_Toc226337216"/>
      <w:bookmarkStart w:id="130" w:name="_Toc195842885"/>
      <w:bookmarkStart w:id="131" w:name="_Toc127151520"/>
      <w:bookmarkStart w:id="132" w:name="_Toc150480758"/>
      <w:bookmarkStart w:id="133" w:name="_Toc164229215"/>
      <w:bookmarkStart w:id="134" w:name="_Toc142311022"/>
      <w:bookmarkStart w:id="135" w:name="_Toc305158862"/>
      <w:bookmarkStart w:id="136" w:name="_Toc164608634"/>
      <w:bookmarkStart w:id="137" w:name="_Toc127161434"/>
      <w:bookmarkStart w:id="138" w:name="_Toc264969210"/>
      <w:bookmarkStart w:id="139" w:name="_Toc164351614"/>
      <w:bookmarkStart w:id="140" w:name="_Toc151193618"/>
      <w:bookmarkStart w:id="141" w:name="_Toc151190147"/>
      <w:bookmarkStart w:id="142" w:name="_Toc226309764"/>
      <w:bookmarkStart w:id="143" w:name="_Toc150774620"/>
      <w:bookmarkStart w:id="144" w:name="_Toc226965710"/>
      <w:bookmarkStart w:id="145" w:name="_Toc150774725"/>
      <w:r>
        <w:rPr>
          <w:rFonts w:ascii="宋体" w:hAnsi="宋体" w:hint="eastAsia"/>
          <w:b/>
          <w:bCs/>
          <w:sz w:val="24"/>
        </w:rPr>
        <w:t>资金来源</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r>
        <w:rPr>
          <w:rFonts w:ascii="宋体" w:hAnsi="宋体" w:hint="eastAsia"/>
          <w:b/>
          <w:bCs/>
          <w:sz w:val="24"/>
        </w:rPr>
        <w:t>、项目属性、科研仪器设备采购、核心产品</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资金来源为财政性资金和/或本项目采购中无法与财政性资金分割的非财政性资金。</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项目属性见《投标人须知资料表》。</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是否属于科研仪器设备采购见《投标人须知资料表》。</w:t>
      </w:r>
    </w:p>
    <w:p w:rsidR="00C778C7" w:rsidRDefault="00C778C7">
      <w:pPr>
        <w:numPr>
          <w:ilvl w:val="1"/>
          <w:numId w:val="29"/>
        </w:numPr>
        <w:tabs>
          <w:tab w:val="clear" w:pos="8535"/>
          <w:tab w:val="left" w:pos="1080"/>
          <w:tab w:val="left" w:pos="1589"/>
          <w:tab w:val="left" w:pos="2014"/>
          <w:tab w:val="left" w:pos="5521"/>
        </w:tabs>
        <w:snapToGrid w:val="0"/>
        <w:spacing w:line="360" w:lineRule="auto"/>
        <w:ind w:left="1080" w:hanging="720"/>
        <w:rPr>
          <w:rFonts w:ascii="宋体" w:hAnsi="宋体"/>
          <w:sz w:val="24"/>
        </w:rPr>
      </w:pPr>
      <w:r>
        <w:rPr>
          <w:rFonts w:ascii="宋体" w:hAnsi="宋体" w:hint="eastAsia"/>
          <w:sz w:val="24"/>
        </w:rPr>
        <w:t>核心产品见《投标人须知资料表》。</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Pr>
          <w:rFonts w:ascii="宋体" w:hAnsi="宋体" w:hint="eastAsia"/>
          <w:b/>
          <w:bCs/>
          <w:sz w:val="24"/>
        </w:rPr>
        <w:t>现场考察、开标前答疑会</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8"/>
        </w:rPr>
      </w:pPr>
      <w:r>
        <w:rPr>
          <w:rFonts w:ascii="宋体" w:hAnsi="宋体" w:hint="eastAsia"/>
          <w:sz w:val="24"/>
        </w:rPr>
        <w:t>若《投标人须知资料表》中规定了组织现场考察、召开开标前答疑会，则投标人应按要求在规定的时间和地点参加。</w:t>
      </w:r>
      <w:bookmarkStart w:id="146" w:name="_Toc151190149"/>
      <w:bookmarkStart w:id="147" w:name="_Toc151193910"/>
      <w:bookmarkStart w:id="148" w:name="_Toc150509273"/>
      <w:bookmarkStart w:id="149" w:name="_Toc142311024"/>
      <w:bookmarkStart w:id="150" w:name="_Toc150774622"/>
      <w:bookmarkStart w:id="151" w:name="_Toc151193764"/>
      <w:bookmarkStart w:id="152" w:name="_Toc226965712"/>
      <w:bookmarkStart w:id="153" w:name="_Toc150480760"/>
      <w:bookmarkStart w:id="154" w:name="_Toc226309766"/>
      <w:bookmarkStart w:id="155" w:name="_Toc226337218"/>
      <w:bookmarkStart w:id="156" w:name="_Toc264969212"/>
      <w:bookmarkStart w:id="157" w:name="_Toc195842887"/>
      <w:bookmarkStart w:id="158" w:name="_Toc305158790"/>
      <w:bookmarkStart w:id="159" w:name="_Toc127151522"/>
      <w:bookmarkStart w:id="160" w:name="_Toc305158864"/>
      <w:bookmarkStart w:id="161" w:name="_Toc226965795"/>
      <w:bookmarkStart w:id="162" w:name="_Toc150774727"/>
      <w:bookmarkStart w:id="163" w:name="_Toc151193836"/>
      <w:bookmarkStart w:id="164" w:name="_Toc265228360"/>
      <w:bookmarkStart w:id="165" w:name="_Toc520356146"/>
      <w:bookmarkStart w:id="166" w:name="_Toc151193620"/>
      <w:bookmarkStart w:id="167" w:name="_Toc151193692"/>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由于未参加现场考察或开标前答疑会而导致对项目实际情况不了解，影响投标文件编制、投标报价准确性、综合因素响应不全面等问题的，由投标人自行承担不利评审后果。</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Pr>
          <w:rFonts w:ascii="宋体" w:hAnsi="宋体" w:hint="eastAsia"/>
          <w:b/>
          <w:bCs/>
          <w:sz w:val="24"/>
        </w:rPr>
        <w:t>样品</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本项目是否要求投标人提供样品，以及样品制作的标准和要求、是否需要随样品提交相关检测报告、样品的递交与退还等要求见《投标人须知资料表》。</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样品的评审方法以及评审标准等内容(如涉及)见第四章《评标方法和评标标准》。</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r>
        <w:rPr>
          <w:rFonts w:ascii="宋体" w:hAnsi="宋体" w:hint="eastAsia"/>
          <w:b/>
          <w:bCs/>
          <w:sz w:val="24"/>
        </w:rPr>
        <w:t>政府采购政策(包括但不限于下列具体政策要求)</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采购本国货物、工程和服务</w:t>
      </w:r>
    </w:p>
    <w:p w:rsidR="00C778C7"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Pr>
          <w:rFonts w:ascii="宋体" w:hAnsi="宋体" w:hint="eastAsia"/>
          <w:sz w:val="24"/>
        </w:rPr>
        <w:t>政府采购应当采购本国货物、工程和服务。但有《中华人民共和国政 府采购法》第十条规定情形的除外。</w:t>
      </w:r>
    </w:p>
    <w:p w:rsidR="00C778C7"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Pr>
          <w:rFonts w:ascii="宋体" w:hAnsi="宋体" w:hint="eastAsia"/>
          <w:sz w:val="24"/>
        </w:rPr>
        <w:t>本项目如接受非本国货物、工程、服务参与投标，则具体要求见第五章《采</w:t>
      </w:r>
      <w:r>
        <w:rPr>
          <w:rFonts w:ascii="宋体" w:hAnsi="宋体" w:hint="eastAsia"/>
          <w:sz w:val="24"/>
        </w:rPr>
        <w:lastRenderedPageBreak/>
        <w:t>购需求》。</w:t>
      </w:r>
    </w:p>
    <w:p w:rsidR="00C778C7" w:rsidRDefault="00C778C7">
      <w:pPr>
        <w:numPr>
          <w:ilvl w:val="2"/>
          <w:numId w:val="29"/>
        </w:numPr>
        <w:tabs>
          <w:tab w:val="left" w:pos="1980"/>
          <w:tab w:val="left" w:pos="2014"/>
        </w:tabs>
        <w:snapToGrid w:val="0"/>
        <w:spacing w:line="360" w:lineRule="auto"/>
        <w:ind w:leftChars="450" w:left="1065" w:hangingChars="50" w:hanging="120"/>
        <w:rPr>
          <w:rFonts w:ascii="宋体" w:hAnsi="宋体"/>
          <w:sz w:val="24"/>
        </w:rPr>
      </w:pPr>
      <w:r>
        <w:rPr>
          <w:rFonts w:ascii="宋体" w:hAnsi="宋体" w:hint="eastAsia"/>
          <w:sz w:val="24"/>
        </w:rPr>
        <w:t>进口产品指通过中国海关报关验放进入中国境内且产自关境外的产品，包括已经进入中国境内的进口产品。关于进口产品的相关规定依</w:t>
      </w:r>
      <w:r>
        <w:rPr>
          <w:rFonts w:ascii="宋体" w:hAnsi="宋体"/>
          <w:sz w:val="24"/>
        </w:rPr>
        <w:t xml:space="preserve"> 据《政府采购进口产品管理办法》(财库〔2007〕119号文)、《关于政府采购进口产品管理有关问题的通知》(财办库〔2008〕248</w:t>
      </w:r>
      <w:r>
        <w:rPr>
          <w:rFonts w:ascii="宋体" w:hAnsi="宋体" w:hint="eastAsia"/>
          <w:sz w:val="24"/>
        </w:rPr>
        <w:t>号文</w:t>
      </w:r>
      <w:r>
        <w:rPr>
          <w:rFonts w:ascii="宋体" w:hAnsi="宋体"/>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中小企业、监狱企业及残疾人福利性单位</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中小企业定义:</w:t>
      </w:r>
    </w:p>
    <w:p w:rsidR="00C778C7"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color w:val="000000"/>
          <w:sz w:val="24"/>
        </w:rPr>
      </w:pPr>
      <w:r>
        <w:rPr>
          <w:rFonts w:ascii="宋体" w:hAnsi="宋体" w:hint="eastAsia"/>
          <w:color w:val="000000"/>
          <w:sz w:val="24"/>
        </w:rPr>
        <w:t>5</w:t>
      </w:r>
      <w:r>
        <w:rPr>
          <w:rFonts w:ascii="宋体" w:hAnsi="宋体"/>
          <w:color w:val="000000"/>
          <w:sz w:val="24"/>
        </w:rPr>
        <w:t>.2.1.1</w:t>
      </w:r>
      <w:r>
        <w:rPr>
          <w:rFonts w:ascii="宋体" w:hAnsi="宋体" w:hint="eastAsia"/>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政府采购促进中小企业发展管理办法》(财库〔2020〕46号)、《关于印发中小企业划型标准规定的通知》(工信部联企业〔2011〕300 号)、《国务院关于进一步促进中小企业发展的若干意见》(国发〔2009〕36 号)。</w:t>
      </w:r>
    </w:p>
    <w:p w:rsidR="00C778C7"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color w:val="000000"/>
          <w:sz w:val="24"/>
        </w:rPr>
      </w:pPr>
      <w:r>
        <w:rPr>
          <w:rFonts w:ascii="宋体" w:hAnsi="宋体" w:hint="eastAsia"/>
          <w:color w:val="000000"/>
          <w:sz w:val="24"/>
        </w:rPr>
        <w:t>5</w:t>
      </w:r>
      <w:r>
        <w:rPr>
          <w:rFonts w:ascii="宋体" w:hAnsi="宋体"/>
          <w:color w:val="000000"/>
          <w:sz w:val="24"/>
        </w:rPr>
        <w:t>.2.1.2</w:t>
      </w:r>
      <w:r>
        <w:rPr>
          <w:rFonts w:ascii="宋体" w:hAnsi="宋体" w:hint="eastAsia"/>
          <w:color w:val="000000"/>
          <w:sz w:val="24"/>
        </w:rPr>
        <w:t>供应商提供的货物、工程或者服务符合下列情形的，享受中小企业扶持政策:</w:t>
      </w:r>
    </w:p>
    <w:p w:rsidR="00C778C7" w:rsidRDefault="00C778C7">
      <w:pPr>
        <w:tabs>
          <w:tab w:val="left" w:pos="900"/>
          <w:tab w:val="left" w:pos="1980"/>
          <w:tab w:val="left" w:pos="2035"/>
          <w:tab w:val="left" w:pos="2885"/>
          <w:tab w:val="left" w:pos="2977"/>
        </w:tabs>
        <w:snapToGrid w:val="0"/>
        <w:spacing w:line="360" w:lineRule="auto"/>
        <w:ind w:leftChars="1350" w:left="2835"/>
        <w:rPr>
          <w:rFonts w:ascii="宋体" w:hAnsi="宋体"/>
          <w:color w:val="000000"/>
          <w:sz w:val="24"/>
        </w:rPr>
      </w:pPr>
      <w:r>
        <w:rPr>
          <w:rFonts w:ascii="宋体" w:hAnsi="宋体" w:hint="eastAsia"/>
          <w:color w:val="000000"/>
          <w:sz w:val="24"/>
        </w:rPr>
        <w:t>(1)在货物采购项目中，货物由中小企业制造，即货物由中小企业生产且使用该中小企业商号或者注册商标；</w:t>
      </w:r>
    </w:p>
    <w:p w:rsidR="00C778C7" w:rsidRDefault="00C778C7">
      <w:pPr>
        <w:tabs>
          <w:tab w:val="left" w:pos="900"/>
          <w:tab w:val="left" w:pos="1980"/>
          <w:tab w:val="left" w:pos="2035"/>
          <w:tab w:val="left" w:pos="2885"/>
          <w:tab w:val="left" w:pos="2977"/>
        </w:tabs>
        <w:snapToGrid w:val="0"/>
        <w:spacing w:line="360" w:lineRule="auto"/>
        <w:ind w:leftChars="1350" w:left="2965" w:hangingChars="54" w:hanging="130"/>
        <w:rPr>
          <w:rFonts w:ascii="宋体" w:hAnsi="宋体"/>
          <w:color w:val="000000"/>
          <w:sz w:val="24"/>
        </w:rPr>
      </w:pPr>
      <w:r>
        <w:rPr>
          <w:rFonts w:ascii="宋体" w:hAnsi="宋体" w:hint="eastAsia"/>
          <w:color w:val="000000"/>
          <w:sz w:val="24"/>
        </w:rPr>
        <w:t>(2)在工程采购项目中，工程由中小企业承建，即工程施工单位为中小企业；</w:t>
      </w:r>
    </w:p>
    <w:p w:rsidR="00C778C7" w:rsidRDefault="00C778C7">
      <w:pPr>
        <w:tabs>
          <w:tab w:val="left" w:pos="900"/>
          <w:tab w:val="left" w:pos="1980"/>
          <w:tab w:val="left" w:pos="2035"/>
          <w:tab w:val="left" w:pos="2885"/>
          <w:tab w:val="left" w:pos="2977"/>
        </w:tabs>
        <w:snapToGrid w:val="0"/>
        <w:spacing w:line="360" w:lineRule="auto"/>
        <w:ind w:leftChars="1350" w:left="2835"/>
        <w:rPr>
          <w:rFonts w:ascii="宋体" w:hAnsi="宋体"/>
          <w:color w:val="000000"/>
          <w:sz w:val="24"/>
        </w:rPr>
      </w:pPr>
      <w:r>
        <w:rPr>
          <w:rFonts w:ascii="宋体" w:hAnsi="宋体" w:hint="eastAsia"/>
          <w:color w:val="000000"/>
          <w:sz w:val="24"/>
        </w:rPr>
        <w:t>(3)在服务采购项目中，服务由中小企业承接，即提供服务的人员为中小企业依照《中华人民共和国劳动合同法》订立劳动合同的从业人员。</w:t>
      </w:r>
    </w:p>
    <w:p w:rsidR="00C778C7" w:rsidRDefault="00C778C7">
      <w:pPr>
        <w:tabs>
          <w:tab w:val="left" w:pos="900"/>
          <w:tab w:val="left" w:pos="1980"/>
          <w:tab w:val="left" w:pos="2035"/>
          <w:tab w:val="left" w:pos="2885"/>
          <w:tab w:val="left" w:pos="2977"/>
        </w:tabs>
        <w:snapToGrid w:val="0"/>
        <w:spacing w:line="360" w:lineRule="auto"/>
        <w:ind w:leftChars="915" w:left="2835" w:hangingChars="381" w:hanging="914"/>
        <w:rPr>
          <w:rFonts w:ascii="宋体" w:hAnsi="宋体"/>
          <w:sz w:val="24"/>
        </w:rPr>
      </w:pPr>
      <w:r>
        <w:rPr>
          <w:rFonts w:ascii="宋体" w:hAnsi="宋体" w:hint="eastAsia"/>
          <w:color w:val="000000"/>
          <w:sz w:val="24"/>
        </w:rPr>
        <w:t>5</w:t>
      </w:r>
      <w:r>
        <w:rPr>
          <w:rFonts w:ascii="宋体" w:hAnsi="宋体"/>
          <w:color w:val="000000"/>
          <w:sz w:val="24"/>
        </w:rPr>
        <w:t>.2.1.3</w:t>
      </w:r>
      <w:r>
        <w:rPr>
          <w:rFonts w:ascii="宋体" w:hAnsi="宋体" w:hint="eastAsia"/>
          <w:sz w:val="24"/>
        </w:rPr>
        <w:t>在货物采购项目中，供应商提供的货物既有中小企业制造货物，也有大型企业制造货物的，不享受中小企业扶持政策。</w:t>
      </w:r>
    </w:p>
    <w:p w:rsidR="00C778C7" w:rsidRDefault="00C778C7">
      <w:pPr>
        <w:tabs>
          <w:tab w:val="left" w:pos="900"/>
          <w:tab w:val="left" w:pos="1980"/>
          <w:tab w:val="left" w:pos="2035"/>
          <w:tab w:val="left" w:pos="2885"/>
          <w:tab w:val="left" w:pos="2977"/>
        </w:tabs>
        <w:snapToGrid w:val="0"/>
        <w:spacing w:line="360" w:lineRule="auto"/>
        <w:ind w:leftChars="946" w:left="2837" w:hangingChars="354" w:hanging="850"/>
        <w:rPr>
          <w:rFonts w:ascii="宋体" w:hAnsi="宋体"/>
          <w:sz w:val="24"/>
        </w:rPr>
      </w:pPr>
      <w:r>
        <w:rPr>
          <w:rFonts w:ascii="宋体" w:hAnsi="宋体" w:hint="eastAsia"/>
          <w:color w:val="000000"/>
          <w:sz w:val="24"/>
        </w:rPr>
        <w:t>5</w:t>
      </w:r>
      <w:r>
        <w:rPr>
          <w:rFonts w:ascii="宋体" w:hAnsi="宋体"/>
          <w:color w:val="000000"/>
          <w:sz w:val="24"/>
        </w:rPr>
        <w:t>.2.1.4</w:t>
      </w:r>
      <w:r>
        <w:rPr>
          <w:rFonts w:ascii="宋体" w:hAnsi="宋体" w:hint="eastAsia"/>
          <w:color w:val="000000"/>
          <w:sz w:val="24"/>
        </w:rPr>
        <w:t>以联合体形式参加政府采购活动，联合体各方均为中小企业的，联合体视同中小企业。其中，联合体各方均为小微企业的，联合体视同小微企业。</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lastRenderedPageBreak/>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rsidR="00C778C7" w:rsidRDefault="00C778C7">
      <w:pPr>
        <w:tabs>
          <w:tab w:val="left" w:pos="900"/>
          <w:tab w:val="left" w:pos="2035"/>
          <w:tab w:val="left" w:pos="2885"/>
          <w:tab w:val="left" w:pos="2977"/>
        </w:tabs>
        <w:snapToGrid w:val="0"/>
        <w:spacing w:line="360" w:lineRule="auto"/>
        <w:ind w:leftChars="945" w:left="2944" w:hangingChars="400" w:hanging="960"/>
        <w:rPr>
          <w:rFonts w:ascii="宋体" w:hAnsi="宋体"/>
          <w:color w:val="000000"/>
          <w:sz w:val="24"/>
        </w:rPr>
      </w:pPr>
      <w:r>
        <w:rPr>
          <w:rFonts w:ascii="宋体" w:hAnsi="宋体" w:hint="eastAsia"/>
          <w:color w:val="000000"/>
          <w:sz w:val="24"/>
        </w:rPr>
        <w:t>5</w:t>
      </w:r>
      <w:r>
        <w:rPr>
          <w:rFonts w:ascii="宋体" w:hAnsi="宋体"/>
          <w:color w:val="000000"/>
          <w:sz w:val="24"/>
        </w:rPr>
        <w:t>.2.3.1</w:t>
      </w:r>
      <w:r>
        <w:rPr>
          <w:rFonts w:ascii="宋体" w:hAnsi="宋体" w:hint="eastAsia"/>
          <w:color w:val="000000"/>
          <w:sz w:val="24"/>
        </w:rPr>
        <w:t>安置的残疾人占本单位在职职工人数的比例不低于25%(含25%)，并且安置的残疾人人数不少于10 人(含10 人)；</w:t>
      </w:r>
    </w:p>
    <w:p w:rsidR="00C778C7" w:rsidRDefault="00C778C7">
      <w:pPr>
        <w:tabs>
          <w:tab w:val="left" w:pos="900"/>
          <w:tab w:val="left" w:pos="1980"/>
          <w:tab w:val="left" w:pos="2035"/>
          <w:tab w:val="left" w:pos="2885"/>
          <w:tab w:val="left" w:pos="2977"/>
        </w:tabs>
        <w:snapToGrid w:val="0"/>
        <w:spacing w:line="360" w:lineRule="auto"/>
        <w:ind w:leftChars="946" w:left="2976" w:hangingChars="412" w:hanging="989"/>
        <w:rPr>
          <w:rFonts w:ascii="宋体" w:hAnsi="宋体"/>
          <w:color w:val="000000"/>
          <w:sz w:val="24"/>
        </w:rPr>
      </w:pPr>
      <w:r>
        <w:rPr>
          <w:rFonts w:ascii="宋体" w:hAnsi="宋体" w:hint="eastAsia"/>
          <w:color w:val="000000"/>
          <w:sz w:val="24"/>
        </w:rPr>
        <w:t>5</w:t>
      </w:r>
      <w:r>
        <w:rPr>
          <w:rFonts w:ascii="宋体" w:hAnsi="宋体"/>
          <w:color w:val="000000"/>
          <w:sz w:val="24"/>
        </w:rPr>
        <w:t>.2.3.2</w:t>
      </w:r>
      <w:r>
        <w:rPr>
          <w:rFonts w:ascii="宋体" w:hAnsi="宋体" w:hint="eastAsia"/>
          <w:sz w:val="24"/>
        </w:rPr>
        <w:t>依法与安置的每位残疾人签订了一年以上(含一年)的劳动合同或服务协议；</w:t>
      </w:r>
    </w:p>
    <w:p w:rsidR="00C778C7" w:rsidRDefault="00C778C7">
      <w:pPr>
        <w:tabs>
          <w:tab w:val="left" w:pos="900"/>
          <w:tab w:val="left" w:pos="1980"/>
          <w:tab w:val="left" w:pos="2035"/>
          <w:tab w:val="left" w:pos="2885"/>
          <w:tab w:val="left" w:pos="2977"/>
        </w:tabs>
        <w:snapToGrid w:val="0"/>
        <w:spacing w:line="360" w:lineRule="auto"/>
        <w:ind w:leftChars="945" w:left="2975" w:hangingChars="413" w:hanging="991"/>
        <w:rPr>
          <w:rFonts w:ascii="宋体" w:hAnsi="宋体"/>
          <w:color w:val="000000"/>
          <w:sz w:val="24"/>
        </w:rPr>
      </w:pPr>
      <w:r>
        <w:rPr>
          <w:rFonts w:ascii="宋体" w:hAnsi="宋体" w:hint="eastAsia"/>
          <w:color w:val="000000"/>
          <w:sz w:val="24"/>
        </w:rPr>
        <w:t>5</w:t>
      </w:r>
      <w:r>
        <w:rPr>
          <w:rFonts w:ascii="宋体" w:hAnsi="宋体"/>
          <w:color w:val="000000"/>
          <w:sz w:val="24"/>
        </w:rPr>
        <w:t>.2.3.3</w:t>
      </w:r>
      <w:r>
        <w:rPr>
          <w:rFonts w:ascii="宋体" w:hAnsi="宋体" w:hint="eastAsia"/>
          <w:sz w:val="24"/>
        </w:rPr>
        <w:t>为安置的每位残疾人按月足额缴纳了基本养老保险、基本医疗保险、失业保险、工伤保险和生育保险等社会保险费；</w:t>
      </w:r>
    </w:p>
    <w:p w:rsidR="00C778C7" w:rsidRDefault="00C778C7">
      <w:pPr>
        <w:tabs>
          <w:tab w:val="left" w:pos="900"/>
          <w:tab w:val="left" w:pos="1980"/>
          <w:tab w:val="left" w:pos="2035"/>
          <w:tab w:val="left" w:pos="2885"/>
          <w:tab w:val="left" w:pos="2977"/>
        </w:tabs>
        <w:snapToGrid w:val="0"/>
        <w:spacing w:line="360" w:lineRule="auto"/>
        <w:ind w:leftChars="927" w:left="2907" w:hangingChars="400" w:hanging="960"/>
        <w:rPr>
          <w:rFonts w:ascii="宋体" w:hAnsi="宋体"/>
          <w:color w:val="000000"/>
          <w:sz w:val="24"/>
        </w:rPr>
      </w:pPr>
      <w:r>
        <w:rPr>
          <w:rFonts w:ascii="宋体" w:hAnsi="宋体" w:hint="eastAsia"/>
          <w:color w:val="000000"/>
          <w:sz w:val="24"/>
        </w:rPr>
        <w:t>5</w:t>
      </w:r>
      <w:r>
        <w:rPr>
          <w:rFonts w:ascii="宋体" w:hAnsi="宋体"/>
          <w:color w:val="000000"/>
          <w:sz w:val="24"/>
        </w:rPr>
        <w:t>.2.3.4</w:t>
      </w:r>
      <w:r>
        <w:rPr>
          <w:rFonts w:ascii="宋体" w:hAnsi="宋体" w:hint="eastAsia"/>
          <w:sz w:val="24"/>
        </w:rPr>
        <w:t>通过银行等金融机构向安置的每位残疾人，按月支付了不低于单位所在区县适用的经省级人民政府批准的月最低工资标准的工资；</w:t>
      </w:r>
    </w:p>
    <w:p w:rsidR="00C778C7" w:rsidRDefault="00C778C7">
      <w:pPr>
        <w:tabs>
          <w:tab w:val="left" w:pos="900"/>
          <w:tab w:val="left" w:pos="1980"/>
          <w:tab w:val="left" w:pos="2035"/>
          <w:tab w:val="left" w:pos="2885"/>
          <w:tab w:val="left" w:pos="2977"/>
        </w:tabs>
        <w:snapToGrid w:val="0"/>
        <w:spacing w:line="360" w:lineRule="auto"/>
        <w:ind w:leftChars="904" w:left="2858" w:hangingChars="400" w:hanging="960"/>
        <w:rPr>
          <w:rFonts w:ascii="宋体" w:hAnsi="宋体"/>
          <w:color w:val="000000"/>
          <w:sz w:val="24"/>
        </w:rPr>
      </w:pPr>
      <w:r>
        <w:rPr>
          <w:rFonts w:ascii="宋体" w:hAnsi="宋体" w:hint="eastAsia"/>
          <w:color w:val="000000"/>
          <w:sz w:val="24"/>
        </w:rPr>
        <w:t>5</w:t>
      </w:r>
      <w:r>
        <w:rPr>
          <w:rFonts w:ascii="宋体" w:hAnsi="宋体"/>
          <w:color w:val="000000"/>
          <w:sz w:val="24"/>
        </w:rPr>
        <w:t>.2.3.5</w:t>
      </w:r>
      <w:r>
        <w:rPr>
          <w:rFonts w:ascii="宋体" w:hAnsi="宋体" w:hint="eastAsia"/>
          <w:sz w:val="24"/>
        </w:rPr>
        <w:t>提供本单位制造的货物、承担的工程或者服务(以下简称产品)，或者提供其他残疾人福利性单位制造的货物(不包括使用非残疾人福利性单位注册商标的货物)；</w:t>
      </w:r>
    </w:p>
    <w:p w:rsidR="00C778C7" w:rsidRDefault="00C778C7">
      <w:pPr>
        <w:tabs>
          <w:tab w:val="left" w:pos="900"/>
          <w:tab w:val="left" w:pos="1980"/>
          <w:tab w:val="left" w:pos="2035"/>
          <w:tab w:val="left" w:pos="2835"/>
        </w:tabs>
        <w:snapToGrid w:val="0"/>
        <w:spacing w:line="360" w:lineRule="auto"/>
        <w:ind w:leftChars="877" w:left="2831" w:hangingChars="412" w:hanging="989"/>
        <w:rPr>
          <w:rFonts w:ascii="宋体" w:hAnsi="宋体"/>
          <w:color w:val="000000"/>
          <w:sz w:val="24"/>
        </w:rPr>
      </w:pPr>
      <w:r>
        <w:rPr>
          <w:rFonts w:ascii="宋体" w:hAnsi="宋体" w:hint="eastAsia"/>
          <w:color w:val="000000"/>
          <w:sz w:val="24"/>
        </w:rPr>
        <w:t>5</w:t>
      </w:r>
      <w:r>
        <w:rPr>
          <w:rFonts w:ascii="宋体" w:hAnsi="宋体"/>
          <w:color w:val="000000"/>
          <w:sz w:val="24"/>
        </w:rPr>
        <w:t>.2.3.6</w:t>
      </w:r>
      <w:r>
        <w:rPr>
          <w:rFonts w:ascii="宋体" w:hAnsi="宋体" w:hint="eastAsia"/>
          <w:sz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本项目是否专门面向中小企业预留采购份额见第一章《投标邀请》。</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采购标的对应的中小企业划分标准所属行业见《投标人须知资料表》。</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小微企业价格评审优惠的政策调整:见第四章《评标方法和评标标准》。</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lastRenderedPageBreak/>
        <w:t>政府采购节能产品、环境标志产品</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如本项目采购产品属于实施政府强制采购品目清单范围的节能产品，则投标人所报产品必须获得国家确定的认证机构出具的、处于有效期之内的节能产品认证证书，</w:t>
      </w:r>
      <w:r>
        <w:rPr>
          <w:rFonts w:ascii="宋体" w:hAnsi="宋体" w:hint="eastAsia"/>
          <w:kern w:val="0"/>
          <w:sz w:val="24"/>
        </w:rPr>
        <w:t>否则</w:t>
      </w:r>
      <w:r>
        <w:rPr>
          <w:rFonts w:ascii="宋体" w:hAnsi="宋体" w:hint="eastAsia"/>
          <w:b/>
          <w:kern w:val="0"/>
          <w:sz w:val="24"/>
        </w:rPr>
        <w:t>投标无效</w:t>
      </w:r>
      <w:r>
        <w:rPr>
          <w:rFonts w:ascii="宋体" w:hAnsi="宋体" w:hint="eastAsia"/>
          <w:sz w:val="24"/>
        </w:rPr>
        <w:t>；</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非政府强制采购的节能产品或环境标志产品，依据品目清单和认证证书实施政府优先采购。优先采购的具体规定见第四章《评标方法和评标标准》(如涉及)。</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正版软件</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网络安全专用产品</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根据《关于调整网络安全专用产品安全管理有关事项的公告》（2023年第1 号），所提供产品属于列入《网络关键设备和网络安全专用产品目录》的网络安全专用产品时，应当按照《信息安全技术网络安全专用产品安全技术要求》等相关国家标准的强制性要求，由具备资格的机构安全认证合格或</w:t>
      </w:r>
      <w:r>
        <w:rPr>
          <w:rFonts w:ascii="宋体" w:hAnsi="宋体" w:hint="eastAsia"/>
          <w:sz w:val="24"/>
        </w:rPr>
        <w:lastRenderedPageBreak/>
        <w:t>者安全检测符合要求。</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推广使用低挥发性有机化合物(VOCs)</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ascii="宋体" w:hAnsi="宋体" w:hint="eastAsia"/>
          <w:kern w:val="0"/>
          <w:sz w:val="24"/>
        </w:rPr>
        <w:t>否则</w:t>
      </w:r>
      <w:r>
        <w:rPr>
          <w:rFonts w:ascii="宋体" w:hAnsi="宋体" w:hint="eastAsia"/>
          <w:b/>
          <w:kern w:val="0"/>
          <w:sz w:val="24"/>
        </w:rPr>
        <w:t>投标无效</w:t>
      </w:r>
      <w:r>
        <w:rPr>
          <w:rFonts w:ascii="宋体" w:hAnsi="宋体" w:hint="eastAsia"/>
          <w:sz w:val="24"/>
        </w:rPr>
        <w:t>；属于推荐性标准的，优先采购，具体见第四章《评标方法和评标标准》。</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采购需求标准</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商品包装、快递包装政府采购需求标准（试行）</w:t>
      </w:r>
    </w:p>
    <w:p w:rsidR="00C778C7" w:rsidRDefault="00C778C7">
      <w:pPr>
        <w:tabs>
          <w:tab w:val="left" w:pos="1980"/>
          <w:tab w:val="left" w:pos="2014"/>
        </w:tabs>
        <w:snapToGrid w:val="0"/>
        <w:spacing w:line="360" w:lineRule="auto"/>
        <w:ind w:left="1980"/>
        <w:rPr>
          <w:rFonts w:ascii="宋体" w:hAnsi="宋体"/>
          <w:sz w:val="24"/>
        </w:rPr>
      </w:pPr>
      <w:r>
        <w:rPr>
          <w:rFonts w:ascii="宋体" w:hAnsi="宋体" w:hint="eastAsia"/>
          <w:sz w:val="24"/>
        </w:rPr>
        <w:t>为助力打好污染防治攻坚战，推广使用绿色包装，根据财政部关于印发《商品包装政府采购需求标准（试行）》、《快递包装政府采购需求标准（试行）》的通知（财办库〔</w:t>
      </w:r>
      <w:r>
        <w:rPr>
          <w:rFonts w:ascii="宋体" w:hAnsi="宋体"/>
          <w:sz w:val="24"/>
        </w:rPr>
        <w:t>2020</w:t>
      </w:r>
      <w:r>
        <w:rPr>
          <w:rFonts w:ascii="宋体" w:hAnsi="宋体" w:hint="eastAsia"/>
          <w:sz w:val="24"/>
        </w:rPr>
        <w:t>〕</w:t>
      </w:r>
      <w:r>
        <w:rPr>
          <w:rFonts w:ascii="宋体" w:hAnsi="宋体"/>
          <w:sz w:val="24"/>
        </w:rPr>
        <w:t xml:space="preserve">123 </w:t>
      </w:r>
      <w:r>
        <w:rPr>
          <w:rFonts w:ascii="宋体" w:hAnsi="宋体" w:hint="eastAsia"/>
          <w:sz w:val="24"/>
        </w:rPr>
        <w:t>号），本项目如涉及商品包装和快递包装的，则其具体要求见第五章《采购需求》。</w:t>
      </w:r>
    </w:p>
    <w:p w:rsidR="00C778C7" w:rsidRDefault="00C778C7">
      <w:pPr>
        <w:numPr>
          <w:ilvl w:val="2"/>
          <w:numId w:val="29"/>
        </w:numPr>
        <w:tabs>
          <w:tab w:val="left" w:pos="1980"/>
          <w:tab w:val="left" w:pos="2014"/>
        </w:tabs>
        <w:snapToGrid w:val="0"/>
        <w:spacing w:line="360" w:lineRule="auto"/>
        <w:rPr>
          <w:rFonts w:ascii="宋体" w:hAnsi="宋体"/>
          <w:sz w:val="24"/>
        </w:rPr>
      </w:pPr>
      <w:r>
        <w:rPr>
          <w:rFonts w:ascii="宋体" w:hAnsi="宋体" w:hint="eastAsia"/>
          <w:sz w:val="24"/>
        </w:rPr>
        <w:t>其他政府采购需求标准</w:t>
      </w:r>
    </w:p>
    <w:p w:rsidR="00C778C7" w:rsidRDefault="00C778C7">
      <w:pPr>
        <w:tabs>
          <w:tab w:val="left" w:pos="1980"/>
          <w:tab w:val="left" w:pos="2014"/>
        </w:tabs>
        <w:snapToGrid w:val="0"/>
        <w:spacing w:line="360" w:lineRule="auto"/>
        <w:ind w:left="1980"/>
        <w:rPr>
          <w:rFonts w:ascii="宋体" w:hAnsi="宋体" w:hint="eastAsia"/>
          <w:sz w:val="24"/>
        </w:rPr>
      </w:pPr>
      <w:r>
        <w:rPr>
          <w:rFonts w:ascii="宋体" w:hAnsi="宋体" w:hint="eastAsia"/>
          <w:sz w:val="24"/>
        </w:rPr>
        <w:t>为贯彻落实《深化政府采购制度改革方案》有关要求，推动政府采购需求标准建设，财政部门会同有关部门制定发布的其他政府采购需求标准，本项目如涉及，则具体要求见第五章《采购需求》。</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投标费用</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投标人应自行承担所有与准备和参加投标有关的费用，无论投标的结果如何，采购人或采购代理机构在任何情况下均无承担这些费用的义务和责任。</w:t>
      </w:r>
    </w:p>
    <w:p w:rsidR="00C778C7" w:rsidRDefault="00C778C7">
      <w:pPr>
        <w:tabs>
          <w:tab w:val="left" w:pos="1080"/>
        </w:tabs>
        <w:snapToGrid w:val="0"/>
        <w:spacing w:line="360" w:lineRule="auto"/>
        <w:ind w:left="1080"/>
        <w:rPr>
          <w:rFonts w:ascii="宋体" w:hAnsi="宋体"/>
          <w:sz w:val="28"/>
        </w:rPr>
      </w:pPr>
      <w:bookmarkStart w:id="168" w:name="_1.8_计量单位"/>
      <w:bookmarkEnd w:id="168"/>
    </w:p>
    <w:p w:rsidR="00C778C7" w:rsidRDefault="00C778C7">
      <w:pPr>
        <w:pStyle w:val="2"/>
        <w:spacing w:before="0" w:line="360" w:lineRule="auto"/>
        <w:rPr>
          <w:rFonts w:ascii="宋体" w:eastAsia="宋体" w:hAnsi="宋体"/>
          <w:sz w:val="28"/>
        </w:rPr>
      </w:pPr>
      <w:r>
        <w:rPr>
          <w:rFonts w:ascii="宋体" w:eastAsia="宋体" w:hAnsi="宋体" w:hint="eastAsia"/>
          <w:sz w:val="28"/>
        </w:rPr>
        <w:t>二   招标文件</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169" w:name="_Toc226965713"/>
      <w:bookmarkStart w:id="170" w:name="_Toc151193621"/>
      <w:bookmarkStart w:id="171" w:name="_Toc520356147"/>
      <w:bookmarkStart w:id="172" w:name="_Toc164229218"/>
      <w:bookmarkStart w:id="173" w:name="_Toc164608637"/>
      <w:bookmarkStart w:id="174" w:name="_Toc264969213"/>
      <w:bookmarkStart w:id="175" w:name="_Toc226965796"/>
      <w:bookmarkStart w:id="176" w:name="_Toc195842888"/>
      <w:bookmarkStart w:id="177" w:name="_Toc226337219"/>
      <w:bookmarkStart w:id="178" w:name="_Toc226309767"/>
      <w:bookmarkStart w:id="179" w:name="_Toc164351617"/>
      <w:bookmarkStart w:id="180" w:name="_Toc164608792"/>
      <w:bookmarkStart w:id="181" w:name="_Toc151193837"/>
      <w:bookmarkStart w:id="182" w:name="_Toc150480761"/>
      <w:bookmarkStart w:id="183" w:name="_Toc265228361"/>
      <w:bookmarkStart w:id="184" w:name="_Toc305158865"/>
      <w:bookmarkStart w:id="185" w:name="_Toc305158791"/>
      <w:bookmarkStart w:id="186" w:name="_Toc150774623"/>
      <w:bookmarkStart w:id="187" w:name="_Toc150509274"/>
      <w:bookmarkStart w:id="188" w:name="_Toc127161437"/>
      <w:bookmarkStart w:id="189" w:name="_Toc151190150"/>
      <w:bookmarkStart w:id="190" w:name="_Toc151193765"/>
      <w:bookmarkStart w:id="191" w:name="_Toc149720816"/>
      <w:bookmarkStart w:id="192" w:name="_Toc151193911"/>
      <w:bookmarkStart w:id="193" w:name="_Toc164229364"/>
      <w:bookmarkStart w:id="194" w:name="_Toc142311025"/>
      <w:bookmarkStart w:id="195" w:name="_Toc127151724"/>
      <w:bookmarkStart w:id="196" w:name="_Toc150774728"/>
      <w:bookmarkStart w:id="197" w:name="_Toc127151523"/>
      <w:bookmarkStart w:id="198" w:name="_Toc151193693"/>
      <w:r>
        <w:rPr>
          <w:rFonts w:ascii="宋体" w:hAnsi="宋体" w:hint="eastAsia"/>
          <w:sz w:val="24"/>
        </w:rPr>
        <w:t>招标文件构</w:t>
      </w:r>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r>
        <w:rPr>
          <w:rFonts w:ascii="宋体" w:hAnsi="宋体" w:hint="eastAsia"/>
          <w:sz w:val="24"/>
        </w:rPr>
        <w:t>成</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招标文件包括以下部分:</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投标邀请</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投标人须知</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资格审查</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lastRenderedPageBreak/>
        <w:t>评标程序、评标方法和评标标准</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采购需求</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拟签订的合同文本</w:t>
      </w:r>
    </w:p>
    <w:p w:rsidR="00C778C7" w:rsidRDefault="00C778C7">
      <w:pPr>
        <w:numPr>
          <w:ilvl w:val="0"/>
          <w:numId w:val="30"/>
        </w:numPr>
        <w:tabs>
          <w:tab w:val="left" w:pos="1980"/>
          <w:tab w:val="left" w:pos="2520"/>
          <w:tab w:val="left" w:pos="4941"/>
        </w:tabs>
        <w:snapToGrid w:val="0"/>
        <w:spacing w:line="360" w:lineRule="auto"/>
        <w:ind w:left="1440" w:firstLine="5"/>
        <w:rPr>
          <w:rFonts w:ascii="宋体" w:hAnsi="宋体"/>
          <w:sz w:val="24"/>
        </w:rPr>
      </w:pPr>
      <w:r>
        <w:rPr>
          <w:rFonts w:ascii="宋体" w:hAnsi="宋体" w:hint="eastAsia"/>
          <w:sz w:val="24"/>
        </w:rPr>
        <w:t>投标文件格式</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投标人应认真阅读招标文件的全部内容。投标人应按照招标文件要求提交投标文件并保证所提供的全部资料的真实性，并对招标文件做出实质性响应，否则</w:t>
      </w:r>
      <w:r>
        <w:rPr>
          <w:rFonts w:ascii="宋体" w:hAnsi="宋体" w:hint="eastAsia"/>
          <w:b/>
          <w:sz w:val="24"/>
        </w:rPr>
        <w:t>投标无效</w:t>
      </w:r>
      <w:r>
        <w:rPr>
          <w:rFonts w:ascii="宋体" w:hAnsi="宋体" w:hint="eastAsia"/>
          <w:sz w:val="24"/>
        </w:rPr>
        <w:t>。</w:t>
      </w:r>
    </w:p>
    <w:p w:rsidR="00C778C7" w:rsidRDefault="00C778C7">
      <w:pPr>
        <w:numPr>
          <w:ilvl w:val="0"/>
          <w:numId w:val="29"/>
        </w:numPr>
        <w:tabs>
          <w:tab w:val="left" w:pos="900"/>
          <w:tab w:val="left" w:pos="1080"/>
          <w:tab w:val="left" w:pos="2014"/>
        </w:tabs>
        <w:snapToGrid w:val="0"/>
        <w:spacing w:line="360" w:lineRule="auto"/>
        <w:ind w:left="357" w:hanging="357"/>
        <w:outlineLvl w:val="1"/>
        <w:rPr>
          <w:rFonts w:ascii="宋体" w:hAnsi="宋体"/>
          <w:sz w:val="24"/>
        </w:rPr>
      </w:pPr>
      <w:r>
        <w:rPr>
          <w:rFonts w:ascii="宋体" w:hAnsi="宋体" w:hint="eastAsia"/>
          <w:sz w:val="24"/>
        </w:rPr>
        <w:t>对招标文件的澄清或修改</w:t>
      </w:r>
    </w:p>
    <w:p w:rsidR="00C778C7"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Pr>
          <w:rFonts w:ascii="宋体" w:hAnsi="宋体" w:hint="eastAsia"/>
          <w:sz w:val="24"/>
        </w:rPr>
        <w:t>采购人或采购代理机构对已发出的招标文件进行必要澄清或者修改的，将在原公告发布媒体上发布更正公告，并以书面形式通知所有获取招标文件的潜在投标人。</w:t>
      </w:r>
    </w:p>
    <w:p w:rsidR="00C778C7"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Pr>
          <w:rFonts w:ascii="宋体" w:hAnsi="宋体" w:hint="eastAsia"/>
          <w:sz w:val="24"/>
        </w:rPr>
        <w:t>上述书面通知，按照获取招标文件的潜在投标人提供的联系方式发出，因提供的信息有误导致通知延迟或无法通知的，采购人或采购代理机构不承担责任。</w:t>
      </w:r>
    </w:p>
    <w:p w:rsidR="00C778C7" w:rsidRDefault="00C778C7">
      <w:pPr>
        <w:numPr>
          <w:ilvl w:val="1"/>
          <w:numId w:val="29"/>
        </w:numPr>
        <w:tabs>
          <w:tab w:val="clear" w:pos="8535"/>
          <w:tab w:val="left" w:pos="1080"/>
          <w:tab w:val="left" w:pos="1561"/>
          <w:tab w:val="left" w:pos="1589"/>
          <w:tab w:val="left" w:pos="2014"/>
        </w:tabs>
        <w:snapToGrid w:val="0"/>
        <w:spacing w:line="360" w:lineRule="auto"/>
        <w:ind w:left="1080" w:hanging="720"/>
        <w:rPr>
          <w:rFonts w:ascii="宋体" w:hAnsi="宋体"/>
          <w:sz w:val="24"/>
        </w:rPr>
      </w:pPr>
      <w:r>
        <w:rPr>
          <w:rFonts w:ascii="宋体" w:hAnsi="宋体" w:hint="eastAsia"/>
          <w:sz w:val="24"/>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rsidR="00C778C7" w:rsidRDefault="00C778C7">
      <w:pPr>
        <w:tabs>
          <w:tab w:val="left" w:pos="1080"/>
          <w:tab w:val="left" w:pos="1561"/>
        </w:tabs>
        <w:snapToGrid w:val="0"/>
        <w:spacing w:line="360" w:lineRule="auto"/>
        <w:ind w:left="1080"/>
        <w:rPr>
          <w:rFonts w:ascii="宋体" w:hAnsi="宋体"/>
          <w:sz w:val="28"/>
        </w:rPr>
      </w:pPr>
      <w:bookmarkStart w:id="199" w:name="_Toc226309770"/>
      <w:bookmarkStart w:id="200" w:name="_Toc305158868"/>
      <w:bookmarkStart w:id="201" w:name="_Toc150480764"/>
      <w:bookmarkStart w:id="202" w:name="_Toc151193624"/>
      <w:bookmarkStart w:id="203" w:name="_Toc127151526"/>
      <w:bookmarkStart w:id="204" w:name="_Toc264969216"/>
      <w:bookmarkStart w:id="205" w:name="_Toc142311028"/>
      <w:bookmarkStart w:id="206" w:name="_Toc151193914"/>
      <w:bookmarkStart w:id="207" w:name="_Toc151190153"/>
      <w:bookmarkStart w:id="208" w:name="_Toc150774731"/>
      <w:bookmarkStart w:id="209" w:name="_Toc520356150"/>
      <w:bookmarkStart w:id="210" w:name="_Toc226337222"/>
      <w:bookmarkStart w:id="211" w:name="_Toc151193768"/>
      <w:bookmarkStart w:id="212" w:name="_Toc226965716"/>
      <w:bookmarkStart w:id="213" w:name="_Toc151193696"/>
      <w:bookmarkStart w:id="214" w:name="_Toc195842891"/>
      <w:bookmarkStart w:id="215" w:name="_Toc151193840"/>
      <w:bookmarkStart w:id="216" w:name="_Toc305158794"/>
      <w:bookmarkStart w:id="217" w:name="_Toc226965799"/>
      <w:bookmarkStart w:id="218" w:name="_Toc265228364"/>
      <w:bookmarkStart w:id="219" w:name="_Toc150774626"/>
      <w:bookmarkStart w:id="220" w:name="_Toc150509277"/>
      <w:bookmarkStart w:id="221" w:name="_Toc516367020"/>
    </w:p>
    <w:p w:rsidR="00C778C7" w:rsidRDefault="00C778C7">
      <w:pPr>
        <w:pStyle w:val="2"/>
        <w:spacing w:before="0" w:line="360" w:lineRule="auto"/>
        <w:rPr>
          <w:rFonts w:ascii="宋体" w:eastAsia="宋体" w:hAnsi="宋体"/>
          <w:sz w:val="28"/>
        </w:rPr>
      </w:pPr>
      <w:r>
        <w:rPr>
          <w:rFonts w:ascii="宋体" w:eastAsia="宋体" w:hAnsi="宋体" w:hint="eastAsia"/>
          <w:sz w:val="28"/>
        </w:rPr>
        <w:t>三   投标文件</w:t>
      </w:r>
      <w:bookmarkEnd w:id="221"/>
      <w:r>
        <w:rPr>
          <w:rFonts w:ascii="宋体" w:eastAsia="宋体" w:hAnsi="宋体" w:hint="eastAsia"/>
          <w:sz w:val="28"/>
        </w:rPr>
        <w:t>的编制</w:t>
      </w:r>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22" w:name="_Toc127151728"/>
      <w:bookmarkStart w:id="223" w:name="_Toc305158795"/>
      <w:bookmarkStart w:id="224" w:name="_Toc516367021"/>
      <w:bookmarkStart w:id="225" w:name="_Toc164608796"/>
      <w:bookmarkStart w:id="226" w:name="_Toc127151527"/>
      <w:bookmarkStart w:id="227" w:name="_Toc151193769"/>
      <w:bookmarkStart w:id="228" w:name="_Toc226965717"/>
      <w:bookmarkStart w:id="229" w:name="_Toc150480765"/>
      <w:bookmarkStart w:id="230" w:name="_Toc164229368"/>
      <w:bookmarkStart w:id="231" w:name="_Toc305158869"/>
      <w:bookmarkStart w:id="232" w:name="_Toc226337223"/>
      <w:bookmarkStart w:id="233" w:name="_Toc149720820"/>
      <w:bookmarkStart w:id="234" w:name="_Toc150509278"/>
      <w:bookmarkStart w:id="235" w:name="_Toc151193625"/>
      <w:bookmarkStart w:id="236" w:name="_Toc150774732"/>
      <w:bookmarkStart w:id="237" w:name="_Toc520356151"/>
      <w:bookmarkStart w:id="238" w:name="_Toc150774627"/>
      <w:bookmarkStart w:id="239" w:name="_Toc265228365"/>
      <w:bookmarkStart w:id="240" w:name="_Toc127161441"/>
      <w:bookmarkStart w:id="241" w:name="_Toc264969217"/>
      <w:bookmarkStart w:id="242" w:name="_Toc151190154"/>
      <w:bookmarkStart w:id="243" w:name="_Toc164608641"/>
      <w:bookmarkStart w:id="244" w:name="_Toc195842892"/>
      <w:bookmarkStart w:id="245" w:name="_Toc151193915"/>
      <w:bookmarkStart w:id="246" w:name="_Toc151193697"/>
      <w:bookmarkStart w:id="247" w:name="_Toc151193841"/>
      <w:bookmarkStart w:id="248" w:name="_Toc226309771"/>
      <w:bookmarkStart w:id="249" w:name="_Toc226965800"/>
      <w:bookmarkStart w:id="250" w:name="_Toc164229222"/>
      <w:bookmarkStart w:id="251" w:name="_Toc142311029"/>
      <w:bookmarkStart w:id="252" w:name="_Toc164351621"/>
      <w:r>
        <w:rPr>
          <w:rFonts w:ascii="宋体" w:hAnsi="宋体" w:hint="eastAsia"/>
          <w:sz w:val="24"/>
        </w:rPr>
        <w:t>投标范围、投标文件中计量单位的使用</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ascii="宋体" w:hAnsi="宋体" w:hint="eastAsia"/>
          <w:sz w:val="24"/>
        </w:rPr>
        <w:t>及投标语言</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本项目如划分采购包，投标人可以对本项目的其中一个采购包进行投标，也可同时对多个采购包进行投标。投标人应当对所投采购包对应第五章《采购需求》所列的全部内容进行投标，不得将一个采购包中的内容拆开投标，否则其对该采购包的投标将被认定为</w:t>
      </w:r>
      <w:r>
        <w:rPr>
          <w:rFonts w:ascii="宋体" w:hAnsi="宋体" w:hint="eastAsia"/>
          <w:b/>
          <w:sz w:val="24"/>
        </w:rPr>
        <w:t>无效投标</w:t>
      </w:r>
      <w:r>
        <w:rPr>
          <w:rFonts w:ascii="宋体" w:hAnsi="宋体" w:hint="eastAsia"/>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除招标文件有特殊要求外，本项目投标所使用的计量单位，应采用中华人民共和国法定计量单位。</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53" w:name="_Toc305158796"/>
      <w:bookmarkStart w:id="254" w:name="_Ref467306676"/>
      <w:bookmarkStart w:id="255" w:name="_Ref467306195"/>
      <w:bookmarkStart w:id="256" w:name="_Toc516367022"/>
      <w:bookmarkStart w:id="257" w:name="_Toc520356152"/>
      <w:bookmarkStart w:id="258" w:name="_Toc150480766"/>
      <w:bookmarkStart w:id="259" w:name="_Toc226965801"/>
      <w:bookmarkStart w:id="260" w:name="_Toc150774733"/>
      <w:bookmarkStart w:id="261" w:name="_Toc151193916"/>
      <w:bookmarkStart w:id="262" w:name="_Toc149720821"/>
      <w:bookmarkStart w:id="263" w:name="_Toc151190155"/>
      <w:bookmarkStart w:id="264" w:name="_Toc164608642"/>
      <w:bookmarkStart w:id="265" w:name="_Toc226309772"/>
      <w:bookmarkStart w:id="266" w:name="_Toc226337224"/>
      <w:bookmarkStart w:id="267" w:name="_Toc151193698"/>
      <w:bookmarkStart w:id="268" w:name="_Toc164351622"/>
      <w:bookmarkStart w:id="269" w:name="_Toc151193626"/>
      <w:bookmarkStart w:id="270" w:name="_Toc127151528"/>
      <w:bookmarkStart w:id="271" w:name="_Toc127151729"/>
      <w:bookmarkStart w:id="272" w:name="_Toc195842893"/>
      <w:bookmarkStart w:id="273" w:name="_Toc150509279"/>
      <w:bookmarkStart w:id="274" w:name="_Toc265228366"/>
      <w:bookmarkStart w:id="275" w:name="_Toc164229223"/>
      <w:bookmarkStart w:id="276" w:name="_Toc151193842"/>
      <w:bookmarkStart w:id="277" w:name="_Toc226965718"/>
      <w:bookmarkStart w:id="278" w:name="_Toc142311030"/>
      <w:bookmarkStart w:id="279" w:name="_Toc164229369"/>
      <w:bookmarkStart w:id="280" w:name="_Toc151193770"/>
      <w:bookmarkStart w:id="281" w:name="_Toc264969218"/>
      <w:bookmarkStart w:id="282" w:name="_Toc305158870"/>
      <w:bookmarkStart w:id="283" w:name="_Toc164608797"/>
      <w:bookmarkStart w:id="284" w:name="_Toc150774628"/>
      <w:bookmarkStart w:id="285" w:name="_Toc127161442"/>
      <w:r>
        <w:rPr>
          <w:rFonts w:ascii="宋体" w:hAnsi="宋体" w:hint="eastAsia"/>
          <w:sz w:val="24"/>
        </w:rPr>
        <w:t>投标文件</w:t>
      </w:r>
      <w:bookmarkEnd w:id="254"/>
      <w:bookmarkEnd w:id="255"/>
      <w:bookmarkEnd w:id="256"/>
      <w:r>
        <w:rPr>
          <w:rFonts w:ascii="宋体" w:hAnsi="宋体" w:hint="eastAsia"/>
          <w:sz w:val="24"/>
        </w:rPr>
        <w:t>构成</w:t>
      </w:r>
      <w:bookmarkEnd w:id="253"/>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286" w:name="_Ref467052588"/>
      <w:r>
        <w:rPr>
          <w:rFonts w:ascii="宋体" w:hAnsi="宋体" w:hint="eastAsia"/>
          <w:sz w:val="24"/>
        </w:rPr>
        <w:lastRenderedPageBreak/>
        <w:t>投标人应当按照招标文件的要求编制投标文件。</w:t>
      </w:r>
      <w:r>
        <w:rPr>
          <w:rFonts w:ascii="宋体" w:hAnsi="宋体" w:hint="eastAsia"/>
          <w:bCs/>
          <w:sz w:val="24"/>
        </w:rPr>
        <w:t>投标文件应由《资格证明文件》、《商务技术文件》两部分构成</w:t>
      </w:r>
      <w:r>
        <w:rPr>
          <w:rFonts w:ascii="宋体" w:hAnsi="宋体" w:hint="eastAsia"/>
          <w:sz w:val="24"/>
        </w:rPr>
        <w:t>。投标文件的部分格式要求，见第七章《投标文件格式》。</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bCs/>
          <w:kern w:val="0"/>
          <w:sz w:val="24"/>
        </w:rPr>
        <w:t>对于招标文件中标记了“实质性格式”文件的，</w:t>
      </w:r>
      <w:r>
        <w:rPr>
          <w:rFonts w:ascii="宋体" w:hAnsi="宋体" w:hint="eastAsia"/>
          <w:bCs/>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hint="eastAsia"/>
          <w:bCs/>
          <w:kern w:val="0"/>
          <w:sz w:val="24"/>
        </w:rPr>
        <w:t>否则</w:t>
      </w:r>
      <w:r>
        <w:rPr>
          <w:rFonts w:ascii="宋体" w:hAnsi="宋体" w:hint="eastAsia"/>
          <w:b/>
          <w:bCs/>
          <w:kern w:val="0"/>
          <w:sz w:val="24"/>
        </w:rPr>
        <w:t>投标无效</w:t>
      </w:r>
      <w:r>
        <w:rPr>
          <w:rFonts w:ascii="宋体" w:hAnsi="宋体" w:hint="eastAsia"/>
          <w:bCs/>
          <w:kern w:val="0"/>
          <w:sz w:val="24"/>
        </w:rPr>
        <w:t>。未标记“实质性格式”的文件和招标文件未提供格式的内容，可由投标人自行编写</w:t>
      </w:r>
      <w:r>
        <w:rPr>
          <w:rFonts w:ascii="宋体" w:hAnsi="宋体" w:hint="eastAsia"/>
          <w:kern w:val="0"/>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第四章《评标程序、评标方法和评标标准》中涉及的证明文件。</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对照第五章《采购需求》，说明所提供货物和服务已对第五章《采购需求》做出了响应，或申明与第五章《采购需求》的偏差和例外。如第五章《采购需求》中要求提供证明文件的，投标人应当按具体要求提供证明文件。</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投标人认为应附的其他材料。</w:t>
      </w:r>
      <w:bookmarkEnd w:id="286"/>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287" w:name="_Toc151193700"/>
      <w:bookmarkStart w:id="288" w:name="_Toc151193918"/>
      <w:bookmarkStart w:id="289" w:name="_Toc150774735"/>
      <w:bookmarkStart w:id="290" w:name="_Toc127161444"/>
      <w:bookmarkStart w:id="291" w:name="_Toc164351624"/>
      <w:bookmarkStart w:id="292" w:name="_Toc520356155"/>
      <w:bookmarkStart w:id="293" w:name="_Toc150774630"/>
      <w:bookmarkStart w:id="294" w:name="_Toc151193628"/>
      <w:bookmarkStart w:id="295" w:name="_Toc151193772"/>
      <w:bookmarkStart w:id="296" w:name="_Toc151193844"/>
      <w:bookmarkStart w:id="297" w:name="_Toc151190157"/>
      <w:bookmarkStart w:id="298" w:name="_Toc149720823"/>
      <w:bookmarkStart w:id="299" w:name="_Toc150480768"/>
      <w:bookmarkStart w:id="300" w:name="_Toc164229371"/>
      <w:bookmarkStart w:id="301" w:name="_Toc142311032"/>
      <w:bookmarkStart w:id="302" w:name="_Toc127151731"/>
      <w:bookmarkStart w:id="303" w:name="_Toc164608799"/>
      <w:bookmarkStart w:id="304" w:name="_Toc195842895"/>
      <w:bookmarkStart w:id="305" w:name="_Toc164608644"/>
      <w:bookmarkStart w:id="306" w:name="_Toc150509281"/>
      <w:bookmarkStart w:id="307" w:name="_Toc164229225"/>
      <w:bookmarkStart w:id="308" w:name="_Toc127151530"/>
      <w:r>
        <w:rPr>
          <w:rFonts w:ascii="宋体" w:hAnsi="宋体" w:hint="eastAsia"/>
          <w:sz w:val="24"/>
        </w:rPr>
        <w:t>投标报价</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所有投标均以人民币报价。</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投标人的报价应包括为完成本项目所发生的一切费用和税费，采购人将不再支付报价以外的任何费用。投标人的报价应包括但不限于下列内容，《投标人须知资料表》中有特殊规定的，从其规定。</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 xml:space="preserve">按照招标文件要求完成本项目的全部相关服务费用。 </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采购人不得向供应商索要或者接受其给予的赠品、回扣或者与采购无关的其他商品、服务。</w:t>
      </w:r>
    </w:p>
    <w:p w:rsidR="00C778C7" w:rsidRDefault="00C778C7">
      <w:pPr>
        <w:numPr>
          <w:ilvl w:val="1"/>
          <w:numId w:val="29"/>
        </w:numPr>
        <w:tabs>
          <w:tab w:val="clear" w:pos="8535"/>
          <w:tab w:val="left" w:pos="1080"/>
          <w:tab w:val="left" w:pos="1589"/>
          <w:tab w:val="left" w:pos="2014"/>
        </w:tabs>
        <w:snapToGrid w:val="0"/>
        <w:spacing w:line="360" w:lineRule="auto"/>
        <w:ind w:left="1080" w:hanging="720"/>
        <w:rPr>
          <w:rFonts w:ascii="宋体" w:hAnsi="宋体"/>
          <w:sz w:val="24"/>
        </w:rPr>
      </w:pPr>
      <w:r>
        <w:rPr>
          <w:rFonts w:ascii="宋体" w:hAnsi="宋体" w:hint="eastAsia"/>
          <w:sz w:val="24"/>
        </w:rPr>
        <w:t>投标人不能提供任何有选择性或可调整的报价，否则其</w:t>
      </w:r>
      <w:r>
        <w:rPr>
          <w:rFonts w:ascii="宋体" w:hAnsi="宋体" w:hint="eastAsia"/>
          <w:b/>
          <w:sz w:val="24"/>
        </w:rPr>
        <w:t>投标无效</w:t>
      </w:r>
      <w:r>
        <w:rPr>
          <w:rFonts w:ascii="宋体" w:hAnsi="宋体" w:hint="eastAsia"/>
          <w:sz w:val="24"/>
        </w:rPr>
        <w:t>。</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09" w:name="_Toc150774631"/>
      <w:bookmarkStart w:id="310" w:name="_Toc150774736"/>
      <w:bookmarkStart w:id="311" w:name="_Toc520356156"/>
      <w:bookmarkStart w:id="312" w:name="_Toc164229372"/>
      <w:bookmarkStart w:id="313" w:name="_Toc149720824"/>
      <w:bookmarkStart w:id="314" w:name="_Toc150509282"/>
      <w:bookmarkStart w:id="315" w:name="_Toc151190158"/>
      <w:bookmarkStart w:id="316" w:name="_Toc305158799"/>
      <w:bookmarkStart w:id="317" w:name="_Toc142311033"/>
      <w:bookmarkStart w:id="318" w:name="_Toc164351625"/>
      <w:bookmarkStart w:id="319" w:name="_Ref467306513"/>
      <w:bookmarkStart w:id="320" w:name="_Toc151193845"/>
      <w:bookmarkStart w:id="321" w:name="_Toc151193629"/>
      <w:bookmarkStart w:id="322" w:name="_Toc265228369"/>
      <w:bookmarkStart w:id="323" w:name="_Toc164229226"/>
      <w:bookmarkStart w:id="324" w:name="_Toc127161445"/>
      <w:bookmarkStart w:id="325" w:name="_Toc195842896"/>
      <w:bookmarkStart w:id="326" w:name="_Toc151193701"/>
      <w:bookmarkStart w:id="327" w:name="_Toc151193773"/>
      <w:bookmarkStart w:id="328" w:name="_Toc164608800"/>
      <w:bookmarkStart w:id="329" w:name="_Toc264969221"/>
      <w:bookmarkStart w:id="330" w:name="_Toc226965804"/>
      <w:bookmarkStart w:id="331" w:name="_Toc226965721"/>
      <w:bookmarkStart w:id="332" w:name="_Toc226309775"/>
      <w:bookmarkStart w:id="333" w:name="_Toc127151531"/>
      <w:bookmarkStart w:id="334" w:name="_Toc305158873"/>
      <w:bookmarkStart w:id="335" w:name="_Toc127151732"/>
      <w:bookmarkStart w:id="336" w:name="_Toc150480769"/>
      <w:bookmarkStart w:id="337" w:name="_Toc164608645"/>
      <w:bookmarkStart w:id="338" w:name="_Toc226337227"/>
      <w:bookmarkStart w:id="339" w:name="_Toc151193919"/>
      <w:r>
        <w:rPr>
          <w:rFonts w:ascii="宋体" w:hAnsi="宋体" w:hint="eastAsia"/>
          <w:sz w:val="24"/>
        </w:rPr>
        <w:t>投标保证金</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340" w:name="_Ref467306302"/>
      <w:r>
        <w:rPr>
          <w:rFonts w:ascii="宋体" w:hAnsi="宋体" w:hint="eastAsia"/>
          <w:sz w:val="24"/>
        </w:rPr>
        <w:t>投标人应按《投标人须知资料表》中规定的金额及要求交纳投标保证金</w:t>
      </w:r>
      <w:bookmarkEnd w:id="340"/>
      <w:r>
        <w:rPr>
          <w:rFonts w:ascii="宋体" w:hAnsi="宋体" w:hint="eastAsia"/>
          <w:sz w:val="24"/>
        </w:rPr>
        <w:t>。投标人自愿超额缴纳投标保证金的，投标文件不做无效处理。</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交纳投标保证金可采用的形式:</w:t>
      </w:r>
      <w:r>
        <w:rPr>
          <w:rFonts w:ascii="宋体" w:hAnsi="宋体" w:cs="宋体"/>
          <w:sz w:val="24"/>
        </w:rPr>
        <w:t>政府采购法律法规接受的支票、汇票、本票</w:t>
      </w:r>
      <w:r>
        <w:rPr>
          <w:rFonts w:ascii="宋体" w:hAnsi="宋体" w:cs="宋体" w:hint="eastAsia"/>
          <w:sz w:val="24"/>
        </w:rPr>
        <w:t>、</w:t>
      </w:r>
      <w:r>
        <w:rPr>
          <w:rFonts w:ascii="宋体" w:hAnsi="宋体" w:cs="宋体"/>
          <w:sz w:val="24"/>
        </w:rPr>
        <w:t>网上银行支付或者金融机构、担保机构出具的保函等非现金形式</w:t>
      </w:r>
      <w:r>
        <w:rPr>
          <w:rFonts w:ascii="宋体" w:hAnsi="宋体" w:hint="eastAsia"/>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投标保证金到账(保函提交)截止时间同投标截止时间。</w:t>
      </w:r>
      <w:r>
        <w:rPr>
          <w:rFonts w:ascii="宋体" w:hAnsi="宋体" w:cs="宋体"/>
          <w:sz w:val="24"/>
        </w:rPr>
        <w:t>以支票、汇票、本票、网上</w:t>
      </w:r>
      <w:r>
        <w:rPr>
          <w:rFonts w:ascii="宋体" w:hAnsi="宋体" w:cs="宋体"/>
          <w:sz w:val="24"/>
        </w:rPr>
        <w:lastRenderedPageBreak/>
        <w:t>银行支付等形式提交投标保证金的，应在投标截止时间前到账；以金融机构、担保机构出具的保函等形式提交投标保证金的，应在投标截止时间前将原件提交至采购代理机构</w:t>
      </w:r>
      <w:r>
        <w:rPr>
          <w:rFonts w:ascii="宋体" w:hAnsi="宋体" w:cs="宋体" w:hint="eastAsia"/>
          <w:sz w:val="24"/>
        </w:rPr>
        <w:t>；以电子保函形式提交投标保证金的，应在投标截止时间前通过北京市政府采购电子交易平台完成电子保函在线办理。未按上述要求缴纳投标保证金的，其</w:t>
      </w:r>
      <w:r>
        <w:rPr>
          <w:rFonts w:ascii="宋体" w:hAnsi="宋体" w:cs="宋体" w:hint="eastAsia"/>
          <w:b/>
          <w:sz w:val="24"/>
        </w:rPr>
        <w:t>投标无效</w:t>
      </w:r>
      <w:r>
        <w:rPr>
          <w:rFonts w:ascii="宋体" w:hAnsi="宋体" w:cs="宋体" w:hint="eastAsia"/>
          <w:sz w:val="24"/>
        </w:rPr>
        <w:t>。</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投标人除需在投标文件中提供“投标保证金凭证/交款单据电子件”，还需在投标截止时间前，通过电子交易平台上传“投标保证金凭证/交款单据电子件”。</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投标保证金有效期同投标有效期。</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投标人为联合体的，可以由联合体中的一方或者多方共同交纳投标保证金，其交纳的投标保证金对联合体各方均具有约束力。</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投标人在投标截止时间前撤回已提交的投标文件的，自收到投标人书面撤回通知之日起5个工作日内退还已收取的投标保证金；</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中标人的投标保证金，自采购合同签订之日起5个工作日内退还中标人；</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未中标投标人的投标保证金，自中标通知书发出之日起5个工作日内退还未中标人；</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终止招标项目已经收取投标保证金的，自终止采购活动后5个工作日内退还已收取的投标保证金及其在银行产生的孳息。</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有下列情形之一的，采购人或采购代理机构可以不予退还投标保证金:</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投标有效期内投标人撤销投标文件的；</w:t>
      </w:r>
    </w:p>
    <w:p w:rsidR="00C778C7" w:rsidRDefault="00C778C7">
      <w:pPr>
        <w:numPr>
          <w:ilvl w:val="2"/>
          <w:numId w:val="29"/>
        </w:numPr>
        <w:tabs>
          <w:tab w:val="left" w:pos="900"/>
          <w:tab w:val="left" w:pos="1080"/>
          <w:tab w:val="left" w:pos="1980"/>
          <w:tab w:val="left" w:pos="2014"/>
        </w:tabs>
        <w:snapToGrid w:val="0"/>
        <w:spacing w:line="360" w:lineRule="auto"/>
        <w:rPr>
          <w:rFonts w:ascii="宋体" w:hAnsi="宋体"/>
          <w:sz w:val="24"/>
        </w:rPr>
      </w:pPr>
      <w:r>
        <w:rPr>
          <w:rFonts w:ascii="宋体" w:hAnsi="宋体" w:hint="eastAsia"/>
          <w:sz w:val="24"/>
        </w:rPr>
        <w:t>《投标人须知资料表》中规定的其他情形。</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41" w:name="_Toc150480770"/>
      <w:bookmarkStart w:id="342" w:name="_Toc164608801"/>
      <w:bookmarkStart w:id="343" w:name="_Toc264969222"/>
      <w:bookmarkStart w:id="344" w:name="_Toc127161446"/>
      <w:bookmarkStart w:id="345" w:name="_Toc520356157"/>
      <w:bookmarkStart w:id="346" w:name="_Toc149720825"/>
      <w:bookmarkStart w:id="347" w:name="_Toc127151733"/>
      <w:bookmarkStart w:id="348" w:name="_Toc226337228"/>
      <w:bookmarkStart w:id="349" w:name="_Toc151193702"/>
      <w:bookmarkStart w:id="350" w:name="_Toc142311034"/>
      <w:bookmarkStart w:id="351" w:name="_Toc151190159"/>
      <w:bookmarkStart w:id="352" w:name="_Toc150774737"/>
      <w:bookmarkStart w:id="353" w:name="_Toc150509283"/>
      <w:bookmarkStart w:id="354" w:name="_Toc151193774"/>
      <w:bookmarkStart w:id="355" w:name="_Toc164351626"/>
      <w:bookmarkStart w:id="356" w:name="_Toc305158800"/>
      <w:bookmarkStart w:id="357" w:name="_Toc164229373"/>
      <w:bookmarkStart w:id="358" w:name="_Toc265228370"/>
      <w:bookmarkStart w:id="359" w:name="_Toc164229227"/>
      <w:bookmarkStart w:id="360" w:name="_Toc226965805"/>
      <w:bookmarkStart w:id="361" w:name="_Toc305158874"/>
      <w:bookmarkStart w:id="362" w:name="_Toc226309776"/>
      <w:bookmarkStart w:id="363" w:name="_Toc127151532"/>
      <w:bookmarkStart w:id="364" w:name="_Toc195842897"/>
      <w:bookmarkStart w:id="365" w:name="_Toc226965722"/>
      <w:bookmarkStart w:id="366" w:name="_Toc164608646"/>
      <w:bookmarkStart w:id="367" w:name="_Toc151193630"/>
      <w:bookmarkStart w:id="368" w:name="_Toc151193920"/>
      <w:bookmarkStart w:id="369" w:name="_Toc151193846"/>
      <w:bookmarkStart w:id="370" w:name="_Toc150774632"/>
      <w:r>
        <w:rPr>
          <w:rFonts w:ascii="宋体" w:hAnsi="宋体" w:hint="eastAsia"/>
          <w:sz w:val="24"/>
        </w:rPr>
        <w:t>投标有效期</w:t>
      </w:r>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投标文件应在本招标文件《投标人须知资料表》中规定的投标有效期内保持有效，投标有效期少于招标文件规定期限的，其</w:t>
      </w:r>
      <w:r>
        <w:rPr>
          <w:rFonts w:ascii="宋体" w:hAnsi="宋体" w:hint="eastAsia"/>
          <w:b/>
          <w:sz w:val="24"/>
        </w:rPr>
        <w:t>投标无效</w:t>
      </w:r>
      <w:r>
        <w:rPr>
          <w:rFonts w:ascii="宋体" w:hAnsi="宋体" w:hint="eastAsia"/>
          <w:sz w:val="24"/>
        </w:rPr>
        <w:t>。</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371" w:name="_Toc150480771"/>
      <w:bookmarkStart w:id="372" w:name="_Toc226965806"/>
      <w:bookmarkStart w:id="373" w:name="_Toc195842898"/>
      <w:bookmarkStart w:id="374" w:name="_Toc151190160"/>
      <w:bookmarkStart w:id="375" w:name="_Toc151193921"/>
      <w:bookmarkStart w:id="376" w:name="_Toc151193631"/>
      <w:bookmarkStart w:id="377" w:name="_Toc226309777"/>
      <w:bookmarkStart w:id="378" w:name="_Toc226337229"/>
      <w:bookmarkStart w:id="379" w:name="_Toc149720826"/>
      <w:bookmarkStart w:id="380" w:name="_Toc164229228"/>
      <w:bookmarkStart w:id="381" w:name="_Toc226965723"/>
      <w:bookmarkStart w:id="382" w:name="_Toc164608647"/>
      <w:bookmarkStart w:id="383" w:name="_Toc151193775"/>
      <w:bookmarkStart w:id="384" w:name="_Toc164608802"/>
      <w:bookmarkStart w:id="385" w:name="_Toc164229374"/>
      <w:bookmarkStart w:id="386" w:name="_Toc264969223"/>
      <w:bookmarkStart w:id="387" w:name="_Toc150774633"/>
      <w:bookmarkStart w:id="388" w:name="_Toc150509284"/>
      <w:bookmarkStart w:id="389" w:name="_Toc127151734"/>
      <w:bookmarkStart w:id="390" w:name="_Toc150774738"/>
      <w:bookmarkStart w:id="391" w:name="_Toc142311035"/>
      <w:bookmarkStart w:id="392" w:name="_Toc151193847"/>
      <w:bookmarkStart w:id="393" w:name="_Toc127161447"/>
      <w:bookmarkStart w:id="394" w:name="_Toc265228371"/>
      <w:bookmarkStart w:id="395" w:name="_Toc151193703"/>
      <w:bookmarkStart w:id="396" w:name="_Toc305158875"/>
      <w:bookmarkStart w:id="397" w:name="_Toc127151533"/>
      <w:bookmarkStart w:id="398" w:name="_Toc164351627"/>
      <w:bookmarkStart w:id="399" w:name="_Toc305158801"/>
      <w:bookmarkStart w:id="400" w:name="_Toc520356158"/>
      <w:r>
        <w:rPr>
          <w:rFonts w:ascii="宋体" w:hAnsi="宋体" w:hint="eastAsia"/>
          <w:sz w:val="24"/>
        </w:rPr>
        <w:t>投标文件的签署</w:t>
      </w:r>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Pr>
          <w:rFonts w:ascii="宋体" w:hAnsi="宋体" w:hint="eastAsia"/>
          <w:sz w:val="24"/>
        </w:rPr>
        <w:t>、盖章</w:t>
      </w:r>
    </w:p>
    <w:p w:rsidR="00C778C7" w:rsidRDefault="00C778C7">
      <w:pPr>
        <w:spacing w:before="120" w:line="360" w:lineRule="auto"/>
        <w:ind w:leftChars="150" w:left="1035" w:hangingChars="300" w:hanging="720"/>
        <w:rPr>
          <w:rFonts w:ascii="宋体" w:hAnsi="宋体"/>
          <w:sz w:val="24"/>
        </w:rPr>
      </w:pPr>
      <w:bookmarkStart w:id="401" w:name="_Toc150774634"/>
      <w:bookmarkStart w:id="402" w:name="_Toc226965724"/>
      <w:bookmarkStart w:id="403" w:name="_Toc305158802"/>
      <w:bookmarkStart w:id="404" w:name="_Toc520356159"/>
      <w:bookmarkStart w:id="405" w:name="_Toc226337230"/>
      <w:bookmarkStart w:id="406" w:name="_Toc150774739"/>
      <w:bookmarkStart w:id="407" w:name="_Toc226309778"/>
      <w:bookmarkStart w:id="408" w:name="_Toc151193776"/>
      <w:bookmarkStart w:id="409" w:name="_Toc305158876"/>
      <w:bookmarkStart w:id="410" w:name="_Toc150509285"/>
      <w:bookmarkStart w:id="411" w:name="_Toc151193922"/>
      <w:bookmarkStart w:id="412" w:name="_Toc226965807"/>
      <w:bookmarkStart w:id="413" w:name="_Toc142311036"/>
      <w:bookmarkStart w:id="414" w:name="_Toc151193848"/>
      <w:bookmarkStart w:id="415" w:name="_Toc127151534"/>
      <w:bookmarkStart w:id="416" w:name="_Toc151193704"/>
      <w:bookmarkStart w:id="417" w:name="_Toc265228372"/>
      <w:bookmarkStart w:id="418" w:name="_Toc264969224"/>
      <w:bookmarkStart w:id="419" w:name="_Toc151193632"/>
      <w:bookmarkStart w:id="420" w:name="_Toc150480772"/>
      <w:bookmarkStart w:id="421" w:name="_Toc195842899"/>
      <w:bookmarkStart w:id="422" w:name="_Toc151190161"/>
      <w:r>
        <w:rPr>
          <w:rFonts w:ascii="宋体" w:hAnsi="宋体" w:hint="eastAsia"/>
          <w:sz w:val="24"/>
        </w:rPr>
        <w:t>14.1  投标人应准备投标文件</w:t>
      </w:r>
      <w:r>
        <w:rPr>
          <w:rFonts w:ascii="宋体" w:hAnsi="宋体" w:hint="eastAsia"/>
          <w:b/>
          <w:sz w:val="24"/>
        </w:rPr>
        <w:t>正本一份、副本四份及电子版（正本扫描件PDF 版及 WORD 版）一份以U盘形式递交</w:t>
      </w:r>
      <w:r>
        <w:rPr>
          <w:rFonts w:ascii="宋体" w:hAnsi="宋体" w:hint="eastAsia"/>
          <w:sz w:val="24"/>
        </w:rPr>
        <w:t>，每套投标文件封面清楚地注明“正本”或 “副本”。若</w:t>
      </w:r>
      <w:r>
        <w:rPr>
          <w:rFonts w:ascii="宋体" w:hAnsi="宋体" w:hint="eastAsia"/>
          <w:sz w:val="24"/>
        </w:rPr>
        <w:lastRenderedPageBreak/>
        <w:t>正本和副本不符，以正本为准。</w:t>
      </w:r>
    </w:p>
    <w:p w:rsidR="00C778C7" w:rsidRDefault="00C778C7">
      <w:pPr>
        <w:spacing w:before="120" w:line="360" w:lineRule="auto"/>
        <w:ind w:leftChars="150" w:left="1035" w:hangingChars="300" w:hanging="720"/>
        <w:rPr>
          <w:rFonts w:ascii="宋体" w:hAnsi="宋体"/>
          <w:sz w:val="24"/>
        </w:rPr>
      </w:pPr>
      <w:r>
        <w:rPr>
          <w:rFonts w:ascii="宋体" w:hAnsi="宋体" w:hint="eastAsia"/>
          <w:sz w:val="24"/>
        </w:rPr>
        <w:t>14.2  投标文件的正本需打印或用不退色墨水书写；投标文件封面均应加盖投标人公章；投标文件的副本可采用正本的复印件。</w:t>
      </w:r>
    </w:p>
    <w:p w:rsidR="00C778C7" w:rsidRDefault="00C778C7">
      <w:pPr>
        <w:spacing w:before="120" w:line="360" w:lineRule="auto"/>
        <w:ind w:leftChars="150" w:left="1035" w:hangingChars="300" w:hanging="720"/>
        <w:rPr>
          <w:rFonts w:ascii="宋体" w:hAnsi="宋体"/>
          <w:sz w:val="24"/>
        </w:rPr>
      </w:pPr>
      <w:r>
        <w:rPr>
          <w:rFonts w:ascii="宋体" w:hAnsi="宋体" w:hint="eastAsia"/>
          <w:sz w:val="24"/>
        </w:rPr>
        <w:t>14.3  投标人的澄清、说明或者补正应当采用书面形式，并加盖公章，或者由法定代表人或其授权的代表签字。投标人的澄清、说明或者补正不得超出投标文件的范围或者改变投标文件的实质性内容。</w:t>
      </w:r>
    </w:p>
    <w:p w:rsidR="00C778C7" w:rsidRDefault="00C778C7">
      <w:pPr>
        <w:spacing w:before="120" w:line="360" w:lineRule="auto"/>
        <w:ind w:firstLineChars="150" w:firstLine="360"/>
        <w:rPr>
          <w:rFonts w:ascii="宋体" w:hAnsi="宋体"/>
          <w:sz w:val="24"/>
        </w:rPr>
      </w:pPr>
      <w:r>
        <w:rPr>
          <w:rFonts w:ascii="宋体" w:hAnsi="宋体" w:hint="eastAsia"/>
          <w:sz w:val="24"/>
        </w:rPr>
        <w:t>14.4  投标文件装订成册。</w:t>
      </w:r>
    </w:p>
    <w:p w:rsidR="00C778C7" w:rsidRDefault="00C778C7">
      <w:pPr>
        <w:spacing w:line="360" w:lineRule="auto"/>
        <w:ind w:leftChars="200" w:left="1140" w:hangingChars="300" w:hanging="720"/>
        <w:rPr>
          <w:rFonts w:ascii="宋体" w:hAnsi="宋体"/>
          <w:sz w:val="24"/>
        </w:rPr>
      </w:pPr>
      <w:r>
        <w:rPr>
          <w:rFonts w:ascii="宋体" w:hAnsi="宋体" w:hint="eastAsia"/>
          <w:sz w:val="24"/>
        </w:rPr>
        <w:t>14.5  投标人的投标文件不按以上规定制作装订、签字和加盖章的投标视为投标无效。</w:t>
      </w:r>
    </w:p>
    <w:p w:rsidR="00C778C7" w:rsidRDefault="00C778C7">
      <w:pPr>
        <w:tabs>
          <w:tab w:val="left" w:pos="900"/>
          <w:tab w:val="left" w:pos="1080"/>
        </w:tabs>
        <w:snapToGrid w:val="0"/>
        <w:spacing w:line="360" w:lineRule="auto"/>
        <w:ind w:left="357"/>
        <w:rPr>
          <w:rFonts w:ascii="宋体" w:hAnsi="宋体"/>
        </w:rPr>
      </w:pPr>
      <w:r>
        <w:rPr>
          <w:rFonts w:ascii="宋体" w:hAnsi="宋体" w:hint="eastAsia"/>
        </w:rPr>
        <w:t xml:space="preserve">   </w:t>
      </w:r>
    </w:p>
    <w:p w:rsidR="00C778C7" w:rsidRDefault="00C778C7">
      <w:pPr>
        <w:pStyle w:val="2"/>
        <w:spacing w:before="0" w:line="360" w:lineRule="auto"/>
        <w:rPr>
          <w:rFonts w:ascii="宋体" w:eastAsia="宋体" w:hAnsi="宋体"/>
          <w:sz w:val="28"/>
        </w:rPr>
      </w:pPr>
      <w:r>
        <w:rPr>
          <w:rFonts w:ascii="宋体" w:eastAsia="宋体" w:hAnsi="宋体" w:hint="eastAsia"/>
          <w:sz w:val="28"/>
        </w:rPr>
        <w:t>四   投标文件的提交</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423" w:name="_Toc164608649"/>
      <w:bookmarkStart w:id="424" w:name="_Toc305158803"/>
      <w:bookmarkStart w:id="425" w:name="_Toc164229230"/>
      <w:bookmarkStart w:id="426" w:name="_Toc151190162"/>
      <w:bookmarkStart w:id="427" w:name="_Toc151193849"/>
      <w:bookmarkStart w:id="428" w:name="_Toc226965808"/>
      <w:bookmarkStart w:id="429" w:name="_Toc151193777"/>
      <w:bookmarkStart w:id="430" w:name="_Toc151193705"/>
      <w:bookmarkStart w:id="431" w:name="_Toc150509286"/>
      <w:bookmarkStart w:id="432" w:name="_Toc164608804"/>
      <w:bookmarkStart w:id="433" w:name="_Toc164351629"/>
      <w:bookmarkStart w:id="434" w:name="_Toc127161449"/>
      <w:bookmarkStart w:id="435" w:name="_Toc226309779"/>
      <w:bookmarkStart w:id="436" w:name="_Toc149720828"/>
      <w:bookmarkStart w:id="437" w:name="_Toc150480773"/>
      <w:bookmarkStart w:id="438" w:name="_Toc164229376"/>
      <w:bookmarkStart w:id="439" w:name="_Toc151193633"/>
      <w:bookmarkStart w:id="440" w:name="_Toc127151535"/>
      <w:bookmarkStart w:id="441" w:name="_Toc150774740"/>
      <w:bookmarkStart w:id="442" w:name="_Toc305158877"/>
      <w:bookmarkStart w:id="443" w:name="_Toc226965725"/>
      <w:bookmarkStart w:id="444" w:name="_Toc520356160"/>
      <w:bookmarkStart w:id="445" w:name="_Toc150774635"/>
      <w:bookmarkStart w:id="446" w:name="_Toc127151736"/>
      <w:bookmarkStart w:id="447" w:name="_Toc151193923"/>
      <w:bookmarkStart w:id="448" w:name="_Toc142311037"/>
      <w:bookmarkStart w:id="449" w:name="_Toc265228373"/>
      <w:bookmarkStart w:id="450" w:name="_Toc195842900"/>
      <w:bookmarkStart w:id="451" w:name="_Toc226337231"/>
      <w:bookmarkStart w:id="452" w:name="_Toc264969225"/>
      <w:r>
        <w:rPr>
          <w:rFonts w:ascii="宋体" w:hAnsi="宋体" w:hint="eastAsia"/>
          <w:sz w:val="24"/>
        </w:rPr>
        <w:t>投标文件的</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r>
        <w:rPr>
          <w:rFonts w:ascii="宋体" w:hAnsi="宋体" w:hint="eastAsia"/>
          <w:sz w:val="24"/>
        </w:rPr>
        <w:t>提交</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投标人应将投标文件正本和副本密封包装，投标文件密封包装在开口处用封条密封，封条格式自制，在封条上填写密封日期，并加盖投标单位公章，投标文件密封包装正面须加盖投标单位公章。</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投标文件密封包装均应</w:t>
      </w:r>
      <w:r>
        <w:rPr>
          <w:rFonts w:ascii="宋体" w:hAnsi="宋体"/>
          <w:sz w:val="24"/>
        </w:rPr>
        <w:t>:</w:t>
      </w:r>
    </w:p>
    <w:p w:rsidR="00C778C7" w:rsidRDefault="00C778C7">
      <w:pPr>
        <w:tabs>
          <w:tab w:val="left" w:pos="1080"/>
          <w:tab w:val="left" w:pos="1589"/>
          <w:tab w:val="left" w:pos="2014"/>
        </w:tabs>
        <w:snapToGrid w:val="0"/>
        <w:spacing w:line="360" w:lineRule="auto"/>
        <w:ind w:leftChars="270" w:left="567" w:firstLineChars="200" w:firstLine="480"/>
        <w:rPr>
          <w:rFonts w:ascii="宋体" w:hAnsi="宋体"/>
          <w:sz w:val="24"/>
        </w:rPr>
      </w:pPr>
      <w:r>
        <w:rPr>
          <w:rFonts w:ascii="宋体" w:hAnsi="宋体"/>
          <w:sz w:val="24"/>
        </w:rPr>
        <w:t xml:space="preserve">1) </w:t>
      </w:r>
      <w:r>
        <w:rPr>
          <w:rFonts w:ascii="宋体" w:hAnsi="宋体" w:hint="eastAsia"/>
          <w:sz w:val="24"/>
        </w:rPr>
        <w:t>清楚标明递交至招标公告或投标邀请书中指明的地址。</w:t>
      </w:r>
    </w:p>
    <w:p w:rsidR="00C778C7" w:rsidRDefault="00C778C7">
      <w:pPr>
        <w:tabs>
          <w:tab w:val="left" w:pos="1080"/>
          <w:tab w:val="left" w:pos="1589"/>
          <w:tab w:val="left" w:pos="2014"/>
        </w:tabs>
        <w:snapToGrid w:val="0"/>
        <w:spacing w:line="360" w:lineRule="auto"/>
        <w:ind w:leftChars="441" w:left="926" w:firstLineChars="50" w:firstLine="120"/>
        <w:rPr>
          <w:rFonts w:ascii="宋体" w:hAnsi="宋体"/>
          <w:sz w:val="24"/>
        </w:rPr>
      </w:pPr>
      <w:r>
        <w:rPr>
          <w:rFonts w:ascii="宋体" w:hAnsi="宋体"/>
          <w:sz w:val="24"/>
        </w:rPr>
        <w:t xml:space="preserve">2) </w:t>
      </w:r>
      <w:r>
        <w:rPr>
          <w:rFonts w:ascii="宋体" w:hAnsi="宋体" w:hint="eastAsia"/>
          <w:sz w:val="24"/>
        </w:rPr>
        <w:t>注明招标公告或投标邀请书中指明的项目名称、采购编号、包号和“在</w:t>
      </w:r>
      <w:r>
        <w:rPr>
          <w:rFonts w:ascii="宋体" w:hAnsi="宋体"/>
          <w:sz w:val="24"/>
        </w:rPr>
        <w:t xml:space="preserve"> (</w:t>
      </w:r>
      <w:r>
        <w:rPr>
          <w:rFonts w:ascii="宋体" w:hAnsi="宋体" w:hint="eastAsia"/>
          <w:sz w:val="24"/>
        </w:rPr>
        <w:t>开标日期、时间</w:t>
      </w:r>
      <w:r>
        <w:rPr>
          <w:rFonts w:ascii="宋体" w:hAnsi="宋体"/>
          <w:sz w:val="24"/>
        </w:rPr>
        <w:t>)</w:t>
      </w:r>
      <w:r>
        <w:rPr>
          <w:rFonts w:ascii="宋体" w:hAnsi="宋体" w:hint="eastAsia"/>
          <w:sz w:val="24"/>
        </w:rPr>
        <w:t>之前不得启封”的字样，并填入开标日期和时间。</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信封应写明投标人名称和地址，以便投标被宣布为“迟到”投标时，能原封退回。</w:t>
      </w:r>
    </w:p>
    <w:p w:rsidR="00C778C7" w:rsidRDefault="00C778C7">
      <w:pPr>
        <w:numPr>
          <w:ilvl w:val="1"/>
          <w:numId w:val="29"/>
        </w:numPr>
        <w:tabs>
          <w:tab w:val="clear" w:pos="8535"/>
          <w:tab w:val="left" w:pos="1080"/>
          <w:tab w:val="left" w:pos="1305"/>
          <w:tab w:val="left" w:pos="2014"/>
        </w:tabs>
        <w:snapToGrid w:val="0"/>
        <w:spacing w:line="360" w:lineRule="auto"/>
        <w:ind w:left="993" w:hanging="709"/>
        <w:rPr>
          <w:rFonts w:ascii="宋体" w:hAnsi="宋体"/>
          <w:sz w:val="24"/>
        </w:rPr>
      </w:pPr>
      <w:r>
        <w:rPr>
          <w:rFonts w:ascii="宋体" w:hAnsi="宋体" w:hint="eastAsia"/>
          <w:sz w:val="24"/>
        </w:rPr>
        <w:t>如果投标文件密封包装未按第</w:t>
      </w:r>
      <w:r>
        <w:rPr>
          <w:rFonts w:ascii="宋体" w:hAnsi="宋体"/>
          <w:sz w:val="24"/>
        </w:rPr>
        <w:t>15.2</w:t>
      </w:r>
      <w:r>
        <w:rPr>
          <w:rFonts w:ascii="宋体" w:hAnsi="宋体" w:hint="eastAsia"/>
          <w:sz w:val="24"/>
        </w:rPr>
        <w:t>条要求加写标记和密封，招标机构对误投或过早启封概不负责。</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bCs/>
          <w:sz w:val="24"/>
        </w:rPr>
        <w:t>开标一览表的递交</w:t>
      </w:r>
      <w:r>
        <w:rPr>
          <w:rFonts w:ascii="宋体" w:hAnsi="宋体"/>
          <w:bCs/>
          <w:sz w:val="24"/>
        </w:rPr>
        <w:t>(</w:t>
      </w:r>
      <w:r>
        <w:rPr>
          <w:rFonts w:ascii="宋体" w:hAnsi="宋体" w:hint="eastAsia"/>
          <w:sz w:val="24"/>
        </w:rPr>
        <w:t>提供二份符合招标文件格式要求的相同原件，一份单独密封</w:t>
      </w:r>
      <w:r>
        <w:rPr>
          <w:rFonts w:ascii="宋体" w:hAnsi="宋体" w:hint="eastAsia"/>
          <w:bCs/>
          <w:sz w:val="24"/>
        </w:rPr>
        <w:t>在一个信封里，投标现场单独递交</w:t>
      </w:r>
      <w:r>
        <w:rPr>
          <w:rFonts w:ascii="宋体" w:hAnsi="宋体" w:hint="eastAsia"/>
          <w:sz w:val="24"/>
        </w:rPr>
        <w:t>用于开标现场宣读，另一份须在投标文件正本中提供</w:t>
      </w:r>
      <w:r>
        <w:rPr>
          <w:rFonts w:ascii="宋体" w:hAnsi="宋体"/>
          <w:bCs/>
          <w:sz w:val="24"/>
        </w:rPr>
        <w:t>)</w:t>
      </w:r>
      <w:r>
        <w:rPr>
          <w:rFonts w:ascii="宋体" w:hAnsi="宋体" w:hint="eastAsia"/>
          <w:bCs/>
          <w:sz w:val="24"/>
        </w:rPr>
        <w:t>。</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b/>
          <w:sz w:val="24"/>
        </w:rPr>
        <w:t>(</w:t>
      </w:r>
      <w:r>
        <w:rPr>
          <w:rFonts w:ascii="宋体" w:hAnsi="宋体" w:hint="eastAsia"/>
          <w:b/>
          <w:sz w:val="24"/>
        </w:rPr>
        <w:t>投标人所递交的投标文件未按第</w:t>
      </w:r>
      <w:r>
        <w:rPr>
          <w:rFonts w:ascii="宋体" w:hAnsi="宋体"/>
          <w:b/>
          <w:sz w:val="24"/>
        </w:rPr>
        <w:t>15</w:t>
      </w:r>
      <w:r>
        <w:rPr>
          <w:rFonts w:ascii="宋体" w:hAnsi="宋体" w:hint="eastAsia"/>
          <w:b/>
          <w:sz w:val="24"/>
        </w:rPr>
        <w:t>条款相关要求密封的，依据《财政部第</w:t>
      </w:r>
      <w:r>
        <w:rPr>
          <w:rFonts w:ascii="宋体" w:hAnsi="宋体"/>
          <w:b/>
          <w:sz w:val="24"/>
        </w:rPr>
        <w:t>87</w:t>
      </w:r>
      <w:r>
        <w:rPr>
          <w:rFonts w:ascii="宋体" w:hAnsi="宋体" w:hint="eastAsia"/>
          <w:b/>
          <w:sz w:val="24"/>
        </w:rPr>
        <w:t>号令》第</w:t>
      </w:r>
      <w:r>
        <w:rPr>
          <w:rFonts w:ascii="宋体" w:hAnsi="宋体"/>
          <w:b/>
          <w:sz w:val="24"/>
        </w:rPr>
        <w:t>33</w:t>
      </w:r>
      <w:r>
        <w:rPr>
          <w:rFonts w:ascii="宋体" w:hAnsi="宋体" w:hint="eastAsia"/>
          <w:b/>
          <w:sz w:val="24"/>
        </w:rPr>
        <w:t>条相关规定，其投标文件将被拒收</w:t>
      </w:r>
      <w:r>
        <w:rPr>
          <w:rFonts w:ascii="宋体" w:hAnsi="宋体"/>
          <w:b/>
          <w:sz w:val="24"/>
        </w:rPr>
        <w:t>)</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b/>
          <w:bCs/>
          <w:sz w:val="24"/>
        </w:rPr>
      </w:pPr>
      <w:bookmarkStart w:id="453" w:name="_Toc151193924"/>
      <w:bookmarkStart w:id="454" w:name="_Toc150480774"/>
      <w:bookmarkStart w:id="455" w:name="_Toc149720829"/>
      <w:bookmarkStart w:id="456" w:name="_Toc127151536"/>
      <w:bookmarkStart w:id="457" w:name="_Toc226309780"/>
      <w:bookmarkStart w:id="458" w:name="_Toc151193778"/>
      <w:bookmarkStart w:id="459" w:name="_Toc164229377"/>
      <w:bookmarkStart w:id="460" w:name="_Toc264969226"/>
      <w:bookmarkStart w:id="461" w:name="_Toc127151737"/>
      <w:bookmarkStart w:id="462" w:name="_Toc164229231"/>
      <w:bookmarkStart w:id="463" w:name="_Toc226337232"/>
      <w:bookmarkStart w:id="464" w:name="_Toc151193706"/>
      <w:bookmarkStart w:id="465" w:name="_Toc151193634"/>
      <w:bookmarkStart w:id="466" w:name="_Toc127161450"/>
      <w:bookmarkStart w:id="467" w:name="_Toc151193850"/>
      <w:bookmarkStart w:id="468" w:name="_Toc305158804"/>
      <w:bookmarkStart w:id="469" w:name="_Toc142311038"/>
      <w:bookmarkStart w:id="470" w:name="_Toc151190163"/>
      <w:bookmarkStart w:id="471" w:name="_Toc150774636"/>
      <w:bookmarkStart w:id="472" w:name="_Toc195842901"/>
      <w:bookmarkStart w:id="473" w:name="_Toc150509287"/>
      <w:bookmarkStart w:id="474" w:name="_Toc164351630"/>
      <w:bookmarkStart w:id="475" w:name="_Toc164608805"/>
      <w:bookmarkStart w:id="476" w:name="_Toc226965726"/>
      <w:bookmarkStart w:id="477" w:name="_Toc164608650"/>
      <w:bookmarkStart w:id="478" w:name="_Toc265228374"/>
      <w:bookmarkStart w:id="479" w:name="_Toc520356161"/>
      <w:bookmarkStart w:id="480" w:name="_Toc305158878"/>
      <w:bookmarkStart w:id="481" w:name="_Toc150774741"/>
      <w:bookmarkStart w:id="482" w:name="_Toc226965809"/>
      <w:r>
        <w:rPr>
          <w:rFonts w:ascii="宋体" w:hAnsi="宋体" w:hint="eastAsia"/>
          <w:b/>
          <w:bCs/>
          <w:sz w:val="24"/>
        </w:rPr>
        <w:t>投标截止</w:t>
      </w:r>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r>
        <w:rPr>
          <w:rFonts w:ascii="宋体" w:hAnsi="宋体" w:hint="eastAsia"/>
          <w:b/>
          <w:bCs/>
          <w:sz w:val="24"/>
        </w:rPr>
        <w:t>时间</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投标人应在招标公告或投标邀请中规定的截止日期和时间内，将投标文件递交招标采购单位，递交地点应是招标公告或投标邀请书中规定的地址。</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招标采购单位有权按本须知的规定，通过修改招标文件延长投标截止期。在此情况</w:t>
      </w:r>
      <w:r>
        <w:rPr>
          <w:rFonts w:ascii="宋体" w:hAnsi="宋体" w:hint="eastAsia"/>
          <w:sz w:val="24"/>
        </w:rPr>
        <w:lastRenderedPageBreak/>
        <w:t>下，招标采购单位和投标人受投标截止期制约的所有权利和义务均应延长至新的截止期。</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b/>
          <w:bCs/>
          <w:sz w:val="24"/>
        </w:rPr>
      </w:pPr>
      <w:r>
        <w:rPr>
          <w:rFonts w:ascii="宋体" w:hAnsi="宋体" w:hint="eastAsia"/>
          <w:sz w:val="24"/>
        </w:rPr>
        <w:t>招标采购单位将拒绝并原封退回在本须知规定的投标截止期后收到的任何投标文件。</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483" w:name="_Toc265228375"/>
      <w:bookmarkStart w:id="484" w:name="_Toc226309781"/>
      <w:bookmarkStart w:id="485" w:name="_Toc151193851"/>
      <w:bookmarkStart w:id="486" w:name="_Toc151193779"/>
      <w:bookmarkStart w:id="487" w:name="_Toc226337233"/>
      <w:bookmarkStart w:id="488" w:name="_Toc164229378"/>
      <w:bookmarkStart w:id="489" w:name="_Toc305158805"/>
      <w:bookmarkStart w:id="490" w:name="_Toc127161451"/>
      <w:bookmarkStart w:id="491" w:name="_Toc127151738"/>
      <w:bookmarkStart w:id="492" w:name="_Toc142311039"/>
      <w:bookmarkStart w:id="493" w:name="_Toc164229232"/>
      <w:bookmarkStart w:id="494" w:name="_Toc195842902"/>
      <w:bookmarkStart w:id="495" w:name="_Toc149720830"/>
      <w:bookmarkStart w:id="496" w:name="_Toc150774742"/>
      <w:bookmarkStart w:id="497" w:name="_Toc520356162"/>
      <w:bookmarkStart w:id="498" w:name="_Toc151193925"/>
      <w:bookmarkStart w:id="499" w:name="_Toc127151537"/>
      <w:bookmarkStart w:id="500" w:name="_Toc226965727"/>
      <w:bookmarkStart w:id="501" w:name="_Toc164608651"/>
      <w:bookmarkStart w:id="502" w:name="_Toc151193707"/>
      <w:bookmarkStart w:id="503" w:name="_Toc164351631"/>
      <w:bookmarkStart w:id="504" w:name="_Toc264969227"/>
      <w:bookmarkStart w:id="505" w:name="_Toc150480775"/>
      <w:bookmarkStart w:id="506" w:name="_Toc151193635"/>
      <w:bookmarkStart w:id="507" w:name="_Toc226965810"/>
      <w:bookmarkStart w:id="508" w:name="_Toc150509288"/>
      <w:bookmarkStart w:id="509" w:name="_Toc164608806"/>
      <w:bookmarkStart w:id="510" w:name="_Toc305158879"/>
      <w:bookmarkStart w:id="511" w:name="_Toc151190164"/>
      <w:bookmarkStart w:id="512" w:name="_Toc150774637"/>
      <w:r>
        <w:rPr>
          <w:rFonts w:ascii="宋体" w:hAnsi="宋体" w:hint="eastAsia"/>
          <w:sz w:val="24"/>
        </w:rPr>
        <w:t>投标文件的修改与撤回</w:t>
      </w:r>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投标以后，如果投标人提出书面修改或撤标要求，在投标截止时间前送达招标采购单位者，招标采购单位将予以接受。</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投标人对投标文件的修改或撤回通知应按本须知规定编制、密封、标记和发送。</w:t>
      </w:r>
    </w:p>
    <w:p w:rsidR="00C778C7" w:rsidRDefault="00C778C7">
      <w:pPr>
        <w:numPr>
          <w:ilvl w:val="1"/>
          <w:numId w:val="29"/>
        </w:numPr>
        <w:tabs>
          <w:tab w:val="clear" w:pos="8535"/>
          <w:tab w:val="left" w:pos="1080"/>
          <w:tab w:val="left" w:pos="1305"/>
          <w:tab w:val="left" w:pos="1589"/>
          <w:tab w:val="left" w:pos="2014"/>
        </w:tabs>
        <w:snapToGrid w:val="0"/>
        <w:spacing w:line="360" w:lineRule="auto"/>
        <w:ind w:left="1077" w:hanging="720"/>
        <w:rPr>
          <w:rFonts w:ascii="宋体" w:hAnsi="宋体"/>
          <w:sz w:val="24"/>
        </w:rPr>
      </w:pPr>
      <w:r>
        <w:rPr>
          <w:rFonts w:ascii="宋体" w:hAnsi="宋体" w:hint="eastAsia"/>
          <w:sz w:val="24"/>
        </w:rPr>
        <w:t>在投标截止期之后，投标人不得对其投标文件做任何修改。</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从投标截止期至投标人在投标书格式中确定的投标有效期之间，投标人不得撤回其投标，否则其投标保证金将按照本须知的规定不予退回。</w:t>
      </w:r>
    </w:p>
    <w:p w:rsidR="00C778C7" w:rsidRDefault="00C778C7">
      <w:pPr>
        <w:pStyle w:val="23"/>
        <w:ind w:firstLine="420"/>
        <w:rPr>
          <w:rFonts w:ascii="宋体" w:eastAsia="宋体" w:hAnsi="宋体"/>
          <w:sz w:val="21"/>
        </w:rPr>
      </w:pPr>
    </w:p>
    <w:p w:rsidR="00C778C7" w:rsidRDefault="00C778C7">
      <w:pPr>
        <w:pStyle w:val="2"/>
        <w:spacing w:before="0" w:line="360" w:lineRule="auto"/>
        <w:rPr>
          <w:rFonts w:ascii="宋体" w:eastAsia="宋体" w:hAnsi="宋体"/>
          <w:sz w:val="28"/>
        </w:rPr>
      </w:pPr>
      <w:bookmarkStart w:id="513" w:name="_Toc150480776"/>
      <w:bookmarkStart w:id="514" w:name="_Toc195842903"/>
      <w:bookmarkStart w:id="515" w:name="_Toc142311040"/>
      <w:bookmarkStart w:id="516" w:name="_Toc127151538"/>
      <w:bookmarkStart w:id="517" w:name="_Toc226965811"/>
      <w:bookmarkStart w:id="518" w:name="_Toc151190165"/>
      <w:bookmarkStart w:id="519" w:name="_Toc150774638"/>
      <w:bookmarkStart w:id="520" w:name="_Toc151193926"/>
      <w:bookmarkStart w:id="521" w:name="_Toc151193636"/>
      <w:bookmarkStart w:id="522" w:name="_Toc151193708"/>
      <w:bookmarkStart w:id="523" w:name="_Toc305158806"/>
      <w:bookmarkStart w:id="524" w:name="_Toc151193780"/>
      <w:bookmarkStart w:id="525" w:name="_Toc264969228"/>
      <w:bookmarkStart w:id="526" w:name="_Toc150509289"/>
      <w:bookmarkStart w:id="527" w:name="_Toc265228376"/>
      <w:bookmarkStart w:id="528" w:name="_Toc305158880"/>
      <w:bookmarkStart w:id="529" w:name="_Toc226337234"/>
      <w:bookmarkStart w:id="530" w:name="_Toc520356163"/>
      <w:bookmarkStart w:id="531" w:name="_Toc226309782"/>
      <w:bookmarkStart w:id="532" w:name="_Toc151193852"/>
      <w:bookmarkStart w:id="533" w:name="_Toc226965728"/>
      <w:bookmarkStart w:id="534" w:name="_Toc150774743"/>
      <w:r>
        <w:rPr>
          <w:rFonts w:ascii="宋体" w:eastAsia="宋体" w:hAnsi="宋体" w:hint="eastAsia"/>
          <w:sz w:val="28"/>
        </w:rPr>
        <w:t>五   开标、资格审查及评标</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535" w:name="_Toc195842904"/>
      <w:bookmarkStart w:id="536" w:name="_Toc520356164"/>
      <w:bookmarkStart w:id="537" w:name="_Toc142311041"/>
      <w:bookmarkStart w:id="538" w:name="_Toc164608808"/>
      <w:bookmarkStart w:id="539" w:name="_Toc150509290"/>
      <w:bookmarkStart w:id="540" w:name="_Toc151193637"/>
      <w:bookmarkStart w:id="541" w:name="_Toc127151740"/>
      <w:bookmarkStart w:id="542" w:name="_Toc264969229"/>
      <w:bookmarkStart w:id="543" w:name="_Toc149720832"/>
      <w:bookmarkStart w:id="544" w:name="_Toc164351633"/>
      <w:bookmarkStart w:id="545" w:name="_Toc151193853"/>
      <w:bookmarkStart w:id="546" w:name="_Toc226309783"/>
      <w:bookmarkStart w:id="547" w:name="_Toc150774744"/>
      <w:bookmarkStart w:id="548" w:name="_Toc305158807"/>
      <w:bookmarkStart w:id="549" w:name="_Toc127151539"/>
      <w:bookmarkStart w:id="550" w:name="_Toc150480777"/>
      <w:bookmarkStart w:id="551" w:name="_Toc164608653"/>
      <w:bookmarkStart w:id="552" w:name="_Toc305158881"/>
      <w:bookmarkStart w:id="553" w:name="_Toc151193781"/>
      <w:bookmarkStart w:id="554" w:name="_Toc164229380"/>
      <w:bookmarkStart w:id="555" w:name="_Toc150774639"/>
      <w:bookmarkStart w:id="556" w:name="_Toc226965812"/>
      <w:bookmarkStart w:id="557" w:name="_Toc226965729"/>
      <w:bookmarkStart w:id="558" w:name="_Toc265228377"/>
      <w:bookmarkStart w:id="559" w:name="_Toc151190166"/>
      <w:bookmarkStart w:id="560" w:name="_Toc226337235"/>
      <w:bookmarkStart w:id="561" w:name="_Toc151193709"/>
      <w:bookmarkStart w:id="562" w:name="_Toc151193927"/>
      <w:bookmarkStart w:id="563" w:name="_Toc164229234"/>
      <w:bookmarkStart w:id="564" w:name="_Toc127161453"/>
      <w:r>
        <w:rPr>
          <w:rFonts w:ascii="宋体" w:hAnsi="宋体" w:hint="eastAsia"/>
          <w:sz w:val="24"/>
        </w:rPr>
        <w:t>开标</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招标代理机构应当按招标公告或投标邀请书的规定，在投标截止时间的同一时间和招标公告或投标邀请书预先确定的地点组织公开开标。开标时邀请所有投标人代表、采购人和有关方面代表参加。参加开标的代表应签名报到以证明其出席。评标委员会成员不得参加开标活动。</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开标时，由投标人或其推选的代表检查投标文件的密封情况，经确认无误后，由招标代理机构当众宣读投标人名称、投标报价/折扣等。对于投标人在投标截止期前递交的投标声明，在开标时当众宣读，评标时有效。未宣读的投标报价等实质内容，评标时不予承认。</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bookmarkStart w:id="565" w:name="_Toc520356165"/>
      <w:r>
        <w:rPr>
          <w:rFonts w:ascii="宋体" w:hAnsi="宋体" w:hint="eastAsia"/>
          <w:sz w:val="24"/>
        </w:rPr>
        <w:t>招标代理机构将对开标宣读内容做开标记录，由投标人代表签字确认。投标人未参加开标的，视同认可开标结果。</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投标人不足</w:t>
      </w:r>
      <w:r>
        <w:rPr>
          <w:rFonts w:ascii="宋体" w:hAnsi="宋体"/>
          <w:sz w:val="24"/>
        </w:rPr>
        <w:t>3</w:t>
      </w:r>
      <w:r>
        <w:rPr>
          <w:rFonts w:ascii="宋体" w:hAnsi="宋体" w:hint="eastAsia"/>
          <w:sz w:val="24"/>
        </w:rPr>
        <w:t>家的，不予开标。</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除了按照招标文件规定原封退回迟到的投标文件之外，开标时将不得拒绝任何投标。</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资格审查</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见第三章《资格审查》。</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566" w:name="_Toc142311042"/>
      <w:bookmarkStart w:id="567" w:name="_Toc150774745"/>
      <w:bookmarkStart w:id="568" w:name="_Toc151193710"/>
      <w:bookmarkStart w:id="569" w:name="_Toc150509291"/>
      <w:bookmarkStart w:id="570" w:name="_Toc164229381"/>
      <w:bookmarkStart w:id="571" w:name="_Toc226965730"/>
      <w:bookmarkStart w:id="572" w:name="_Toc150774640"/>
      <w:bookmarkStart w:id="573" w:name="_Toc195842905"/>
      <w:bookmarkStart w:id="574" w:name="_Toc127151741"/>
      <w:bookmarkStart w:id="575" w:name="_Toc151193782"/>
      <w:bookmarkStart w:id="576" w:name="_Toc164351634"/>
      <w:bookmarkStart w:id="577" w:name="_Toc164608654"/>
      <w:bookmarkStart w:id="578" w:name="_Toc151190167"/>
      <w:bookmarkStart w:id="579" w:name="_Toc264969230"/>
      <w:bookmarkStart w:id="580" w:name="_Toc149720833"/>
      <w:bookmarkStart w:id="581" w:name="_Toc150480778"/>
      <w:bookmarkStart w:id="582" w:name="_Toc127151540"/>
      <w:bookmarkStart w:id="583" w:name="_Toc226337236"/>
      <w:bookmarkStart w:id="584" w:name="_Toc164229235"/>
      <w:bookmarkStart w:id="585" w:name="_Toc151193854"/>
      <w:bookmarkStart w:id="586" w:name="_Toc305158882"/>
      <w:bookmarkStart w:id="587" w:name="_Toc226309784"/>
      <w:bookmarkStart w:id="588" w:name="_Toc305158808"/>
      <w:bookmarkStart w:id="589" w:name="_Toc151193928"/>
      <w:bookmarkStart w:id="590" w:name="_Toc265228378"/>
      <w:bookmarkStart w:id="591" w:name="_Toc151193638"/>
      <w:bookmarkStart w:id="592" w:name="_Toc226965813"/>
      <w:bookmarkStart w:id="593" w:name="_Toc127161454"/>
      <w:bookmarkStart w:id="594" w:name="_Toc164608809"/>
      <w:bookmarkEnd w:id="565"/>
      <w:r>
        <w:rPr>
          <w:rFonts w:ascii="宋体" w:hAnsi="宋体" w:hint="eastAsia"/>
          <w:sz w:val="24"/>
        </w:rPr>
        <w:t>评标委员会</w:t>
      </w:r>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评标委员会根据政府采购有关规定和本次招标采购项目的特点进行组建，并负责具</w:t>
      </w:r>
      <w:r>
        <w:rPr>
          <w:rFonts w:ascii="宋体" w:hAnsi="宋体" w:hint="eastAsia"/>
          <w:sz w:val="24"/>
        </w:rPr>
        <w:lastRenderedPageBreak/>
        <w:t>体评标事务，独立履行职责。</w:t>
      </w:r>
      <w:bookmarkStart w:id="595" w:name="_Toc520356166"/>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Start w:id="596" w:name="_Toc520356169"/>
      <w:bookmarkEnd w:id="595"/>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评标程序、评标方法和评标标准</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见第四章《评标程序、评标方法和评标标准》。</w:t>
      </w:r>
    </w:p>
    <w:p w:rsidR="00C778C7" w:rsidRDefault="00C778C7">
      <w:pPr>
        <w:tabs>
          <w:tab w:val="left" w:pos="360"/>
          <w:tab w:val="left" w:pos="1080"/>
        </w:tabs>
        <w:snapToGrid w:val="0"/>
        <w:spacing w:line="360" w:lineRule="auto"/>
        <w:ind w:left="1080"/>
        <w:rPr>
          <w:rFonts w:ascii="宋体" w:hAnsi="宋体"/>
          <w:sz w:val="24"/>
        </w:rPr>
      </w:pPr>
    </w:p>
    <w:p w:rsidR="00C778C7" w:rsidRDefault="00C778C7">
      <w:pPr>
        <w:pStyle w:val="2"/>
        <w:spacing w:before="0" w:line="360" w:lineRule="auto"/>
        <w:rPr>
          <w:rFonts w:ascii="宋体" w:eastAsia="宋体" w:hAnsi="宋体"/>
          <w:sz w:val="28"/>
        </w:rPr>
      </w:pPr>
      <w:bookmarkStart w:id="597" w:name="_Toc226965818"/>
      <w:bookmarkStart w:id="598" w:name="_Toc305158887"/>
      <w:bookmarkStart w:id="599" w:name="_Toc127151545"/>
      <w:bookmarkStart w:id="600" w:name="_Toc150509296"/>
      <w:bookmarkStart w:id="601" w:name="_Toc265228383"/>
      <w:bookmarkStart w:id="602" w:name="_Toc151190172"/>
      <w:bookmarkStart w:id="603" w:name="_Toc151193643"/>
      <w:bookmarkStart w:id="604" w:name="_Toc264969235"/>
      <w:bookmarkStart w:id="605" w:name="_Toc151193933"/>
      <w:bookmarkStart w:id="606" w:name="_Toc305158813"/>
      <w:bookmarkStart w:id="607" w:name="_Toc150774750"/>
      <w:bookmarkStart w:id="608" w:name="_Toc151193715"/>
      <w:bookmarkStart w:id="609" w:name="_Toc226337241"/>
      <w:bookmarkStart w:id="610" w:name="_Toc151193859"/>
      <w:bookmarkStart w:id="611" w:name="_Toc150774645"/>
      <w:bookmarkStart w:id="612" w:name="_Toc226309789"/>
      <w:bookmarkStart w:id="613" w:name="_Toc226965735"/>
      <w:bookmarkStart w:id="614" w:name="_Toc195842910"/>
      <w:bookmarkStart w:id="615" w:name="_Toc151193787"/>
      <w:bookmarkStart w:id="616" w:name="_Toc142311047"/>
      <w:bookmarkStart w:id="617" w:name="_Toc150480783"/>
      <w:r>
        <w:rPr>
          <w:rFonts w:ascii="宋体" w:eastAsia="宋体" w:hAnsi="宋体" w:hint="eastAsia"/>
          <w:sz w:val="28"/>
        </w:rPr>
        <w:t xml:space="preserve">六   </w:t>
      </w:r>
      <w:bookmarkEnd w:id="596"/>
      <w:r>
        <w:rPr>
          <w:rFonts w:ascii="宋体" w:eastAsia="宋体" w:hAnsi="宋体" w:hint="eastAsia"/>
          <w:sz w:val="28"/>
        </w:rPr>
        <w:t>确定中标</w:t>
      </w:r>
      <w:bookmarkStart w:id="618" w:name="_Toc150509298"/>
      <w:bookmarkStart w:id="619" w:name="_Toc150480785"/>
      <w:bookmarkStart w:id="620" w:name="_Toc305158889"/>
      <w:bookmarkStart w:id="621" w:name="_Toc127151748"/>
      <w:bookmarkStart w:id="622" w:name="_Toc151193935"/>
      <w:bookmarkStart w:id="623" w:name="_Toc226965737"/>
      <w:bookmarkStart w:id="624" w:name="_Toc164351641"/>
      <w:bookmarkStart w:id="625" w:name="_Toc127161461"/>
      <w:bookmarkStart w:id="626" w:name="_Toc305158815"/>
      <w:bookmarkStart w:id="627" w:name="_Toc151193717"/>
      <w:bookmarkStart w:id="628" w:name="_Toc149720840"/>
      <w:bookmarkStart w:id="629" w:name="_Toc127151547"/>
      <w:bookmarkStart w:id="630" w:name="_Toc142311049"/>
      <w:bookmarkStart w:id="631" w:name="_Toc151190174"/>
      <w:bookmarkStart w:id="632" w:name="_Toc151193861"/>
      <w:bookmarkStart w:id="633" w:name="_Toc150774752"/>
      <w:bookmarkStart w:id="634" w:name="_Toc164608661"/>
      <w:bookmarkStart w:id="635" w:name="_Toc164229242"/>
      <w:bookmarkStart w:id="636" w:name="_Toc195842912"/>
      <w:bookmarkStart w:id="637" w:name="_Toc264969237"/>
      <w:bookmarkStart w:id="638" w:name="_Toc150774647"/>
      <w:bookmarkStart w:id="639" w:name="_Toc151193789"/>
      <w:bookmarkStart w:id="640" w:name="_Toc226309791"/>
      <w:bookmarkStart w:id="641" w:name="_Toc265228385"/>
      <w:bookmarkStart w:id="642" w:name="_Toc226337243"/>
      <w:bookmarkStart w:id="643" w:name="_Toc151193645"/>
      <w:bookmarkStart w:id="644" w:name="_Toc164608816"/>
      <w:bookmarkStart w:id="645" w:name="_Toc164229388"/>
      <w:bookmarkStart w:id="646" w:name="_Toc226965820"/>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确定中标人</w:t>
      </w:r>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成交供应商。</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647" w:name="_Ref467307090"/>
      <w:bookmarkStart w:id="648" w:name="_Ref467306425"/>
      <w:bookmarkStart w:id="649" w:name="_Toc151193937"/>
      <w:bookmarkStart w:id="650" w:name="_Toc142311051"/>
      <w:bookmarkStart w:id="651" w:name="_Toc149720842"/>
      <w:bookmarkStart w:id="652" w:name="_Toc195842914"/>
      <w:bookmarkStart w:id="653" w:name="_Toc226965739"/>
      <w:bookmarkStart w:id="654" w:name="_Toc150774649"/>
      <w:bookmarkStart w:id="655" w:name="_Toc164351643"/>
      <w:bookmarkStart w:id="656" w:name="_Toc164608663"/>
      <w:bookmarkStart w:id="657" w:name="_Toc127161463"/>
      <w:bookmarkStart w:id="658" w:name="_Toc150509300"/>
      <w:bookmarkStart w:id="659" w:name="_Toc164229390"/>
      <w:bookmarkStart w:id="660" w:name="_Toc226965822"/>
      <w:bookmarkStart w:id="661" w:name="_Toc151193863"/>
      <w:bookmarkStart w:id="662" w:name="_Toc150480787"/>
      <w:bookmarkStart w:id="663" w:name="_Toc164229244"/>
      <w:bookmarkStart w:id="664" w:name="_Toc265228387"/>
      <w:bookmarkStart w:id="665" w:name="_Toc226337245"/>
      <w:bookmarkStart w:id="666" w:name="_Toc151190176"/>
      <w:bookmarkStart w:id="667" w:name="_Toc151193791"/>
      <w:bookmarkStart w:id="668" w:name="_Toc264969239"/>
      <w:bookmarkStart w:id="669" w:name="_Toc151193719"/>
      <w:bookmarkStart w:id="670" w:name="_Toc164608818"/>
      <w:bookmarkStart w:id="671" w:name="_Toc127151549"/>
      <w:bookmarkStart w:id="672" w:name="_Toc150774754"/>
      <w:bookmarkStart w:id="673" w:name="_Toc127151750"/>
      <w:bookmarkStart w:id="674" w:name="_Toc151193647"/>
      <w:bookmarkStart w:id="675" w:name="_Toc226309793"/>
      <w:bookmarkStart w:id="676" w:name="_Toc305158891"/>
      <w:bookmarkStart w:id="677" w:name="_Toc305158817"/>
      <w:bookmarkStart w:id="678" w:name="_Toc520356176"/>
      <w:r>
        <w:rPr>
          <w:rFonts w:ascii="宋体" w:hAnsi="宋体" w:hint="eastAsia"/>
          <w:sz w:val="24"/>
        </w:rPr>
        <w:t>中标公告与中标通知书</w:t>
      </w:r>
      <w:bookmarkEnd w:id="676"/>
      <w:bookmarkEnd w:id="677"/>
    </w:p>
    <w:p w:rsidR="00C778C7" w:rsidRDefault="00C778C7">
      <w:pPr>
        <w:numPr>
          <w:ilvl w:val="1"/>
          <w:numId w:val="29"/>
        </w:numPr>
        <w:tabs>
          <w:tab w:val="clear" w:pos="8535"/>
          <w:tab w:val="left" w:pos="1080"/>
          <w:tab w:val="left" w:pos="1589"/>
          <w:tab w:val="left" w:pos="2014"/>
        </w:tabs>
        <w:snapToGrid w:val="0"/>
        <w:spacing w:line="360" w:lineRule="auto"/>
        <w:ind w:left="1468"/>
        <w:rPr>
          <w:rFonts w:ascii="宋体" w:hAnsi="宋体"/>
          <w:sz w:val="24"/>
        </w:rPr>
      </w:pPr>
      <w:r>
        <w:rPr>
          <w:rFonts w:ascii="宋体" w:hAnsi="宋体" w:hint="eastAsia"/>
          <w:b/>
          <w:sz w:val="24"/>
        </w:rPr>
        <w:t xml:space="preserve"> </w:t>
      </w:r>
      <w:r>
        <w:rPr>
          <w:rFonts w:ascii="宋体" w:hAnsi="宋体" w:hint="eastAsia"/>
          <w:sz w:val="24"/>
        </w:rPr>
        <w:t xml:space="preserve"> 采购人或采购代理机构自中标人确定之日起2个工作日内，在中国政府采购网、北京市政府采购网网站公告中标结果，同时向中标人发出中标通知书，中标公告期限为1个工作日。</w:t>
      </w:r>
    </w:p>
    <w:p w:rsidR="00C778C7" w:rsidRDefault="00C778C7">
      <w:pPr>
        <w:numPr>
          <w:ilvl w:val="1"/>
          <w:numId w:val="29"/>
        </w:numPr>
        <w:tabs>
          <w:tab w:val="clear" w:pos="8535"/>
          <w:tab w:val="left" w:pos="1080"/>
          <w:tab w:val="left" w:pos="1589"/>
          <w:tab w:val="left" w:pos="2014"/>
        </w:tabs>
        <w:snapToGrid w:val="0"/>
        <w:spacing w:line="360" w:lineRule="auto"/>
        <w:ind w:left="1468"/>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中标通知书对采购人和中标供应商均具有法律效力。中标通知书发出后，采购人改变中标结果的，或者中标供应商放弃中标项目的，应当依法承担法律责任。</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废标</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在招标采购中，出现下列情形之一的，应予废标:</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符合专业条件的供应商或者对招标文件作实质响应的供应商不足三家的；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出现影响采购公正的违法、违规行为的；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投标人的报价均超过了采购预算，采购人不能支付的；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因重大变故，采购任务取消的。</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废标后，采购人将废标理由通知所有投标人。</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bookmarkStart w:id="679" w:name="_Toc151193938"/>
      <w:bookmarkStart w:id="680" w:name="_Toc164608819"/>
      <w:bookmarkStart w:id="681" w:name="_Toc150774755"/>
      <w:bookmarkStart w:id="682" w:name="_Toc127151550"/>
      <w:bookmarkStart w:id="683" w:name="_Toc195842915"/>
      <w:bookmarkStart w:id="684" w:name="_Toc226337246"/>
      <w:bookmarkStart w:id="685" w:name="_Toc164608664"/>
      <w:bookmarkStart w:id="686" w:name="_Toc520356175"/>
      <w:bookmarkStart w:id="687" w:name="_Toc151193720"/>
      <w:bookmarkStart w:id="688" w:name="_Ref467307062"/>
      <w:bookmarkStart w:id="689" w:name="_Toc142311052"/>
      <w:bookmarkStart w:id="690" w:name="_Toc150774650"/>
      <w:bookmarkStart w:id="691" w:name="_Toc150509301"/>
      <w:bookmarkStart w:id="692" w:name="_Toc150480788"/>
      <w:bookmarkStart w:id="693" w:name="_Toc151193864"/>
      <w:bookmarkStart w:id="694" w:name="_Toc264969240"/>
      <w:bookmarkStart w:id="695" w:name="_Toc151193648"/>
      <w:bookmarkStart w:id="696" w:name="_Toc151190177"/>
      <w:bookmarkStart w:id="697" w:name="_Toc127151751"/>
      <w:bookmarkStart w:id="698" w:name="_Toc265228388"/>
      <w:bookmarkStart w:id="699" w:name="_Ref467306978"/>
      <w:bookmarkStart w:id="700" w:name="_Toc226965740"/>
      <w:bookmarkStart w:id="701" w:name="_Toc305158818"/>
      <w:bookmarkStart w:id="702" w:name="_Toc127161464"/>
      <w:bookmarkStart w:id="703" w:name="_Toc164351644"/>
      <w:bookmarkStart w:id="704" w:name="_Toc149720843"/>
      <w:bookmarkStart w:id="705" w:name="_Toc151193792"/>
      <w:bookmarkStart w:id="706" w:name="_Ref467307204"/>
      <w:bookmarkStart w:id="707" w:name="_Toc226965823"/>
      <w:bookmarkStart w:id="708" w:name="_Toc164229391"/>
      <w:bookmarkStart w:id="709" w:name="_Toc226309794"/>
      <w:bookmarkStart w:id="710" w:name="_Toc164229245"/>
      <w:bookmarkStart w:id="711" w:name="_Toc305158892"/>
      <w:bookmarkStart w:id="712" w:name="_Ref467306377"/>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r>
        <w:rPr>
          <w:rFonts w:ascii="宋体" w:hAnsi="宋体" w:hint="eastAsia"/>
          <w:sz w:val="24"/>
        </w:rPr>
        <w:t>签订合同</w:t>
      </w:r>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中标人、采购人应当自中标通知书发出之日起30日内，按照招标文件和中标人投标</w:t>
      </w:r>
      <w:r>
        <w:rPr>
          <w:rFonts w:ascii="宋体" w:hAnsi="宋体" w:hint="eastAsia"/>
          <w:sz w:val="24"/>
        </w:rPr>
        <w:lastRenderedPageBreak/>
        <w:t>文件的规定签订书面合同。所签订的合同不得对招标文件确定的事项和中标人投标文件作实质性修改。</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中标人拒绝与采购人签订合同的，采购人可以按照评标报告推荐的中标候选人名单排序，确定下一候选人为中标人，也可以重新开展政府采购活动。</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联合体中标的，联合体各方应当共同与采购人签订合同，就中标项目向采购人承担连带责任。</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政府采购合同不能转包。</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ascii="宋体" w:hAnsi="宋体" w:hint="eastAsia"/>
          <w:b/>
          <w:sz w:val="24"/>
        </w:rPr>
        <w:t>，</w:t>
      </w:r>
      <w:r>
        <w:rPr>
          <w:rFonts w:ascii="宋体" w:hAnsi="宋体" w:hint="eastAsia"/>
          <w:sz w:val="24"/>
        </w:rPr>
        <w:t>否则</w:t>
      </w:r>
      <w:r>
        <w:rPr>
          <w:rFonts w:ascii="宋体" w:hAnsi="宋体" w:hint="eastAsia"/>
          <w:b/>
          <w:sz w:val="24"/>
        </w:rPr>
        <w:t>投标无效</w:t>
      </w:r>
      <w:r>
        <w:rPr>
          <w:rFonts w:ascii="宋体" w:hAnsi="宋体" w:hint="eastAsia"/>
          <w:sz w:val="24"/>
        </w:rPr>
        <w:t>。中标人就采购项目和分包项目向采购人负责，分包供应商就分包项目承担责任。</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hint="eastAsia"/>
          <w:sz w:val="24"/>
        </w:rPr>
      </w:pPr>
      <w:r>
        <w:rPr>
          <w:rFonts w:ascii="宋体" w:hAnsi="宋体" w:hint="eastAsia"/>
          <w:sz w:val="24"/>
        </w:rPr>
        <w:t>“政采贷”融资指引：详见《投标人须知资料表》。</w:t>
      </w:r>
    </w:p>
    <w:bookmarkEnd w:id="647"/>
    <w:bookmarkEnd w:id="648"/>
    <w:bookmarkEnd w:id="678"/>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询问与质疑</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询问</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投标人对政府采购活动事项有疑问的，可依法提出询问，并按《投标人须知资料表》载明的形式送达采购人或采购代理机构。</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采购人或采购代理机构对供应商依法提出的询问，在3个工作日内作出答复，但答复的内容不得涉及商业秘密。</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质疑</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认为采购文件、采购过程、中标结果使自己的权益受到损害的，可以在知道或者应知其权益受到损害之日起7个工作日内，由投标人派授权代表以书面形式向采购人、采购代理机构提出质疑。采购人、采购代理机构在收到质疑函后7个工作日内作出答复。</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质疑函须使用财政部制定的范本文件。投标人为自然人的，质疑函应当由本人签字；投标人为法人或者其他组织的，质疑函应当由法定代表人、主要负责人，或者其授权代表签字或者盖章，并加盖公章。</w:t>
      </w:r>
    </w:p>
    <w:p w:rsidR="00C778C7" w:rsidRDefault="00C778C7">
      <w:pPr>
        <w:numPr>
          <w:ilvl w:val="2"/>
          <w:numId w:val="29"/>
        </w:numPr>
        <w:tabs>
          <w:tab w:val="left" w:pos="1980"/>
        </w:tabs>
        <w:snapToGrid w:val="0"/>
        <w:spacing w:line="360" w:lineRule="auto"/>
        <w:rPr>
          <w:rFonts w:ascii="宋体" w:hAnsi="宋体"/>
          <w:sz w:val="24"/>
        </w:rPr>
      </w:pPr>
      <w:r>
        <w:rPr>
          <w:rFonts w:ascii="宋体" w:hAnsi="宋体" w:hint="eastAsia"/>
          <w:sz w:val="24"/>
        </w:rPr>
        <w:t>投标人委托代理人进行质疑的，应当随质疑函同时提交投标人签署的授权委托书。授权委托书应当载明代理人的姓名或者名称、代理事项、具体权</w:t>
      </w:r>
      <w:r>
        <w:rPr>
          <w:rFonts w:ascii="宋体" w:hAnsi="宋体" w:hint="eastAsia"/>
          <w:sz w:val="24"/>
        </w:rPr>
        <w:lastRenderedPageBreak/>
        <w:t>限、期限和相关事项。投标人为自然人的，应当由本人签字；投标人为法人或者其他组织的，应当由法定代表人、主要负责人签字或者盖章，并加盖公章。</w:t>
      </w:r>
    </w:p>
    <w:p w:rsidR="00C778C7" w:rsidRDefault="00C778C7">
      <w:pPr>
        <w:numPr>
          <w:ilvl w:val="2"/>
          <w:numId w:val="29"/>
        </w:numPr>
        <w:tabs>
          <w:tab w:val="left" w:pos="1980"/>
        </w:tabs>
        <w:snapToGrid w:val="0"/>
        <w:spacing w:line="360" w:lineRule="auto"/>
        <w:rPr>
          <w:rFonts w:ascii="宋体" w:hAnsi="宋体" w:hint="eastAsia"/>
          <w:sz w:val="24"/>
        </w:rPr>
      </w:pPr>
      <w:r>
        <w:rPr>
          <w:rFonts w:ascii="宋体" w:hAnsi="宋体" w:hint="eastAsia"/>
          <w:sz w:val="24"/>
        </w:rPr>
        <w:t>投标人应在法定质疑期内一次性提出针对同一采购程序环节的质疑，法定质疑期内针对同一采购程序环节再次提出的质疑，采购人、采购代理机构有权不予答复。</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接收询问和质疑的联系部门、联系电话和通讯地址见《投标人须知资料表》。</w:t>
      </w:r>
    </w:p>
    <w:p w:rsidR="00C778C7" w:rsidRDefault="00C778C7">
      <w:pPr>
        <w:numPr>
          <w:ilvl w:val="0"/>
          <w:numId w:val="29"/>
        </w:numPr>
        <w:tabs>
          <w:tab w:val="left" w:pos="360"/>
          <w:tab w:val="left" w:pos="900"/>
        </w:tabs>
        <w:snapToGrid w:val="0"/>
        <w:spacing w:line="360" w:lineRule="auto"/>
        <w:ind w:left="357" w:hanging="357"/>
        <w:outlineLvl w:val="1"/>
        <w:rPr>
          <w:rFonts w:ascii="宋体" w:hAnsi="宋体"/>
          <w:sz w:val="24"/>
        </w:rPr>
      </w:pPr>
      <w:r>
        <w:rPr>
          <w:rFonts w:ascii="宋体" w:hAnsi="宋体" w:hint="eastAsia"/>
          <w:sz w:val="24"/>
        </w:rPr>
        <w:t>.代理费</w:t>
      </w:r>
    </w:p>
    <w:p w:rsidR="00C778C7" w:rsidRDefault="00C778C7">
      <w:pPr>
        <w:numPr>
          <w:ilvl w:val="1"/>
          <w:numId w:val="29"/>
        </w:numPr>
        <w:tabs>
          <w:tab w:val="clear" w:pos="8535"/>
          <w:tab w:val="left" w:pos="1080"/>
          <w:tab w:val="left" w:pos="1589"/>
          <w:tab w:val="left" w:pos="2014"/>
        </w:tabs>
        <w:snapToGrid w:val="0"/>
        <w:spacing w:line="360" w:lineRule="auto"/>
        <w:ind w:left="1077" w:hanging="720"/>
        <w:rPr>
          <w:rFonts w:ascii="宋体" w:hAnsi="宋体"/>
          <w:sz w:val="24"/>
        </w:rPr>
      </w:pPr>
      <w:r>
        <w:rPr>
          <w:rFonts w:ascii="宋体" w:hAnsi="宋体" w:hint="eastAsia"/>
          <w:sz w:val="24"/>
        </w:rPr>
        <w:t>收费对象、收费标准及缴纳时间见《投标人须知资料表》。由中标人支付的，中标人须一次性向采购代理机构缴纳代理费，投标报价应包含代理费用。</w:t>
      </w:r>
    </w:p>
    <w:p w:rsidR="00C778C7" w:rsidRDefault="00C778C7">
      <w:pPr>
        <w:tabs>
          <w:tab w:val="left" w:pos="900"/>
          <w:tab w:val="left" w:pos="1080"/>
          <w:tab w:val="left" w:pos="1589"/>
        </w:tabs>
        <w:snapToGrid w:val="0"/>
        <w:spacing w:line="360" w:lineRule="auto"/>
        <w:rPr>
          <w:rFonts w:ascii="宋体" w:hAnsi="宋体"/>
          <w:sz w:val="24"/>
        </w:rPr>
      </w:pPr>
    </w:p>
    <w:p w:rsidR="00C778C7" w:rsidRDefault="00C778C7">
      <w:pPr>
        <w:spacing w:line="360" w:lineRule="auto"/>
        <w:jc w:val="center"/>
        <w:outlineLvl w:val="0"/>
        <w:rPr>
          <w:rFonts w:ascii="宋体" w:hAnsi="宋体"/>
          <w:b/>
          <w:sz w:val="36"/>
          <w:szCs w:val="36"/>
        </w:rPr>
      </w:pPr>
      <w:bookmarkStart w:id="713" w:name="_Toc265228392"/>
      <w:bookmarkStart w:id="714" w:name="_Toc226337250"/>
      <w:bookmarkStart w:id="715" w:name="_Toc353825544"/>
      <w:bookmarkStart w:id="716" w:name="_Toc226965827"/>
      <w:bookmarkStart w:id="717" w:name="_Toc142311056"/>
      <w:bookmarkStart w:id="718" w:name="_Toc353873934"/>
      <w:bookmarkStart w:id="719" w:name="_Toc353873664"/>
      <w:bookmarkStart w:id="720" w:name="_Toc150480792"/>
      <w:bookmarkStart w:id="721" w:name="_Toc264969244"/>
      <w:bookmarkStart w:id="722" w:name="_Toc111134028"/>
      <w:bookmarkStart w:id="723" w:name="_Toc305158896"/>
      <w:bookmarkStart w:id="724" w:name="_Toc305158822"/>
      <w:bookmarkStart w:id="725" w:name="_Toc150774759"/>
      <w:bookmarkStart w:id="726" w:name="_Toc127151554"/>
      <w:r>
        <w:rPr>
          <w:rFonts w:ascii="宋体" w:hAnsi="宋体"/>
        </w:rPr>
        <w:br w:type="page"/>
      </w:r>
      <w:bookmarkStart w:id="727" w:name="_Toc160124829"/>
      <w:r>
        <w:rPr>
          <w:rFonts w:ascii="宋体" w:hAnsi="宋体" w:hint="eastAsia"/>
          <w:b/>
          <w:sz w:val="36"/>
          <w:szCs w:val="36"/>
        </w:rPr>
        <w:lastRenderedPageBreak/>
        <w:t xml:space="preserve">第三章   </w:t>
      </w:r>
      <w:bookmarkEnd w:id="713"/>
      <w:bookmarkEnd w:id="714"/>
      <w:bookmarkEnd w:id="715"/>
      <w:bookmarkEnd w:id="716"/>
      <w:bookmarkEnd w:id="717"/>
      <w:bookmarkEnd w:id="718"/>
      <w:bookmarkEnd w:id="719"/>
      <w:bookmarkEnd w:id="720"/>
      <w:bookmarkEnd w:id="721"/>
      <w:bookmarkEnd w:id="723"/>
      <w:bookmarkEnd w:id="724"/>
      <w:bookmarkEnd w:id="725"/>
      <w:bookmarkEnd w:id="726"/>
      <w:r>
        <w:rPr>
          <w:rFonts w:ascii="宋体" w:hAnsi="宋体" w:hint="eastAsia"/>
          <w:b/>
          <w:sz w:val="36"/>
          <w:szCs w:val="36"/>
        </w:rPr>
        <w:t>资格审查</w:t>
      </w:r>
      <w:bookmarkStart w:id="728" w:name="_Toc487900382"/>
      <w:bookmarkEnd w:id="722"/>
      <w:bookmarkEnd w:id="727"/>
    </w:p>
    <w:p w:rsidR="00C778C7" w:rsidRDefault="00C778C7">
      <w:pPr>
        <w:tabs>
          <w:tab w:val="left" w:pos="360"/>
          <w:tab w:val="left" w:pos="900"/>
        </w:tabs>
        <w:snapToGrid w:val="0"/>
        <w:spacing w:line="360" w:lineRule="auto"/>
        <w:jc w:val="center"/>
        <w:outlineLvl w:val="1"/>
        <w:rPr>
          <w:rFonts w:ascii="宋体" w:hAnsi="宋体"/>
          <w:b/>
          <w:sz w:val="24"/>
        </w:rPr>
      </w:pPr>
      <w:bookmarkStart w:id="729" w:name="_Toc99301422"/>
      <w:r>
        <w:rPr>
          <w:rFonts w:ascii="宋体" w:hAnsi="宋体" w:hint="eastAsia"/>
          <w:b/>
          <w:sz w:val="24"/>
        </w:rPr>
        <w:t>一、资格审查程序</w:t>
      </w:r>
      <w:bookmarkEnd w:id="729"/>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开标结束后，采购人或采购代理机构将根据《资格审查要求》中的规定，对投标人进行资格审查，并形成资格审查结果。</w:t>
      </w:r>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《资格审查要求》中对格式有要求的，除招标文件另有规定外，均为“实质性格式”文件。</w:t>
      </w:r>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投标人《资格证明文件》有任何一项不符合《资格审查要求》的，资格审查不合格，其</w:t>
      </w:r>
      <w:r>
        <w:rPr>
          <w:rFonts w:ascii="宋体" w:hAnsi="宋体" w:hint="eastAsia"/>
          <w:b/>
          <w:sz w:val="24"/>
        </w:rPr>
        <w:t>投标无效</w:t>
      </w:r>
      <w:r>
        <w:rPr>
          <w:rFonts w:ascii="宋体" w:hAnsi="宋体" w:hint="eastAsia"/>
          <w:sz w:val="24"/>
        </w:rPr>
        <w:t>。</w:t>
      </w:r>
    </w:p>
    <w:p w:rsidR="00C778C7" w:rsidRDefault="00C778C7">
      <w:pPr>
        <w:numPr>
          <w:ilvl w:val="0"/>
          <w:numId w:val="31"/>
        </w:numPr>
        <w:tabs>
          <w:tab w:val="left" w:pos="426"/>
          <w:tab w:val="left" w:pos="851"/>
          <w:tab w:val="left" w:pos="900"/>
        </w:tabs>
        <w:snapToGrid w:val="0"/>
        <w:spacing w:line="360" w:lineRule="auto"/>
        <w:ind w:left="426" w:hanging="426"/>
        <w:outlineLvl w:val="1"/>
        <w:rPr>
          <w:rFonts w:ascii="宋体" w:hAnsi="宋体"/>
          <w:sz w:val="24"/>
        </w:rPr>
      </w:pPr>
      <w:r>
        <w:rPr>
          <w:rFonts w:ascii="宋体" w:hAnsi="宋体" w:hint="eastAsia"/>
          <w:sz w:val="24"/>
        </w:rPr>
        <w:t>资格审查合格的投标人不足3家的，不进行评标。</w:t>
      </w:r>
    </w:p>
    <w:p w:rsidR="00C778C7" w:rsidRDefault="00C778C7">
      <w:pPr>
        <w:widowControl/>
        <w:jc w:val="left"/>
        <w:rPr>
          <w:rFonts w:ascii="宋体" w:hAnsi="宋体"/>
          <w:sz w:val="24"/>
        </w:rPr>
      </w:pPr>
    </w:p>
    <w:p w:rsidR="00C778C7" w:rsidRDefault="00C778C7">
      <w:pPr>
        <w:tabs>
          <w:tab w:val="left" w:pos="360"/>
          <w:tab w:val="left" w:pos="900"/>
        </w:tabs>
        <w:snapToGrid w:val="0"/>
        <w:spacing w:line="360" w:lineRule="auto"/>
        <w:jc w:val="center"/>
        <w:outlineLvl w:val="1"/>
        <w:rPr>
          <w:rFonts w:ascii="宋体" w:hAnsi="宋体"/>
          <w:b/>
          <w:sz w:val="24"/>
        </w:rPr>
      </w:pPr>
      <w:r>
        <w:rPr>
          <w:rFonts w:ascii="宋体" w:hAnsi="宋体" w:hint="eastAsia"/>
          <w:b/>
          <w:sz w:val="24"/>
        </w:rPr>
        <w:t>二、资格审查要求</w:t>
      </w:r>
    </w:p>
    <w:p w:rsidR="00C778C7" w:rsidRDefault="00C778C7">
      <w:pPr>
        <w:pStyle w:val="23"/>
        <w:rPr>
          <w:rFonts w:ascii="宋体" w:eastAsia="宋体" w:hAnsi="宋体"/>
        </w:rPr>
      </w:pPr>
    </w:p>
    <w:tbl>
      <w:tblPr>
        <w:tblW w:w="97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
        <w:gridCol w:w="2714"/>
        <w:gridCol w:w="4535"/>
        <w:gridCol w:w="1667"/>
      </w:tblGrid>
      <w:tr w:rsidR="00C778C7">
        <w:trPr>
          <w:cantSplit/>
          <w:trHeight w:val="468"/>
          <w:tblHeader/>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序号</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审查因素</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审查内容</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b/>
                <w:sz w:val="24"/>
              </w:rPr>
            </w:pPr>
            <w:r>
              <w:rPr>
                <w:rFonts w:ascii="宋体" w:eastAsia="宋体" w:hAnsi="宋体" w:cs="Times New Roman"/>
                <w:b/>
                <w:sz w:val="24"/>
              </w:rPr>
              <w:t>格式要求</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满足《中华人民共和国政府采购法》第二十二条规定及法律法规的其他规定</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具体规定见第一章《投标邀请》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营业执照等证明文件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投标人为企业（包括合伙企业）的，应提供有效的“营业执照”；</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投标人为事业单位的，应提供有效的“事业单位法人证书”；</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投标人是非企业机构的，应提供有效的“执业许可证”、“登记证书”等证明文件；</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投标人是个体工商户的，应提供有效的“个体工商户营业执照”；</w:t>
            </w:r>
          </w:p>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投标人是自然人的，应提供有效的自然人身份证明。</w:t>
            </w:r>
          </w:p>
          <w:p w:rsidR="00C778C7" w:rsidRDefault="00C778C7">
            <w:pPr>
              <w:tabs>
                <w:tab w:val="left" w:pos="1080"/>
              </w:tabs>
              <w:snapToGrid w:val="0"/>
              <w:rPr>
                <w:rFonts w:ascii="宋体" w:eastAsia="宋体" w:hAnsi="宋体" w:cs="Times New Roman"/>
                <w:color w:val="000000"/>
                <w:sz w:val="24"/>
              </w:rPr>
            </w:pPr>
            <w:r>
              <w:rPr>
                <w:rFonts w:ascii="宋体" w:eastAsia="宋体" w:hAnsi="宋体" w:cs="Times New Roman"/>
                <w:sz w:val="24"/>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提供证明文件(复印件加盖公章)</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1-2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投标人资格声明书</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提供了符合招标文件要求的《投标人资格声明书》。</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格式见《投标文件格式》</w:t>
            </w:r>
          </w:p>
        </w:tc>
      </w:tr>
      <w:tr w:rsidR="00C778C7">
        <w:trPr>
          <w:cantSplit/>
          <w:trHeight w:val="1069"/>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lastRenderedPageBreak/>
              <w:t>1-3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投标人信用记录</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left"/>
              <w:rPr>
                <w:rFonts w:ascii="宋体" w:eastAsia="宋体" w:hAnsi="宋体" w:cs="Times New Roman"/>
                <w:sz w:val="24"/>
              </w:rPr>
            </w:pPr>
            <w:r>
              <w:rPr>
                <w:rFonts w:ascii="宋体" w:eastAsia="宋体" w:hAnsi="宋体" w:cs="Times New Roman"/>
                <w:sz w:val="24"/>
              </w:rPr>
              <w:t>查询渠道:信用中国网站和中国政府采购网(</w:t>
            </w:r>
            <w:r>
              <w:rPr>
                <w:rFonts w:ascii="宋体" w:eastAsia="宋体" w:hAnsi="宋体" w:cs="Times New Roman"/>
              </w:rPr>
              <w:t>www.creditchina.gov.cn</w:t>
            </w:r>
            <w:r>
              <w:rPr>
                <w:rFonts w:ascii="宋体" w:eastAsia="宋体" w:hAnsi="宋体" w:cs="Times New Roman"/>
                <w:sz w:val="24"/>
              </w:rPr>
              <w:t>、</w:t>
            </w:r>
            <w:r>
              <w:rPr>
                <w:rFonts w:ascii="宋体" w:eastAsia="宋体" w:hAnsi="宋体" w:cs="Times New Roman"/>
              </w:rPr>
              <w:t>www.ccgp.gov.cn</w:t>
            </w:r>
            <w:r>
              <w:rPr>
                <w:rFonts w:ascii="宋体" w:eastAsia="宋体" w:hAnsi="宋体" w:cs="Times New Roman"/>
                <w:sz w:val="24"/>
              </w:rPr>
              <w:t>)；</w:t>
            </w:r>
          </w:p>
          <w:p w:rsidR="00C778C7" w:rsidRDefault="00C778C7">
            <w:pPr>
              <w:tabs>
                <w:tab w:val="left" w:pos="900"/>
                <w:tab w:val="left" w:pos="1980"/>
              </w:tabs>
              <w:snapToGrid w:val="0"/>
              <w:jc w:val="left"/>
              <w:rPr>
                <w:rFonts w:ascii="宋体" w:eastAsia="宋体" w:hAnsi="宋体" w:cs="Times New Roman"/>
                <w:sz w:val="24"/>
              </w:rPr>
            </w:pPr>
            <w:r>
              <w:rPr>
                <w:rFonts w:ascii="宋体" w:eastAsia="宋体" w:hAnsi="宋体" w:cs="Times New Roman"/>
                <w:sz w:val="24"/>
              </w:rPr>
              <w:t>截止时点:投标截止时间以后、资格审查阶段采购人或采购代理机构的实际查询时间；</w:t>
            </w:r>
          </w:p>
          <w:p w:rsidR="00C778C7" w:rsidRDefault="00C778C7">
            <w:pPr>
              <w:tabs>
                <w:tab w:val="left" w:pos="900"/>
                <w:tab w:val="left" w:pos="1980"/>
              </w:tabs>
              <w:snapToGrid w:val="0"/>
              <w:jc w:val="left"/>
              <w:rPr>
                <w:rFonts w:ascii="宋体" w:eastAsia="宋体" w:hAnsi="宋体" w:cs="Times New Roman"/>
                <w:sz w:val="24"/>
              </w:rPr>
            </w:pPr>
            <w:r>
              <w:rPr>
                <w:rFonts w:ascii="宋体" w:eastAsia="宋体" w:hAnsi="宋体" w:cs="Times New Roman"/>
                <w:sz w:val="24"/>
              </w:rPr>
              <w:t>信用信息查询记录和证据留存具体方式:查询结果网页打印页作为查询记录和证据，与其他采购文件一并保存；</w:t>
            </w:r>
          </w:p>
          <w:p w:rsidR="00C778C7" w:rsidRDefault="00C778C7">
            <w:pPr>
              <w:tabs>
                <w:tab w:val="left" w:pos="1080"/>
              </w:tabs>
              <w:snapToGrid w:val="0"/>
              <w:jc w:val="left"/>
              <w:rPr>
                <w:rFonts w:ascii="宋体" w:eastAsia="宋体" w:hAnsi="宋体" w:cs="Times New Roman"/>
                <w:sz w:val="24"/>
              </w:rPr>
            </w:pPr>
            <w:r>
              <w:rPr>
                <w:rFonts w:ascii="宋体" w:eastAsia="宋体" w:hAnsi="宋体" w:cs="Times New Roman"/>
                <w:sz w:val="24"/>
              </w:rPr>
              <w:t>信用信息的使用原则:经认定的被列入失信被执行人、重大税收违法案件当事人名单、政府采购严重违法失信行为记录名单的投标人，其</w:t>
            </w:r>
            <w:r>
              <w:rPr>
                <w:rFonts w:ascii="宋体" w:eastAsia="宋体" w:hAnsi="宋体" w:cs="Times New Roman"/>
                <w:b/>
                <w:sz w:val="24"/>
              </w:rPr>
              <w:t>投标无效</w:t>
            </w:r>
            <w:r>
              <w:rPr>
                <w:rFonts w:ascii="宋体" w:eastAsia="宋体" w:hAnsi="宋体" w:cs="Times New Roman"/>
                <w:sz w:val="24"/>
              </w:rPr>
              <w:t>。联合体形式投标的，联合体成员存在不良信用记录，视同联合体存在不良信用记录。</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无须投标人提供，由采购人或采购代理机构查询。</w:t>
            </w:r>
          </w:p>
        </w:tc>
      </w:tr>
      <w:tr w:rsidR="00C778C7">
        <w:trPr>
          <w:cantSplit/>
          <w:trHeight w:val="1069"/>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r>
              <w:rPr>
                <w:rFonts w:ascii="宋体" w:eastAsia="宋体" w:hAnsi="宋体"/>
                <w:sz w:val="24"/>
              </w:rPr>
              <w:t>1</w:t>
            </w:r>
            <w:r>
              <w:rPr>
                <w:rFonts w:ascii="宋体" w:eastAsia="宋体" w:hAnsi="宋体" w:hint="default"/>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法律、行政法规</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规定的其他条件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left"/>
              <w:rPr>
                <w:rFonts w:ascii="宋体" w:eastAsia="宋体" w:hAnsi="宋体" w:cs="Times New Roman"/>
                <w:sz w:val="24"/>
              </w:rPr>
            </w:pPr>
            <w:r>
              <w:rPr>
                <w:rFonts w:ascii="宋体" w:eastAsia="宋体" w:hAnsi="宋体" w:cs="Times New Roman"/>
                <w:sz w:val="24"/>
              </w:rPr>
              <w:t>法律、行政法规规定的其他条件</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sz w:val="24"/>
              </w:rPr>
            </w:pPr>
            <w:r>
              <w:rPr>
                <w:rFonts w:ascii="宋体" w:eastAsia="宋体" w:hAnsi="宋体"/>
                <w:sz w:val="24"/>
              </w:rPr>
              <w:t>/</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落实政府采购政策</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需满足的资格要求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具体要求见第一章《投标邀请》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p>
        </w:tc>
      </w:tr>
      <w:tr w:rsidR="00C778C7">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2-1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中小企业政策证明文件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具体要求见第一章《投标邀请》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p>
        </w:tc>
      </w:tr>
      <w:tr w:rsidR="00C778C7">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r>
              <w:rPr>
                <w:rFonts w:ascii="宋体" w:eastAsia="宋体" w:hAnsi="宋体"/>
                <w:sz w:val="24"/>
              </w:rPr>
              <w:t>2</w:t>
            </w:r>
            <w:r>
              <w:rPr>
                <w:rFonts w:ascii="宋体" w:eastAsia="宋体" w:hAnsi="宋体" w:hint="default"/>
                <w:sz w:val="24"/>
              </w:rPr>
              <w:t>-1-1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中小企业证明文件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sz w:val="24"/>
              </w:rPr>
            </w:pPr>
            <w:r>
              <w:rPr>
                <w:rFonts w:ascii="宋体" w:eastAsia="宋体" w:hAnsi="宋体"/>
                <w:sz w:val="24"/>
              </w:rPr>
              <w:t>当本项目（包）涉及预留份额专门面向中小企业采购，此时建议在《资格证明文件》中提供。</w:t>
            </w:r>
          </w:p>
          <w:p w:rsidR="00C778C7" w:rsidRDefault="00C778C7">
            <w:pPr>
              <w:tabs>
                <w:tab w:val="left" w:pos="1080"/>
              </w:tabs>
              <w:snapToGrid w:val="0"/>
              <w:rPr>
                <w:rFonts w:ascii="宋体" w:eastAsia="宋体" w:hAnsi="宋体"/>
                <w:sz w:val="24"/>
              </w:rPr>
            </w:pPr>
            <w:r>
              <w:rPr>
                <w:rFonts w:ascii="宋体" w:eastAsia="宋体" w:hAnsi="宋体"/>
                <w:sz w:val="24"/>
              </w:rPr>
              <w:t>1、投标人单独投标的，应提供《中小企业声明函》或《残疾人福利性单位声明函》或由省级以上监狱管理局、戒毒管理局（含新疆生产建设兵团）出具的属于监狱企业的证明文件。</w:t>
            </w:r>
          </w:p>
          <w:p w:rsidR="00C778C7" w:rsidRDefault="00C778C7">
            <w:pPr>
              <w:tabs>
                <w:tab w:val="left" w:pos="1080"/>
              </w:tabs>
              <w:snapToGrid w:val="0"/>
              <w:rPr>
                <w:rFonts w:ascii="宋体" w:eastAsia="宋体" w:hAnsi="宋体"/>
                <w:sz w:val="24"/>
              </w:rPr>
            </w:pPr>
            <w:r>
              <w:rPr>
                <w:rFonts w:ascii="宋体" w:eastAsia="宋体" w:hAnsi="宋体"/>
                <w:sz w:val="24"/>
              </w:rPr>
              <w:t>2、如招标文件要求以联合体形式参加或者要求合同分包的，且投标人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关于预留份额的要求。</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sz w:val="24"/>
              </w:rPr>
            </w:pPr>
            <w:r>
              <w:rPr>
                <w:rFonts w:ascii="宋体" w:eastAsia="宋体" w:hAnsi="宋体" w:cs="Times New Roman"/>
                <w:sz w:val="24"/>
              </w:rPr>
              <w:t>格式见《投标文件格式》</w:t>
            </w:r>
          </w:p>
        </w:tc>
      </w:tr>
      <w:tr w:rsidR="00C778C7">
        <w:trPr>
          <w:cantSplit/>
          <w:trHeight w:val="64"/>
        </w:trPr>
        <w:tc>
          <w:tcPr>
            <w:tcW w:w="831" w:type="dxa"/>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lastRenderedPageBreak/>
              <w:t>2-</w:t>
            </w:r>
            <w:r>
              <w:rPr>
                <w:rFonts w:ascii="宋体" w:eastAsia="宋体" w:hAnsi="宋体" w:cs="Times New Roman" w:hint="default"/>
                <w:sz w:val="24"/>
              </w:rPr>
              <w:t>1-2</w:t>
            </w:r>
          </w:p>
        </w:tc>
        <w:tc>
          <w:tcPr>
            <w:tcW w:w="2714" w:type="dxa"/>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拟分包情况说明</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及分包意向协议</w:t>
            </w:r>
          </w:p>
        </w:tc>
        <w:tc>
          <w:tcPr>
            <w:tcW w:w="4535" w:type="dxa"/>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如本项目(包)要求通过分包措施预留部分采购份额面向中小企业采购、且投标人因落实政府采购政策拟进行分包的，必须提供；否则无须提供。</w:t>
            </w:r>
          </w:p>
          <w:p w:rsidR="00C778C7" w:rsidRDefault="00C778C7">
            <w:pPr>
              <w:tabs>
                <w:tab w:val="left" w:pos="1080"/>
              </w:tabs>
              <w:snapToGrid w:val="0"/>
              <w:rPr>
                <w:rFonts w:ascii="宋体" w:eastAsia="宋体" w:hAnsi="宋体" w:cs="Times New Roman"/>
                <w:b/>
                <w:sz w:val="24"/>
              </w:rPr>
            </w:pPr>
            <w:r>
              <w:rPr>
                <w:rFonts w:ascii="宋体" w:eastAsia="宋体" w:hAnsi="宋体" w:cs="Times New Roman"/>
                <w:sz w:val="24"/>
              </w:rPr>
              <w:t>对于预留份额专门面向中小企业采购的项目(包)，组成联合体或者接受分包合同的中小企业与联合体内其他企业、分包企业之间不得存在直接控股、管理关系。</w:t>
            </w:r>
          </w:p>
        </w:tc>
        <w:tc>
          <w:tcPr>
            <w:tcW w:w="1667" w:type="dxa"/>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格式见《投标文件格式》</w:t>
            </w:r>
          </w:p>
        </w:tc>
      </w:tr>
      <w:tr w:rsidR="00C778C7">
        <w:trPr>
          <w:cantSplit/>
          <w:trHeight w:val="460"/>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2-</w:t>
            </w:r>
            <w:r>
              <w:rPr>
                <w:rFonts w:ascii="宋体" w:eastAsia="宋体" w:hAnsi="宋体" w:cs="Times New Roman" w:hint="default"/>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其它落实政府采购</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政策的资格要求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如有，见第一章《投标邀请》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提供证明文件(复印件加盖公章)</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本项目的特定资格要求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如有，见第一章《投标邀请》</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3-1</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hint="default"/>
                <w:sz w:val="24"/>
              </w:rPr>
            </w:pPr>
            <w:r>
              <w:rPr>
                <w:rFonts w:ascii="宋体" w:eastAsia="宋体" w:hAnsi="宋体" w:cs="Times New Roman"/>
                <w:sz w:val="24"/>
              </w:rPr>
              <w:t>本项目对于</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联合体的要求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1、如本项目接受联合体投标，且投标人为联合体时必须提供《联合协议》，明确各方拟承担的工作和责任，并指定联合体牵头人，授权其代表所有联合体成员负责本项目投标和合同实施阶段的牵头、协调工作。该联合协议应当作为投标文件的组成部分，与投标文件其他内容同时递交。</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2、联合体各成员单位均须提供本表中序号1-1、1-2的证明文件。联合体各成员单位均应满足本表3</w:t>
            </w:r>
            <w:r>
              <w:rPr>
                <w:rFonts w:ascii="宋体" w:eastAsia="宋体" w:hAnsi="宋体" w:cs="Times New Roman" w:hint="default"/>
                <w:sz w:val="24"/>
              </w:rPr>
              <w:t>-2</w:t>
            </w:r>
            <w:r>
              <w:rPr>
                <w:rFonts w:ascii="宋体" w:eastAsia="宋体" w:hAnsi="宋体" w:cs="Times New Roman"/>
                <w:sz w:val="24"/>
              </w:rPr>
              <w:t>项规定。</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3、本表序号3-</w:t>
            </w:r>
            <w:r>
              <w:rPr>
                <w:rFonts w:ascii="宋体" w:eastAsia="宋体" w:hAnsi="宋体" w:cs="Times New Roman" w:hint="default"/>
                <w:sz w:val="24"/>
              </w:rPr>
              <w:t>3</w:t>
            </w:r>
            <w:r>
              <w:rPr>
                <w:rFonts w:ascii="宋体" w:eastAsia="宋体" w:hAnsi="宋体" w:cs="Times New Roman"/>
                <w:sz w:val="24"/>
              </w:rPr>
              <w:t>项规定的其他特定资格要求中的每一小项要求，联合体各方中至少应当有一方符合本表中其他资格要求并提供证明文件。</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4、联合体中有同类资质的供应商按照联合体分工承担相同工作的，应当按照资质等级较低的供应商确定资质等级。</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5、以联合体形式参加政府采购活动的，联合体各方不得再单独参加或者与其他供应商另外组成联合体参加同一合同项下的政府采购活动。</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6、若联合体中任一成员单位中途退出，则该联合体的</w:t>
            </w:r>
            <w:r>
              <w:rPr>
                <w:rFonts w:ascii="宋体" w:eastAsia="宋体" w:hAnsi="宋体" w:cs="Times New Roman"/>
                <w:b/>
                <w:sz w:val="24"/>
              </w:rPr>
              <w:t>投标无效</w:t>
            </w:r>
            <w:r>
              <w:rPr>
                <w:rFonts w:ascii="宋体" w:eastAsia="宋体" w:hAnsi="宋体" w:cs="Times New Roman"/>
                <w:sz w:val="24"/>
              </w:rPr>
              <w:t>。</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7、本项目不接受联合体投标时，投标人不得为联合体。</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格式见《投标文件格式》</w:t>
            </w:r>
          </w:p>
        </w:tc>
      </w:tr>
      <w:tr w:rsidR="00C778C7">
        <w:trPr>
          <w:cantSplit/>
          <w:trHeight w:val="468"/>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3-</w:t>
            </w:r>
            <w:r>
              <w:rPr>
                <w:rFonts w:ascii="宋体" w:eastAsia="宋体" w:hAnsi="宋体" w:cs="Times New Roman" w:hint="default"/>
                <w:sz w:val="24"/>
              </w:rPr>
              <w:t>2</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政府购买服务承</w:t>
            </w:r>
          </w:p>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接主体的要求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sz w:val="24"/>
              </w:rPr>
              <w:t>如本项目属于政府购买服务，投标人不属于公益一类事业单位、使用事业编制且由财政拨款保障的群团组织。</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格式见《投标文件格式》</w:t>
            </w:r>
          </w:p>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“投标人资格声明书”</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lastRenderedPageBreak/>
              <w:t>3-</w:t>
            </w:r>
            <w:r>
              <w:rPr>
                <w:rFonts w:ascii="宋体" w:eastAsia="宋体" w:hAnsi="宋体" w:cs="Times New Roman" w:hint="default"/>
                <w:sz w:val="24"/>
              </w:rPr>
              <w:t>3</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其他特定资格要求</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sz w:val="24"/>
              </w:rPr>
            </w:pPr>
            <w:r>
              <w:rPr>
                <w:rFonts w:ascii="宋体" w:eastAsia="宋体" w:hAnsi="宋体" w:cs="Times New Roman"/>
                <w:sz w:val="24"/>
              </w:rPr>
              <w:t>如有，见第一章《投标邀请》</w:t>
            </w:r>
          </w:p>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sz w:val="24"/>
              </w:rPr>
              <w:t>注：如联合体中有同类资质的供应商按照联合体分工承担相同工作的，均应当提供资质证书电子件或电子证照。</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sz w:val="24"/>
              </w:rPr>
            </w:pPr>
            <w:r>
              <w:rPr>
                <w:rFonts w:ascii="宋体" w:eastAsia="宋体" w:hAnsi="宋体" w:cs="Times New Roman"/>
                <w:sz w:val="24"/>
              </w:rPr>
              <w:t>提供证明文件(复印件加盖公章)</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4</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投标保证金</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kern w:val="0"/>
                <w:sz w:val="24"/>
              </w:rPr>
              <w:t>按照招标文件的规定提交投标保证金。</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投标保证金缴纳有效凭证 (复印件加盖公章)</w:t>
            </w:r>
          </w:p>
        </w:tc>
      </w:tr>
      <w:tr w:rsidR="00C778C7">
        <w:trPr>
          <w:cantSplit/>
          <w:trHeight w:val="64"/>
        </w:trPr>
        <w:tc>
          <w:tcPr>
            <w:tcW w:w="831"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r>
              <w:rPr>
                <w:rFonts w:ascii="宋体" w:eastAsia="宋体" w:hAnsi="宋体"/>
                <w:sz w:val="24"/>
              </w:rPr>
              <w:t>5</w:t>
            </w:r>
          </w:p>
        </w:tc>
        <w:tc>
          <w:tcPr>
            <w:tcW w:w="2714"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cs="Times New Roman"/>
                <w:sz w:val="24"/>
              </w:rPr>
            </w:pPr>
            <w:r>
              <w:rPr>
                <w:rFonts w:ascii="宋体" w:eastAsia="宋体" w:hAnsi="宋体" w:cs="Times New Roman"/>
                <w:sz w:val="24"/>
              </w:rPr>
              <w:t>获取招标文件</w:t>
            </w:r>
          </w:p>
        </w:tc>
        <w:tc>
          <w:tcPr>
            <w:tcW w:w="4535"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rPr>
                <w:rFonts w:ascii="宋体" w:eastAsia="宋体" w:hAnsi="宋体" w:cs="Times New Roman" w:hint="default"/>
                <w:kern w:val="0"/>
                <w:sz w:val="24"/>
              </w:rPr>
            </w:pPr>
            <w:r>
              <w:rPr>
                <w:rFonts w:ascii="宋体" w:eastAsia="宋体" w:hAnsi="宋体" w:cs="Times New Roman"/>
                <w:kern w:val="0"/>
                <w:sz w:val="24"/>
              </w:rPr>
              <w:t>在规定期限内通过北京市政府采购电子交易平台获取所参与包的招标文件。</w:t>
            </w:r>
          </w:p>
          <w:p w:rsidR="00C778C7" w:rsidRDefault="00C778C7">
            <w:pPr>
              <w:tabs>
                <w:tab w:val="left" w:pos="1080"/>
              </w:tabs>
              <w:snapToGrid w:val="0"/>
              <w:rPr>
                <w:rFonts w:ascii="宋体" w:eastAsia="宋体" w:hAnsi="宋体" w:cs="Times New Roman"/>
                <w:kern w:val="0"/>
                <w:sz w:val="24"/>
              </w:rPr>
            </w:pPr>
            <w:r>
              <w:rPr>
                <w:rFonts w:ascii="宋体" w:eastAsia="宋体" w:hAnsi="宋体" w:cs="Times New Roman"/>
                <w:kern w:val="0"/>
                <w:sz w:val="24"/>
              </w:rPr>
              <w:t>注：如本项目接受联合体，且供应商为联合体时，联合体中任一成员获取文件即视为满足要求。</w:t>
            </w:r>
          </w:p>
        </w:tc>
        <w:tc>
          <w:tcPr>
            <w:tcW w:w="166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1080"/>
              </w:tabs>
              <w:snapToGrid w:val="0"/>
              <w:jc w:val="center"/>
              <w:rPr>
                <w:rFonts w:ascii="宋体" w:eastAsia="宋体" w:hAnsi="宋体"/>
                <w:sz w:val="24"/>
              </w:rPr>
            </w:pPr>
          </w:p>
        </w:tc>
      </w:tr>
    </w:tbl>
    <w:p w:rsidR="00C778C7" w:rsidRDefault="00C778C7">
      <w:pPr>
        <w:pStyle w:val="23"/>
        <w:ind w:firstLineChars="0" w:firstLine="0"/>
        <w:rPr>
          <w:rFonts w:ascii="宋体" w:eastAsia="宋体" w:hAnsi="宋体"/>
        </w:rPr>
      </w:pPr>
    </w:p>
    <w:p w:rsidR="00C778C7" w:rsidRDefault="00C778C7">
      <w:pPr>
        <w:spacing w:line="360" w:lineRule="auto"/>
        <w:jc w:val="center"/>
        <w:outlineLvl w:val="0"/>
        <w:rPr>
          <w:rFonts w:ascii="宋体" w:hAnsi="宋体"/>
          <w:b/>
          <w:sz w:val="36"/>
          <w:szCs w:val="36"/>
        </w:rPr>
        <w:sectPr w:rsidR="00C778C7">
          <w:pgSz w:w="11907" w:h="16840"/>
          <w:pgMar w:top="1440" w:right="1080" w:bottom="1440" w:left="1080" w:header="851" w:footer="851" w:gutter="0"/>
          <w:cols w:space="720"/>
          <w:titlePg/>
          <w:docGrid w:linePitch="286"/>
        </w:sectPr>
      </w:pPr>
      <w:bookmarkStart w:id="730" w:name="_Hlt487972895"/>
      <w:bookmarkStart w:id="731" w:name="_Toc353825550"/>
      <w:bookmarkStart w:id="732" w:name="_Toc353873940"/>
      <w:bookmarkStart w:id="733" w:name="_Toc127151779"/>
      <w:bookmarkStart w:id="734" w:name="_Toc226965858"/>
      <w:bookmarkStart w:id="735" w:name="_Toc127161490"/>
      <w:bookmarkStart w:id="736" w:name="_Toc160124830"/>
      <w:bookmarkStart w:id="737" w:name="_Toc111134029"/>
      <w:bookmarkEnd w:id="728"/>
      <w:bookmarkEnd w:id="730"/>
    </w:p>
    <w:p w:rsidR="00C778C7" w:rsidRDefault="00C778C7">
      <w:pPr>
        <w:spacing w:line="360" w:lineRule="auto"/>
        <w:jc w:val="center"/>
        <w:outlineLvl w:val="0"/>
        <w:rPr>
          <w:rFonts w:ascii="宋体" w:hAnsi="宋体"/>
          <w:b/>
          <w:sz w:val="36"/>
          <w:szCs w:val="36"/>
        </w:rPr>
        <w:sectPr w:rsidR="00C778C7">
          <w:type w:val="continuous"/>
          <w:pgSz w:w="11907" w:h="16840"/>
          <w:pgMar w:top="1440" w:right="1080" w:bottom="1440" w:left="1080" w:header="851" w:footer="851" w:gutter="0"/>
          <w:pgNumType w:start="1"/>
          <w:cols w:space="720"/>
          <w:titlePg/>
          <w:docGrid w:linePitch="286"/>
        </w:sectPr>
      </w:pPr>
    </w:p>
    <w:p w:rsidR="00C778C7" w:rsidRDefault="00C778C7">
      <w:pPr>
        <w:spacing w:line="360" w:lineRule="auto"/>
        <w:jc w:val="center"/>
        <w:outlineLvl w:val="0"/>
        <w:rPr>
          <w:rFonts w:ascii="宋体" w:hAnsi="宋体"/>
          <w:b/>
          <w:sz w:val="36"/>
          <w:szCs w:val="36"/>
        </w:rPr>
      </w:pPr>
      <w:r>
        <w:rPr>
          <w:rFonts w:ascii="宋体" w:hAnsi="宋体" w:hint="eastAsia"/>
          <w:b/>
          <w:sz w:val="36"/>
          <w:szCs w:val="36"/>
        </w:rPr>
        <w:lastRenderedPageBreak/>
        <w:t xml:space="preserve">第四章   </w:t>
      </w:r>
      <w:bookmarkStart w:id="738" w:name="_Hlt164229061"/>
      <w:bookmarkEnd w:id="731"/>
      <w:bookmarkEnd w:id="732"/>
      <w:bookmarkEnd w:id="733"/>
      <w:bookmarkEnd w:id="734"/>
      <w:bookmarkEnd w:id="735"/>
      <w:bookmarkEnd w:id="738"/>
      <w:r>
        <w:rPr>
          <w:rFonts w:ascii="宋体" w:hAnsi="宋体" w:hint="eastAsia"/>
          <w:b/>
          <w:sz w:val="36"/>
          <w:szCs w:val="36"/>
        </w:rPr>
        <w:t>评标程序、评标方法和评标标准</w:t>
      </w:r>
      <w:bookmarkEnd w:id="736"/>
      <w:bookmarkEnd w:id="737"/>
    </w:p>
    <w:p w:rsidR="00C778C7" w:rsidRDefault="00C778C7">
      <w:pPr>
        <w:tabs>
          <w:tab w:val="left" w:pos="360"/>
          <w:tab w:val="left" w:pos="900"/>
        </w:tabs>
        <w:snapToGrid w:val="0"/>
        <w:spacing w:line="360" w:lineRule="auto"/>
        <w:jc w:val="center"/>
        <w:outlineLvl w:val="1"/>
        <w:rPr>
          <w:rFonts w:ascii="宋体" w:hAnsi="宋体"/>
          <w:b/>
        </w:rPr>
      </w:pPr>
      <w:r>
        <w:rPr>
          <w:rFonts w:ascii="宋体" w:hAnsi="宋体" w:hint="eastAsia"/>
          <w:b/>
          <w:sz w:val="24"/>
        </w:rPr>
        <w:t>一、评标方法</w:t>
      </w:r>
    </w:p>
    <w:p w:rsidR="00C778C7" w:rsidRDefault="00C778C7">
      <w:pPr>
        <w:numPr>
          <w:ilvl w:val="0"/>
          <w:numId w:val="32"/>
        </w:numPr>
        <w:tabs>
          <w:tab w:val="left" w:pos="360"/>
          <w:tab w:val="left" w:pos="900"/>
        </w:tabs>
        <w:snapToGrid w:val="0"/>
        <w:spacing w:line="360" w:lineRule="auto"/>
        <w:outlineLvl w:val="1"/>
        <w:rPr>
          <w:rFonts w:ascii="宋体" w:hAnsi="宋体"/>
          <w:sz w:val="24"/>
        </w:rPr>
      </w:pPr>
      <w:bookmarkStart w:id="739" w:name="_Toc164608810"/>
      <w:bookmarkStart w:id="740" w:name="_Toc127151541"/>
      <w:bookmarkStart w:id="741" w:name="_Toc353873941"/>
      <w:bookmarkStart w:id="742" w:name="_Toc353825551"/>
      <w:bookmarkStart w:id="743" w:name="_Toc226965814"/>
      <w:bookmarkStart w:id="744" w:name="_Toc164229236"/>
      <w:bookmarkStart w:id="745" w:name="_Toc151193855"/>
      <w:bookmarkStart w:id="746" w:name="_Toc150774746"/>
      <w:bookmarkStart w:id="747" w:name="_Toc151193711"/>
      <w:bookmarkStart w:id="748" w:name="_Toc164351635"/>
      <w:bookmarkStart w:id="749" w:name="_Toc151193783"/>
      <w:bookmarkStart w:id="750" w:name="_Toc150509292"/>
      <w:bookmarkStart w:id="751" w:name="_Toc164608655"/>
      <w:bookmarkStart w:id="752" w:name="_Toc142311043"/>
      <w:bookmarkStart w:id="753" w:name="_Toc226337237"/>
      <w:bookmarkStart w:id="754" w:name="_Toc151190168"/>
      <w:bookmarkStart w:id="755" w:name="_Toc226965731"/>
      <w:bookmarkStart w:id="756" w:name="_Toc195842906"/>
      <w:bookmarkStart w:id="757" w:name="_Toc151193639"/>
      <w:bookmarkStart w:id="758" w:name="_Toc305158809"/>
      <w:bookmarkStart w:id="759" w:name="_Toc127151742"/>
      <w:bookmarkStart w:id="760" w:name="_Toc264969231"/>
      <w:bookmarkStart w:id="761" w:name="_Toc226309785"/>
      <w:bookmarkStart w:id="762" w:name="_Toc305158883"/>
      <w:bookmarkStart w:id="763" w:name="_Toc150480779"/>
      <w:bookmarkStart w:id="764" w:name="_Toc151193929"/>
      <w:bookmarkStart w:id="765" w:name="_Toc150774641"/>
      <w:bookmarkStart w:id="766" w:name="_Toc164229382"/>
      <w:bookmarkStart w:id="767" w:name="_Toc149720834"/>
      <w:bookmarkStart w:id="768" w:name="_Toc127161455"/>
      <w:bookmarkStart w:id="769" w:name="_Toc265228379"/>
      <w:r>
        <w:rPr>
          <w:rFonts w:ascii="宋体" w:hAnsi="宋体" w:hint="eastAsia"/>
          <w:sz w:val="24"/>
        </w:rPr>
        <w:t>投标文件的符合性审查</w:t>
      </w:r>
      <w:bookmarkEnd w:id="739"/>
      <w:bookmarkEnd w:id="740"/>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评标委员会对资格审查合格的投标人的投标文件进行符合性审查，以确定其是否满足招标文件的实质性要求。</w:t>
      </w:r>
      <w:bookmarkStart w:id="770" w:name="_Toc520356167"/>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70"/>
      <w:r>
        <w:rPr>
          <w:rFonts w:ascii="宋体" w:hAnsi="宋体" w:hint="eastAsia"/>
          <w:sz w:val="24"/>
        </w:rPr>
        <w:t>要求的，</w:t>
      </w:r>
      <w:r>
        <w:rPr>
          <w:rFonts w:ascii="宋体" w:hAnsi="宋体" w:hint="eastAsia"/>
          <w:b/>
          <w:sz w:val="24"/>
        </w:rPr>
        <w:t>投标无效</w:t>
      </w:r>
      <w:r>
        <w:rPr>
          <w:rFonts w:ascii="宋体" w:hAnsi="宋体" w:hint="eastAsia"/>
          <w:sz w:val="24"/>
        </w:rPr>
        <w:t>。</w:t>
      </w:r>
    </w:p>
    <w:p w:rsidR="00C778C7" w:rsidRDefault="00C778C7">
      <w:pPr>
        <w:tabs>
          <w:tab w:val="left" w:pos="900"/>
          <w:tab w:val="left" w:pos="1080"/>
          <w:tab w:val="left" w:pos="1589"/>
        </w:tabs>
        <w:snapToGrid w:val="0"/>
        <w:spacing w:line="360" w:lineRule="auto"/>
        <w:ind w:leftChars="-170" w:hangingChars="148" w:hanging="357"/>
        <w:jc w:val="center"/>
        <w:rPr>
          <w:rFonts w:ascii="宋体" w:hAnsi="宋体"/>
          <w:b/>
          <w:color w:val="000000"/>
          <w:sz w:val="24"/>
        </w:rPr>
      </w:pPr>
      <w:r>
        <w:rPr>
          <w:rFonts w:ascii="宋体" w:hAnsi="宋体" w:hint="eastAsia"/>
          <w:b/>
          <w:sz w:val="24"/>
        </w:rPr>
        <w:t>符合性审查要求</w:t>
      </w:r>
    </w:p>
    <w:tbl>
      <w:tblP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2094"/>
        <w:gridCol w:w="6978"/>
      </w:tblGrid>
      <w:tr w:rsidR="00C778C7">
        <w:trPr>
          <w:trHeight w:val="481"/>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b/>
                <w:color w:val="000000"/>
                <w:kern w:val="0"/>
                <w:sz w:val="24"/>
              </w:rPr>
            </w:pPr>
            <w:r>
              <w:rPr>
                <w:rFonts w:ascii="宋体" w:eastAsia="宋体" w:hAnsi="宋体" w:cs="Times New Roman"/>
                <w:b/>
                <w:color w:val="000000"/>
                <w:kern w:val="0"/>
                <w:sz w:val="24"/>
              </w:rPr>
              <w:t>序号</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b/>
                <w:color w:val="000000"/>
                <w:kern w:val="0"/>
                <w:sz w:val="24"/>
              </w:rPr>
            </w:pPr>
            <w:r>
              <w:rPr>
                <w:rFonts w:ascii="宋体" w:eastAsia="宋体" w:hAnsi="宋体" w:cs="Times New Roman"/>
                <w:b/>
                <w:color w:val="000000"/>
                <w:kern w:val="0"/>
                <w:sz w:val="24"/>
              </w:rPr>
              <w:t>审查因素</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b/>
                <w:color w:val="000000"/>
                <w:kern w:val="0"/>
                <w:sz w:val="24"/>
              </w:rPr>
            </w:pPr>
            <w:r>
              <w:rPr>
                <w:rFonts w:ascii="宋体" w:eastAsia="宋体" w:hAnsi="宋体" w:cs="Times New Roman"/>
                <w:b/>
                <w:color w:val="000000"/>
                <w:kern w:val="0"/>
                <w:sz w:val="24"/>
              </w:rPr>
              <w:t>审查内容</w:t>
            </w:r>
          </w:p>
        </w:tc>
      </w:tr>
      <w:tr w:rsidR="00C778C7">
        <w:trPr>
          <w:trHeight w:val="36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授权委托书</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按招标文件要求提供授权委托书；</w:t>
            </w:r>
          </w:p>
        </w:tc>
      </w:tr>
      <w:tr w:rsidR="00C778C7">
        <w:trPr>
          <w:trHeight w:val="143"/>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2</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投标完整性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sz w:val="24"/>
              </w:rPr>
              <w:t>未将一个采购包中的内容拆开投标；</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3</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投标报价</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投标报价未</w:t>
            </w:r>
            <w:r>
              <w:rPr>
                <w:rFonts w:ascii="宋体" w:eastAsia="宋体" w:hAnsi="宋体" w:cs="Times New Roman"/>
                <w:color w:val="000000"/>
                <w:sz w:val="24"/>
              </w:rPr>
              <w:t>超过招标文件中规定的预算金额或者品目预算金额</w:t>
            </w:r>
            <w:r>
              <w:rPr>
                <w:rFonts w:ascii="宋体" w:eastAsia="宋体" w:hAnsi="宋体" w:cs="Times New Roman"/>
                <w:color w:val="000000"/>
                <w:kern w:val="0"/>
                <w:sz w:val="24"/>
              </w:rPr>
              <w:t>；</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4</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报价唯一性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投标文件未</w:t>
            </w:r>
            <w:r>
              <w:rPr>
                <w:rFonts w:ascii="宋体" w:eastAsia="宋体" w:hAnsi="宋体" w:cs="Times New Roman"/>
                <w:sz w:val="24"/>
              </w:rPr>
              <w:t>出现可选择性或可调整的报价(招标文件另有规定的除外)</w:t>
            </w:r>
            <w:r>
              <w:rPr>
                <w:rFonts w:ascii="宋体" w:eastAsia="宋体" w:hAnsi="宋体" w:cs="Times New Roman"/>
                <w:color w:val="000000"/>
                <w:kern w:val="0"/>
                <w:sz w:val="24"/>
              </w:rPr>
              <w:t>；</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5</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投标有效期</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投标文件中承诺的投标有效期满足招标文件中载明的投标有效期的；</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6</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签署、盖章</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按照招标文件要求签署、盖章的；</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7</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实质性格式</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kern w:val="0"/>
                <w:sz w:val="24"/>
              </w:rPr>
              <w:t>标记为“实质性格式”的文件均按招标文件要求提供；</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8</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kern w:val="0"/>
                <w:sz w:val="24"/>
              </w:rPr>
            </w:pPr>
            <w:r>
              <w:rPr>
                <w:rFonts w:ascii="宋体" w:eastAsia="宋体" w:hAnsi="宋体" w:cs="Segoe UI Symbol"/>
                <w:kern w:val="0"/>
                <w:sz w:val="24"/>
              </w:rPr>
              <w:t>★</w:t>
            </w:r>
            <w:r>
              <w:rPr>
                <w:rFonts w:ascii="宋体" w:eastAsia="宋体" w:hAnsi="宋体" w:cs="Times New Roman"/>
                <w:kern w:val="0"/>
                <w:sz w:val="24"/>
              </w:rPr>
              <w:t>号条款响应</w:t>
            </w:r>
          </w:p>
          <w:p w:rsidR="00C778C7" w:rsidRDefault="00C778C7">
            <w:pPr>
              <w:widowControl/>
              <w:jc w:val="center"/>
              <w:rPr>
                <w:rFonts w:ascii="宋体" w:eastAsia="宋体" w:hAnsi="宋体" w:cs="Times New Roman"/>
                <w:kern w:val="0"/>
                <w:sz w:val="24"/>
              </w:rPr>
            </w:pPr>
            <w:r>
              <w:rPr>
                <w:rFonts w:ascii="宋体" w:eastAsia="宋体" w:hAnsi="宋体" w:cs="Times New Roman"/>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投标文件不满足招标文件</w:t>
            </w:r>
            <w:r>
              <w:rPr>
                <w:rFonts w:ascii="宋体" w:eastAsia="宋体" w:hAnsi="宋体" w:cs="Times New Roman"/>
                <w:sz w:val="24"/>
              </w:rPr>
              <w:t>第五章《采购需求》</w:t>
            </w:r>
            <w:r>
              <w:rPr>
                <w:rFonts w:ascii="宋体" w:eastAsia="宋体" w:hAnsi="宋体" w:cs="Times New Roman"/>
                <w:kern w:val="0"/>
                <w:sz w:val="24"/>
              </w:rPr>
              <w:t>中</w:t>
            </w:r>
            <w:r>
              <w:rPr>
                <w:rFonts w:ascii="宋体" w:eastAsia="宋体" w:hAnsi="宋体" w:cs="Segoe UI Symbol"/>
                <w:kern w:val="0"/>
                <w:sz w:val="24"/>
              </w:rPr>
              <w:t>★</w:t>
            </w:r>
            <w:r>
              <w:rPr>
                <w:rFonts w:ascii="宋体" w:eastAsia="宋体" w:hAnsi="宋体" w:cs="Times New Roman"/>
                <w:kern w:val="0"/>
                <w:sz w:val="24"/>
              </w:rPr>
              <w:t>号条款要求的；</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Segoe UI Symbol"/>
                <w:kern w:val="0"/>
                <w:sz w:val="24"/>
              </w:rPr>
            </w:pPr>
            <w:r>
              <w:rPr>
                <w:rFonts w:ascii="宋体" w:eastAsia="宋体" w:hAnsi="宋体" w:cs="Segoe UI Symbol"/>
                <w:kern w:val="0"/>
                <w:sz w:val="24"/>
              </w:rPr>
              <w:t>拟分包情况说明（如有）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如本项目（包）非因“落实政府采购政策”亦允许分包，且供应商拟进行分包时，必须提供；否则无须提供；</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10</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Segoe UI Symbol"/>
                <w:kern w:val="0"/>
                <w:sz w:val="24"/>
              </w:rPr>
            </w:pPr>
            <w:r>
              <w:rPr>
                <w:rFonts w:ascii="宋体" w:eastAsia="宋体" w:hAnsi="宋体" w:cs="Segoe UI Symbol"/>
                <w:kern w:val="0"/>
                <w:sz w:val="24"/>
              </w:rPr>
              <w:t>分包其他要求</w:t>
            </w:r>
          </w:p>
          <w:p w:rsidR="00C778C7" w:rsidRDefault="00C778C7">
            <w:pPr>
              <w:widowControl/>
              <w:jc w:val="center"/>
              <w:rPr>
                <w:rFonts w:ascii="宋体" w:eastAsia="宋体" w:hAnsi="宋体" w:cs="Segoe UI Symbol"/>
                <w:kern w:val="0"/>
                <w:sz w:val="24"/>
              </w:rPr>
            </w:pPr>
            <w:r>
              <w:rPr>
                <w:rFonts w:ascii="宋体" w:eastAsia="宋体" w:hAnsi="宋体" w:cs="Segoe UI Symbol"/>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分包履行的内容、金额或者比例未超出《投标人须知资料表》</w:t>
            </w:r>
          </w:p>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中的规定；</w:t>
            </w:r>
          </w:p>
          <w:p w:rsidR="00C778C7" w:rsidRDefault="00C778C7">
            <w:pPr>
              <w:widowControl/>
              <w:jc w:val="left"/>
              <w:rPr>
                <w:rFonts w:ascii="宋体" w:eastAsia="宋体" w:hAnsi="宋体" w:cs="Times New Roman"/>
                <w:kern w:val="0"/>
                <w:sz w:val="24"/>
              </w:rPr>
            </w:pPr>
            <w:r>
              <w:rPr>
                <w:rFonts w:ascii="宋体" w:eastAsia="宋体" w:hAnsi="宋体" w:cs="Times New Roman"/>
                <w:kern w:val="0"/>
                <w:sz w:val="24"/>
              </w:rPr>
              <w:t>分包承担主体具备《投标人须知资料表》载明的资质条件且提供了资质证书电子件（如有）；</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11</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报价的修正</w:t>
            </w:r>
          </w:p>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不涉及报价修正，或投标文件报价出现前后不一致时，投标人对修正后的报价予以确认；(如有)</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12</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报价合理性</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报价合理，或</w:t>
            </w:r>
            <w:r>
              <w:rPr>
                <w:rFonts w:ascii="宋体" w:eastAsia="宋体" w:hAnsi="宋体" w:cs="Times New Roman"/>
                <w:sz w:val="24"/>
              </w:rPr>
              <w:t>投标人的报价明显低于其他通过符合性审查投标人的报价，有可能影响产品质量或者不能诚信履约的，能够应评标委员会要求在规定时间内证明其报价合理性的</w:t>
            </w:r>
            <w:r>
              <w:rPr>
                <w:rFonts w:ascii="宋体" w:eastAsia="宋体" w:hAnsi="宋体" w:cs="Times New Roman"/>
                <w:color w:val="000000"/>
                <w:kern w:val="0"/>
                <w:sz w:val="24"/>
              </w:rPr>
              <w:t>；</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13</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进口产品</w:t>
            </w:r>
          </w:p>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(如有)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sz w:val="24"/>
              </w:rPr>
              <w:t>本项目不涉及进口，投标人所投产品为进口产品的其投标将被视为无效投标；</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14</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国家有关部门对投标人的投标产品有强制性规定</w:t>
            </w:r>
            <w:r>
              <w:rPr>
                <w:rFonts w:ascii="宋体" w:eastAsia="宋体" w:hAnsi="宋体" w:cs="Times New Roman"/>
                <w:color w:val="000000"/>
                <w:kern w:val="0"/>
                <w:sz w:val="24"/>
              </w:rPr>
              <w:lastRenderedPageBreak/>
              <w:t>或要求的</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lastRenderedPageBreak/>
              <w:t>国家有关部门对投标人的投标产品有强制性规定或要求的（如相应技术、安全、节能和环保等），投标人的投标产品应符合相应规定或要求，并提供证明文件电子件：</w:t>
            </w:r>
          </w:p>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lastRenderedPageBreak/>
              <w:t>1）采购的产品若属于《节能产品政府采购品目清单》范围中政府强制采购产品，则投标人所报产品必须获得国家确定的认证机构出具的、处于有效期之内的节能产品认证证书；</w:t>
            </w:r>
          </w:p>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2）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公安部颁发的计算机信息系统安全专用产品销售许可证，且在有效期内，亦视为符合要求）</w:t>
            </w:r>
          </w:p>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3）项目中涉及涂料、胶黏剂、油墨、清洗剂等挥发性有机物产品，且属于强制性标准的，供应商应执行符合本市和国家的VOCs 含量限制标准。</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lastRenderedPageBreak/>
              <w:t>15</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公平竞争</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sz w:val="24"/>
              </w:rPr>
              <w:t>投标人遵循公平竞争的原则，不存在恶意串通，妨碍其他投标人的竞争行为，不存在损害采购人或者其他投标人的合法权益情形的；</w:t>
            </w:r>
          </w:p>
        </w:tc>
      </w:tr>
      <w:tr w:rsidR="00C778C7">
        <w:trPr>
          <w:trHeight w:val="685"/>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16</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串通投标</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sz w:val="24"/>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 性差异；(五)不同投标人的投标文件相互混装；(六)不同投标人的投标保证金从同一单位或者个人的账户转出；</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17</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附加条件</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left"/>
              <w:rPr>
                <w:rFonts w:ascii="宋体" w:eastAsia="宋体" w:hAnsi="宋体" w:cs="Times New Roman"/>
                <w:color w:val="000000"/>
                <w:kern w:val="0"/>
                <w:sz w:val="24"/>
              </w:rPr>
            </w:pPr>
            <w:r>
              <w:rPr>
                <w:rFonts w:ascii="宋体" w:eastAsia="宋体" w:hAnsi="宋体" w:cs="Times New Roman"/>
                <w:color w:val="000000"/>
                <w:kern w:val="0"/>
                <w:sz w:val="24"/>
              </w:rPr>
              <w:t>投标文件未含有采购人不能接受的附加条件的；</w:t>
            </w:r>
          </w:p>
        </w:tc>
      </w:tr>
      <w:tr w:rsidR="00C778C7">
        <w:trPr>
          <w:trHeight w:val="165"/>
        </w:trPr>
        <w:tc>
          <w:tcPr>
            <w:tcW w:w="817" w:type="dxa"/>
            <w:tcBorders>
              <w:top w:val="single" w:sz="4" w:space="0" w:color="auto"/>
              <w:left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w:t>
            </w:r>
            <w:r>
              <w:rPr>
                <w:rFonts w:ascii="宋体" w:eastAsia="宋体" w:hAnsi="宋体" w:cs="Times New Roman" w:hint="default"/>
                <w:color w:val="000000"/>
                <w:kern w:val="0"/>
                <w:sz w:val="24"/>
              </w:rPr>
              <w:t>8</w:t>
            </w:r>
          </w:p>
        </w:tc>
        <w:tc>
          <w:tcPr>
            <w:tcW w:w="2094" w:type="dxa"/>
            <w:tcBorders>
              <w:top w:val="single" w:sz="4" w:space="0" w:color="auto"/>
              <w:left w:val="single" w:sz="4" w:space="0" w:color="auto"/>
              <w:right w:val="single" w:sz="4" w:space="0" w:color="auto"/>
            </w:tcBorders>
          </w:tcPr>
          <w:p w:rsidR="00C778C7" w:rsidRDefault="00C778C7">
            <w:pPr>
              <w:spacing w:before="226" w:line="221" w:lineRule="auto"/>
              <w:ind w:left="113"/>
              <w:jc w:val="center"/>
              <w:rPr>
                <w:rFonts w:ascii="宋体" w:eastAsia="宋体" w:hAnsi="宋体" w:cs="宋体"/>
                <w:sz w:val="24"/>
              </w:rPr>
            </w:pPr>
            <w:r>
              <w:rPr>
                <w:rFonts w:ascii="宋体" w:eastAsia="宋体" w:hAnsi="宋体" w:cs="宋体"/>
                <w:sz w:val="24"/>
              </w:rPr>
              <w:t>其他无效情形</w:t>
            </w:r>
          </w:p>
        </w:tc>
        <w:tc>
          <w:tcPr>
            <w:tcW w:w="6978" w:type="dxa"/>
            <w:tcBorders>
              <w:top w:val="single" w:sz="4" w:space="0" w:color="auto"/>
              <w:left w:val="single" w:sz="4" w:space="0" w:color="auto"/>
              <w:right w:val="single" w:sz="4" w:space="0" w:color="auto"/>
            </w:tcBorders>
          </w:tcPr>
          <w:p w:rsidR="00C778C7" w:rsidRDefault="00C778C7">
            <w:pPr>
              <w:spacing w:before="72" w:line="239" w:lineRule="auto"/>
              <w:ind w:right="136" w:firstLine="1"/>
              <w:rPr>
                <w:rFonts w:ascii="宋体" w:eastAsia="宋体" w:hAnsi="宋体" w:cs="宋体"/>
                <w:sz w:val="24"/>
              </w:rPr>
            </w:pPr>
            <w:r>
              <w:rPr>
                <w:rFonts w:ascii="宋体" w:eastAsia="宋体" w:hAnsi="宋体" w:cs="宋体"/>
                <w:sz w:val="24"/>
              </w:rPr>
              <w:t>投标人、投标文件不存在不符合法律、法规和招标文件规定的 其他无效情形。</w:t>
            </w:r>
          </w:p>
        </w:tc>
      </w:tr>
      <w:tr w:rsidR="00C778C7">
        <w:trPr>
          <w:trHeight w:val="60"/>
        </w:trPr>
        <w:tc>
          <w:tcPr>
            <w:tcW w:w="817" w:type="dxa"/>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Times New Roman"/>
                <w:color w:val="000000"/>
                <w:kern w:val="0"/>
                <w:sz w:val="24"/>
              </w:rPr>
            </w:pPr>
            <w:r>
              <w:rPr>
                <w:rFonts w:ascii="宋体" w:eastAsia="宋体" w:hAnsi="宋体" w:cs="Times New Roman"/>
                <w:color w:val="000000"/>
                <w:kern w:val="0"/>
                <w:sz w:val="24"/>
              </w:rPr>
              <w:t>1</w:t>
            </w:r>
            <w:r>
              <w:rPr>
                <w:rFonts w:ascii="宋体" w:eastAsia="宋体" w:hAnsi="宋体" w:cs="Times New Roman" w:hint="default"/>
                <w:color w:val="000000"/>
                <w:kern w:val="0"/>
                <w:sz w:val="24"/>
              </w:rPr>
              <w:t>9</w:t>
            </w:r>
          </w:p>
        </w:tc>
        <w:tc>
          <w:tcPr>
            <w:tcW w:w="2094" w:type="dxa"/>
            <w:tcBorders>
              <w:top w:val="single" w:sz="4" w:space="0" w:color="auto"/>
              <w:left w:val="single" w:sz="4" w:space="0" w:color="auto"/>
              <w:bottom w:val="single" w:sz="4" w:space="0" w:color="auto"/>
              <w:right w:val="single" w:sz="4" w:space="0" w:color="auto"/>
            </w:tcBorders>
            <w:vAlign w:val="center"/>
          </w:tcPr>
          <w:p w:rsidR="00C778C7" w:rsidRDefault="00C778C7">
            <w:pPr>
              <w:spacing w:line="221" w:lineRule="auto"/>
              <w:ind w:left="113"/>
              <w:jc w:val="center"/>
              <w:rPr>
                <w:rFonts w:ascii="宋体" w:eastAsia="宋体" w:hAnsi="宋体" w:cs="宋体"/>
                <w:sz w:val="24"/>
              </w:rPr>
            </w:pPr>
            <w:r>
              <w:rPr>
                <w:rFonts w:ascii="宋体" w:eastAsia="宋体" w:hAnsi="宋体" w:cs="宋体"/>
                <w:sz w:val="24"/>
              </w:rPr>
              <w:t>中标服务费</w:t>
            </w:r>
          </w:p>
          <w:p w:rsidR="00C778C7" w:rsidRDefault="00C778C7">
            <w:pPr>
              <w:spacing w:line="221" w:lineRule="auto"/>
              <w:ind w:left="113"/>
              <w:jc w:val="center"/>
              <w:rPr>
                <w:rFonts w:ascii="宋体" w:eastAsia="宋体" w:hAnsi="宋体" w:cs="宋体"/>
                <w:sz w:val="24"/>
              </w:rPr>
            </w:pPr>
            <w:r>
              <w:rPr>
                <w:rFonts w:ascii="宋体" w:eastAsia="宋体" w:hAnsi="宋体" w:cs="宋体"/>
                <w:sz w:val="24"/>
              </w:rPr>
              <w:t>承诺函</w:t>
            </w:r>
          </w:p>
        </w:tc>
        <w:tc>
          <w:tcPr>
            <w:tcW w:w="6978" w:type="dxa"/>
            <w:tcBorders>
              <w:top w:val="single" w:sz="4" w:space="0" w:color="auto"/>
              <w:left w:val="single" w:sz="4" w:space="0" w:color="auto"/>
              <w:bottom w:val="single" w:sz="4" w:space="0" w:color="auto"/>
              <w:right w:val="single" w:sz="4" w:space="0" w:color="auto"/>
            </w:tcBorders>
            <w:vAlign w:val="center"/>
          </w:tcPr>
          <w:p w:rsidR="00C778C7" w:rsidRDefault="00C778C7">
            <w:pPr>
              <w:spacing w:before="72" w:line="239" w:lineRule="auto"/>
              <w:ind w:right="136" w:firstLine="1"/>
              <w:rPr>
                <w:rFonts w:ascii="宋体" w:eastAsia="宋体" w:hAnsi="宋体" w:cs="宋体"/>
                <w:sz w:val="24"/>
              </w:rPr>
            </w:pPr>
            <w:r>
              <w:rPr>
                <w:rFonts w:ascii="宋体" w:eastAsia="宋体" w:hAnsi="宋体" w:cs="宋体"/>
                <w:sz w:val="24"/>
              </w:rPr>
              <w:t>提供中标服务费承诺函(格式自制)</w:t>
            </w:r>
          </w:p>
        </w:tc>
      </w:tr>
    </w:tbl>
    <w:p w:rsidR="00C778C7" w:rsidRDefault="00C778C7">
      <w:pPr>
        <w:widowControl/>
        <w:spacing w:beforeAutospacing="1" w:afterAutospacing="1" w:line="360" w:lineRule="auto"/>
        <w:jc w:val="left"/>
        <w:rPr>
          <w:rFonts w:ascii="宋体" w:hAnsi="宋体"/>
          <w:sz w:val="24"/>
        </w:rPr>
        <w:sectPr w:rsidR="00C778C7">
          <w:pgSz w:w="11907" w:h="16840"/>
          <w:pgMar w:top="1440" w:right="1080" w:bottom="1440" w:left="1080" w:header="851" w:footer="851" w:gutter="0"/>
          <w:cols w:space="720"/>
          <w:titlePg/>
          <w:docGrid w:linePitch="286"/>
        </w:sectPr>
      </w:pP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lastRenderedPageBreak/>
        <w:t>投标文件有关事项的澄清或者说明</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或其授权的代表签字。投标人的澄清、说明或者补正不得超出投标文件的范围或者改变投标文件的实质性内容。澄清文件将作为投标文件内容的一部分。</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ascii="宋体" w:hAnsi="宋体" w:hint="eastAsia"/>
          <w:b/>
          <w:sz w:val="24"/>
        </w:rPr>
        <w:t>无效投标处理</w:t>
      </w:r>
      <w:r>
        <w:rPr>
          <w:rFonts w:ascii="宋体" w:hAnsi="宋体" w:hint="eastAsia"/>
          <w:sz w:val="24"/>
        </w:rPr>
        <w:t>。</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投标报价须包含招标文件全部内容，如分项报价表有缺漏视为已含在其他各项报价中，将不对投标总价进行调整。评标委员会有权要求投标人在评标现场合理的时间</w:t>
      </w:r>
      <w:r>
        <w:rPr>
          <w:rFonts w:ascii="宋体" w:hAnsi="宋体" w:hint="eastAsia"/>
          <w:sz w:val="24"/>
        </w:rPr>
        <w:lastRenderedPageBreak/>
        <w:t>内对此进行书面确认，投标人不确认的，视为将一个采购包中的内容拆开投标，其</w:t>
      </w:r>
      <w:r>
        <w:rPr>
          <w:rFonts w:ascii="宋体" w:hAnsi="宋体" w:hint="eastAsia"/>
          <w:b/>
          <w:sz w:val="24"/>
        </w:rPr>
        <w:t>投标无效</w:t>
      </w:r>
      <w:r>
        <w:rPr>
          <w:rFonts w:ascii="宋体" w:hAnsi="宋体" w:hint="eastAsia"/>
          <w:sz w:val="24"/>
        </w:rPr>
        <w:t>。</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投标文件报价出现前后不一致的，按照下列规定修正:</w:t>
      </w:r>
    </w:p>
    <w:p w:rsidR="00C778C7"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hint="eastAsia"/>
          <w:sz w:val="24"/>
        </w:rPr>
        <w:t>招标文件对于报价修正是否另有规定:</w:t>
      </w:r>
    </w:p>
    <w:p w:rsidR="00C778C7" w:rsidRDefault="00C778C7">
      <w:pPr>
        <w:tabs>
          <w:tab w:val="left" w:pos="1080"/>
          <w:tab w:val="left" w:pos="1589"/>
          <w:tab w:val="left" w:pos="2035"/>
          <w:tab w:val="left" w:pos="2114"/>
        </w:tabs>
        <w:snapToGrid w:val="0"/>
        <w:spacing w:line="360" w:lineRule="auto"/>
        <w:ind w:left="2035"/>
        <w:rPr>
          <w:rFonts w:ascii="宋体" w:hAnsi="宋体"/>
          <w:sz w:val="24"/>
          <w:u w:val="single"/>
        </w:rPr>
      </w:pPr>
      <w:r>
        <w:rPr>
          <w:rFonts w:ascii="宋体" w:hAnsi="宋体" w:hint="eastAsia"/>
          <w:sz w:val="24"/>
        </w:rPr>
        <w:t>□有，具体规定为:______________</w:t>
      </w:r>
    </w:p>
    <w:p w:rsidR="00C778C7" w:rsidRDefault="00C778C7">
      <w:pPr>
        <w:tabs>
          <w:tab w:val="left" w:pos="1080"/>
          <w:tab w:val="left" w:pos="1589"/>
          <w:tab w:val="left" w:pos="2035"/>
          <w:tab w:val="left" w:pos="2114"/>
        </w:tabs>
        <w:snapToGrid w:val="0"/>
        <w:spacing w:line="360" w:lineRule="auto"/>
        <w:ind w:left="2035"/>
        <w:rPr>
          <w:rFonts w:ascii="宋体" w:hAnsi="宋体"/>
          <w:sz w:val="24"/>
        </w:rPr>
      </w:pPr>
      <w:r>
        <w:rPr>
          <w:rFonts w:ascii="宋体" w:hAnsi="宋体" w:hint="eastAsia"/>
        </w:rPr>
        <w:t>■</w:t>
      </w:r>
      <w:r>
        <w:rPr>
          <w:rFonts w:ascii="宋体" w:hAnsi="宋体" w:hint="eastAsia"/>
          <w:sz w:val="24"/>
        </w:rPr>
        <w:t>无，按下述2.4.2-2.4.7项规定修正。</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单独递交的开标一览表(报价表)与投标文件中开标一览表(报价表)内容不一致的，以单独递交的开标一览表(报价表)为准；</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投标文件中开标一览表(报价表)内容与投标文件中相应内容不一致的，以开标一览表(报价表)为准；</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大写金额和小写金额不一致的，以大写金额为准；</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单价金额小数点或者百分比有明显错位的，以开标一览表的总价为准，并修改单价；</w:t>
      </w:r>
    </w:p>
    <w:p w:rsidR="00C778C7" w:rsidRDefault="00C778C7">
      <w:pPr>
        <w:numPr>
          <w:ilvl w:val="2"/>
          <w:numId w:val="32"/>
        </w:numPr>
        <w:tabs>
          <w:tab w:val="left" w:pos="1980"/>
          <w:tab w:val="left" w:pos="2035"/>
          <w:tab w:val="left" w:pos="2114"/>
          <w:tab w:val="left" w:pos="2977"/>
        </w:tabs>
        <w:snapToGrid w:val="0"/>
        <w:spacing w:line="360" w:lineRule="auto"/>
        <w:ind w:left="2035"/>
        <w:rPr>
          <w:rFonts w:ascii="宋体" w:hAnsi="宋体"/>
          <w:color w:val="000000"/>
          <w:sz w:val="24"/>
        </w:rPr>
      </w:pPr>
      <w:r>
        <w:rPr>
          <w:rFonts w:ascii="宋体" w:hAnsi="宋体" w:hint="eastAsia"/>
          <w:color w:val="000000"/>
          <w:sz w:val="24"/>
        </w:rPr>
        <w:t>总价金额与按单价汇总金额不一致的，以单价金额计算结果为准。</w:t>
      </w:r>
    </w:p>
    <w:p w:rsidR="00C778C7"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hint="eastAsia"/>
          <w:sz w:val="24"/>
        </w:rPr>
        <w:t>同时出现两种以上不一致的，按照前款规定的顺序修正。</w:t>
      </w:r>
    </w:p>
    <w:p w:rsidR="00C778C7" w:rsidRDefault="00C778C7">
      <w:pPr>
        <w:numPr>
          <w:ilvl w:val="2"/>
          <w:numId w:val="32"/>
        </w:numPr>
        <w:tabs>
          <w:tab w:val="left" w:pos="1080"/>
          <w:tab w:val="left" w:pos="1589"/>
          <w:tab w:val="left" w:pos="1980"/>
          <w:tab w:val="left" w:pos="2035"/>
          <w:tab w:val="left" w:pos="2114"/>
        </w:tabs>
        <w:snapToGrid w:val="0"/>
        <w:spacing w:line="360" w:lineRule="auto"/>
        <w:ind w:left="2035"/>
        <w:rPr>
          <w:rFonts w:ascii="宋体" w:hAnsi="宋体"/>
          <w:sz w:val="24"/>
        </w:rPr>
      </w:pPr>
      <w:r>
        <w:rPr>
          <w:rFonts w:ascii="宋体" w:hAnsi="宋体" w:hint="eastAsia"/>
          <w:sz w:val="24"/>
        </w:rPr>
        <w:t>修正后的报价经投标人书面确认后产生约束力，投标人不确认的，其</w:t>
      </w:r>
      <w:r>
        <w:rPr>
          <w:rFonts w:ascii="宋体" w:hAnsi="宋体" w:hint="eastAsia"/>
          <w:b/>
          <w:sz w:val="24"/>
        </w:rPr>
        <w:t>投标无效</w:t>
      </w:r>
      <w:r>
        <w:rPr>
          <w:rFonts w:ascii="宋体" w:hAnsi="宋体" w:hint="eastAsia"/>
          <w:sz w:val="24"/>
        </w:rPr>
        <w:t>。</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落实政府采购政策的价格调整:只有符合第二章《投标人须知》5.2条规定情形的，可以享受中小企业扶持政策，用扣除后的价格参加评审；否则，评标时价格不予扣除。</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对于未预留份额专门面向中小企业采购的采购项目，以及预留份额项目中的非预留部分采购包，对小微企业报价给予</w:t>
      </w:r>
      <w:r>
        <w:rPr>
          <w:rFonts w:ascii="宋体" w:hAnsi="宋体" w:hint="eastAsia"/>
          <w:sz w:val="24"/>
          <w:u w:val="single"/>
        </w:rPr>
        <w:t>10%</w:t>
      </w:r>
      <w:r>
        <w:rPr>
          <w:rFonts w:ascii="宋体" w:hAnsi="宋体" w:hint="eastAsia"/>
          <w:sz w:val="24"/>
        </w:rPr>
        <w:t>的扣除，用扣除后的价格参加评审。</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hint="eastAsia"/>
          <w:sz w:val="24"/>
        </w:rPr>
        <w:t>%的扣除，用扣除后的价格参加评审。</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组成联合体或者接受分包的小微企业与联合体内其他企业、分包企业之间存在直接控股、管理关系的，不享受价格扣除优惠政策。</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lastRenderedPageBreak/>
        <w:t>价格扣除比例对小型企业和微型企业同等对待，不作区分。</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color w:val="000000"/>
          <w:sz w:val="24"/>
        </w:rPr>
        <w:t>中小企业参加政府采购活动，应当按照招标文件给定的格式出具《中小企业声明函》，否则不得享受相关中小企业扶持政策。</w:t>
      </w:r>
    </w:p>
    <w:p w:rsidR="00C778C7" w:rsidRDefault="00C778C7">
      <w:pPr>
        <w:numPr>
          <w:ilvl w:val="2"/>
          <w:numId w:val="32"/>
        </w:numPr>
        <w:tabs>
          <w:tab w:val="left" w:pos="1080"/>
          <w:tab w:val="left" w:pos="1589"/>
          <w:tab w:val="left" w:pos="1980"/>
          <w:tab w:val="left" w:pos="2035"/>
        </w:tabs>
        <w:snapToGrid w:val="0"/>
        <w:spacing w:line="360" w:lineRule="auto"/>
        <w:rPr>
          <w:rFonts w:ascii="宋体" w:hAnsi="宋体"/>
          <w:sz w:val="24"/>
        </w:rPr>
      </w:pPr>
      <w:r>
        <w:rPr>
          <w:rFonts w:ascii="宋体" w:hAnsi="宋体" w:hint="eastAsia"/>
          <w:sz w:val="24"/>
        </w:rPr>
        <w:t>监狱企业提供了由省级以上监狱管理局、戒毒管理局（含新疆生产建设兵团）出具的属于监狱企业的证明文件的，视同小微企业。</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残疾人福利性单位按招标文件要求提供了《残疾人福利性单位声明函》的，视同小微企业。</w:t>
      </w:r>
    </w:p>
    <w:p w:rsidR="00C778C7" w:rsidRDefault="00C778C7">
      <w:pPr>
        <w:numPr>
          <w:ilvl w:val="2"/>
          <w:numId w:val="32"/>
        </w:numPr>
        <w:tabs>
          <w:tab w:val="clear" w:pos="1980"/>
          <w:tab w:val="left" w:pos="1080"/>
          <w:tab w:val="left" w:pos="1589"/>
          <w:tab w:val="left" w:pos="2014"/>
        </w:tabs>
        <w:snapToGrid w:val="0"/>
        <w:spacing w:line="360" w:lineRule="auto"/>
        <w:ind w:left="2035"/>
        <w:rPr>
          <w:rFonts w:ascii="宋体" w:hAnsi="宋体"/>
          <w:sz w:val="24"/>
        </w:rPr>
      </w:pPr>
      <w:r>
        <w:rPr>
          <w:rFonts w:ascii="宋体" w:hAnsi="宋体" w:hint="eastAsia"/>
          <w:sz w:val="24"/>
        </w:rPr>
        <w:t>若投标人同时属于小型或微型企业、监狱企业、残疾人福利性单位中的两种及以上，将不重复享受小微企业价格扣减的优惠政策。</w:t>
      </w: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t>投标文件的比较和评价</w:t>
      </w:r>
      <w:bookmarkEnd w:id="741"/>
      <w:bookmarkEnd w:id="742"/>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评标委员会将按照招标文件中规定的评标方法和标准，对符合性审查合格的投标文件进行商务和技术评估，综合比较与评价；未通过符合性审查的投标文件不得进入比较与评价。</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评标方法和评标标准</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本项目采用的评标方法为:</w:t>
      </w:r>
    </w:p>
    <w:p w:rsidR="00C778C7" w:rsidRDefault="00C778C7">
      <w:pPr>
        <w:tabs>
          <w:tab w:val="left" w:pos="900"/>
          <w:tab w:val="left" w:pos="1589"/>
          <w:tab w:val="left" w:pos="1701"/>
        </w:tabs>
        <w:snapToGrid w:val="0"/>
        <w:spacing w:line="360" w:lineRule="auto"/>
        <w:ind w:left="1985"/>
        <w:rPr>
          <w:rFonts w:ascii="宋体" w:hAnsi="宋体"/>
          <w:sz w:val="24"/>
        </w:rPr>
      </w:pPr>
      <w:r>
        <w:rPr>
          <w:rFonts w:ascii="宋体" w:hAnsi="宋体" w:hint="eastAsia"/>
        </w:rPr>
        <w:t>■</w:t>
      </w:r>
      <w:r>
        <w:rPr>
          <w:rFonts w:ascii="宋体" w:hAnsi="宋体" w:hint="eastAsia"/>
          <w:sz w:val="24"/>
        </w:rPr>
        <w:t>综合评分法，指投标文件满足招标文件全部实质性要求，且按照评审因素的量化指标评审得分最高的投标人为中标候选人的评标方法，见《评标标准》，招标文件中没有规定的评标标准不得作为评审的依据。</w:t>
      </w:r>
    </w:p>
    <w:p w:rsidR="00C778C7" w:rsidRDefault="00C778C7">
      <w:pPr>
        <w:tabs>
          <w:tab w:val="left" w:pos="900"/>
          <w:tab w:val="left" w:pos="1589"/>
          <w:tab w:val="left" w:pos="1701"/>
        </w:tabs>
        <w:snapToGrid w:val="0"/>
        <w:spacing w:line="360" w:lineRule="auto"/>
        <w:ind w:left="1985"/>
        <w:rPr>
          <w:rFonts w:ascii="宋体" w:hAnsi="宋体"/>
          <w:sz w:val="24"/>
        </w:rPr>
      </w:pPr>
      <w:r>
        <w:rPr>
          <w:rFonts w:ascii="宋体" w:hAnsi="宋体" w:hint="eastAsia"/>
          <w:sz w:val="24"/>
        </w:rPr>
        <w:t>□最低评标价法，指投标文件满足招标文件全部实质性要求，且投标报价最低的投标人为中标候选人的评标方法。</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ascii="宋体" w:hAnsi="宋体" w:hint="eastAsia"/>
          <w:b/>
          <w:sz w:val="24"/>
        </w:rPr>
        <w:t>投标无效</w:t>
      </w:r>
      <w:r>
        <w:rPr>
          <w:rFonts w:ascii="宋体" w:hAnsi="宋体" w:hint="eastAsia"/>
          <w:sz w:val="24"/>
        </w:rPr>
        <w:t>。</w:t>
      </w:r>
    </w:p>
    <w:p w:rsidR="00C778C7" w:rsidRDefault="00C778C7">
      <w:pPr>
        <w:tabs>
          <w:tab w:val="left" w:pos="1080"/>
          <w:tab w:val="left" w:pos="1589"/>
          <w:tab w:val="left" w:pos="2035"/>
        </w:tabs>
        <w:snapToGrid w:val="0"/>
        <w:spacing w:line="360" w:lineRule="auto"/>
        <w:ind w:left="2035"/>
        <w:rPr>
          <w:rFonts w:ascii="宋体" w:hAnsi="宋体"/>
          <w:sz w:val="24"/>
        </w:rPr>
      </w:pPr>
      <w:r>
        <w:rPr>
          <w:rFonts w:ascii="宋体" w:hAnsi="宋体" w:hint="eastAsia"/>
          <w:sz w:val="24"/>
        </w:rPr>
        <w:t>□随机抽取</w:t>
      </w:r>
    </w:p>
    <w:p w:rsidR="00C778C7" w:rsidRDefault="00C778C7">
      <w:pPr>
        <w:tabs>
          <w:tab w:val="left" w:pos="1080"/>
          <w:tab w:val="left" w:pos="1589"/>
          <w:tab w:val="left" w:pos="2035"/>
        </w:tabs>
        <w:snapToGrid w:val="0"/>
        <w:spacing w:line="360" w:lineRule="auto"/>
        <w:ind w:left="2035"/>
        <w:rPr>
          <w:rFonts w:ascii="宋体" w:hAnsi="宋体"/>
          <w:sz w:val="24"/>
          <w:u w:val="single"/>
        </w:rPr>
      </w:pPr>
      <w:r>
        <w:rPr>
          <w:rFonts w:ascii="宋体" w:hAnsi="宋体" w:hint="eastAsia"/>
          <w:sz w:val="24"/>
        </w:rPr>
        <w:t>□其他方式，具体要求:</w:t>
      </w:r>
      <w:r>
        <w:rPr>
          <w:rFonts w:ascii="宋体" w:hAnsi="宋体" w:hint="eastAsia"/>
          <w:sz w:val="24"/>
          <w:u w:val="single"/>
        </w:rPr>
        <w:t xml:space="preserve">   /  </w:t>
      </w:r>
    </w:p>
    <w:p w:rsidR="00C778C7" w:rsidRDefault="00C778C7">
      <w:pPr>
        <w:numPr>
          <w:ilvl w:val="2"/>
          <w:numId w:val="32"/>
        </w:numPr>
        <w:tabs>
          <w:tab w:val="left" w:pos="1080"/>
          <w:tab w:val="left" w:pos="1589"/>
          <w:tab w:val="left" w:pos="1980"/>
          <w:tab w:val="left" w:pos="2035"/>
        </w:tabs>
        <w:snapToGrid w:val="0"/>
        <w:spacing w:line="360" w:lineRule="auto"/>
        <w:ind w:left="2035"/>
        <w:rPr>
          <w:rFonts w:ascii="宋体" w:hAnsi="宋体"/>
          <w:sz w:val="24"/>
        </w:rPr>
      </w:pPr>
      <w:r>
        <w:rPr>
          <w:rFonts w:ascii="宋体" w:hAnsi="宋体" w:hint="eastAsia"/>
          <w:sz w:val="24"/>
        </w:rPr>
        <w:t>非政府强制采购的节能产品或环境标志产品，依据品目清单和认证证书实施政府优先采购。优先采购的具体规定(如涉及)</w:t>
      </w:r>
      <w:r>
        <w:rPr>
          <w:rFonts w:ascii="宋体" w:hAnsi="宋体" w:hint="eastAsia"/>
          <w:sz w:val="24"/>
          <w:u w:val="single"/>
        </w:rPr>
        <w:t xml:space="preserve">   /  </w:t>
      </w:r>
      <w:r>
        <w:rPr>
          <w:rFonts w:ascii="宋体" w:hAnsi="宋体" w:hint="eastAsia"/>
          <w:sz w:val="24"/>
        </w:rPr>
        <w:t>。</w:t>
      </w: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t>确定</w:t>
      </w:r>
      <w:bookmarkStart w:id="771" w:name="_Toc142311048"/>
      <w:bookmarkStart w:id="772" w:name="_Toc226337242"/>
      <w:bookmarkStart w:id="773" w:name="_Toc127161460"/>
      <w:bookmarkStart w:id="774" w:name="_Toc164229387"/>
      <w:bookmarkStart w:id="775" w:name="_Toc150774751"/>
      <w:bookmarkStart w:id="776" w:name="_Ref467307010"/>
      <w:bookmarkStart w:id="777" w:name="_Toc520356170"/>
      <w:bookmarkStart w:id="778" w:name="_Toc195842911"/>
      <w:bookmarkStart w:id="779" w:name="_Toc164229241"/>
      <w:bookmarkStart w:id="780" w:name="_Toc151193934"/>
      <w:bookmarkStart w:id="781" w:name="_Toc151193860"/>
      <w:bookmarkStart w:id="782" w:name="_Toc127151546"/>
      <w:bookmarkStart w:id="783" w:name="_Toc151193644"/>
      <w:bookmarkStart w:id="784" w:name="_Toc305158888"/>
      <w:bookmarkStart w:id="785" w:name="_Toc127151747"/>
      <w:bookmarkStart w:id="786" w:name="_Toc164351640"/>
      <w:bookmarkStart w:id="787" w:name="_Toc164608660"/>
      <w:bookmarkStart w:id="788" w:name="_Toc151193788"/>
      <w:bookmarkStart w:id="789" w:name="_Toc151193716"/>
      <w:bookmarkStart w:id="790" w:name="_Toc265228384"/>
      <w:bookmarkStart w:id="791" w:name="_Toc264969236"/>
      <w:bookmarkStart w:id="792" w:name="_Toc150774646"/>
      <w:bookmarkStart w:id="793" w:name="_Toc305158814"/>
      <w:bookmarkStart w:id="794" w:name="_Toc151190173"/>
      <w:bookmarkStart w:id="795" w:name="_Toc226965736"/>
      <w:bookmarkStart w:id="796" w:name="_Toc150480784"/>
      <w:bookmarkStart w:id="797" w:name="_Toc226309790"/>
      <w:bookmarkStart w:id="798" w:name="_Toc164608815"/>
      <w:bookmarkStart w:id="799" w:name="_Toc226965819"/>
      <w:bookmarkStart w:id="800" w:name="_Toc150509297"/>
      <w:bookmarkStart w:id="801" w:name="_Toc149720839"/>
      <w:r>
        <w:rPr>
          <w:rFonts w:ascii="宋体" w:hAnsi="宋体" w:hint="eastAsia"/>
          <w:sz w:val="24"/>
        </w:rPr>
        <w:t>中标候选人名单</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采用综合评分法时，提供相同品牌产品(单一产品或核心产品品牌相同)且通过资格</w:t>
      </w:r>
      <w:r>
        <w:rPr>
          <w:rFonts w:ascii="宋体" w:hAnsi="宋体" w:hint="eastAsia"/>
          <w:sz w:val="24"/>
        </w:rPr>
        <w:lastRenderedPageBreak/>
        <w:t>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rsidR="00C778C7" w:rsidRDefault="00C778C7">
      <w:pPr>
        <w:pStyle w:val="af1"/>
        <w:tabs>
          <w:tab w:val="left" w:pos="900"/>
          <w:tab w:val="left" w:pos="2127"/>
        </w:tabs>
        <w:adjustRightInd w:val="0"/>
        <w:snapToGrid w:val="0"/>
        <w:spacing w:line="360" w:lineRule="auto"/>
        <w:ind w:left="993" w:firstLineChars="57" w:firstLine="137"/>
        <w:rPr>
          <w:rFonts w:hAnsi="宋体" w:hint="default"/>
          <w:sz w:val="24"/>
          <w:szCs w:val="24"/>
        </w:rPr>
      </w:pPr>
      <w:r>
        <w:rPr>
          <w:rFonts w:hAnsi="宋体"/>
          <w:sz w:val="24"/>
          <w:szCs w:val="24"/>
        </w:rPr>
        <w:t>□随机抽取</w:t>
      </w:r>
    </w:p>
    <w:p w:rsidR="00C778C7" w:rsidRDefault="00C778C7">
      <w:pPr>
        <w:pStyle w:val="a0"/>
        <w:spacing w:before="0" w:line="360" w:lineRule="auto"/>
        <w:ind w:leftChars="522" w:left="1096"/>
        <w:rPr>
          <w:rFonts w:cs="宋体"/>
        </w:rPr>
      </w:pPr>
      <w:r>
        <w:rPr>
          <w:rFonts w:hint="eastAsia"/>
        </w:rPr>
        <w:t>■其他方式，具体要求:如果是评审得分相同的情况，投标报价最低的获得中标人推荐资格。如果评审得分和投标报价均相同的情况，按技术指标优劣排列。排名最高的投标人获得中标人推荐资格。</w:t>
      </w:r>
      <w:r>
        <w:rPr>
          <w:rFonts w:cs="宋体" w:hint="eastAsia"/>
          <w:color w:val="FF0000"/>
        </w:rPr>
        <w:t xml:space="preserve"> </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采用综合评分法时，评标结果按评审后得分由高到低顺序排列。得分相同的，按投标报价由低到高顺序排列。投标报价相同的按照技术部分得分由高到底顺序排列。投标报价相同且技术部分得分也相同的，由评标委员会随机抽取抽取。评分分值计算保留小数点后两位，第三位四舍五入。</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采用最低评标价法时，评标结果按本章</w:t>
      </w:r>
      <w:r>
        <w:rPr>
          <w:rFonts w:ascii="宋体" w:hAnsi="宋体"/>
          <w:sz w:val="24"/>
        </w:rPr>
        <w:t>2.4</w:t>
      </w:r>
      <w:r>
        <w:rPr>
          <w:rFonts w:ascii="宋体" w:hAnsi="宋体" w:hint="eastAsia"/>
          <w:sz w:val="24"/>
        </w:rPr>
        <w:t>、2</w:t>
      </w:r>
      <w:r>
        <w:rPr>
          <w:rFonts w:ascii="宋体" w:hAnsi="宋体"/>
          <w:sz w:val="24"/>
        </w:rPr>
        <w:t>.5</w:t>
      </w:r>
      <w:r>
        <w:rPr>
          <w:rFonts w:ascii="宋体" w:hAnsi="宋体" w:hint="eastAsia"/>
          <w:sz w:val="24"/>
        </w:rPr>
        <w:t>调整后的投标报价由低到高顺序排列。投标报价相同的并列。投标文件满足招标文件全部实质性要求且投标报价最低的投标人为排名第一的中标候选人。</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评标委员会要对评分汇总情况进行复核，特别是对排名第一的、报价最低的、投标或响应文件被认定为无效的情形进行重点复核。</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评标委员会将根据各投标人的评标排序，依次推荐本项目（各采购包）的中标候选人，起草并签署评标报告。本项目（各采购包）评标委员会共（各）推荐</w:t>
      </w:r>
      <w:r>
        <w:rPr>
          <w:rFonts w:ascii="宋体" w:hAnsi="宋体"/>
          <w:sz w:val="24"/>
        </w:rPr>
        <w:t>3</w:t>
      </w:r>
      <w:r>
        <w:rPr>
          <w:rFonts w:ascii="宋体" w:hAnsi="宋体" w:hint="eastAsia"/>
          <w:sz w:val="24"/>
        </w:rPr>
        <w:t>名中标候选人。</w:t>
      </w:r>
    </w:p>
    <w:p w:rsidR="00C778C7" w:rsidRDefault="00C778C7">
      <w:pPr>
        <w:numPr>
          <w:ilvl w:val="0"/>
          <w:numId w:val="32"/>
        </w:numPr>
        <w:tabs>
          <w:tab w:val="left" w:pos="360"/>
          <w:tab w:val="left" w:pos="900"/>
        </w:tabs>
        <w:snapToGrid w:val="0"/>
        <w:spacing w:line="360" w:lineRule="auto"/>
        <w:outlineLvl w:val="1"/>
        <w:rPr>
          <w:rFonts w:ascii="宋体" w:hAnsi="宋体"/>
          <w:sz w:val="24"/>
        </w:rPr>
      </w:pPr>
      <w:r>
        <w:rPr>
          <w:rFonts w:ascii="宋体" w:hAnsi="宋体" w:hint="eastAsia"/>
          <w:sz w:val="24"/>
        </w:rPr>
        <w:t>报告违法行为</w:t>
      </w:r>
    </w:p>
    <w:p w:rsidR="00C778C7" w:rsidRDefault="00C778C7">
      <w:pPr>
        <w:numPr>
          <w:ilvl w:val="1"/>
          <w:numId w:val="32"/>
        </w:numPr>
        <w:tabs>
          <w:tab w:val="left" w:pos="1080"/>
          <w:tab w:val="left" w:pos="1589"/>
        </w:tabs>
        <w:snapToGrid w:val="0"/>
        <w:spacing w:line="360" w:lineRule="auto"/>
        <w:ind w:left="1077" w:hanging="720"/>
        <w:rPr>
          <w:rFonts w:ascii="宋体" w:hAnsi="宋体"/>
          <w:sz w:val="24"/>
        </w:rPr>
      </w:pPr>
      <w:r>
        <w:rPr>
          <w:rFonts w:ascii="宋体" w:hAnsi="宋体" w:hint="eastAsia"/>
          <w:sz w:val="24"/>
        </w:rPr>
        <w:t>评标委员会在评标过程中发现投标人有行贿、提供虚假材料或者串通等违法行为时，应当及时向财政部门报告。</w:t>
      </w:r>
    </w:p>
    <w:p w:rsidR="00C778C7" w:rsidRDefault="00C778C7">
      <w:pPr>
        <w:widowControl/>
        <w:ind w:firstLineChars="1500" w:firstLine="3614"/>
        <w:rPr>
          <w:rFonts w:ascii="宋体" w:hAnsi="宋体"/>
          <w:b/>
          <w:sz w:val="24"/>
        </w:rPr>
      </w:pPr>
      <w:r>
        <w:rPr>
          <w:rFonts w:ascii="宋体" w:hAnsi="宋体" w:hint="eastAsia"/>
          <w:b/>
          <w:sz w:val="24"/>
        </w:rPr>
        <w:br w:type="page"/>
      </w:r>
      <w:r>
        <w:rPr>
          <w:rFonts w:ascii="宋体" w:hAnsi="宋体" w:hint="eastAsia"/>
          <w:b/>
          <w:sz w:val="24"/>
        </w:rPr>
        <w:lastRenderedPageBreak/>
        <w:t>二、</w:t>
      </w:r>
      <w:r>
        <w:rPr>
          <w:rFonts w:ascii="宋体" w:hAnsi="宋体"/>
          <w:b/>
          <w:sz w:val="24"/>
        </w:rPr>
        <w:t>评标标准</w:t>
      </w: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42"/>
        <w:gridCol w:w="1051"/>
        <w:gridCol w:w="1368"/>
        <w:gridCol w:w="6520"/>
      </w:tblGrid>
      <w:tr w:rsidR="00C778C7" w:rsidRPr="00DA4F61">
        <w:trPr>
          <w:trHeight w:val="55"/>
        </w:trPr>
        <w:tc>
          <w:tcPr>
            <w:tcW w:w="842"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序号</w:t>
            </w:r>
          </w:p>
        </w:tc>
        <w:tc>
          <w:tcPr>
            <w:tcW w:w="1051"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评审</w:t>
            </w:r>
          </w:p>
          <w:p w:rsidR="00C778C7" w:rsidRPr="00DA4F61" w:rsidRDefault="00C778C7">
            <w:pPr>
              <w:jc w:val="center"/>
              <w:rPr>
                <w:rFonts w:ascii="宋体" w:eastAsia="宋体" w:hAnsi="宋体"/>
                <w:b/>
                <w:sz w:val="24"/>
              </w:rPr>
            </w:pPr>
            <w:r w:rsidRPr="00DA4F61">
              <w:rPr>
                <w:rFonts w:ascii="宋体" w:eastAsia="宋体" w:hAnsi="宋体"/>
                <w:b/>
                <w:sz w:val="24"/>
              </w:rPr>
              <w:t>条款</w:t>
            </w: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评审项</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评审细则</w:t>
            </w:r>
          </w:p>
        </w:tc>
      </w:tr>
      <w:tr w:rsidR="00C778C7" w:rsidRPr="00DA4F61">
        <w:trPr>
          <w:trHeight w:val="368"/>
        </w:trPr>
        <w:tc>
          <w:tcPr>
            <w:tcW w:w="842"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1</w:t>
            </w:r>
          </w:p>
        </w:tc>
        <w:tc>
          <w:tcPr>
            <w:tcW w:w="1051"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价格</w:t>
            </w:r>
          </w:p>
          <w:p w:rsidR="00C778C7" w:rsidRPr="00DA4F61" w:rsidRDefault="00C778C7">
            <w:pPr>
              <w:jc w:val="center"/>
              <w:rPr>
                <w:rFonts w:ascii="宋体" w:eastAsia="宋体" w:hAnsi="宋体"/>
                <w:sz w:val="24"/>
              </w:rPr>
            </w:pPr>
            <w:r w:rsidRPr="00DA4F61">
              <w:rPr>
                <w:rFonts w:ascii="宋体" w:eastAsia="宋体" w:hAnsi="宋体"/>
                <w:sz w:val="24"/>
              </w:rPr>
              <w:t>(10分)</w:t>
            </w: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价格</w:t>
            </w:r>
          </w:p>
          <w:p w:rsidR="00C778C7" w:rsidRPr="00DA4F61" w:rsidRDefault="00C778C7">
            <w:pPr>
              <w:jc w:val="center"/>
              <w:rPr>
                <w:rFonts w:ascii="宋体" w:eastAsia="宋体" w:hAnsi="宋体"/>
                <w:sz w:val="24"/>
              </w:rPr>
            </w:pPr>
            <w:r w:rsidRPr="00DA4F61">
              <w:rPr>
                <w:rFonts w:ascii="宋体" w:eastAsia="宋体" w:hAnsi="宋体"/>
                <w:sz w:val="24"/>
              </w:rPr>
              <w:t>(10分)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各投标人的价格得分:(评标基准价/评标价)×价格权重(10%)×100</w:t>
            </w:r>
          </w:p>
          <w:p w:rsidR="00C778C7" w:rsidRPr="00DA4F61" w:rsidRDefault="00C778C7">
            <w:pPr>
              <w:jc w:val="left"/>
              <w:rPr>
                <w:rFonts w:ascii="宋体" w:eastAsia="宋体" w:hAnsi="宋体"/>
                <w:sz w:val="24"/>
              </w:rPr>
            </w:pPr>
            <w:r w:rsidRPr="00DA4F61">
              <w:rPr>
                <w:rFonts w:ascii="宋体" w:eastAsia="宋体" w:hAnsi="宋体"/>
                <w:sz w:val="24"/>
              </w:rPr>
              <w:t>(注:实质性响应招标文件要求且最低评标价为评标基准价)</w:t>
            </w:r>
          </w:p>
          <w:p w:rsidR="00C778C7" w:rsidRPr="00DA4F61" w:rsidRDefault="00C778C7">
            <w:pPr>
              <w:jc w:val="left"/>
              <w:rPr>
                <w:rFonts w:ascii="宋体" w:eastAsia="宋体" w:hAnsi="宋体"/>
                <w:sz w:val="24"/>
              </w:rPr>
            </w:pPr>
            <w:r w:rsidRPr="00DA4F61">
              <w:rPr>
                <w:rFonts w:ascii="宋体" w:eastAsia="宋体" w:hAnsi="宋体"/>
                <w:sz w:val="24"/>
              </w:rPr>
              <w:t>报价明显低于其他通过符合性审查投标人的报价，有可能影响产品质量或者不能诚信履约的，不能按评审委员会要求时间提交相关证明材料证明其报价合理性的视为无效投标。</w:t>
            </w:r>
          </w:p>
        </w:tc>
      </w:tr>
      <w:tr w:rsidR="00C778C7" w:rsidRPr="00DA4F61">
        <w:trPr>
          <w:trHeight w:val="55"/>
        </w:trPr>
        <w:tc>
          <w:tcPr>
            <w:tcW w:w="842" w:type="dxa"/>
            <w:vMerge w:val="restart"/>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2</w:t>
            </w:r>
          </w:p>
        </w:tc>
        <w:tc>
          <w:tcPr>
            <w:tcW w:w="1051" w:type="dxa"/>
            <w:vMerge w:val="restart"/>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技术</w:t>
            </w:r>
          </w:p>
          <w:p w:rsidR="00C778C7" w:rsidRPr="00DA4F61" w:rsidRDefault="00C778C7">
            <w:pPr>
              <w:jc w:val="center"/>
              <w:rPr>
                <w:rFonts w:ascii="宋体" w:eastAsia="宋体" w:hAnsi="宋体"/>
                <w:sz w:val="24"/>
              </w:rPr>
            </w:pPr>
            <w:r w:rsidRPr="00DA4F61">
              <w:rPr>
                <w:rFonts w:ascii="宋体" w:eastAsia="宋体" w:hAnsi="宋体"/>
                <w:sz w:val="24"/>
              </w:rPr>
              <w:t>部分</w:t>
            </w:r>
          </w:p>
          <w:p w:rsidR="00C778C7" w:rsidRPr="00DA4F61" w:rsidRDefault="00C778C7">
            <w:pPr>
              <w:jc w:val="center"/>
              <w:rPr>
                <w:rFonts w:ascii="宋体" w:eastAsia="宋体" w:hAnsi="宋体"/>
                <w:sz w:val="24"/>
              </w:rPr>
            </w:pPr>
            <w:r w:rsidRPr="00DA4F61">
              <w:rPr>
                <w:rFonts w:ascii="宋体" w:eastAsia="宋体" w:hAnsi="宋体"/>
                <w:sz w:val="24"/>
              </w:rPr>
              <w:t>(</w:t>
            </w:r>
            <w:r w:rsidRPr="00DA4F61">
              <w:rPr>
                <w:rFonts w:ascii="宋体" w:eastAsia="宋体" w:hAnsi="宋体" w:hint="default"/>
                <w:sz w:val="24"/>
              </w:rPr>
              <w:t>80</w:t>
            </w:r>
            <w:r w:rsidRPr="00DA4F61">
              <w:rPr>
                <w:rFonts w:ascii="宋体" w:eastAsia="宋体" w:hAnsi="宋体"/>
                <w:sz w:val="24"/>
              </w:rPr>
              <w:t>分)</w:t>
            </w: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项目理解与分析</w:t>
            </w:r>
          </w:p>
          <w:p w:rsidR="00C778C7" w:rsidRPr="00DA4F61" w:rsidRDefault="00C778C7">
            <w:pPr>
              <w:jc w:val="center"/>
              <w:rPr>
                <w:rFonts w:ascii="宋体" w:eastAsia="宋体" w:hAnsi="宋体"/>
                <w:sz w:val="24"/>
              </w:rPr>
            </w:pPr>
            <w:r w:rsidRPr="00DA4F61">
              <w:rPr>
                <w:rFonts w:ascii="宋体" w:eastAsia="宋体" w:hAnsi="宋体"/>
                <w:sz w:val="24"/>
              </w:rPr>
              <w:t>（1</w:t>
            </w:r>
            <w:r w:rsidRPr="00DA4F61">
              <w:rPr>
                <w:rFonts w:ascii="宋体" w:eastAsia="宋体" w:hAnsi="宋体" w:hint="default"/>
                <w:sz w:val="24"/>
              </w:rPr>
              <w:t>0</w:t>
            </w:r>
            <w:r w:rsidRPr="00DA4F61">
              <w:rPr>
                <w:rFonts w:ascii="宋体" w:eastAsia="宋体" w:hAnsi="宋体"/>
                <w:sz w:val="24"/>
              </w:rPr>
              <w:t>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投标人对本项目需求理解全面，能够结合项目背景准确理解项目意图，综合分析准确，对各项任务和基本要求能够进一步细化，形成完整的工作思路，得</w:t>
            </w:r>
            <w:r w:rsidRPr="00DA4F61">
              <w:rPr>
                <w:rFonts w:ascii="宋体" w:eastAsia="宋体" w:hAnsi="宋体" w:hint="default"/>
                <w:sz w:val="24"/>
              </w:rPr>
              <w:t>10</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投标人对本项目需求理解较为全面，对各项任务和基本要求能够进一步细化，形成较为完整的工作思路，得</w:t>
            </w:r>
            <w:r w:rsidRPr="00DA4F61">
              <w:rPr>
                <w:rFonts w:ascii="宋体" w:eastAsia="宋体" w:hAnsi="宋体" w:hint="default"/>
                <w:sz w:val="24"/>
              </w:rPr>
              <w:t>8</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投标人对本项目需求理解较为全面，对各项任务和基本要求能够形成一定的工作思路，得</w:t>
            </w:r>
            <w:r w:rsidRPr="00DA4F61">
              <w:rPr>
                <w:rFonts w:ascii="宋体" w:eastAsia="宋体" w:hAnsi="宋体" w:hint="default"/>
                <w:sz w:val="24"/>
              </w:rPr>
              <w:t>6</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投标人对本项目需求理解一般，有一定的分析能力，对项目的工作思路描述简单，得</w:t>
            </w:r>
            <w:r w:rsidRPr="00DA4F61">
              <w:rPr>
                <w:rFonts w:ascii="宋体" w:eastAsia="宋体" w:hAnsi="宋体" w:hint="default"/>
                <w:sz w:val="24"/>
              </w:rPr>
              <w:t>4</w:t>
            </w:r>
            <w:r w:rsidRPr="00DA4F61">
              <w:rPr>
                <w:rFonts w:ascii="宋体" w:eastAsia="宋体" w:hAnsi="宋体"/>
                <w:sz w:val="24"/>
              </w:rPr>
              <w:t xml:space="preserve">分； </w:t>
            </w:r>
          </w:p>
          <w:p w:rsidR="00C778C7" w:rsidRPr="00DA4F61" w:rsidRDefault="00C778C7">
            <w:pPr>
              <w:jc w:val="left"/>
              <w:rPr>
                <w:rFonts w:ascii="宋体" w:eastAsia="宋体" w:hAnsi="宋体"/>
                <w:sz w:val="24"/>
              </w:rPr>
            </w:pPr>
            <w:r w:rsidRPr="00DA4F61">
              <w:rPr>
                <w:rFonts w:ascii="宋体" w:eastAsia="宋体" w:hAnsi="宋体"/>
                <w:sz w:val="24"/>
              </w:rPr>
              <w:t>投标人对本项目需求理解较差，不能理解项目内容或对项目理解存在偏差，得2分；</w:t>
            </w:r>
          </w:p>
          <w:p w:rsidR="00C778C7" w:rsidRPr="00DA4F61" w:rsidRDefault="00C778C7">
            <w:pPr>
              <w:jc w:val="left"/>
              <w:rPr>
                <w:rFonts w:ascii="宋体" w:eastAsia="宋体" w:hAnsi="宋体"/>
                <w:sz w:val="24"/>
              </w:rPr>
            </w:pPr>
            <w:r w:rsidRPr="00DA4F61">
              <w:rPr>
                <w:rFonts w:ascii="宋体" w:eastAsia="宋体" w:hAnsi="宋体"/>
                <w:sz w:val="24"/>
              </w:rPr>
              <w:t>未提供项目理解与分析，得0分。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重点服务内容理解</w:t>
            </w:r>
          </w:p>
          <w:p w:rsidR="00C778C7" w:rsidRPr="00DA4F61" w:rsidRDefault="00C778C7">
            <w:pPr>
              <w:jc w:val="center"/>
              <w:rPr>
                <w:rFonts w:ascii="宋体" w:eastAsia="宋体" w:hAnsi="宋体"/>
                <w:sz w:val="24"/>
              </w:rPr>
            </w:pPr>
            <w:r w:rsidRPr="00DA4F61">
              <w:rPr>
                <w:rFonts w:ascii="宋体" w:eastAsia="宋体" w:hAnsi="宋体"/>
                <w:sz w:val="24"/>
              </w:rPr>
              <w:t>（1</w:t>
            </w:r>
            <w:r w:rsidRPr="00DA4F61">
              <w:rPr>
                <w:rFonts w:ascii="宋体" w:eastAsia="宋体" w:hAnsi="宋体" w:hint="default"/>
                <w:sz w:val="24"/>
              </w:rPr>
              <w:t>5</w:t>
            </w:r>
            <w:r w:rsidRPr="00DA4F61">
              <w:rPr>
                <w:rFonts w:ascii="宋体" w:eastAsia="宋体" w:hAnsi="宋体"/>
                <w:sz w:val="24"/>
              </w:rPr>
              <w:t>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根据投标人对重点运维服务内容（包括基础设施、核心业务、数字法庭、安防集控、视频网络、网络安全）的理解进行评分。</w:t>
            </w:r>
          </w:p>
          <w:p w:rsidR="00C778C7" w:rsidRPr="00DA4F61" w:rsidRDefault="00C778C7">
            <w:pPr>
              <w:jc w:val="left"/>
              <w:rPr>
                <w:rFonts w:ascii="宋体" w:eastAsia="宋体" w:hAnsi="宋体"/>
                <w:sz w:val="24"/>
              </w:rPr>
            </w:pPr>
            <w:r w:rsidRPr="00DA4F61">
              <w:rPr>
                <w:rFonts w:ascii="宋体" w:eastAsia="宋体" w:hAnsi="宋体"/>
                <w:sz w:val="24"/>
              </w:rPr>
              <w:t>1.重点运维服务理解内容全面、具体、科学、合理，针对性强，完全符合采购需求、相关标准及规范要求，得1</w:t>
            </w:r>
            <w:r w:rsidRPr="00DA4F61">
              <w:rPr>
                <w:rFonts w:ascii="宋体" w:eastAsia="宋体" w:hAnsi="宋体" w:hint="default"/>
                <w:sz w:val="24"/>
              </w:rPr>
              <w:t>5</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2.重点运维服务理解内容较全面、较具体、较科学、较合理，针对性较强，符合采购需求、相关标准及规范要求，得</w:t>
            </w:r>
            <w:r w:rsidRPr="00DA4F61">
              <w:rPr>
                <w:rFonts w:ascii="宋体" w:eastAsia="宋体" w:hAnsi="宋体" w:hint="default"/>
                <w:sz w:val="24"/>
              </w:rPr>
              <w:t>12</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3.重点运维服务理解内容较全面、较具体、有一定的科学性和合理性，针对性一般，但能符合采购需求、相关标准及规范要求，得</w:t>
            </w:r>
            <w:r w:rsidRPr="00DA4F61">
              <w:rPr>
                <w:rFonts w:ascii="宋体" w:eastAsia="宋体" w:hAnsi="宋体" w:hint="default"/>
                <w:sz w:val="24"/>
              </w:rPr>
              <w:t>9</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4.重点运维服务理解内容不全面、不具体、科学性和合理性较差，针对性较弱，勉强符合采购需求、相关标准及规范要求，得</w:t>
            </w:r>
            <w:r w:rsidRPr="00DA4F61">
              <w:rPr>
                <w:rFonts w:ascii="宋体" w:eastAsia="宋体" w:hAnsi="宋体" w:hint="default"/>
                <w:sz w:val="24"/>
              </w:rPr>
              <w:t>6</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5.重点运维服务理解内容不全面、不具体、科学性和合理性较差，无针对性，不能完全符合采购需求、相关标准及规范要求，得</w:t>
            </w:r>
            <w:r w:rsidRPr="00DA4F61">
              <w:rPr>
                <w:rFonts w:ascii="宋体" w:eastAsia="宋体" w:hAnsi="宋体" w:hint="default"/>
                <w:sz w:val="24"/>
              </w:rPr>
              <w:t>3</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6.未提供运重点运维服务理解，得0分。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重点服务内容应对方案</w:t>
            </w:r>
          </w:p>
          <w:p w:rsidR="00C778C7" w:rsidRPr="00DA4F61" w:rsidRDefault="00C778C7">
            <w:pPr>
              <w:rPr>
                <w:rFonts w:ascii="宋体" w:eastAsia="宋体" w:hAnsi="宋体"/>
                <w:sz w:val="24"/>
              </w:rPr>
            </w:pPr>
            <w:r w:rsidRPr="00DA4F61">
              <w:rPr>
                <w:rFonts w:ascii="宋体" w:eastAsia="宋体" w:hAnsi="宋体"/>
                <w:sz w:val="24"/>
              </w:rPr>
              <w:t>（1</w:t>
            </w:r>
            <w:r w:rsidRPr="00DA4F61">
              <w:rPr>
                <w:rFonts w:ascii="宋体" w:eastAsia="宋体" w:hAnsi="宋体" w:hint="default"/>
                <w:sz w:val="24"/>
              </w:rPr>
              <w:t>0</w:t>
            </w:r>
            <w:r w:rsidRPr="00DA4F61">
              <w:rPr>
                <w:rFonts w:ascii="宋体" w:eastAsia="宋体" w:hAnsi="宋体"/>
                <w:sz w:val="24"/>
              </w:rPr>
              <w:t>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依据投标人对重点运维服务内容（包括法院整体信息化运维服务、审判业务系统运维服务、数据管理运维服务、网络系统运维服务）应对方案的针对性和操作性进行评审。</w:t>
            </w:r>
          </w:p>
          <w:p w:rsidR="00C778C7" w:rsidRPr="00DA4F61" w:rsidRDefault="00C778C7">
            <w:pPr>
              <w:jc w:val="left"/>
              <w:rPr>
                <w:rFonts w:ascii="宋体" w:eastAsia="宋体" w:hAnsi="宋体"/>
                <w:sz w:val="24"/>
              </w:rPr>
            </w:pPr>
            <w:r w:rsidRPr="00DA4F61">
              <w:rPr>
                <w:rFonts w:ascii="宋体" w:eastAsia="宋体" w:hAnsi="宋体"/>
                <w:sz w:val="24"/>
              </w:rPr>
              <w:t>1.重点运维服务应对方案内容全面、具体、科学、合理，针对性强，完全符采购需求、相关标准及规范要求，得1</w:t>
            </w:r>
            <w:r w:rsidRPr="00DA4F61">
              <w:rPr>
                <w:rFonts w:ascii="宋体" w:eastAsia="宋体" w:hAnsi="宋体" w:hint="default"/>
                <w:sz w:val="24"/>
              </w:rPr>
              <w:t>0</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2.重点运维服务应对方案内容较全面、较具体、较科学、较</w:t>
            </w:r>
            <w:r w:rsidRPr="00DA4F61">
              <w:rPr>
                <w:rFonts w:ascii="宋体" w:eastAsia="宋体" w:hAnsi="宋体"/>
                <w:sz w:val="24"/>
              </w:rPr>
              <w:lastRenderedPageBreak/>
              <w:t>合理，针对性较强，符合采购需求、相关标准及规范要求，得</w:t>
            </w:r>
            <w:r w:rsidRPr="00DA4F61">
              <w:rPr>
                <w:rFonts w:ascii="宋体" w:eastAsia="宋体" w:hAnsi="宋体" w:hint="default"/>
                <w:sz w:val="24"/>
              </w:rPr>
              <w:t>8</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3.重点运维服务应对方案内容较全面、较具体、有一定的科学性和合理性，针对性一般，但能符合采购需求、相关标准及规范要求，得</w:t>
            </w:r>
            <w:r w:rsidRPr="00DA4F61">
              <w:rPr>
                <w:rFonts w:ascii="宋体" w:eastAsia="宋体" w:hAnsi="宋体" w:hint="default"/>
                <w:sz w:val="24"/>
              </w:rPr>
              <w:t>6</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4.重点运维服务应对方案内容不全面、不具体、科学性和合理性较差，针对性较弱，勉强符合采购需求、相关标准及规范要求，得</w:t>
            </w:r>
            <w:r w:rsidRPr="00DA4F61">
              <w:rPr>
                <w:rFonts w:ascii="宋体" w:eastAsia="宋体" w:hAnsi="宋体" w:hint="default"/>
                <w:sz w:val="24"/>
              </w:rPr>
              <w:t>4</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5.重点运维服务应对方案内容不全面、不具体、科学性和合理性较差，无针对性，不能完全符合采购需求、相关标准及规范要求，得</w:t>
            </w:r>
            <w:r w:rsidRPr="00DA4F61">
              <w:rPr>
                <w:rFonts w:ascii="宋体" w:eastAsia="宋体" w:hAnsi="宋体" w:hint="default"/>
                <w:sz w:val="24"/>
              </w:rPr>
              <w:t>2</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6.未提供运重点运维服务应对方案内容，得0分。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运维管理制度和相关工作规范的完备性</w:t>
            </w:r>
          </w:p>
          <w:p w:rsidR="00C778C7" w:rsidRPr="00DA4F61" w:rsidRDefault="00C778C7">
            <w:pPr>
              <w:jc w:val="center"/>
              <w:rPr>
                <w:rFonts w:ascii="宋体" w:eastAsia="宋体" w:hAnsi="宋体"/>
                <w:sz w:val="24"/>
              </w:rPr>
            </w:pPr>
            <w:r w:rsidRPr="00DA4F61">
              <w:rPr>
                <w:rFonts w:ascii="宋体" w:eastAsia="宋体" w:hAnsi="宋体"/>
                <w:sz w:val="24"/>
              </w:rPr>
              <w:t>（10分）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rPr>
                <w:rFonts w:ascii="宋体" w:eastAsia="宋体" w:hAnsi="宋体"/>
                <w:sz w:val="24"/>
              </w:rPr>
            </w:pPr>
            <w:r w:rsidRPr="00DA4F61">
              <w:rPr>
                <w:rFonts w:ascii="宋体" w:eastAsia="宋体" w:hAnsi="宋体"/>
                <w:sz w:val="24"/>
              </w:rPr>
              <w:t>运维服务管理制度（包括组织管理、人员规范化管理、资产管理、资源管理、数据管理、安全管理、环境管理、方案与经费管理、合同管理和绩效管理）、各类工作规范完善，并与招标人的管理制度相适合的，得10分；</w:t>
            </w:r>
          </w:p>
          <w:p w:rsidR="00C778C7" w:rsidRPr="00DA4F61" w:rsidRDefault="00C778C7">
            <w:pPr>
              <w:rPr>
                <w:rFonts w:ascii="宋体" w:eastAsia="宋体" w:hAnsi="宋体"/>
                <w:sz w:val="24"/>
              </w:rPr>
            </w:pPr>
            <w:r w:rsidRPr="00DA4F61">
              <w:rPr>
                <w:rFonts w:ascii="宋体" w:eastAsia="宋体" w:hAnsi="宋体"/>
                <w:sz w:val="24"/>
              </w:rPr>
              <w:t>运维服务管理制度（包括组织管理、人员规范化管理、资产管理、资源管理、数据管理、安全管理、环境管理、方案与经费管理、合同管理和绩效管理）、各类工作规范不完整，但与招标人的管理制度部分一致，得7分；</w:t>
            </w:r>
          </w:p>
          <w:p w:rsidR="00C778C7" w:rsidRPr="00DA4F61" w:rsidRDefault="00C778C7">
            <w:pPr>
              <w:rPr>
                <w:rFonts w:ascii="宋体" w:eastAsia="宋体" w:hAnsi="宋体"/>
                <w:sz w:val="24"/>
              </w:rPr>
            </w:pPr>
            <w:r w:rsidRPr="00DA4F61">
              <w:rPr>
                <w:rFonts w:ascii="宋体" w:eastAsia="宋体" w:hAnsi="宋体"/>
                <w:sz w:val="24"/>
              </w:rPr>
              <w:t>运维服务管理制度（包括组织管理、人员规范化管理、资产管理、资源管理、数据管理、安全管理、环境管理、方案与经费管理、合同管理和绩效管理）、各类工作规范不完整，基本上与招标人的管理制度不一致，得4分。</w:t>
            </w:r>
          </w:p>
          <w:p w:rsidR="00C778C7" w:rsidRPr="00DA4F61" w:rsidRDefault="00C778C7">
            <w:pPr>
              <w:widowControl/>
              <w:jc w:val="left"/>
              <w:rPr>
                <w:rFonts w:ascii="宋体" w:eastAsia="宋体" w:hAnsi="宋体"/>
                <w:sz w:val="24"/>
              </w:rPr>
            </w:pPr>
            <w:r w:rsidRPr="00DA4F61">
              <w:rPr>
                <w:rFonts w:ascii="宋体" w:eastAsia="宋体" w:hAnsi="宋体"/>
                <w:sz w:val="24"/>
              </w:rPr>
              <w:t>未提供方案不得分。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运维服务流程设计和合理性和有效性</w:t>
            </w:r>
          </w:p>
          <w:p w:rsidR="00C778C7" w:rsidRPr="00DA4F61" w:rsidRDefault="00C778C7">
            <w:pPr>
              <w:jc w:val="center"/>
              <w:rPr>
                <w:rFonts w:ascii="宋体" w:eastAsia="宋体" w:hAnsi="宋体"/>
                <w:sz w:val="24"/>
              </w:rPr>
            </w:pPr>
            <w:r w:rsidRPr="00DA4F61">
              <w:rPr>
                <w:rFonts w:ascii="宋体" w:eastAsia="宋体" w:hAnsi="宋体"/>
                <w:sz w:val="24"/>
              </w:rPr>
              <w:t>（10分）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根据投标人提供的运维服务流程符合实际需要，结合实际服务需求，考虑合理进行评审。</w:t>
            </w:r>
          </w:p>
          <w:p w:rsidR="00C778C7" w:rsidRPr="00DA4F61" w:rsidRDefault="00C778C7">
            <w:pPr>
              <w:jc w:val="left"/>
              <w:rPr>
                <w:rFonts w:ascii="宋体" w:eastAsia="宋体" w:hAnsi="宋体"/>
                <w:sz w:val="24"/>
              </w:rPr>
            </w:pPr>
            <w:r w:rsidRPr="00DA4F61">
              <w:rPr>
                <w:rFonts w:ascii="宋体" w:eastAsia="宋体" w:hAnsi="宋体"/>
                <w:sz w:val="24"/>
              </w:rPr>
              <w:t>所提方案科学性、完整性、合理性、安全性、可行性强：10分；</w:t>
            </w:r>
          </w:p>
          <w:p w:rsidR="00C778C7" w:rsidRPr="00DA4F61" w:rsidRDefault="00C778C7">
            <w:pPr>
              <w:jc w:val="left"/>
              <w:rPr>
                <w:rFonts w:ascii="宋体" w:eastAsia="宋体" w:hAnsi="宋体"/>
                <w:sz w:val="24"/>
              </w:rPr>
            </w:pPr>
            <w:r w:rsidRPr="00DA4F61">
              <w:rPr>
                <w:rFonts w:ascii="宋体" w:eastAsia="宋体" w:hAnsi="宋体"/>
                <w:sz w:val="24"/>
              </w:rPr>
              <w:t>所提方案科学性、完整性、合理性、安全性、可行性较强：8分；</w:t>
            </w:r>
          </w:p>
          <w:p w:rsidR="00C778C7" w:rsidRPr="00DA4F61" w:rsidRDefault="00C778C7">
            <w:pPr>
              <w:jc w:val="left"/>
              <w:rPr>
                <w:rFonts w:ascii="宋体" w:eastAsia="宋体" w:hAnsi="宋体"/>
                <w:sz w:val="24"/>
              </w:rPr>
            </w:pPr>
            <w:r w:rsidRPr="00DA4F61">
              <w:rPr>
                <w:rFonts w:ascii="宋体" w:eastAsia="宋体" w:hAnsi="宋体"/>
                <w:sz w:val="24"/>
              </w:rPr>
              <w:t>所提方案科学性、完整性、合理性、安全性、可行性一般：6分；</w:t>
            </w:r>
          </w:p>
          <w:p w:rsidR="00C778C7" w:rsidRPr="00DA4F61" w:rsidRDefault="00C778C7">
            <w:pPr>
              <w:jc w:val="left"/>
              <w:rPr>
                <w:rFonts w:ascii="宋体" w:eastAsia="宋体" w:hAnsi="宋体"/>
                <w:sz w:val="24"/>
              </w:rPr>
            </w:pPr>
            <w:r w:rsidRPr="00DA4F61">
              <w:rPr>
                <w:rFonts w:ascii="宋体" w:eastAsia="宋体" w:hAnsi="宋体"/>
                <w:sz w:val="24"/>
              </w:rPr>
              <w:t>所提方案科学性、完整性、合理性、安全性、可行性较差：4分；</w:t>
            </w:r>
          </w:p>
          <w:p w:rsidR="00C778C7" w:rsidRPr="00DA4F61" w:rsidRDefault="00C778C7">
            <w:pPr>
              <w:jc w:val="left"/>
              <w:rPr>
                <w:rFonts w:ascii="宋体" w:eastAsia="宋体" w:hAnsi="宋体"/>
                <w:sz w:val="24"/>
              </w:rPr>
            </w:pPr>
            <w:r w:rsidRPr="00DA4F61">
              <w:rPr>
                <w:rFonts w:ascii="宋体" w:eastAsia="宋体" w:hAnsi="宋体"/>
                <w:sz w:val="24"/>
              </w:rPr>
              <w:t>所提方案科学性、完整性、合理性、安全性、可行性差：2分；</w:t>
            </w:r>
          </w:p>
          <w:p w:rsidR="00C778C7" w:rsidRPr="00DA4F61" w:rsidRDefault="00C778C7">
            <w:pPr>
              <w:widowControl/>
              <w:jc w:val="left"/>
              <w:rPr>
                <w:rFonts w:ascii="宋体" w:eastAsia="宋体" w:hAnsi="宋体" w:cs="宋体"/>
                <w:kern w:val="0"/>
                <w:sz w:val="24"/>
              </w:rPr>
            </w:pPr>
            <w:r w:rsidRPr="00DA4F61">
              <w:rPr>
                <w:rFonts w:ascii="宋体" w:eastAsia="宋体" w:hAnsi="宋体"/>
                <w:sz w:val="24"/>
              </w:rPr>
              <w:t>未提供方案不得分。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cs="宋体"/>
                <w:sz w:val="24"/>
                <w:lang w:eastAsia="zh-Hans" w:bidi="ar"/>
              </w:rPr>
            </w:pPr>
            <w:r w:rsidRPr="00DA4F61">
              <w:rPr>
                <w:rFonts w:ascii="宋体" w:eastAsia="宋体" w:hAnsi="宋体" w:cs="宋体"/>
                <w:sz w:val="24"/>
                <w:lang w:eastAsia="zh-Hans" w:bidi="ar"/>
              </w:rPr>
              <w:t>重大时期</w:t>
            </w:r>
          </w:p>
          <w:p w:rsidR="00C778C7" w:rsidRPr="00DA4F61" w:rsidRDefault="00C778C7">
            <w:pPr>
              <w:jc w:val="center"/>
              <w:rPr>
                <w:rFonts w:ascii="宋体" w:eastAsia="宋体" w:hAnsi="宋体" w:cs="宋体"/>
                <w:sz w:val="24"/>
                <w:lang w:eastAsia="zh-Hans" w:bidi="ar"/>
              </w:rPr>
            </w:pPr>
            <w:r w:rsidRPr="00DA4F61">
              <w:rPr>
                <w:rFonts w:ascii="宋体" w:eastAsia="宋体" w:hAnsi="宋体" w:cs="宋体"/>
                <w:sz w:val="24"/>
                <w:lang w:bidi="ar"/>
              </w:rPr>
              <w:t>运维</w:t>
            </w:r>
            <w:r w:rsidRPr="00DA4F61">
              <w:rPr>
                <w:rFonts w:ascii="宋体" w:eastAsia="宋体" w:hAnsi="宋体" w:cs="宋体"/>
                <w:sz w:val="24"/>
                <w:lang w:eastAsia="zh-Hans" w:bidi="ar"/>
              </w:rPr>
              <w:t>服务</w:t>
            </w:r>
          </w:p>
          <w:p w:rsidR="00C778C7" w:rsidRPr="00DA4F61" w:rsidRDefault="00C778C7">
            <w:pPr>
              <w:jc w:val="center"/>
              <w:rPr>
                <w:rFonts w:ascii="宋体" w:eastAsia="宋体" w:hAnsi="宋体" w:cs="宋体"/>
                <w:sz w:val="24"/>
                <w:lang w:eastAsia="zh-Hans" w:bidi="ar"/>
              </w:rPr>
            </w:pPr>
            <w:r w:rsidRPr="00DA4F61">
              <w:rPr>
                <w:rFonts w:ascii="宋体" w:eastAsia="宋体" w:hAnsi="宋体" w:cs="宋体"/>
                <w:sz w:val="24"/>
                <w:lang w:eastAsia="zh-Hans" w:bidi="ar"/>
              </w:rPr>
              <w:t>保障方案</w:t>
            </w:r>
          </w:p>
          <w:p w:rsidR="00C778C7" w:rsidRPr="00DA4F61" w:rsidRDefault="00C778C7">
            <w:pPr>
              <w:jc w:val="center"/>
              <w:rPr>
                <w:rFonts w:ascii="宋体" w:eastAsia="宋体" w:hAnsi="宋体" w:cs="宋体"/>
                <w:sz w:val="24"/>
                <w:lang w:eastAsia="zh-Hans" w:bidi="ar"/>
              </w:rPr>
            </w:pPr>
            <w:r w:rsidRPr="00DA4F61">
              <w:rPr>
                <w:rFonts w:ascii="宋体" w:eastAsia="宋体" w:hAnsi="宋体" w:cs="宋体"/>
                <w:sz w:val="24"/>
                <w:lang w:eastAsia="zh-Hans" w:bidi="ar"/>
              </w:rPr>
              <w:t>（</w:t>
            </w:r>
            <w:r w:rsidRPr="00DA4F61">
              <w:rPr>
                <w:rFonts w:ascii="宋体" w:eastAsia="宋体" w:hAnsi="宋体" w:cs="宋体"/>
                <w:sz w:val="24"/>
                <w:lang w:bidi="ar"/>
              </w:rPr>
              <w:t>5</w:t>
            </w:r>
            <w:r w:rsidRPr="00DA4F61">
              <w:rPr>
                <w:rFonts w:ascii="宋体" w:eastAsia="宋体" w:hAnsi="宋体" w:cs="宋体"/>
                <w:sz w:val="24"/>
                <w:lang w:eastAsia="zh-Hans" w:bidi="ar"/>
              </w:rPr>
              <w:t>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rPr>
                <w:rFonts w:ascii="宋体" w:eastAsia="宋体" w:hAnsi="宋体"/>
                <w:kern w:val="0"/>
                <w:sz w:val="24"/>
                <w:lang w:eastAsia="zh-Hans"/>
              </w:rPr>
            </w:pPr>
            <w:r w:rsidRPr="00DA4F61">
              <w:rPr>
                <w:rFonts w:ascii="宋体" w:eastAsia="宋体" w:hAnsi="宋体"/>
                <w:kern w:val="0"/>
                <w:sz w:val="24"/>
                <w:lang w:eastAsia="zh-Hans"/>
              </w:rPr>
              <w:t>提供</w:t>
            </w:r>
            <w:r w:rsidRPr="00DA4F61">
              <w:rPr>
                <w:rFonts w:ascii="宋体" w:eastAsia="宋体" w:hAnsi="宋体"/>
                <w:kern w:val="0"/>
                <w:sz w:val="24"/>
              </w:rPr>
              <w:t>重要时段、重大活动期间运维</w:t>
            </w:r>
            <w:r w:rsidRPr="00DA4F61">
              <w:rPr>
                <w:rFonts w:ascii="宋体" w:eastAsia="宋体" w:hAnsi="宋体"/>
                <w:kern w:val="0"/>
                <w:sz w:val="24"/>
                <w:lang w:eastAsia="zh-Hans"/>
              </w:rPr>
              <w:t>服务保障方案，根据供应商所提供的方案是否符合本项目的实际需求和用户的实际情况等方面进行综合评价：</w:t>
            </w:r>
          </w:p>
          <w:p w:rsidR="00C778C7" w:rsidRPr="00DA4F61" w:rsidRDefault="00C778C7">
            <w:pPr>
              <w:rPr>
                <w:rFonts w:ascii="宋体" w:eastAsia="宋体" w:hAnsi="宋体" w:cs="宋体"/>
                <w:kern w:val="0"/>
                <w:sz w:val="24"/>
              </w:rPr>
            </w:pPr>
            <w:r w:rsidRPr="00DA4F61">
              <w:rPr>
                <w:rFonts w:ascii="宋体" w:eastAsia="宋体" w:hAnsi="宋体" w:cs="宋体"/>
                <w:sz w:val="24"/>
                <w:lang w:bidi="ar"/>
              </w:rPr>
              <w:t>1.所提</w:t>
            </w:r>
            <w:r w:rsidRPr="00DA4F61">
              <w:rPr>
                <w:rFonts w:ascii="宋体" w:eastAsia="宋体" w:hAnsi="宋体" w:cs="宋体"/>
                <w:sz w:val="24"/>
                <w:lang w:eastAsia="zh-Hans" w:bidi="ar"/>
              </w:rPr>
              <w:t>供的</w:t>
            </w:r>
            <w:r w:rsidRPr="00DA4F61">
              <w:rPr>
                <w:rFonts w:ascii="宋体" w:eastAsia="宋体" w:hAnsi="宋体" w:cs="宋体"/>
                <w:sz w:val="24"/>
                <w:lang w:bidi="ar"/>
              </w:rPr>
              <w:t>方案</w:t>
            </w:r>
            <w:r w:rsidRPr="00DA4F61">
              <w:rPr>
                <w:rFonts w:ascii="宋体" w:eastAsia="宋体" w:hAnsi="宋体" w:cs="宋体"/>
                <w:sz w:val="24"/>
                <w:lang w:eastAsia="zh-Hans" w:bidi="ar"/>
              </w:rPr>
              <w:t>内容完整、结构合理，可操作性强，得</w:t>
            </w:r>
            <w:r w:rsidRPr="00DA4F61">
              <w:rPr>
                <w:rFonts w:ascii="宋体" w:eastAsia="宋体" w:hAnsi="宋体" w:cs="宋体"/>
                <w:sz w:val="24"/>
                <w:lang w:bidi="ar"/>
              </w:rPr>
              <w:t>5分；</w:t>
            </w:r>
          </w:p>
          <w:p w:rsidR="00C778C7" w:rsidRPr="00DA4F61" w:rsidRDefault="00C778C7">
            <w:pPr>
              <w:rPr>
                <w:rFonts w:ascii="宋体" w:eastAsia="宋体" w:hAnsi="宋体" w:cs="宋体"/>
                <w:sz w:val="24"/>
                <w:lang w:bidi="ar"/>
              </w:rPr>
            </w:pPr>
            <w:r w:rsidRPr="00DA4F61">
              <w:rPr>
                <w:rFonts w:ascii="宋体" w:eastAsia="宋体" w:hAnsi="宋体" w:cs="宋体"/>
                <w:sz w:val="24"/>
                <w:lang w:bidi="ar"/>
              </w:rPr>
              <w:t>2.所提</w:t>
            </w:r>
            <w:r w:rsidRPr="00DA4F61">
              <w:rPr>
                <w:rFonts w:ascii="宋体" w:eastAsia="宋体" w:hAnsi="宋体" w:cs="宋体"/>
                <w:sz w:val="24"/>
                <w:lang w:eastAsia="zh-Hans" w:bidi="ar"/>
              </w:rPr>
              <w:t>供的</w:t>
            </w:r>
            <w:r w:rsidRPr="00DA4F61">
              <w:rPr>
                <w:rFonts w:ascii="宋体" w:eastAsia="宋体" w:hAnsi="宋体" w:cs="宋体"/>
                <w:sz w:val="24"/>
                <w:lang w:bidi="ar"/>
              </w:rPr>
              <w:t>方案</w:t>
            </w:r>
            <w:r w:rsidRPr="00DA4F61">
              <w:rPr>
                <w:rFonts w:ascii="宋体" w:eastAsia="宋体" w:hAnsi="宋体" w:cs="宋体"/>
                <w:sz w:val="24"/>
                <w:lang w:eastAsia="zh-Hans" w:bidi="ar"/>
              </w:rPr>
              <w:t>比较完整、结构比较合理，可操作一般，得</w:t>
            </w:r>
            <w:r w:rsidRPr="00DA4F61">
              <w:rPr>
                <w:rFonts w:ascii="宋体" w:eastAsia="宋体" w:hAnsi="宋体" w:cs="宋体"/>
                <w:sz w:val="24"/>
                <w:lang w:bidi="ar"/>
              </w:rPr>
              <w:t>3分；</w:t>
            </w:r>
          </w:p>
          <w:p w:rsidR="00C778C7" w:rsidRPr="00DA4F61" w:rsidRDefault="00C778C7">
            <w:pPr>
              <w:rPr>
                <w:rFonts w:ascii="宋体" w:eastAsia="宋体" w:hAnsi="宋体" w:cs="宋体"/>
                <w:kern w:val="0"/>
                <w:sz w:val="24"/>
              </w:rPr>
            </w:pPr>
            <w:r w:rsidRPr="00DA4F61">
              <w:rPr>
                <w:rFonts w:ascii="宋体" w:eastAsia="宋体" w:hAnsi="宋体" w:cs="宋体"/>
                <w:sz w:val="24"/>
                <w:lang w:bidi="ar"/>
              </w:rPr>
              <w:lastRenderedPageBreak/>
              <w:t>3.所提</w:t>
            </w:r>
            <w:r w:rsidRPr="00DA4F61">
              <w:rPr>
                <w:rFonts w:ascii="宋体" w:eastAsia="宋体" w:hAnsi="宋体" w:cs="宋体"/>
                <w:sz w:val="24"/>
                <w:lang w:eastAsia="zh-Hans" w:bidi="ar"/>
              </w:rPr>
              <w:t>供的</w:t>
            </w:r>
            <w:r w:rsidRPr="00DA4F61">
              <w:rPr>
                <w:rFonts w:ascii="宋体" w:eastAsia="宋体" w:hAnsi="宋体" w:cs="宋体"/>
                <w:sz w:val="24"/>
                <w:lang w:bidi="ar"/>
              </w:rPr>
              <w:t>方案</w:t>
            </w:r>
            <w:r w:rsidRPr="00DA4F61">
              <w:rPr>
                <w:rFonts w:ascii="宋体" w:eastAsia="宋体" w:hAnsi="宋体" w:cs="宋体"/>
                <w:sz w:val="24"/>
                <w:lang w:eastAsia="zh-Hans" w:bidi="ar"/>
              </w:rPr>
              <w:t>内容有缺失、结构合理性差，可操作差，得</w:t>
            </w:r>
            <w:r w:rsidRPr="00DA4F61">
              <w:rPr>
                <w:rFonts w:ascii="宋体" w:eastAsia="宋体" w:hAnsi="宋体" w:cs="宋体"/>
                <w:sz w:val="24"/>
                <w:lang w:bidi="ar"/>
              </w:rPr>
              <w:t>1分；</w:t>
            </w:r>
          </w:p>
          <w:p w:rsidR="00C778C7" w:rsidRPr="00DA4F61" w:rsidRDefault="00C778C7">
            <w:pPr>
              <w:rPr>
                <w:rFonts w:ascii="宋体" w:eastAsia="宋体" w:hAnsi="宋体" w:cs="宋体"/>
                <w:sz w:val="24"/>
                <w:lang w:bidi="ar"/>
              </w:rPr>
            </w:pPr>
            <w:r w:rsidRPr="00DA4F61">
              <w:rPr>
                <w:rFonts w:ascii="宋体" w:eastAsia="宋体" w:hAnsi="宋体" w:cs="宋体"/>
                <w:sz w:val="24"/>
                <w:lang w:bidi="ar"/>
              </w:rPr>
              <w:t>4.未提供方案不得分。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center"/>
              <w:rPr>
                <w:rFonts w:ascii="宋体" w:eastAsia="宋体" w:hAnsi="宋体"/>
                <w:kern w:val="0"/>
                <w:sz w:val="24"/>
                <w:lang w:eastAsia="zh-Hans"/>
              </w:rPr>
            </w:pPr>
            <w:r w:rsidRPr="00DA4F61">
              <w:rPr>
                <w:rFonts w:ascii="宋体" w:eastAsia="宋体" w:hAnsi="宋体"/>
                <w:kern w:val="0"/>
                <w:sz w:val="24"/>
                <w:lang w:eastAsia="zh-Hans"/>
              </w:rPr>
              <w:t>应急响应</w:t>
            </w:r>
          </w:p>
          <w:p w:rsidR="00C778C7" w:rsidRPr="00DA4F61" w:rsidRDefault="00C778C7">
            <w:pPr>
              <w:widowControl/>
              <w:jc w:val="center"/>
              <w:rPr>
                <w:rFonts w:ascii="宋体" w:eastAsia="宋体" w:hAnsi="宋体"/>
                <w:kern w:val="0"/>
                <w:sz w:val="24"/>
                <w:lang w:eastAsia="zh-Hans"/>
              </w:rPr>
            </w:pPr>
            <w:r w:rsidRPr="00DA4F61">
              <w:rPr>
                <w:rFonts w:ascii="宋体" w:eastAsia="宋体" w:hAnsi="宋体"/>
                <w:kern w:val="0"/>
                <w:sz w:val="24"/>
                <w:lang w:eastAsia="zh-Hans"/>
              </w:rPr>
              <w:t>服务方案</w:t>
            </w:r>
          </w:p>
          <w:p w:rsidR="00C778C7" w:rsidRPr="00DA4F61" w:rsidRDefault="00C778C7">
            <w:pPr>
              <w:widowControl/>
              <w:jc w:val="center"/>
              <w:rPr>
                <w:rFonts w:ascii="宋体" w:eastAsia="宋体" w:hAnsi="宋体" w:cs="宋体"/>
                <w:sz w:val="24"/>
                <w:lang w:eastAsia="zh-Hans" w:bidi="ar"/>
              </w:rPr>
            </w:pPr>
            <w:r w:rsidRPr="00DA4F61">
              <w:rPr>
                <w:rFonts w:ascii="宋体" w:eastAsia="宋体" w:hAnsi="宋体" w:cs="宋体"/>
                <w:kern w:val="0"/>
                <w:sz w:val="24"/>
                <w:lang w:eastAsia="zh-Hans"/>
              </w:rPr>
              <w:t>（5分）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rPr>
                <w:rFonts w:ascii="宋体" w:eastAsia="宋体" w:hAnsi="宋体"/>
                <w:kern w:val="0"/>
                <w:sz w:val="24"/>
                <w:lang w:eastAsia="zh-Hans"/>
              </w:rPr>
            </w:pPr>
            <w:r w:rsidRPr="00DA4F61">
              <w:rPr>
                <w:rFonts w:ascii="宋体" w:eastAsia="宋体" w:hAnsi="宋体"/>
                <w:kern w:val="0"/>
                <w:sz w:val="24"/>
                <w:lang w:eastAsia="zh-Hans"/>
              </w:rPr>
              <w:t>提供应急响应服务方案，根据供应商所提供的应急响应服务方案是否符合本项目的实际需求和用户的实际情况等方面进行综合评价：</w:t>
            </w:r>
          </w:p>
          <w:p w:rsidR="00C778C7" w:rsidRPr="00DA4F61" w:rsidRDefault="00C778C7">
            <w:pPr>
              <w:rPr>
                <w:rFonts w:ascii="宋体" w:eastAsia="宋体" w:hAnsi="宋体" w:cs="宋体"/>
                <w:kern w:val="0"/>
                <w:sz w:val="24"/>
              </w:rPr>
            </w:pPr>
            <w:r w:rsidRPr="00DA4F61">
              <w:rPr>
                <w:rFonts w:ascii="宋体" w:eastAsia="宋体" w:hAnsi="宋体" w:cs="宋体"/>
                <w:sz w:val="24"/>
                <w:lang w:bidi="ar"/>
              </w:rPr>
              <w:t>1.所提</w:t>
            </w:r>
            <w:r w:rsidRPr="00DA4F61">
              <w:rPr>
                <w:rFonts w:ascii="宋体" w:eastAsia="宋体" w:hAnsi="宋体" w:cs="宋体"/>
                <w:sz w:val="24"/>
                <w:lang w:eastAsia="zh-Hans" w:bidi="ar"/>
              </w:rPr>
              <w:t>供的</w:t>
            </w:r>
            <w:r w:rsidRPr="00DA4F61">
              <w:rPr>
                <w:rFonts w:ascii="宋体" w:eastAsia="宋体" w:hAnsi="宋体" w:cs="宋体"/>
                <w:sz w:val="24"/>
                <w:lang w:bidi="ar"/>
              </w:rPr>
              <w:t>方案</w:t>
            </w:r>
            <w:r w:rsidRPr="00DA4F61">
              <w:rPr>
                <w:rFonts w:ascii="宋体" w:eastAsia="宋体" w:hAnsi="宋体" w:cs="宋体"/>
                <w:sz w:val="24"/>
                <w:lang w:eastAsia="zh-Hans" w:bidi="ar"/>
              </w:rPr>
              <w:t>内容完整、结构合理，可操作性强，得</w:t>
            </w:r>
            <w:r w:rsidRPr="00DA4F61">
              <w:rPr>
                <w:rFonts w:ascii="宋体" w:eastAsia="宋体" w:hAnsi="宋体" w:cs="宋体"/>
                <w:sz w:val="24"/>
                <w:lang w:bidi="ar"/>
              </w:rPr>
              <w:t>5分；</w:t>
            </w:r>
          </w:p>
          <w:p w:rsidR="00C778C7" w:rsidRPr="00DA4F61" w:rsidRDefault="00C778C7">
            <w:pPr>
              <w:rPr>
                <w:rFonts w:ascii="宋体" w:eastAsia="宋体" w:hAnsi="宋体" w:cs="宋体"/>
                <w:sz w:val="24"/>
                <w:lang w:bidi="ar"/>
              </w:rPr>
            </w:pPr>
            <w:r w:rsidRPr="00DA4F61">
              <w:rPr>
                <w:rFonts w:ascii="宋体" w:eastAsia="宋体" w:hAnsi="宋体" w:cs="宋体"/>
                <w:sz w:val="24"/>
                <w:lang w:bidi="ar"/>
              </w:rPr>
              <w:t>2.所提</w:t>
            </w:r>
            <w:r w:rsidRPr="00DA4F61">
              <w:rPr>
                <w:rFonts w:ascii="宋体" w:eastAsia="宋体" w:hAnsi="宋体" w:cs="宋体"/>
                <w:sz w:val="24"/>
                <w:lang w:eastAsia="zh-Hans" w:bidi="ar"/>
              </w:rPr>
              <w:t>供的</w:t>
            </w:r>
            <w:r w:rsidRPr="00DA4F61">
              <w:rPr>
                <w:rFonts w:ascii="宋体" w:eastAsia="宋体" w:hAnsi="宋体" w:cs="宋体"/>
                <w:sz w:val="24"/>
                <w:lang w:bidi="ar"/>
              </w:rPr>
              <w:t>方案</w:t>
            </w:r>
            <w:r w:rsidRPr="00DA4F61">
              <w:rPr>
                <w:rFonts w:ascii="宋体" w:eastAsia="宋体" w:hAnsi="宋体" w:cs="宋体"/>
                <w:sz w:val="24"/>
                <w:lang w:eastAsia="zh-Hans" w:bidi="ar"/>
              </w:rPr>
              <w:t>比较完整、结构比较合理，可操作一般，得3</w:t>
            </w:r>
            <w:r w:rsidRPr="00DA4F61">
              <w:rPr>
                <w:rFonts w:ascii="宋体" w:eastAsia="宋体" w:hAnsi="宋体" w:cs="宋体"/>
                <w:sz w:val="24"/>
                <w:lang w:bidi="ar"/>
              </w:rPr>
              <w:t>分；</w:t>
            </w:r>
          </w:p>
          <w:p w:rsidR="00C778C7" w:rsidRPr="00DA4F61" w:rsidRDefault="00C778C7">
            <w:pPr>
              <w:rPr>
                <w:rFonts w:ascii="宋体" w:eastAsia="宋体" w:hAnsi="宋体" w:cs="宋体"/>
                <w:kern w:val="0"/>
                <w:sz w:val="24"/>
              </w:rPr>
            </w:pPr>
            <w:r w:rsidRPr="00DA4F61">
              <w:rPr>
                <w:rFonts w:ascii="宋体" w:eastAsia="宋体" w:hAnsi="宋体" w:cs="宋体"/>
                <w:sz w:val="24"/>
                <w:lang w:bidi="ar"/>
              </w:rPr>
              <w:t>3.所提</w:t>
            </w:r>
            <w:r w:rsidRPr="00DA4F61">
              <w:rPr>
                <w:rFonts w:ascii="宋体" w:eastAsia="宋体" w:hAnsi="宋体" w:cs="宋体"/>
                <w:sz w:val="24"/>
                <w:lang w:eastAsia="zh-Hans" w:bidi="ar"/>
              </w:rPr>
              <w:t>供的</w:t>
            </w:r>
            <w:r w:rsidRPr="00DA4F61">
              <w:rPr>
                <w:rFonts w:ascii="宋体" w:eastAsia="宋体" w:hAnsi="宋体" w:cs="宋体"/>
                <w:sz w:val="24"/>
                <w:lang w:bidi="ar"/>
              </w:rPr>
              <w:t>方案</w:t>
            </w:r>
            <w:r w:rsidRPr="00DA4F61">
              <w:rPr>
                <w:rFonts w:ascii="宋体" w:eastAsia="宋体" w:hAnsi="宋体" w:cs="宋体"/>
                <w:sz w:val="24"/>
                <w:lang w:eastAsia="zh-Hans" w:bidi="ar"/>
              </w:rPr>
              <w:t>内容有缺失、结构合理性差，可操作差，得1</w:t>
            </w:r>
            <w:r w:rsidRPr="00DA4F61">
              <w:rPr>
                <w:rFonts w:ascii="宋体" w:eastAsia="宋体" w:hAnsi="宋体" w:cs="宋体"/>
                <w:sz w:val="24"/>
                <w:lang w:bidi="ar"/>
              </w:rPr>
              <w:t>分；</w:t>
            </w:r>
          </w:p>
          <w:p w:rsidR="00C778C7" w:rsidRPr="00DA4F61" w:rsidRDefault="00C778C7">
            <w:pPr>
              <w:widowControl/>
              <w:jc w:val="left"/>
              <w:rPr>
                <w:rFonts w:ascii="宋体" w:eastAsia="宋体" w:hAnsi="宋体" w:cs="宋体"/>
                <w:sz w:val="24"/>
                <w:lang w:bidi="ar"/>
              </w:rPr>
            </w:pPr>
            <w:r w:rsidRPr="00DA4F61">
              <w:rPr>
                <w:rFonts w:ascii="宋体" w:eastAsia="宋体" w:hAnsi="宋体" w:cs="宋体"/>
                <w:sz w:val="24"/>
                <w:lang w:bidi="ar"/>
              </w:rPr>
              <w:t>未提供方案不得分。</w:t>
            </w:r>
          </w:p>
        </w:tc>
      </w:tr>
      <w:tr w:rsidR="00C778C7" w:rsidRPr="00DA4F61">
        <w:trPr>
          <w:trHeight w:val="55"/>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jc w:val="left"/>
              <w:rPr>
                <w:rFonts w:ascii="宋体" w:eastAsia="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拟派人员</w:t>
            </w:r>
          </w:p>
          <w:p w:rsidR="00C778C7" w:rsidRPr="00DA4F61" w:rsidRDefault="00C778C7">
            <w:pPr>
              <w:jc w:val="center"/>
              <w:rPr>
                <w:rFonts w:ascii="宋体" w:eastAsia="宋体" w:hAnsi="宋体"/>
                <w:sz w:val="24"/>
              </w:rPr>
            </w:pPr>
            <w:r w:rsidRPr="00DA4F61">
              <w:rPr>
                <w:rFonts w:ascii="宋体" w:eastAsia="宋体" w:hAnsi="宋体"/>
                <w:sz w:val="24"/>
              </w:rPr>
              <w:t>方案</w:t>
            </w:r>
          </w:p>
          <w:p w:rsidR="00C778C7" w:rsidRPr="00DA4F61" w:rsidRDefault="00C778C7">
            <w:pPr>
              <w:jc w:val="center"/>
              <w:rPr>
                <w:rFonts w:ascii="宋体" w:eastAsia="宋体" w:hAnsi="宋体"/>
                <w:sz w:val="24"/>
              </w:rPr>
            </w:pPr>
            <w:r w:rsidRPr="00DA4F61">
              <w:rPr>
                <w:rFonts w:ascii="宋体" w:eastAsia="宋体" w:hAnsi="宋体"/>
                <w:sz w:val="24"/>
              </w:rPr>
              <w:t>（</w:t>
            </w:r>
            <w:r w:rsidRPr="00DA4F61">
              <w:rPr>
                <w:rFonts w:ascii="宋体" w:eastAsia="宋体" w:hAnsi="宋体"/>
                <w:bCs/>
                <w:sz w:val="24"/>
              </w:rPr>
              <w:t>10分）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人员配备：评委根据供应商提供派遣本项目实施团队人员与本项目相关的包含但不限于服务人员数量、资质证书、项目负责人实力情况。评委根据供应商提供的以上证明文件：</w:t>
            </w:r>
          </w:p>
          <w:p w:rsidR="00C778C7" w:rsidRPr="00DA4F61" w:rsidRDefault="00C778C7">
            <w:pPr>
              <w:jc w:val="left"/>
              <w:rPr>
                <w:rFonts w:ascii="宋体" w:eastAsia="宋体" w:hAnsi="宋体"/>
                <w:sz w:val="24"/>
              </w:rPr>
            </w:pPr>
            <w:r w:rsidRPr="00DA4F61">
              <w:rPr>
                <w:rFonts w:ascii="宋体" w:eastAsia="宋体" w:hAnsi="宋体"/>
                <w:sz w:val="24"/>
              </w:rPr>
              <w:t xml:space="preserve">人员配备方案完善并完全满足本项目要求，得10分 </w:t>
            </w:r>
          </w:p>
          <w:p w:rsidR="00C778C7" w:rsidRPr="00DA4F61" w:rsidRDefault="00C778C7">
            <w:pPr>
              <w:jc w:val="left"/>
              <w:rPr>
                <w:rFonts w:ascii="宋体" w:eastAsia="宋体" w:hAnsi="宋体"/>
                <w:sz w:val="24"/>
              </w:rPr>
            </w:pPr>
            <w:r w:rsidRPr="00DA4F61">
              <w:rPr>
                <w:rFonts w:ascii="宋体" w:eastAsia="宋体" w:hAnsi="宋体"/>
                <w:sz w:val="24"/>
              </w:rPr>
              <w:t>人员配备方案完善并较好的满足本项目要求，得7分</w:t>
            </w:r>
          </w:p>
          <w:p w:rsidR="00C778C7" w:rsidRPr="00DA4F61" w:rsidRDefault="00C778C7">
            <w:pPr>
              <w:jc w:val="left"/>
              <w:rPr>
                <w:rFonts w:ascii="宋体" w:eastAsia="宋体" w:hAnsi="宋体"/>
                <w:sz w:val="24"/>
              </w:rPr>
            </w:pPr>
            <w:r w:rsidRPr="00DA4F61">
              <w:rPr>
                <w:rFonts w:ascii="宋体" w:eastAsia="宋体" w:hAnsi="宋体"/>
                <w:sz w:val="24"/>
              </w:rPr>
              <w:t>人员配备方案一般并基本满足本项目要求，得4分</w:t>
            </w:r>
          </w:p>
          <w:p w:rsidR="00C778C7" w:rsidRPr="00DA4F61" w:rsidRDefault="00C778C7">
            <w:pPr>
              <w:jc w:val="left"/>
              <w:rPr>
                <w:rFonts w:ascii="宋体" w:eastAsia="宋体" w:hAnsi="宋体"/>
                <w:sz w:val="24"/>
              </w:rPr>
            </w:pPr>
            <w:r w:rsidRPr="00DA4F61">
              <w:rPr>
                <w:rFonts w:ascii="宋体" w:eastAsia="宋体" w:hAnsi="宋体"/>
                <w:sz w:val="24"/>
              </w:rPr>
              <w:t>人员配备方案较差并不完全满足本项目要求，得1分</w:t>
            </w:r>
          </w:p>
          <w:p w:rsidR="00C778C7" w:rsidRPr="00DA4F61" w:rsidRDefault="00C778C7">
            <w:pPr>
              <w:jc w:val="left"/>
              <w:rPr>
                <w:rFonts w:ascii="宋体" w:eastAsia="宋体" w:hAnsi="宋体"/>
                <w:sz w:val="24"/>
              </w:rPr>
            </w:pPr>
            <w:r w:rsidRPr="00DA4F61">
              <w:rPr>
                <w:rFonts w:ascii="宋体" w:eastAsia="宋体" w:hAnsi="宋体"/>
                <w:sz w:val="24"/>
              </w:rPr>
              <w:t>未提供人员配备方案得0分。</w:t>
            </w:r>
          </w:p>
        </w:tc>
      </w:tr>
      <w:tr w:rsidR="00C778C7" w:rsidRPr="00DA4F61">
        <w:trPr>
          <w:trHeight w:val="70"/>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spacing w:beforeAutospacing="1" w:afterAutospacing="1"/>
              <w:jc w:val="left"/>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spacing w:beforeAutospacing="1" w:afterAutospacing="1"/>
              <w:jc w:val="left"/>
              <w:rPr>
                <w:rFonts w:ascii="宋体" w:eastAsia="宋体" w:hAnsi="宋体"/>
                <w:sz w:val="24"/>
              </w:rPr>
            </w:pP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保密措施、</w:t>
            </w:r>
          </w:p>
          <w:p w:rsidR="00C778C7" w:rsidRPr="00DA4F61" w:rsidRDefault="00C778C7">
            <w:pPr>
              <w:jc w:val="center"/>
              <w:rPr>
                <w:rFonts w:ascii="宋体" w:eastAsia="宋体" w:hAnsi="宋体"/>
                <w:sz w:val="24"/>
              </w:rPr>
            </w:pPr>
            <w:r w:rsidRPr="00DA4F61">
              <w:rPr>
                <w:rFonts w:ascii="宋体" w:eastAsia="宋体" w:hAnsi="宋体"/>
                <w:sz w:val="24"/>
              </w:rPr>
              <w:t>安全保证方案</w:t>
            </w:r>
          </w:p>
          <w:p w:rsidR="00C778C7" w:rsidRPr="00DA4F61" w:rsidRDefault="00C778C7">
            <w:pPr>
              <w:jc w:val="center"/>
              <w:rPr>
                <w:rFonts w:ascii="宋体" w:eastAsia="宋体" w:hAnsi="宋体"/>
                <w:sz w:val="24"/>
              </w:rPr>
            </w:pPr>
            <w:r w:rsidRPr="00DA4F61">
              <w:rPr>
                <w:rFonts w:ascii="宋体" w:eastAsia="宋体" w:hAnsi="宋体"/>
                <w:sz w:val="24"/>
              </w:rPr>
              <w:t>（5分）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提供信息保密、安全的具体措施和承诺。根据供应商所提供的方案是否符合本项目的安全保密需求方面综合评价</w:t>
            </w:r>
          </w:p>
          <w:p w:rsidR="00C778C7" w:rsidRPr="00DA4F61" w:rsidRDefault="00C778C7">
            <w:pPr>
              <w:jc w:val="left"/>
              <w:rPr>
                <w:rFonts w:ascii="宋体" w:eastAsia="宋体" w:hAnsi="宋体"/>
                <w:sz w:val="24"/>
              </w:rPr>
            </w:pPr>
            <w:r w:rsidRPr="00DA4F61">
              <w:rPr>
                <w:rFonts w:ascii="宋体" w:eastAsia="宋体" w:hAnsi="宋体"/>
                <w:sz w:val="24"/>
              </w:rPr>
              <w:t>1.所提方案完全符合本项目要求：5分；</w:t>
            </w:r>
          </w:p>
          <w:p w:rsidR="00C778C7" w:rsidRPr="00DA4F61" w:rsidRDefault="00C778C7">
            <w:pPr>
              <w:jc w:val="left"/>
              <w:rPr>
                <w:rFonts w:ascii="宋体" w:eastAsia="宋体" w:hAnsi="宋体"/>
                <w:sz w:val="24"/>
              </w:rPr>
            </w:pPr>
            <w:r w:rsidRPr="00DA4F61">
              <w:rPr>
                <w:rFonts w:ascii="宋体" w:eastAsia="宋体" w:hAnsi="宋体"/>
                <w:sz w:val="24"/>
              </w:rPr>
              <w:t>2.所提方案一般符合本项目要求：3分；</w:t>
            </w:r>
          </w:p>
          <w:p w:rsidR="00C778C7" w:rsidRPr="00DA4F61" w:rsidRDefault="00C778C7">
            <w:pPr>
              <w:jc w:val="left"/>
              <w:rPr>
                <w:rFonts w:ascii="宋体" w:eastAsia="宋体" w:hAnsi="宋体"/>
                <w:sz w:val="24"/>
              </w:rPr>
            </w:pPr>
            <w:r w:rsidRPr="00DA4F61">
              <w:rPr>
                <w:rFonts w:ascii="宋体" w:eastAsia="宋体" w:hAnsi="宋体"/>
                <w:sz w:val="24"/>
              </w:rPr>
              <w:t>3.所提方案不符合本项目要求：1分；</w:t>
            </w:r>
          </w:p>
          <w:p w:rsidR="00C778C7" w:rsidRPr="00DA4F61" w:rsidRDefault="00C778C7">
            <w:pPr>
              <w:jc w:val="left"/>
              <w:rPr>
                <w:rFonts w:ascii="宋体" w:eastAsia="宋体" w:hAnsi="宋体"/>
                <w:sz w:val="24"/>
              </w:rPr>
            </w:pPr>
            <w:r w:rsidRPr="00DA4F61">
              <w:rPr>
                <w:rFonts w:ascii="宋体" w:eastAsia="宋体" w:hAnsi="宋体"/>
                <w:sz w:val="24"/>
              </w:rPr>
              <w:t>4.未提供方案不得分。</w:t>
            </w:r>
          </w:p>
        </w:tc>
      </w:tr>
      <w:tr w:rsidR="00C778C7" w:rsidRPr="00DA4F61">
        <w:trPr>
          <w:trHeight w:val="70"/>
        </w:trPr>
        <w:tc>
          <w:tcPr>
            <w:tcW w:w="842" w:type="dxa"/>
            <w:vMerge w:val="restart"/>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r w:rsidRPr="00DA4F61">
              <w:rPr>
                <w:rFonts w:ascii="宋体" w:eastAsia="宋体" w:hAnsi="宋体"/>
                <w:b/>
                <w:sz w:val="24"/>
              </w:rPr>
              <w:t>3</w:t>
            </w:r>
          </w:p>
        </w:tc>
        <w:tc>
          <w:tcPr>
            <w:tcW w:w="1051" w:type="dxa"/>
            <w:vMerge w:val="restart"/>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商务</w:t>
            </w:r>
          </w:p>
          <w:p w:rsidR="00C778C7" w:rsidRPr="00DA4F61" w:rsidRDefault="00C778C7">
            <w:pPr>
              <w:jc w:val="center"/>
              <w:rPr>
                <w:rFonts w:ascii="宋体" w:eastAsia="宋体" w:hAnsi="宋体"/>
                <w:sz w:val="24"/>
              </w:rPr>
            </w:pPr>
            <w:r w:rsidRPr="00DA4F61">
              <w:rPr>
                <w:rFonts w:ascii="宋体" w:eastAsia="宋体" w:hAnsi="宋体"/>
                <w:sz w:val="24"/>
              </w:rPr>
              <w:t>部分</w:t>
            </w:r>
          </w:p>
          <w:p w:rsidR="00C778C7" w:rsidRPr="00DA4F61" w:rsidRDefault="00C778C7">
            <w:pPr>
              <w:jc w:val="center"/>
              <w:rPr>
                <w:rFonts w:ascii="宋体" w:eastAsia="宋体" w:hAnsi="宋体"/>
                <w:sz w:val="24"/>
              </w:rPr>
            </w:pPr>
            <w:r w:rsidRPr="00DA4F61">
              <w:rPr>
                <w:rFonts w:ascii="宋体" w:eastAsia="宋体" w:hAnsi="宋体"/>
                <w:sz w:val="24"/>
              </w:rPr>
              <w:t>(</w:t>
            </w:r>
            <w:r w:rsidRPr="00DA4F61">
              <w:rPr>
                <w:rFonts w:ascii="宋体" w:eastAsia="宋体" w:hAnsi="宋体" w:hint="default"/>
                <w:sz w:val="24"/>
              </w:rPr>
              <w:t>10</w:t>
            </w:r>
            <w:r w:rsidRPr="00DA4F61">
              <w:rPr>
                <w:rFonts w:ascii="宋体" w:eastAsia="宋体" w:hAnsi="宋体"/>
                <w:sz w:val="24"/>
              </w:rPr>
              <w:t>分)</w:t>
            </w:r>
          </w:p>
        </w:tc>
        <w:tc>
          <w:tcPr>
            <w:tcW w:w="1368"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类似项目实施业绩  (</w:t>
            </w:r>
            <w:r w:rsidRPr="00DA4F61">
              <w:rPr>
                <w:rFonts w:ascii="宋体" w:eastAsia="宋体" w:hAnsi="宋体" w:hint="default"/>
                <w:sz w:val="24"/>
              </w:rPr>
              <w:t>5</w:t>
            </w:r>
            <w:r w:rsidRPr="00DA4F61">
              <w:rPr>
                <w:rFonts w:ascii="宋体" w:eastAsia="宋体" w:hAnsi="宋体"/>
                <w:sz w:val="24"/>
              </w:rPr>
              <w:t>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评委根据投标人自202</w:t>
            </w:r>
            <w:r w:rsidRPr="00DA4F61">
              <w:rPr>
                <w:rFonts w:ascii="宋体" w:eastAsia="宋体" w:hAnsi="宋体" w:hint="default"/>
                <w:sz w:val="24"/>
              </w:rPr>
              <w:t>2</w:t>
            </w:r>
            <w:r w:rsidRPr="00DA4F61">
              <w:rPr>
                <w:rFonts w:ascii="宋体" w:eastAsia="宋体" w:hAnsi="宋体"/>
                <w:sz w:val="24"/>
              </w:rPr>
              <w:t>年0</w:t>
            </w:r>
            <w:r w:rsidRPr="00DA4F61">
              <w:rPr>
                <w:rFonts w:ascii="宋体" w:eastAsia="宋体" w:hAnsi="宋体" w:hint="default"/>
                <w:sz w:val="24"/>
              </w:rPr>
              <w:t>1</w:t>
            </w:r>
            <w:r w:rsidRPr="00DA4F61">
              <w:rPr>
                <w:rFonts w:ascii="宋体" w:eastAsia="宋体" w:hAnsi="宋体"/>
                <w:sz w:val="24"/>
              </w:rPr>
              <w:t>月01日以来类似信息化运维服务项目案例(以实际合同为依据，必须包括首页、金额页、含有项目名称的页面以及签章页)，每提供一个有效业绩得2</w:t>
            </w:r>
            <w:r w:rsidRPr="00DA4F61">
              <w:rPr>
                <w:rFonts w:ascii="宋体" w:eastAsia="宋体" w:hAnsi="宋体" w:hint="default"/>
                <w:sz w:val="24"/>
              </w:rPr>
              <w:t>.5</w:t>
            </w:r>
            <w:r w:rsidRPr="00DA4F61">
              <w:rPr>
                <w:rFonts w:ascii="宋体" w:eastAsia="宋体" w:hAnsi="宋体"/>
                <w:sz w:val="24"/>
              </w:rPr>
              <w:t>分，最多得</w:t>
            </w:r>
            <w:r w:rsidRPr="00DA4F61">
              <w:rPr>
                <w:rFonts w:ascii="宋体" w:eastAsia="宋体" w:hAnsi="宋体" w:hint="default"/>
                <w:sz w:val="24"/>
              </w:rPr>
              <w:t>5</w:t>
            </w:r>
            <w:r w:rsidRPr="00DA4F61">
              <w:rPr>
                <w:rFonts w:ascii="宋体" w:eastAsia="宋体" w:hAnsi="宋体"/>
                <w:sz w:val="24"/>
              </w:rPr>
              <w:t>分。</w:t>
            </w:r>
          </w:p>
          <w:p w:rsidR="00C778C7" w:rsidRPr="00DA4F61" w:rsidRDefault="00C778C7">
            <w:pPr>
              <w:jc w:val="left"/>
              <w:rPr>
                <w:rFonts w:ascii="宋体" w:eastAsia="宋体" w:hAnsi="宋体"/>
                <w:sz w:val="24"/>
              </w:rPr>
            </w:pPr>
            <w:r w:rsidRPr="00DA4F61">
              <w:rPr>
                <w:rFonts w:ascii="宋体" w:eastAsia="宋体" w:hAnsi="宋体"/>
                <w:sz w:val="24"/>
              </w:rPr>
              <w:t>注：提供合同复印件且加盖投标人公章，否则不予计分，项目列表注明用户联系人及联系方式，以备审查。</w:t>
            </w:r>
          </w:p>
        </w:tc>
      </w:tr>
      <w:tr w:rsidR="00C778C7" w:rsidRPr="00DA4F61">
        <w:trPr>
          <w:trHeight w:val="70"/>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p>
        </w:tc>
        <w:tc>
          <w:tcPr>
            <w:tcW w:w="1368" w:type="dxa"/>
            <w:vMerge w:val="restart"/>
            <w:tcBorders>
              <w:top w:val="single" w:sz="6" w:space="0" w:color="auto"/>
              <w:left w:val="single" w:sz="6" w:space="0" w:color="auto"/>
              <w:right w:val="single" w:sz="6" w:space="0" w:color="auto"/>
            </w:tcBorders>
            <w:vAlign w:val="center"/>
          </w:tcPr>
          <w:p w:rsidR="00C778C7" w:rsidRPr="00DA4F61" w:rsidRDefault="00C778C7">
            <w:pPr>
              <w:jc w:val="center"/>
              <w:rPr>
                <w:rFonts w:ascii="宋体" w:eastAsia="宋体" w:hAnsi="宋体"/>
                <w:sz w:val="24"/>
              </w:rPr>
            </w:pPr>
            <w:r w:rsidRPr="00DA4F61">
              <w:rPr>
                <w:rFonts w:ascii="宋体" w:eastAsia="宋体" w:hAnsi="宋体"/>
                <w:sz w:val="24"/>
              </w:rPr>
              <w:t>利于本项目履约能力证明</w:t>
            </w:r>
          </w:p>
          <w:p w:rsidR="00C778C7" w:rsidRPr="00DA4F61" w:rsidRDefault="00C778C7">
            <w:pPr>
              <w:jc w:val="center"/>
              <w:rPr>
                <w:rFonts w:ascii="宋体" w:eastAsia="宋体" w:hAnsi="宋体"/>
                <w:sz w:val="24"/>
              </w:rPr>
            </w:pPr>
            <w:r w:rsidRPr="00DA4F61">
              <w:rPr>
                <w:rFonts w:ascii="宋体" w:eastAsia="宋体" w:hAnsi="宋体"/>
                <w:sz w:val="24"/>
              </w:rPr>
              <w:t>(</w:t>
            </w:r>
            <w:r w:rsidRPr="00DA4F61">
              <w:rPr>
                <w:rFonts w:ascii="宋体" w:eastAsia="宋体" w:hAnsi="宋体" w:hint="default"/>
                <w:sz w:val="24"/>
              </w:rPr>
              <w:t>5</w:t>
            </w:r>
            <w:r w:rsidRPr="00DA4F61">
              <w:rPr>
                <w:rFonts w:ascii="宋体" w:eastAsia="宋体" w:hAnsi="宋体"/>
                <w:sz w:val="24"/>
              </w:rPr>
              <w:t>分)</w:t>
            </w: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1.投标人具有有效的IT服务管理体系认证证书的得1分；</w:t>
            </w:r>
          </w:p>
        </w:tc>
      </w:tr>
      <w:tr w:rsidR="00C778C7" w:rsidRPr="00DA4F61">
        <w:trPr>
          <w:trHeight w:val="70"/>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p>
        </w:tc>
        <w:tc>
          <w:tcPr>
            <w:tcW w:w="1368" w:type="dxa"/>
            <w:vMerge/>
            <w:tcBorders>
              <w:top w:val="single" w:sz="6" w:space="0" w:color="auto"/>
              <w:left w:val="single" w:sz="6" w:space="0" w:color="auto"/>
              <w:right w:val="single" w:sz="6" w:space="0" w:color="auto"/>
            </w:tcBorders>
            <w:vAlign w:val="center"/>
          </w:tcPr>
          <w:p w:rsidR="00C778C7" w:rsidRPr="00DA4F61" w:rsidRDefault="00C778C7">
            <w:pPr>
              <w:jc w:val="center"/>
              <w:rPr>
                <w:rFonts w:ascii="宋体" w:eastAsia="宋体" w:hAnsi="宋体"/>
                <w:sz w:val="24"/>
              </w:rPr>
            </w:pP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2.投标人具有有效的信息安全管理体系认证证书的得</w:t>
            </w:r>
            <w:r w:rsidRPr="00DA4F61">
              <w:rPr>
                <w:rFonts w:ascii="宋体" w:eastAsia="宋体" w:hAnsi="宋体" w:hint="default"/>
                <w:sz w:val="24"/>
              </w:rPr>
              <w:t>2</w:t>
            </w:r>
            <w:r w:rsidRPr="00DA4F61">
              <w:rPr>
                <w:rFonts w:ascii="宋体" w:eastAsia="宋体" w:hAnsi="宋体"/>
                <w:sz w:val="24"/>
              </w:rPr>
              <w:t>分；</w:t>
            </w:r>
          </w:p>
        </w:tc>
      </w:tr>
      <w:tr w:rsidR="00C778C7" w:rsidRPr="00DA4F61">
        <w:trPr>
          <w:trHeight w:val="70"/>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p>
        </w:tc>
        <w:tc>
          <w:tcPr>
            <w:tcW w:w="1368" w:type="dxa"/>
            <w:vMerge/>
            <w:tcBorders>
              <w:top w:val="single" w:sz="6" w:space="0" w:color="auto"/>
              <w:left w:val="single" w:sz="6" w:space="0" w:color="auto"/>
              <w:right w:val="single" w:sz="6" w:space="0" w:color="auto"/>
            </w:tcBorders>
            <w:vAlign w:val="center"/>
          </w:tcPr>
          <w:p w:rsidR="00C778C7" w:rsidRPr="00DA4F61" w:rsidRDefault="00C778C7">
            <w:pPr>
              <w:jc w:val="center"/>
              <w:rPr>
                <w:rFonts w:ascii="宋体" w:eastAsia="宋体" w:hAnsi="宋体"/>
                <w:sz w:val="24"/>
              </w:rPr>
            </w:pPr>
          </w:p>
        </w:tc>
        <w:tc>
          <w:tcPr>
            <w:tcW w:w="6520" w:type="dxa"/>
            <w:tcBorders>
              <w:top w:val="single" w:sz="6" w:space="0" w:color="auto"/>
              <w:left w:val="single" w:sz="6" w:space="0" w:color="auto"/>
              <w:bottom w:val="single" w:sz="6" w:space="0" w:color="auto"/>
              <w:right w:val="single" w:sz="6" w:space="0" w:color="auto"/>
            </w:tcBorders>
            <w:vAlign w:val="center"/>
          </w:tcPr>
          <w:p w:rsidR="00C778C7" w:rsidRPr="00DA4F61" w:rsidRDefault="00C778C7">
            <w:pPr>
              <w:jc w:val="left"/>
              <w:rPr>
                <w:rFonts w:ascii="宋体" w:eastAsia="宋体" w:hAnsi="宋体"/>
                <w:sz w:val="24"/>
              </w:rPr>
            </w:pPr>
            <w:r w:rsidRPr="00DA4F61">
              <w:rPr>
                <w:rFonts w:ascii="宋体" w:eastAsia="宋体" w:hAnsi="宋体"/>
                <w:sz w:val="24"/>
              </w:rPr>
              <w:t>3.投标人有ITSS信息技术服务运行维护标准符合性证书，贰级（含）以上得2分；叁级（含）以下得1分。</w:t>
            </w:r>
          </w:p>
        </w:tc>
      </w:tr>
      <w:tr w:rsidR="00C778C7">
        <w:trPr>
          <w:trHeight w:val="70"/>
        </w:trPr>
        <w:tc>
          <w:tcPr>
            <w:tcW w:w="842"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spacing w:beforeAutospacing="1" w:afterAutospacing="1"/>
              <w:jc w:val="left"/>
              <w:rPr>
                <w:rFonts w:ascii="宋体" w:eastAsia="宋体" w:hAnsi="宋体"/>
                <w:b/>
                <w:sz w:val="24"/>
              </w:rPr>
            </w:pPr>
          </w:p>
        </w:tc>
        <w:tc>
          <w:tcPr>
            <w:tcW w:w="1051" w:type="dxa"/>
            <w:vMerge/>
            <w:tcBorders>
              <w:top w:val="single" w:sz="6" w:space="0" w:color="auto"/>
              <w:left w:val="single" w:sz="6" w:space="0" w:color="auto"/>
              <w:bottom w:val="single" w:sz="6" w:space="0" w:color="auto"/>
              <w:right w:val="single" w:sz="6" w:space="0" w:color="auto"/>
            </w:tcBorders>
            <w:vAlign w:val="center"/>
          </w:tcPr>
          <w:p w:rsidR="00C778C7" w:rsidRPr="00DA4F61" w:rsidRDefault="00C778C7">
            <w:pPr>
              <w:widowControl/>
              <w:spacing w:beforeAutospacing="1" w:afterAutospacing="1"/>
              <w:jc w:val="left"/>
              <w:rPr>
                <w:rFonts w:ascii="宋体" w:eastAsia="宋体" w:hAnsi="宋体"/>
                <w:sz w:val="24"/>
              </w:rPr>
            </w:pPr>
          </w:p>
        </w:tc>
        <w:tc>
          <w:tcPr>
            <w:tcW w:w="1368" w:type="dxa"/>
            <w:vMerge/>
            <w:tcBorders>
              <w:left w:val="single" w:sz="6" w:space="0" w:color="auto"/>
              <w:bottom w:val="single" w:sz="6" w:space="0" w:color="auto"/>
              <w:right w:val="single" w:sz="6" w:space="0" w:color="auto"/>
            </w:tcBorders>
            <w:vAlign w:val="center"/>
          </w:tcPr>
          <w:p w:rsidR="00C778C7" w:rsidRPr="00DA4F61" w:rsidRDefault="00C778C7">
            <w:pPr>
              <w:jc w:val="center"/>
              <w:rPr>
                <w:rFonts w:ascii="宋体" w:eastAsia="宋体" w:hAnsi="宋体"/>
                <w:sz w:val="24"/>
              </w:rPr>
            </w:pPr>
          </w:p>
        </w:tc>
        <w:tc>
          <w:tcPr>
            <w:tcW w:w="6520" w:type="dxa"/>
            <w:tcBorders>
              <w:top w:val="single" w:sz="6" w:space="0" w:color="auto"/>
              <w:left w:val="single" w:sz="6" w:space="0" w:color="auto"/>
              <w:bottom w:val="single" w:sz="6" w:space="0" w:color="auto"/>
              <w:right w:val="single" w:sz="6" w:space="0" w:color="auto"/>
            </w:tcBorders>
            <w:vAlign w:val="center"/>
          </w:tcPr>
          <w:p w:rsidR="00C778C7" w:rsidRDefault="00C778C7">
            <w:pPr>
              <w:jc w:val="left"/>
              <w:rPr>
                <w:rFonts w:ascii="宋体" w:eastAsia="宋体" w:hAnsi="宋体"/>
                <w:sz w:val="24"/>
              </w:rPr>
            </w:pPr>
            <w:r w:rsidRPr="00DA4F61">
              <w:rPr>
                <w:rFonts w:ascii="宋体" w:eastAsia="宋体" w:hAnsi="宋体"/>
                <w:sz w:val="24"/>
              </w:rPr>
              <w:t>备注:提供针对以上内容的实质性佐证文件，未提供不作为评审依据。</w:t>
            </w:r>
          </w:p>
        </w:tc>
      </w:tr>
    </w:tbl>
    <w:p w:rsidR="00C778C7" w:rsidRDefault="00C778C7">
      <w:pPr>
        <w:spacing w:line="360" w:lineRule="auto"/>
        <w:jc w:val="center"/>
        <w:outlineLvl w:val="0"/>
        <w:rPr>
          <w:rFonts w:ascii="宋体" w:hAnsi="宋体" w:hint="eastAsia"/>
          <w:b/>
          <w:sz w:val="36"/>
          <w:szCs w:val="36"/>
        </w:rPr>
      </w:pPr>
    </w:p>
    <w:p w:rsidR="00C778C7" w:rsidRDefault="00C778C7">
      <w:pPr>
        <w:spacing w:line="360" w:lineRule="auto"/>
        <w:jc w:val="center"/>
        <w:outlineLvl w:val="0"/>
        <w:rPr>
          <w:rFonts w:ascii="宋体" w:hAnsi="宋体"/>
          <w:b/>
          <w:sz w:val="36"/>
          <w:szCs w:val="36"/>
        </w:rPr>
      </w:pPr>
      <w:r>
        <w:rPr>
          <w:rFonts w:ascii="宋体" w:hAnsi="宋体"/>
          <w:b/>
          <w:sz w:val="36"/>
          <w:szCs w:val="36"/>
        </w:rPr>
        <w:br w:type="page"/>
      </w:r>
      <w:bookmarkStart w:id="802" w:name="_Toc160124831"/>
      <w:r>
        <w:rPr>
          <w:rFonts w:ascii="宋体" w:hAnsi="宋体" w:hint="eastAsia"/>
          <w:b/>
          <w:sz w:val="36"/>
          <w:szCs w:val="36"/>
        </w:rPr>
        <w:lastRenderedPageBreak/>
        <w:t xml:space="preserve">第五章   </w:t>
      </w:r>
      <w:r>
        <w:rPr>
          <w:rFonts w:ascii="宋体" w:hAnsi="宋体"/>
          <w:b/>
          <w:sz w:val="36"/>
          <w:szCs w:val="36"/>
        </w:rPr>
        <w:t>采购需求</w:t>
      </w:r>
      <w:bookmarkEnd w:id="802"/>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说明：</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1. 当采购项目涉及政务信息系统时，采购需求应当符合《政务信息系统政府采购管理暂行办法》（财库〔2017〕210 号）的相关要求。</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2. 采购人及采购代理机构应关注财政部门会同有关部门制定发布的需求标准，结合具体应用场景，根据对应《需求标准》确定采购需求。</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已发布的需求标准如下：</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《关于印发〈商品包装政府采购需求标准（试行）〉、〈快递包装政府采购需求标准（试行）〉的通知》（财办库﹝2020﹞123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《绿色数据中心政府采购需求标准（试行）》（财库〔2023〕7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《台式计算机政府采购需求标准（2023 年版）》（财库〔2023〕29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《便携式计算机政府采购需求标准（2023 年版）》（财库〔2023〕30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《一体式计算机政府采购需求标准（2023 年版）》（财库〔2023〕31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《工作站政府采购需求标准（2023 年版）》（财库〔2023〕32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《通用服务器政府采购需求标准（2023 年版）》（财库〔2023〕33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《操作系统政府采购需求标准（2023 年版）》（财库〔2023〕34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《数据库政府采购需求标准（2023 年版）》（财库〔2023〕35 号）</w:t>
      </w:r>
    </w:p>
    <w:p w:rsidR="00C778C7" w:rsidRDefault="00C778C7">
      <w:pPr>
        <w:widowControl/>
        <w:spacing w:line="360" w:lineRule="auto"/>
        <w:jc w:val="left"/>
        <w:rPr>
          <w:rFonts w:ascii="宋体" w:hAnsi="宋体" w:hint="eastAsia"/>
          <w:sz w:val="24"/>
          <w:lang w:bidi="ar"/>
        </w:rPr>
      </w:pPr>
      <w:r>
        <w:rPr>
          <w:rFonts w:ascii="宋体" w:hAnsi="宋体" w:hint="eastAsia"/>
          <w:sz w:val="24"/>
          <w:lang w:bidi="ar"/>
        </w:rPr>
        <w:t>《物业管理服务政府采购需求标准（办公场所类）（试行）》（财办库〔2024〕113 号）</w:t>
      </w:r>
    </w:p>
    <w:p w:rsidR="00C778C7" w:rsidRDefault="00C778C7">
      <w:pPr>
        <w:widowControl/>
        <w:spacing w:line="360" w:lineRule="auto"/>
        <w:jc w:val="left"/>
        <w:rPr>
          <w:rFonts w:ascii="宋体" w:hAnsi="宋体"/>
          <w:sz w:val="24"/>
          <w:lang w:bidi="ar"/>
        </w:rPr>
      </w:pPr>
      <w:r>
        <w:rPr>
          <w:rFonts w:ascii="宋体" w:hAnsi="宋体" w:hint="eastAsia"/>
          <w:sz w:val="24"/>
          <w:lang w:bidi="ar"/>
        </w:rPr>
        <w:t>如有更新或增加，以财政部门发布为准。</w:t>
      </w:r>
    </w:p>
    <w:p w:rsidR="00C778C7" w:rsidRDefault="00C778C7">
      <w:pPr>
        <w:widowControl/>
        <w:spacing w:line="360" w:lineRule="auto"/>
        <w:jc w:val="left"/>
        <w:rPr>
          <w:rFonts w:ascii="宋体" w:hAnsi="宋体" w:hint="eastAsia"/>
          <w:b/>
          <w:sz w:val="24"/>
          <w:lang w:bidi="ar"/>
        </w:rPr>
      </w:pPr>
      <w:r>
        <w:rPr>
          <w:rFonts w:ascii="宋体" w:hAnsi="宋体"/>
          <w:b/>
          <w:sz w:val="24"/>
          <w:lang w:bidi="ar"/>
        </w:rPr>
        <w:br w:type="page"/>
      </w:r>
      <w:r>
        <w:rPr>
          <w:rFonts w:ascii="宋体" w:hAnsi="宋体" w:hint="eastAsia"/>
          <w:b/>
          <w:sz w:val="24"/>
          <w:lang w:bidi="ar"/>
        </w:rPr>
        <w:lastRenderedPageBreak/>
        <w:t>采购标的</w:t>
      </w:r>
    </w:p>
    <w:p w:rsidR="00C778C7" w:rsidRDefault="00C778C7">
      <w:pPr>
        <w:widowControl/>
        <w:spacing w:line="360" w:lineRule="auto"/>
        <w:jc w:val="left"/>
        <w:rPr>
          <w:rFonts w:ascii="宋体" w:hAnsi="宋体" w:hint="eastAsia"/>
          <w:b/>
          <w:sz w:val="24"/>
          <w:lang w:bidi="ar"/>
        </w:rPr>
      </w:pPr>
      <w:r>
        <w:rPr>
          <w:rFonts w:ascii="宋体" w:hAnsi="宋体" w:hint="eastAsia"/>
          <w:b/>
          <w:sz w:val="24"/>
          <w:lang w:bidi="ar"/>
        </w:rPr>
        <w:t>1. 采购标的</w:t>
      </w:r>
    </w:p>
    <w:tbl>
      <w:tblPr>
        <w:tblpPr w:leftFromText="180" w:rightFromText="180" w:vertAnchor="text" w:horzAnchor="page" w:tblpX="1199" w:tblpY="160"/>
        <w:tblOverlap w:val="never"/>
        <w:tblW w:w="974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559"/>
        <w:gridCol w:w="709"/>
        <w:gridCol w:w="5387"/>
        <w:gridCol w:w="1276"/>
      </w:tblGrid>
      <w:tr w:rsidR="00C778C7">
        <w:trPr>
          <w:trHeight w:val="70"/>
        </w:trPr>
        <w:tc>
          <w:tcPr>
            <w:tcW w:w="817"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包号</w:t>
            </w:r>
          </w:p>
        </w:tc>
        <w:tc>
          <w:tcPr>
            <w:tcW w:w="1559"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标的名称</w:t>
            </w:r>
          </w:p>
        </w:tc>
        <w:tc>
          <w:tcPr>
            <w:tcW w:w="709"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数量</w:t>
            </w:r>
          </w:p>
        </w:tc>
        <w:tc>
          <w:tcPr>
            <w:tcW w:w="5387"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服务要求(详见招标文件)</w:t>
            </w:r>
          </w:p>
        </w:tc>
        <w:tc>
          <w:tcPr>
            <w:tcW w:w="1276" w:type="dxa"/>
            <w:vAlign w:val="center"/>
          </w:tcPr>
          <w:p w:rsidR="00C778C7" w:rsidRDefault="00C778C7">
            <w:pPr>
              <w:adjustRightInd w:val="0"/>
              <w:snapToGrid w:val="0"/>
              <w:jc w:val="center"/>
              <w:rPr>
                <w:rFonts w:ascii="宋体" w:eastAsia="宋体" w:hAnsi="宋体"/>
                <w:sz w:val="24"/>
                <w:szCs w:val="22"/>
              </w:rPr>
            </w:pPr>
            <w:r>
              <w:rPr>
                <w:rFonts w:ascii="宋体" w:eastAsia="宋体" w:hAnsi="宋体"/>
                <w:sz w:val="24"/>
                <w:szCs w:val="22"/>
              </w:rPr>
              <w:t>预算金额</w:t>
            </w:r>
          </w:p>
          <w:p w:rsidR="00C778C7" w:rsidRDefault="00C778C7">
            <w:pPr>
              <w:adjustRightInd w:val="0"/>
              <w:snapToGrid w:val="0"/>
              <w:jc w:val="center"/>
              <w:rPr>
                <w:rFonts w:ascii="宋体" w:eastAsia="宋体" w:hAnsi="宋体"/>
                <w:sz w:val="24"/>
                <w:szCs w:val="22"/>
              </w:rPr>
            </w:pPr>
            <w:r>
              <w:rPr>
                <w:rFonts w:ascii="宋体" w:eastAsia="宋体" w:hAnsi="宋体"/>
                <w:sz w:val="24"/>
                <w:szCs w:val="22"/>
              </w:rPr>
              <w:t>(万元)</w:t>
            </w:r>
          </w:p>
        </w:tc>
      </w:tr>
      <w:tr w:rsidR="00C778C7">
        <w:trPr>
          <w:trHeight w:val="20"/>
        </w:trPr>
        <w:tc>
          <w:tcPr>
            <w:tcW w:w="817" w:type="dxa"/>
            <w:vAlign w:val="center"/>
          </w:tcPr>
          <w:p w:rsidR="00C778C7" w:rsidRDefault="00C778C7">
            <w:pPr>
              <w:widowControl/>
              <w:jc w:val="center"/>
              <w:rPr>
                <w:rFonts w:ascii="宋体" w:eastAsia="宋体" w:hAnsi="宋体"/>
                <w:sz w:val="24"/>
                <w:szCs w:val="22"/>
              </w:rPr>
            </w:pPr>
            <w:r>
              <w:rPr>
                <w:rFonts w:ascii="宋体" w:eastAsia="宋体" w:hAnsi="宋体"/>
                <w:sz w:val="24"/>
                <w:szCs w:val="22"/>
              </w:rPr>
              <w:t>01</w:t>
            </w:r>
          </w:p>
        </w:tc>
        <w:tc>
          <w:tcPr>
            <w:tcW w:w="1559" w:type="dxa"/>
            <w:vAlign w:val="center"/>
          </w:tcPr>
          <w:p w:rsidR="00C778C7" w:rsidRDefault="00C778C7">
            <w:pPr>
              <w:jc w:val="center"/>
              <w:rPr>
                <w:rFonts w:ascii="宋体" w:eastAsia="宋体" w:hAnsi="宋体"/>
                <w:sz w:val="24"/>
                <w:szCs w:val="22"/>
              </w:rPr>
            </w:pPr>
            <w:r>
              <w:rPr>
                <w:rFonts w:ascii="宋体" w:eastAsia="宋体" w:hAnsi="宋体"/>
                <w:spacing w:val="9"/>
                <w:sz w:val="24"/>
                <w:szCs w:val="22"/>
              </w:rPr>
              <w:t>信息化运维服务</w:t>
            </w:r>
          </w:p>
        </w:tc>
        <w:tc>
          <w:tcPr>
            <w:tcW w:w="709" w:type="dxa"/>
            <w:vAlign w:val="center"/>
          </w:tcPr>
          <w:p w:rsidR="00C778C7" w:rsidRDefault="00C778C7">
            <w:pPr>
              <w:jc w:val="center"/>
              <w:rPr>
                <w:rFonts w:ascii="宋体" w:eastAsia="宋体" w:hAnsi="宋体"/>
                <w:sz w:val="24"/>
                <w:szCs w:val="22"/>
              </w:rPr>
            </w:pPr>
            <w:r>
              <w:rPr>
                <w:rFonts w:ascii="宋体" w:eastAsia="宋体" w:hAnsi="宋体"/>
                <w:sz w:val="24"/>
                <w:szCs w:val="22"/>
              </w:rPr>
              <w:t>一项</w:t>
            </w:r>
          </w:p>
        </w:tc>
        <w:tc>
          <w:tcPr>
            <w:tcW w:w="5387" w:type="dxa"/>
            <w:vAlign w:val="center"/>
          </w:tcPr>
          <w:p w:rsidR="00C778C7" w:rsidRDefault="00C778C7">
            <w:pPr>
              <w:widowControl/>
              <w:jc w:val="left"/>
              <w:rPr>
                <w:rFonts w:ascii="宋体" w:eastAsia="宋体" w:hAnsi="宋体" w:cs="宋体"/>
                <w:kern w:val="0"/>
                <w:sz w:val="24"/>
                <w:szCs w:val="22"/>
              </w:rPr>
            </w:pPr>
            <w:r>
              <w:rPr>
                <w:rFonts w:ascii="宋体" w:eastAsia="宋体" w:hAnsi="宋体" w:cs="宋体"/>
                <w:kern w:val="0"/>
                <w:sz w:val="24"/>
                <w:szCs w:val="22"/>
              </w:rPr>
              <w:t>为有效提高网络与信息系统的稳定性和安全性，更好地发挥信息化的优势作用，为通州法院各项工作提供高效、优质的信息技术支持与服务，保障信息系统的正常运转，通州法院通过公开招标采购专业技术服务对整体信息化系统进行运维。……</w:t>
            </w:r>
          </w:p>
        </w:tc>
        <w:tc>
          <w:tcPr>
            <w:tcW w:w="1276" w:type="dxa"/>
            <w:vAlign w:val="center"/>
          </w:tcPr>
          <w:p w:rsidR="00C778C7" w:rsidRDefault="00C778C7">
            <w:pPr>
              <w:jc w:val="center"/>
              <w:rPr>
                <w:rFonts w:ascii="宋体" w:eastAsia="宋体" w:hAnsi="宋体"/>
                <w:sz w:val="24"/>
                <w:szCs w:val="22"/>
              </w:rPr>
            </w:pPr>
            <w:r>
              <w:rPr>
                <w:rFonts w:ascii="宋体" w:eastAsia="宋体" w:hAnsi="宋体" w:hint="default"/>
                <w:sz w:val="24"/>
                <w:szCs w:val="22"/>
              </w:rPr>
              <w:t>313.85</w:t>
            </w:r>
          </w:p>
        </w:tc>
      </w:tr>
    </w:tbl>
    <w:p w:rsidR="00C778C7" w:rsidRDefault="00C778C7">
      <w:pPr>
        <w:widowControl/>
        <w:numPr>
          <w:ilvl w:val="0"/>
          <w:numId w:val="28"/>
        </w:numPr>
        <w:spacing w:line="360" w:lineRule="auto"/>
        <w:jc w:val="left"/>
        <w:rPr>
          <w:rFonts w:ascii="宋体" w:hAnsi="宋体"/>
          <w:b/>
          <w:sz w:val="24"/>
          <w:lang w:bidi="ar"/>
        </w:rPr>
      </w:pPr>
      <w:r>
        <w:rPr>
          <w:rFonts w:ascii="宋体" w:hAnsi="宋体" w:hint="eastAsia"/>
          <w:b/>
          <w:sz w:val="24"/>
          <w:lang w:bidi="ar"/>
        </w:rPr>
        <w:t>项目背景/项目概述</w:t>
      </w:r>
    </w:p>
    <w:p w:rsidR="00C778C7" w:rsidRDefault="00C778C7">
      <w:pPr>
        <w:pStyle w:val="a0"/>
        <w:spacing w:line="360" w:lineRule="auto"/>
        <w:ind w:firstLineChars="200" w:firstLine="480"/>
        <w:rPr>
          <w:rFonts w:hint="eastAsia"/>
          <w:lang w:bidi="ar"/>
        </w:rPr>
      </w:pPr>
      <w:r>
        <w:rPr>
          <w:rFonts w:hint="eastAsia"/>
          <w:lang w:bidi="ar"/>
        </w:rPr>
        <w:t>北京市通州区人民法院（以下简称“通州法院”）网络与信息系统主要包括综合布线系统、安防监控系统、程控电话系统、网络系统、安全系统、服务器与存储系统、视频会议系统、数字法庭系统、数字审委会系统、信息发布系统、审判管理系统、办公 OA 系统、执行指挥中心、办公终端以及业务应用软件等。</w:t>
      </w:r>
    </w:p>
    <w:p w:rsidR="00C778C7" w:rsidRDefault="00C778C7">
      <w:pPr>
        <w:pStyle w:val="a0"/>
        <w:spacing w:before="0" w:line="360" w:lineRule="auto"/>
        <w:ind w:firstLineChars="200" w:firstLine="480"/>
        <w:rPr>
          <w:lang w:bidi="ar"/>
        </w:rPr>
      </w:pPr>
      <w:r>
        <w:rPr>
          <w:rFonts w:hint="eastAsia"/>
          <w:lang w:bidi="ar"/>
        </w:rPr>
        <w:t>为有效提高网络与信息系统的稳定性和安全性，更好地发挥信息化的优势作用，为通州法院各项工作提供高效、优质的信息技术支持与服务，保障信息系统的正常运转，通州法院通过公开招标采购专业技术服务对整体信息化系统进行运维。</w:t>
      </w:r>
    </w:p>
    <w:p w:rsidR="00C778C7" w:rsidRDefault="00C778C7">
      <w:pPr>
        <w:rPr>
          <w:lang w:bidi="ar"/>
        </w:rPr>
      </w:pPr>
    </w:p>
    <w:p w:rsidR="00C778C7" w:rsidRDefault="00C778C7">
      <w:pPr>
        <w:pStyle w:val="a0"/>
        <w:rPr>
          <w:rFonts w:hint="eastAsia"/>
          <w:lang w:bidi="ar"/>
        </w:rPr>
      </w:pPr>
    </w:p>
    <w:p w:rsidR="00C778C7" w:rsidRDefault="00C778C7">
      <w:pPr>
        <w:widowControl/>
        <w:spacing w:line="360" w:lineRule="auto"/>
        <w:jc w:val="left"/>
        <w:rPr>
          <w:rFonts w:ascii="宋体" w:hAnsi="宋体"/>
          <w:b/>
          <w:sz w:val="24"/>
          <w:lang w:bidi="ar"/>
        </w:rPr>
      </w:pPr>
      <w:r>
        <w:rPr>
          <w:rFonts w:ascii="宋体" w:hAnsi="宋体" w:hint="eastAsia"/>
          <w:b/>
          <w:sz w:val="24"/>
          <w:lang w:bidi="ar"/>
        </w:rPr>
        <w:t>商务要求</w:t>
      </w:r>
    </w:p>
    <w:p w:rsidR="00C778C7" w:rsidRDefault="00C778C7">
      <w:pPr>
        <w:widowControl/>
        <w:spacing w:line="360" w:lineRule="auto"/>
        <w:jc w:val="left"/>
        <w:rPr>
          <w:rFonts w:ascii="宋体" w:hAnsi="宋体"/>
          <w:b/>
          <w:sz w:val="24"/>
          <w:lang w:bidi="ar"/>
        </w:rPr>
      </w:pPr>
      <w:r>
        <w:rPr>
          <w:rFonts w:ascii="宋体" w:hAnsi="宋体" w:hint="eastAsia"/>
          <w:b/>
          <w:sz w:val="24"/>
          <w:lang w:bidi="ar"/>
        </w:rPr>
        <w:t>1.交付（实施）的时间（期限）和地点（范围）</w:t>
      </w:r>
    </w:p>
    <w:p w:rsidR="00C778C7" w:rsidRDefault="00C778C7">
      <w:pPr>
        <w:pStyle w:val="a0"/>
        <w:spacing w:before="0" w:line="360" w:lineRule="auto"/>
        <w:ind w:firstLineChars="200" w:firstLine="480"/>
        <w:rPr>
          <w:color w:val="000000"/>
        </w:rPr>
      </w:pPr>
      <w:r>
        <w:rPr>
          <w:lang w:bidi="ar"/>
        </w:rPr>
        <w:t>1.1</w:t>
      </w:r>
      <w:r>
        <w:rPr>
          <w:rFonts w:hint="eastAsia"/>
          <w:lang w:bidi="ar"/>
        </w:rPr>
        <w:t>服务期:服务期1年</w:t>
      </w:r>
      <w:r>
        <w:rPr>
          <w:rFonts w:hint="eastAsia"/>
          <w:color w:val="000000"/>
        </w:rPr>
        <w:t>。</w:t>
      </w:r>
    </w:p>
    <w:p w:rsidR="00C778C7" w:rsidRDefault="00C778C7">
      <w:pPr>
        <w:pStyle w:val="a0"/>
        <w:spacing w:before="0" w:line="360" w:lineRule="auto"/>
        <w:ind w:firstLineChars="200" w:firstLine="480"/>
        <w:rPr>
          <w:lang w:bidi="ar"/>
        </w:rPr>
      </w:pPr>
      <w:r>
        <w:rPr>
          <w:rFonts w:hint="eastAsia"/>
          <w:lang w:bidi="ar"/>
        </w:rPr>
        <w:t>1.</w:t>
      </w:r>
      <w:r>
        <w:rPr>
          <w:lang w:bidi="ar"/>
        </w:rPr>
        <w:t>2</w:t>
      </w:r>
      <w:r>
        <w:rPr>
          <w:rFonts w:hint="eastAsia"/>
          <w:lang w:bidi="ar"/>
        </w:rPr>
        <w:t xml:space="preserve"> 服务地点:北京市通州区人民法院指定。</w:t>
      </w:r>
    </w:p>
    <w:p w:rsidR="00C778C7" w:rsidRDefault="00C778C7">
      <w:pPr>
        <w:rPr>
          <w:rFonts w:hint="eastAsia"/>
          <w:lang w:bidi="ar"/>
        </w:rPr>
      </w:pPr>
    </w:p>
    <w:p w:rsidR="00C778C7" w:rsidRDefault="00C778C7">
      <w:pPr>
        <w:widowControl/>
        <w:spacing w:line="360" w:lineRule="auto"/>
        <w:jc w:val="left"/>
        <w:rPr>
          <w:rFonts w:ascii="宋体" w:hAnsi="宋体"/>
          <w:b/>
          <w:sz w:val="24"/>
          <w:lang w:bidi="ar"/>
        </w:rPr>
      </w:pPr>
      <w:r>
        <w:rPr>
          <w:rFonts w:ascii="宋体" w:hAnsi="宋体" w:hint="eastAsia"/>
          <w:b/>
          <w:sz w:val="24"/>
          <w:lang w:bidi="ar"/>
        </w:rPr>
        <w:t>2</w:t>
      </w:r>
      <w:r>
        <w:rPr>
          <w:rFonts w:ascii="宋体" w:hAnsi="宋体"/>
          <w:b/>
          <w:sz w:val="24"/>
          <w:lang w:bidi="ar"/>
        </w:rPr>
        <w:t>.</w:t>
      </w:r>
      <w:r>
        <w:rPr>
          <w:rFonts w:ascii="宋体" w:hAnsi="宋体" w:hint="eastAsia"/>
          <w:b/>
          <w:sz w:val="24"/>
          <w:lang w:bidi="ar"/>
        </w:rPr>
        <w:t>付款条件（进度和方式）</w:t>
      </w:r>
    </w:p>
    <w:p w:rsidR="00C778C7" w:rsidRDefault="00C778C7">
      <w:pPr>
        <w:pStyle w:val="a0"/>
        <w:spacing w:line="360" w:lineRule="auto"/>
        <w:ind w:firstLineChars="200" w:firstLine="480"/>
        <w:rPr>
          <w:rFonts w:hint="eastAsia"/>
          <w:lang w:bidi="ar"/>
        </w:rPr>
      </w:pPr>
      <w:r>
        <w:rPr>
          <w:rFonts w:hint="eastAsia"/>
          <w:lang w:val="zh-CN"/>
        </w:rPr>
        <w:t>双方签署合同后15个工作日内，甲方向乙方支付第一笔运维费（合同总额的40%）；</w:t>
      </w:r>
      <w:r>
        <w:rPr>
          <w:rFonts w:hint="eastAsia"/>
        </w:rPr>
        <w:t>于</w:t>
      </w:r>
      <w:r>
        <w:rPr>
          <w:rFonts w:hint="eastAsia"/>
          <w:u w:val="single"/>
        </w:rPr>
        <w:t xml:space="preserve">     </w:t>
      </w:r>
      <w:r>
        <w:rPr>
          <w:rFonts w:hint="eastAsia"/>
        </w:rPr>
        <w:t>年</w:t>
      </w:r>
      <w:r>
        <w:rPr>
          <w:rFonts w:hint="eastAsia"/>
          <w:u w:val="single"/>
        </w:rPr>
        <w:t xml:space="preserve">  </w:t>
      </w:r>
      <w:r>
        <w:rPr>
          <w:rFonts w:hint="eastAsia"/>
        </w:rPr>
        <w:t>月，乙方向甲方提交半年总结报告等服务文档，经甲方确认后，向乙方支付</w:t>
      </w:r>
      <w:r>
        <w:rPr>
          <w:rFonts w:hint="eastAsia"/>
          <w:lang w:val="zh-CN"/>
        </w:rPr>
        <w:t>第二笔运维费（合同总额的40%，以财政资金拨付到位为准）；合同期满后，</w:t>
      </w:r>
      <w:r>
        <w:rPr>
          <w:rFonts w:hint="eastAsia"/>
        </w:rPr>
        <w:t>经甲方确认后，若乙方无违约行为，则甲方在乙方提出尾款支付申请的30</w:t>
      </w:r>
      <w:r>
        <w:rPr>
          <w:rFonts w:hint="eastAsia"/>
          <w:lang w:val="zh-CN"/>
        </w:rPr>
        <w:t>个工作日内支付余款（合同总额的20%）。</w:t>
      </w:r>
      <w:r>
        <w:rPr>
          <w:rFonts w:hint="eastAsia"/>
        </w:rPr>
        <w:t>乙方</w:t>
      </w:r>
      <w:r>
        <w:rPr>
          <w:rFonts w:hint="eastAsia"/>
          <w:lang w:val="zh-CN"/>
        </w:rPr>
        <w:t>提供等额发票。</w:t>
      </w:r>
    </w:p>
    <w:p w:rsidR="00C778C7" w:rsidRDefault="00C778C7">
      <w:pPr>
        <w:widowControl/>
        <w:spacing w:line="360" w:lineRule="auto"/>
        <w:jc w:val="left"/>
        <w:rPr>
          <w:rFonts w:ascii="宋体" w:hAnsi="宋体"/>
          <w:b/>
          <w:sz w:val="24"/>
          <w:lang w:bidi="ar"/>
        </w:rPr>
      </w:pPr>
    </w:p>
    <w:p w:rsidR="00C778C7" w:rsidRDefault="00C778C7">
      <w:pPr>
        <w:pStyle w:val="a0"/>
        <w:rPr>
          <w:rFonts w:hint="eastAsia"/>
          <w:lang w:bidi="ar"/>
        </w:rPr>
      </w:pPr>
    </w:p>
    <w:p w:rsidR="00C778C7" w:rsidRDefault="00C778C7">
      <w:pPr>
        <w:widowControl/>
        <w:spacing w:line="360" w:lineRule="auto"/>
        <w:jc w:val="left"/>
        <w:rPr>
          <w:rFonts w:ascii="宋体" w:hAnsi="宋体" w:hint="eastAsia"/>
          <w:b/>
          <w:sz w:val="24"/>
          <w:lang w:bidi="ar"/>
        </w:rPr>
      </w:pPr>
      <w:r>
        <w:rPr>
          <w:rFonts w:ascii="宋体" w:hAnsi="宋体" w:hint="eastAsia"/>
          <w:b/>
          <w:sz w:val="24"/>
          <w:lang w:bidi="ar"/>
        </w:rPr>
        <w:lastRenderedPageBreak/>
        <w:t>技术要求</w:t>
      </w:r>
    </w:p>
    <w:p w:rsidR="00C778C7" w:rsidRDefault="00C778C7">
      <w:pPr>
        <w:autoSpaceDE w:val="0"/>
        <w:autoSpaceDN w:val="0"/>
        <w:spacing w:line="360" w:lineRule="auto"/>
        <w:ind w:rightChars="32" w:right="67"/>
        <w:jc w:val="left"/>
        <w:rPr>
          <w:rFonts w:ascii="宋体" w:hAnsi="宋体"/>
          <w:b/>
          <w:color w:val="000000"/>
          <w:sz w:val="24"/>
        </w:rPr>
      </w:pPr>
      <w:r>
        <w:rPr>
          <w:rFonts w:ascii="宋体" w:hAnsi="宋体" w:hint="eastAsia"/>
          <w:b/>
          <w:color w:val="000000"/>
          <w:sz w:val="24"/>
        </w:rPr>
        <w:t>一、项目工作要求</w:t>
      </w:r>
    </w:p>
    <w:p w:rsidR="00C778C7" w:rsidRDefault="00C778C7">
      <w:pPr>
        <w:widowControl/>
        <w:spacing w:line="360" w:lineRule="auto"/>
        <w:ind w:firstLineChars="200" w:firstLine="480"/>
        <w:jc w:val="left"/>
        <w:rPr>
          <w:rFonts w:ascii="宋体" w:hAnsi="宋体" w:cs="仿宋"/>
          <w:snapToGrid w:val="0"/>
          <w:sz w:val="24"/>
          <w:lang w:val="zh-CN" w:bidi="zh-CN"/>
        </w:rPr>
      </w:pPr>
      <w:r>
        <w:rPr>
          <w:rFonts w:ascii="宋体" w:hAnsi="宋体" w:cs="仿宋" w:hint="eastAsia"/>
          <w:snapToGrid w:val="0"/>
          <w:color w:val="000000"/>
          <w:kern w:val="0"/>
          <w:sz w:val="24"/>
          <w:lang w:val="zh-CN" w:bidi="zh-CN"/>
        </w:rPr>
        <w:t>本项目以提供</w:t>
      </w:r>
      <w:r>
        <w:rPr>
          <w:rFonts w:ascii="宋体" w:hAnsi="宋体" w:cs="仿宋"/>
          <w:snapToGrid w:val="0"/>
          <w:color w:val="000000"/>
          <w:kern w:val="0"/>
          <w:sz w:val="24"/>
          <w:lang w:val="zh-CN" w:bidi="zh-CN"/>
        </w:rPr>
        <w:t>“</w:t>
      </w:r>
      <w:r>
        <w:rPr>
          <w:rFonts w:ascii="宋体" w:hAnsi="宋体" w:cs="仿宋" w:hint="eastAsia"/>
          <w:snapToGrid w:val="0"/>
          <w:color w:val="000000"/>
          <w:kern w:val="0"/>
          <w:sz w:val="24"/>
          <w:lang w:val="zh-CN" w:bidi="zh-CN"/>
        </w:rPr>
        <w:t>信息运维服务产品</w:t>
      </w:r>
      <w:r>
        <w:rPr>
          <w:rFonts w:ascii="宋体" w:hAnsi="宋体" w:cs="仿宋"/>
          <w:snapToGrid w:val="0"/>
          <w:color w:val="000000"/>
          <w:kern w:val="0"/>
          <w:sz w:val="24"/>
          <w:lang w:val="zh-CN" w:bidi="zh-CN"/>
        </w:rPr>
        <w:t>”</w:t>
      </w:r>
      <w:r>
        <w:rPr>
          <w:rFonts w:ascii="宋体" w:hAnsi="宋体" w:cs="仿宋" w:hint="eastAsia"/>
          <w:snapToGrid w:val="0"/>
          <w:color w:val="000000"/>
          <w:kern w:val="0"/>
          <w:sz w:val="24"/>
          <w:lang w:val="zh-CN" w:bidi="zh-CN"/>
        </w:rPr>
        <w:t>的方式对系统运行维护需求进行描述。要求投标人针对服务需求向法院提供各类可应用、可量化、可管理、可评估的</w:t>
      </w:r>
      <w:r>
        <w:rPr>
          <w:rFonts w:ascii="宋体" w:hAnsi="宋体" w:cs="仿宋"/>
          <w:snapToGrid w:val="0"/>
          <w:color w:val="000000"/>
          <w:kern w:val="0"/>
          <w:sz w:val="24"/>
          <w:lang w:val="zh-CN" w:bidi="zh-CN"/>
        </w:rPr>
        <w:t>“</w:t>
      </w:r>
      <w:r>
        <w:rPr>
          <w:rFonts w:ascii="宋体" w:hAnsi="宋体" w:cs="仿宋" w:hint="eastAsia"/>
          <w:snapToGrid w:val="0"/>
          <w:color w:val="000000"/>
          <w:kern w:val="0"/>
          <w:sz w:val="24"/>
          <w:lang w:val="zh-CN" w:bidi="zh-CN"/>
        </w:rPr>
        <w:t>信</w:t>
      </w:r>
      <w:r>
        <w:rPr>
          <w:rFonts w:ascii="宋体" w:hAnsi="宋体" w:cs="仿宋" w:hint="eastAsia"/>
          <w:snapToGrid w:val="0"/>
          <w:sz w:val="24"/>
          <w:lang w:val="zh-CN" w:bidi="zh-CN"/>
        </w:rPr>
        <w:t>息化运维服务产品</w:t>
      </w:r>
      <w:r>
        <w:rPr>
          <w:rFonts w:ascii="宋体" w:hAnsi="宋体" w:cs="仿宋"/>
          <w:snapToGrid w:val="0"/>
          <w:sz w:val="24"/>
          <w:lang w:val="zh-CN" w:bidi="zh-CN"/>
        </w:rPr>
        <w:t>”</w:t>
      </w:r>
      <w:r>
        <w:rPr>
          <w:rFonts w:ascii="宋体" w:hAnsi="宋体" w:cs="仿宋" w:hint="eastAsia"/>
          <w:snapToGrid w:val="0"/>
          <w:sz w:val="24"/>
          <w:lang w:val="zh-CN" w:bidi="zh-CN"/>
        </w:rPr>
        <w:t>。</w:t>
      </w:r>
    </w:p>
    <w:p w:rsidR="00C778C7" w:rsidRDefault="00C778C7">
      <w:pPr>
        <w:pStyle w:val="affe"/>
        <w:tabs>
          <w:tab w:val="left" w:pos="1536"/>
        </w:tabs>
        <w:autoSpaceDE w:val="0"/>
        <w:autoSpaceDN w:val="0"/>
        <w:spacing w:line="360" w:lineRule="auto"/>
        <w:ind w:leftChars="200" w:left="420" w:rightChars="-34" w:right="-71" w:firstLineChars="0" w:firstLine="0"/>
        <w:rPr>
          <w:rFonts w:ascii="宋体" w:hAnsi="宋体" w:cs="仿宋"/>
          <w:b/>
          <w:snapToGrid w:val="0"/>
          <w:kern w:val="0"/>
          <w:sz w:val="24"/>
          <w:szCs w:val="24"/>
          <w:lang w:val="zh-CN" w:bidi="zh-CN"/>
        </w:rPr>
      </w:pPr>
      <w:r>
        <w:rPr>
          <w:rFonts w:ascii="宋体" w:hAnsi="宋体" w:cs="仿宋" w:hint="eastAsia"/>
          <w:b/>
          <w:snapToGrid w:val="0"/>
          <w:kern w:val="0"/>
          <w:sz w:val="24"/>
          <w:szCs w:val="24"/>
          <w:lang w:bidi="zh-CN"/>
        </w:rPr>
        <w:t>1.</w:t>
      </w:r>
      <w:r>
        <w:rPr>
          <w:rFonts w:ascii="宋体" w:hAnsi="宋体" w:cs="仿宋" w:hint="eastAsia"/>
          <w:b/>
          <w:snapToGrid w:val="0"/>
          <w:kern w:val="0"/>
          <w:sz w:val="24"/>
          <w:szCs w:val="24"/>
          <w:lang w:val="zh-CN" w:bidi="zh-CN"/>
        </w:rPr>
        <w:t>工作时间要求</w:t>
      </w:r>
    </w:p>
    <w:p w:rsidR="00C778C7" w:rsidRDefault="00C778C7">
      <w:pPr>
        <w:tabs>
          <w:tab w:val="left" w:pos="1536"/>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中标人需提供5×8小时驻场服务，7×24小时电话支持服务，并根据法院需求在必要时安排加班服务。特殊情况提供工作日以外的 </w:t>
      </w:r>
      <w:r>
        <w:rPr>
          <w:rFonts w:ascii="宋体" w:hAnsi="宋体" w:cs="仿宋"/>
          <w:snapToGrid w:val="0"/>
          <w:kern w:val="0"/>
          <w:sz w:val="24"/>
          <w:lang w:val="zh-CN" w:bidi="zh-CN"/>
        </w:rPr>
        <w:t xml:space="preserve">24 </w:t>
      </w:r>
      <w:r>
        <w:rPr>
          <w:rFonts w:ascii="宋体" w:hAnsi="宋体" w:cs="仿宋" w:hint="eastAsia"/>
          <w:snapToGrid w:val="0"/>
          <w:kern w:val="0"/>
          <w:sz w:val="24"/>
          <w:lang w:val="zh-CN" w:bidi="zh-CN"/>
        </w:rPr>
        <w:t>小时驻场服务。</w:t>
      </w:r>
    </w:p>
    <w:p w:rsidR="00C778C7" w:rsidRDefault="00C778C7">
      <w:pPr>
        <w:pStyle w:val="affe"/>
        <w:tabs>
          <w:tab w:val="left" w:pos="1536"/>
        </w:tabs>
        <w:autoSpaceDE w:val="0"/>
        <w:autoSpaceDN w:val="0"/>
        <w:spacing w:line="360" w:lineRule="auto"/>
        <w:ind w:leftChars="200" w:left="420" w:rightChars="-34" w:right="-71" w:firstLineChars="0" w:firstLine="0"/>
        <w:rPr>
          <w:rFonts w:ascii="宋体" w:hAnsi="宋体" w:cs="仿宋"/>
          <w:b/>
          <w:snapToGrid w:val="0"/>
          <w:kern w:val="0"/>
          <w:sz w:val="24"/>
          <w:szCs w:val="24"/>
          <w:lang w:val="zh-CN" w:bidi="zh-CN"/>
        </w:rPr>
      </w:pPr>
      <w:r>
        <w:rPr>
          <w:rFonts w:ascii="宋体" w:hAnsi="宋体" w:cs="仿宋" w:hint="eastAsia"/>
          <w:b/>
          <w:snapToGrid w:val="0"/>
          <w:kern w:val="0"/>
          <w:sz w:val="24"/>
          <w:szCs w:val="24"/>
          <w:lang w:bidi="zh-CN"/>
        </w:rPr>
        <w:t>2.</w:t>
      </w:r>
      <w:r>
        <w:rPr>
          <w:rFonts w:ascii="宋体" w:hAnsi="宋体" w:cs="仿宋" w:hint="eastAsia"/>
          <w:b/>
          <w:snapToGrid w:val="0"/>
          <w:kern w:val="0"/>
          <w:sz w:val="24"/>
          <w:szCs w:val="24"/>
          <w:lang w:val="zh-CN" w:bidi="zh-CN"/>
        </w:rPr>
        <w:t xml:space="preserve">运维人员要求 </w:t>
      </w:r>
    </w:p>
    <w:p w:rsidR="00C778C7" w:rsidRDefault="00C778C7">
      <w:pPr>
        <w:tabs>
          <w:tab w:val="left" w:pos="1536"/>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投标人必须拥有强大的技术支持力量、稳定专业化的技术支持服务队伍、完善的技术支持服务体系，协助采购人不断提高信息化系统运行效率和质量。投标人必须针对本项目组建一支专业化的驻场服务团队，至少包括项目服务经理</w:t>
      </w:r>
      <w:r>
        <w:rPr>
          <w:rFonts w:ascii="宋体" w:hAnsi="宋体" w:cs="仿宋" w:hint="eastAsia"/>
          <w:snapToGrid w:val="0"/>
          <w:kern w:val="0"/>
          <w:sz w:val="24"/>
          <w:lang w:bidi="zh-CN"/>
        </w:rPr>
        <w:t>1名、审判系统应用工程师2名、主机系统工程师1名、数字法庭系统工程师2名、网络安全工程师1名、会议系统工程师</w:t>
      </w:r>
      <w:r>
        <w:rPr>
          <w:rFonts w:ascii="宋体" w:hAnsi="宋体" w:cs="仿宋"/>
          <w:snapToGrid w:val="0"/>
          <w:kern w:val="0"/>
          <w:sz w:val="24"/>
          <w:lang w:val="en" w:bidi="zh-CN"/>
        </w:rPr>
        <w:t>1</w:t>
      </w:r>
      <w:r>
        <w:rPr>
          <w:rFonts w:ascii="宋体" w:hAnsi="宋体" w:cs="仿宋" w:hint="eastAsia"/>
          <w:snapToGrid w:val="0"/>
          <w:kern w:val="0"/>
          <w:sz w:val="24"/>
          <w:lang w:bidi="zh-CN"/>
        </w:rPr>
        <w:t>名、桌面运维工程师7名、监控系统工程师3名</w:t>
      </w:r>
      <w:r>
        <w:rPr>
          <w:rFonts w:ascii="宋体" w:hAnsi="宋体" w:cs="仿宋" w:hint="eastAsia"/>
          <w:snapToGrid w:val="0"/>
          <w:kern w:val="0"/>
          <w:sz w:val="24"/>
          <w:lang w:val="zh-CN" w:bidi="zh-CN"/>
        </w:rPr>
        <w:t>。服务经理需具有</w:t>
      </w:r>
      <w:r>
        <w:rPr>
          <w:rFonts w:ascii="宋体" w:hAnsi="宋体" w:cs="仿宋"/>
          <w:snapToGrid w:val="0"/>
          <w:kern w:val="0"/>
          <w:sz w:val="24"/>
          <w:lang w:val="zh-CN" w:bidi="zh-CN"/>
        </w:rPr>
        <w:t>ITSS</w:t>
      </w:r>
      <w:r>
        <w:rPr>
          <w:rFonts w:ascii="宋体" w:hAnsi="宋体" w:cs="仿宋" w:hint="eastAsia"/>
          <w:snapToGrid w:val="0"/>
          <w:kern w:val="0"/>
          <w:sz w:val="24"/>
          <w:lang w:val="zh-CN" w:bidi="zh-CN"/>
        </w:rPr>
        <w:t>服务项目经理证书，网络安全工程师需具备中级及以上相关资质证书，其他核心维护运维人员应具备不少于</w:t>
      </w:r>
      <w:r>
        <w:rPr>
          <w:rFonts w:ascii="宋体" w:hAnsi="宋体" w:cs="仿宋" w:hint="eastAsia"/>
          <w:snapToGrid w:val="0"/>
          <w:kern w:val="0"/>
          <w:sz w:val="24"/>
          <w:lang w:bidi="zh-CN"/>
        </w:rPr>
        <w:t>1</w:t>
      </w:r>
      <w:r>
        <w:rPr>
          <w:rFonts w:ascii="宋体" w:hAnsi="宋体" w:cs="仿宋" w:hint="eastAsia"/>
          <w:snapToGrid w:val="0"/>
          <w:kern w:val="0"/>
          <w:sz w:val="24"/>
          <w:lang w:val="zh-CN" w:bidi="zh-CN"/>
        </w:rPr>
        <w:t>年的法院信息技术运维经验。</w:t>
      </w:r>
    </w:p>
    <w:p w:rsidR="00C778C7" w:rsidRDefault="00C778C7">
      <w:pPr>
        <w:widowControl/>
        <w:spacing w:line="360" w:lineRule="auto"/>
        <w:ind w:firstLineChars="200" w:firstLine="482"/>
        <w:jc w:val="left"/>
        <w:rPr>
          <w:rFonts w:ascii="宋体" w:hAnsi="宋体" w:cs="仿宋"/>
          <w:b/>
          <w:snapToGrid w:val="0"/>
          <w:kern w:val="0"/>
          <w:sz w:val="24"/>
          <w:lang w:val="zh-CN" w:bidi="zh-CN"/>
        </w:rPr>
      </w:pPr>
      <w:r>
        <w:rPr>
          <w:rFonts w:ascii="宋体" w:hAnsi="宋体" w:cs="仿宋" w:hint="eastAsia"/>
          <w:b/>
          <w:snapToGrid w:val="0"/>
          <w:kern w:val="0"/>
          <w:sz w:val="24"/>
          <w:lang w:val="zh-CN" w:bidi="zh-CN"/>
        </w:rPr>
        <w:t xml:space="preserve">3.系统巡检和维护 </w:t>
      </w:r>
    </w:p>
    <w:p w:rsidR="00C778C7" w:rsidRDefault="00C778C7">
      <w:pPr>
        <w:widowControl/>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中标人需制定科学、规范的检查计划和有效的系统维护方案，对院内核心系统和设备每个工作日巡检一次。每个派出法庭每周至少巡检一次。负责对运维范围内涉及的设备及系统维护；负责信息化终端设备的维修维护（中大型文印设备除外）。全面保障法院各类信息安全、完整、准确、有效，持续为各项业务工作提供信息服务和技术支撑。</w:t>
      </w:r>
    </w:p>
    <w:p w:rsidR="00C778C7" w:rsidRDefault="00C778C7">
      <w:pPr>
        <w:widowControl/>
        <w:spacing w:line="360" w:lineRule="auto"/>
        <w:ind w:firstLineChars="200" w:firstLine="482"/>
        <w:jc w:val="left"/>
        <w:rPr>
          <w:rFonts w:ascii="宋体" w:hAnsi="宋体" w:cs="仿宋"/>
          <w:b/>
          <w:snapToGrid w:val="0"/>
          <w:kern w:val="0"/>
          <w:sz w:val="24"/>
          <w:lang w:val="zh-CN" w:bidi="zh-CN"/>
        </w:rPr>
      </w:pPr>
      <w:r>
        <w:rPr>
          <w:rFonts w:ascii="宋体" w:hAnsi="宋体" w:cs="仿宋" w:hint="eastAsia"/>
          <w:b/>
          <w:snapToGrid w:val="0"/>
          <w:kern w:val="0"/>
          <w:sz w:val="24"/>
          <w:lang w:val="zh-CN" w:bidi="zh-CN"/>
        </w:rPr>
        <w:t>4.运行管理</w:t>
      </w:r>
    </w:p>
    <w:p w:rsidR="00C778C7" w:rsidRDefault="00C778C7">
      <w:pPr>
        <w:widowControl/>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运维服务团队应服从法院主管部门管理要求，严格遵守法院各项工作纪律、廉洁纪律、保密、工作规范等相关制度和要求。进一步实现法院运维服务和管理工作的科学化、规范化。</w:t>
      </w:r>
    </w:p>
    <w:p w:rsidR="00C778C7" w:rsidRDefault="00C778C7">
      <w:pPr>
        <w:widowControl/>
        <w:spacing w:line="360" w:lineRule="auto"/>
        <w:ind w:firstLineChars="200" w:firstLine="482"/>
        <w:jc w:val="left"/>
        <w:rPr>
          <w:rFonts w:ascii="宋体" w:hAnsi="宋体" w:cs="仿宋"/>
          <w:b/>
          <w:snapToGrid w:val="0"/>
          <w:kern w:val="0"/>
          <w:sz w:val="24"/>
          <w:lang w:val="zh-CN" w:bidi="zh-CN"/>
        </w:rPr>
      </w:pPr>
      <w:r>
        <w:rPr>
          <w:rFonts w:ascii="宋体" w:hAnsi="宋体" w:cs="仿宋" w:hint="eastAsia"/>
          <w:b/>
          <w:snapToGrid w:val="0"/>
          <w:kern w:val="0"/>
          <w:sz w:val="24"/>
          <w:lang w:val="zh-CN" w:bidi="zh-CN"/>
        </w:rPr>
        <w:t>5.资产保管</w:t>
      </w:r>
    </w:p>
    <w:p w:rsidR="00C778C7" w:rsidRDefault="00C778C7">
      <w:pPr>
        <w:autoSpaceDE w:val="0"/>
        <w:autoSpaceDN w:val="0"/>
        <w:spacing w:line="360" w:lineRule="auto"/>
        <w:ind w:rightChars="-34" w:right="-71"/>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中标人具有承担保管信息化资产列表内全部资产的义务，按照采购人要求签署</w:t>
      </w:r>
      <w:r>
        <w:rPr>
          <w:rFonts w:ascii="宋体" w:hAnsi="宋体" w:cs="仿宋" w:hint="eastAsia"/>
          <w:snapToGrid w:val="0"/>
          <w:kern w:val="0"/>
          <w:sz w:val="24"/>
          <w:u w:val="single"/>
          <w:lang w:val="zh-CN" w:bidi="zh-CN"/>
        </w:rPr>
        <w:t>《信息化资产保管协议》，</w:t>
      </w:r>
      <w:r>
        <w:rPr>
          <w:rFonts w:ascii="宋体" w:hAnsi="宋体" w:cs="仿宋" w:hint="eastAsia"/>
          <w:snapToGrid w:val="0"/>
          <w:kern w:val="0"/>
          <w:sz w:val="24"/>
          <w:lang w:val="zh-CN" w:bidi="zh-CN"/>
        </w:rPr>
        <w:t>严格按照资产清单进行规范管理，对所维护的硬件、软件的变更及时进行更新，包括流程图、线路图、系统图、设备清单等文档记录。</w:t>
      </w:r>
    </w:p>
    <w:p w:rsidR="00C778C7" w:rsidRDefault="00C778C7">
      <w:pPr>
        <w:widowControl/>
        <w:spacing w:line="360" w:lineRule="auto"/>
        <w:ind w:firstLineChars="200" w:firstLine="482"/>
        <w:jc w:val="left"/>
        <w:rPr>
          <w:rFonts w:ascii="宋体" w:hAnsi="宋体" w:cs="仿宋"/>
          <w:b/>
          <w:snapToGrid w:val="0"/>
          <w:kern w:val="0"/>
          <w:sz w:val="24"/>
          <w:lang w:val="zh-CN" w:bidi="zh-CN"/>
        </w:rPr>
      </w:pPr>
      <w:r>
        <w:rPr>
          <w:rFonts w:ascii="宋体" w:hAnsi="宋体" w:cs="仿宋" w:hint="eastAsia"/>
          <w:b/>
          <w:snapToGrid w:val="0"/>
          <w:kern w:val="0"/>
          <w:sz w:val="24"/>
          <w:lang w:val="zh-CN" w:bidi="zh-CN"/>
        </w:rPr>
        <w:t>6.文档管理</w:t>
      </w:r>
    </w:p>
    <w:p w:rsidR="00C778C7" w:rsidRDefault="00C778C7">
      <w:pPr>
        <w:autoSpaceDE w:val="0"/>
        <w:autoSpaceDN w:val="0"/>
        <w:spacing w:line="360" w:lineRule="auto"/>
        <w:ind w:rightChars="-34" w:right="-71"/>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中标人需要根据信息系统的功能和特点，做好运行过程的所有文档的记录和归档工作，包括各种形式的巡检记录、问题总结、操作手册、工作汇报、技术方案等。</w:t>
      </w:r>
    </w:p>
    <w:p w:rsidR="00C778C7" w:rsidRDefault="00C778C7">
      <w:pPr>
        <w:widowControl/>
        <w:spacing w:line="360" w:lineRule="auto"/>
        <w:ind w:firstLineChars="200" w:firstLine="482"/>
        <w:jc w:val="left"/>
        <w:rPr>
          <w:rFonts w:ascii="宋体" w:hAnsi="宋体" w:cs="仿宋"/>
          <w:b/>
          <w:snapToGrid w:val="0"/>
          <w:kern w:val="0"/>
          <w:sz w:val="24"/>
          <w:lang w:val="zh-CN" w:bidi="zh-CN"/>
        </w:rPr>
      </w:pPr>
      <w:r>
        <w:rPr>
          <w:rFonts w:ascii="宋体" w:hAnsi="宋体" w:cs="仿宋" w:hint="eastAsia"/>
          <w:b/>
          <w:snapToGrid w:val="0"/>
          <w:kern w:val="0"/>
          <w:sz w:val="24"/>
          <w:lang w:val="zh-CN" w:bidi="zh-CN"/>
        </w:rPr>
        <w:t>7.安全管理</w:t>
      </w:r>
    </w:p>
    <w:p w:rsidR="00C778C7" w:rsidRDefault="00C778C7">
      <w:pPr>
        <w:widowControl/>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lastRenderedPageBreak/>
        <w:t>中标人必须服从采购人对网络与信息安全的各项管理规定和要求，保障法院各信息节点设备安全运行和信息有效应用。对因工作疏失出现的网络与信息安全责任事故，必须承担相应信息安全责任。</w:t>
      </w:r>
    </w:p>
    <w:p w:rsidR="00C778C7" w:rsidRDefault="00C778C7">
      <w:pPr>
        <w:widowControl/>
        <w:spacing w:line="360" w:lineRule="auto"/>
        <w:ind w:firstLineChars="200" w:firstLine="482"/>
        <w:jc w:val="left"/>
        <w:rPr>
          <w:rFonts w:ascii="宋体" w:hAnsi="宋体" w:cs="仿宋"/>
          <w:b/>
          <w:snapToGrid w:val="0"/>
          <w:kern w:val="0"/>
          <w:sz w:val="24"/>
          <w:lang w:val="zh-CN" w:bidi="zh-CN"/>
        </w:rPr>
      </w:pPr>
      <w:r>
        <w:rPr>
          <w:rFonts w:ascii="宋体" w:hAnsi="宋体" w:cs="仿宋" w:hint="eastAsia"/>
          <w:b/>
          <w:snapToGrid w:val="0"/>
          <w:kern w:val="0"/>
          <w:sz w:val="24"/>
          <w:lang w:val="zh-CN" w:bidi="zh-CN"/>
        </w:rPr>
        <w:t xml:space="preserve">8.软件维护 </w:t>
      </w:r>
    </w:p>
    <w:p w:rsidR="00C778C7" w:rsidRDefault="00C778C7">
      <w:pPr>
        <w:widowControl/>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中标人负责运行范围内各种应用软件系统信息维护、信息发布、需求调研和问题处理，配合各类新增系统的调试、升级工作。</w:t>
      </w:r>
    </w:p>
    <w:p w:rsidR="00C778C7" w:rsidRDefault="00C778C7">
      <w:pPr>
        <w:autoSpaceDE w:val="0"/>
        <w:autoSpaceDN w:val="0"/>
        <w:spacing w:line="360" w:lineRule="auto"/>
        <w:ind w:rightChars="32" w:right="67"/>
        <w:jc w:val="left"/>
        <w:rPr>
          <w:rFonts w:ascii="宋体" w:hAnsi="宋体"/>
          <w:color w:val="000000"/>
          <w:sz w:val="24"/>
        </w:rPr>
      </w:pPr>
    </w:p>
    <w:p w:rsidR="00C778C7" w:rsidRDefault="00C778C7">
      <w:pPr>
        <w:autoSpaceDE w:val="0"/>
        <w:autoSpaceDN w:val="0"/>
        <w:spacing w:line="360" w:lineRule="auto"/>
        <w:ind w:rightChars="32" w:right="67"/>
        <w:jc w:val="left"/>
        <w:rPr>
          <w:rFonts w:ascii="宋体" w:hAnsi="宋体"/>
          <w:b/>
          <w:color w:val="000000"/>
          <w:sz w:val="24"/>
        </w:rPr>
      </w:pPr>
      <w:r>
        <w:rPr>
          <w:rFonts w:ascii="宋体" w:hAnsi="宋体" w:hint="eastAsia"/>
          <w:b/>
          <w:color w:val="000000"/>
          <w:sz w:val="24"/>
        </w:rPr>
        <w:t>二、项目服务内容</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运维服务内容可分为两类：一是IT基础设施运维，包括机房和机房环境、安防集控系统、信息发布系统、数字法庭、功能房间等部分，其基本目标是保障设备完好可用。二是应用系统运维，包括开庭支持、会议保障、信息维护、数据支撑、项目配合、资产、资料管理、技术培训和运维管理等，其基本目标是确保应用可用。本项目运维内容包括但不限于以下内容：</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（1）核心支撑平台。以网络、服务器和存储系统为主的包含小型机、服务器、交换机、存储等设备的日常巡检维护、故障诊断、板卡升级、空间管理、设备升级、简单维修、网络优化、系统评估等；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（2）安防监控系统。监控摄像机、监控拾音器、可视化管理平台、平台服务器、数字矩阵、信息集控管理平台等设备的日常巡检维护、故障诊断、设备升级、简单维修、设备优化；</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（3）应用软件系统。审判业务系统、行政管理系统、电子档案系统、电话录音系统、内部网站系统、网上诉服中心、数字审委会系统等各类应用软件的资产管理、版本升级、状态监控、系统优化、系统评估等；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（4）数据库系统数据。数据校正、数据恢复、光盘刻录、审判业务系统的人员信息维护、案件信息维护；</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（5）机房环境。所属机房内空调、显示、温湿度等环境监测系统的日常巡检维护、环境整理等；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（6）数字法庭。法庭开庭系统日常巡检维护、设备升级、简单维修、故障诊断、系统优化等；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（7）门禁一卡通系统。门禁系统软硬件的日常巡检维护、权限维护、简单维修等；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（8）程控电话系统。程控电话系统的软硬件日常巡检维护、权限维护、简单维修等；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（9）视频会议系统。对法院各类音视频会议提供技术支持；</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lastRenderedPageBreak/>
        <w:t>（10）数字审委会系统。数字审委会系统日常巡检维护、简单维修、系统优化等。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（11）信息发布。各类信息发布系统的日常巡检维护、简单维修、设备升级、系统优化等；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（12）信息维护。内部网站、网上诉服中心、集约化等系统后台的技术支持等；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（13）办公终端。办公用各类台式机、笔记本电脑、打印机、电话等办公终端的日常维护、使用维护、故障维修（不含耗材、备件）；</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（14）开庭支持。对法院开庭审理的各类案件提供开庭（含云法庭）技术支持；</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（15）项目配合。环境确认、技术支持、实施配合、项目验收(转运维)；</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（16）信息化资产和资料管理。信息化资产自查、资产核查、运维资料、项目资料等；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（17）技术培训。培训组织、培训计划、培训准备(环境、讲义)、培训实施等；</w:t>
      </w:r>
    </w:p>
    <w:p w:rsidR="00C778C7" w:rsidRDefault="00C778C7">
      <w:pPr>
        <w:autoSpaceDE w:val="0"/>
        <w:autoSpaceDN w:val="0"/>
        <w:spacing w:line="360" w:lineRule="auto"/>
        <w:ind w:leftChars="-1" w:left="-2" w:rightChars="32" w:right="67" w:firstLineChars="200" w:firstLine="480"/>
        <w:rPr>
          <w:rFonts w:ascii="宋体" w:hAnsi="宋体" w:cs="仿宋"/>
          <w:snapToGrid w:val="0"/>
          <w:kern w:val="0"/>
          <w:sz w:val="24"/>
          <w:highlight w:val="yellow"/>
          <w:lang w:bidi="zh-CN"/>
        </w:rPr>
      </w:pPr>
      <w:r>
        <w:rPr>
          <w:rFonts w:ascii="宋体" w:hAnsi="宋体" w:cs="仿宋" w:hint="eastAsia"/>
          <w:snapToGrid w:val="0"/>
          <w:kern w:val="0"/>
          <w:sz w:val="24"/>
          <w:lang w:bidi="zh-CN"/>
        </w:rPr>
        <w:t>（18）运维总体管理。应提供绩效考核统计工具，以体现运维人员具体工作量、服务质量及服务效率等情况，统计工具包括但不限于运维管理软件、可视化管理平台等。</w:t>
      </w:r>
    </w:p>
    <w:p w:rsidR="00C778C7" w:rsidRPr="00946F86" w:rsidRDefault="00C778C7">
      <w:pPr>
        <w:autoSpaceDE w:val="0"/>
        <w:autoSpaceDN w:val="0"/>
        <w:spacing w:line="360" w:lineRule="auto"/>
        <w:ind w:rightChars="-34" w:right="-71" w:firstLineChars="200" w:firstLine="480"/>
        <w:rPr>
          <w:rFonts w:ascii="宋体" w:hAnsi="宋体" w:cs="仿宋"/>
          <w:snapToGrid w:val="0"/>
          <w:kern w:val="0"/>
          <w:sz w:val="24"/>
          <w:lang w:bidi="zh-CN"/>
        </w:rPr>
      </w:pPr>
      <w:r>
        <w:rPr>
          <w:rFonts w:ascii="宋体" w:hAnsi="宋体" w:cs="仿宋" w:hint="eastAsia"/>
          <w:snapToGrid w:val="0"/>
          <w:kern w:val="0"/>
          <w:sz w:val="24"/>
          <w:lang w:bidi="zh-CN"/>
        </w:rPr>
        <w:t>（19）网络安</w:t>
      </w:r>
      <w:r w:rsidRPr="00946F86">
        <w:rPr>
          <w:rFonts w:ascii="宋体" w:hAnsi="宋体" w:cs="仿宋" w:hint="eastAsia"/>
          <w:snapToGrid w:val="0"/>
          <w:kern w:val="0"/>
          <w:sz w:val="24"/>
          <w:lang w:bidi="zh-CN"/>
        </w:rPr>
        <w:t>全和应急保障。配合院方完成网络安全及软件正版化等相关工作，提供重点网络系统、重点信息系统、重点网络设备的应急保障工作。</w:t>
      </w:r>
    </w:p>
    <w:p w:rsidR="00C778C7" w:rsidRPr="00946F86" w:rsidRDefault="00C778C7">
      <w:pPr>
        <w:pStyle w:val="a0"/>
        <w:spacing w:before="0" w:line="360" w:lineRule="auto"/>
        <w:ind w:firstLineChars="200" w:firstLine="480"/>
        <w:rPr>
          <w:rFonts w:cs="仿宋"/>
          <w:snapToGrid w:val="0"/>
          <w:kern w:val="0"/>
          <w:lang w:bidi="zh-CN"/>
        </w:rPr>
      </w:pPr>
      <w:r w:rsidRPr="00946F86">
        <w:rPr>
          <w:rFonts w:cs="仿宋" w:hint="eastAsia"/>
          <w:snapToGrid w:val="0"/>
          <w:kern w:val="0"/>
          <w:lang w:bidi="zh-CN"/>
        </w:rPr>
        <w:t>（20）信息化基础建设。配合院方推进全国法院“一张网”相关工作，配合院方推进新建派出法庭的信息化建设和搬迁工作，配合院方完成派出法庭及相关工作场所的信息化运维工作。</w:t>
      </w:r>
    </w:p>
    <w:p w:rsidR="00C778C7" w:rsidRPr="00946F86" w:rsidRDefault="00C778C7">
      <w:pPr>
        <w:rPr>
          <w:rFonts w:hint="eastAsia"/>
          <w:lang w:val="zh-CN" w:bidi="zh-CN"/>
        </w:rPr>
      </w:pPr>
    </w:p>
    <w:p w:rsidR="00C778C7" w:rsidRPr="00946F86" w:rsidRDefault="00C778C7">
      <w:pPr>
        <w:autoSpaceDE w:val="0"/>
        <w:autoSpaceDN w:val="0"/>
        <w:spacing w:line="360" w:lineRule="auto"/>
        <w:ind w:rightChars="32" w:right="67"/>
        <w:jc w:val="left"/>
        <w:rPr>
          <w:rFonts w:ascii="宋体" w:hAnsi="宋体"/>
          <w:b/>
          <w:color w:val="000000"/>
          <w:sz w:val="24"/>
        </w:rPr>
      </w:pPr>
      <w:r w:rsidRPr="00946F86">
        <w:rPr>
          <w:rFonts w:ascii="宋体" w:hAnsi="宋体" w:hint="eastAsia"/>
          <w:b/>
          <w:color w:val="000000"/>
          <w:sz w:val="24"/>
        </w:rPr>
        <w:t>三、运维工作详细要求</w:t>
      </w:r>
    </w:p>
    <w:p w:rsidR="00C778C7" w:rsidRDefault="00C778C7">
      <w:pPr>
        <w:pStyle w:val="a0"/>
        <w:spacing w:before="0" w:line="360" w:lineRule="auto"/>
        <w:ind w:firstLineChars="200" w:firstLine="480"/>
        <w:rPr>
          <w:rFonts w:cs="仿宋"/>
          <w:snapToGrid w:val="0"/>
          <w:kern w:val="0"/>
          <w:lang w:bidi="zh-CN"/>
        </w:rPr>
      </w:pPr>
      <w:r w:rsidRPr="00946F86">
        <w:rPr>
          <w:rFonts w:cs="仿宋" w:hint="eastAsia"/>
          <w:snapToGrid w:val="0"/>
          <w:kern w:val="0"/>
          <w:lang w:bidi="zh-CN"/>
        </w:rPr>
        <w:t>中标人需要承担法院整体信息</w:t>
      </w:r>
      <w:r>
        <w:rPr>
          <w:rFonts w:cs="仿宋" w:hint="eastAsia"/>
          <w:snapToGrid w:val="0"/>
          <w:kern w:val="0"/>
          <w:lang w:bidi="zh-CN"/>
        </w:rPr>
        <w:t>化运维服务管理、基础设施系统、核心业务系统、安防集控系统、视频网络系统、信息发布系统、数字审委会等内容的管理与运维。具体服务项目内容如下：</w:t>
      </w:r>
    </w:p>
    <w:p w:rsidR="00C778C7" w:rsidRDefault="00C778C7">
      <w:pPr>
        <w:tabs>
          <w:tab w:val="left" w:pos="1214"/>
        </w:tabs>
        <w:autoSpaceDE w:val="0"/>
        <w:autoSpaceDN w:val="0"/>
        <w:spacing w:line="360" w:lineRule="auto"/>
        <w:ind w:right="-74"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（一）法院整体信息化运维服务管理</w:t>
      </w:r>
    </w:p>
    <w:p w:rsidR="00C778C7"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【概况】</w:t>
      </w:r>
    </w:p>
    <w:p w:rsidR="00C778C7" w:rsidRDefault="00C778C7">
      <w:pPr>
        <w:autoSpaceDE w:val="0"/>
        <w:autoSpaceDN w:val="0"/>
        <w:spacing w:line="360" w:lineRule="auto"/>
        <w:ind w:right="-73"/>
        <w:jc w:val="left"/>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在采购人技术主管部门的领导下，负责运维服务工作的总体安排，组织管理各运维服务人员对法院运维任务实施，就整体信息化运维工作对采购人直接负责。</w:t>
      </w:r>
    </w:p>
    <w:p w:rsidR="00C778C7" w:rsidRDefault="00C778C7">
      <w:pPr>
        <w:numPr>
          <w:ilvl w:val="0"/>
          <w:numId w:val="33"/>
        </w:numPr>
        <w:autoSpaceDE w:val="0"/>
        <w:autoSpaceDN w:val="0"/>
        <w:spacing w:line="360" w:lineRule="auto"/>
        <w:ind w:left="0"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负责完善服务体系建设和管控、运维人员管理，就整体信息化运维工作对采购人负责。</w:t>
      </w:r>
    </w:p>
    <w:p w:rsidR="00C778C7" w:rsidRDefault="00C778C7">
      <w:pPr>
        <w:numPr>
          <w:ilvl w:val="0"/>
          <w:numId w:val="33"/>
        </w:numPr>
        <w:autoSpaceDE w:val="0"/>
        <w:autoSpaceDN w:val="0"/>
        <w:spacing w:line="360" w:lineRule="auto"/>
        <w:ind w:left="0"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负责贯彻执行通州法院各项运维服务流程。</w:t>
      </w:r>
    </w:p>
    <w:p w:rsidR="00C778C7" w:rsidRDefault="00C778C7">
      <w:pPr>
        <w:numPr>
          <w:ilvl w:val="0"/>
          <w:numId w:val="33"/>
        </w:numPr>
        <w:autoSpaceDE w:val="0"/>
        <w:autoSpaceDN w:val="0"/>
        <w:spacing w:line="360" w:lineRule="auto"/>
        <w:ind w:left="0"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负责对各运维服务过程管理和监督。</w:t>
      </w:r>
    </w:p>
    <w:p w:rsidR="00C778C7" w:rsidRDefault="00C778C7">
      <w:pPr>
        <w:numPr>
          <w:ilvl w:val="0"/>
          <w:numId w:val="33"/>
        </w:numPr>
        <w:autoSpaceDE w:val="0"/>
        <w:autoSpaceDN w:val="0"/>
        <w:spacing w:line="360" w:lineRule="auto"/>
        <w:ind w:left="0"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负责组织运维业务技术培训工作。</w:t>
      </w:r>
    </w:p>
    <w:p w:rsidR="00C778C7" w:rsidRDefault="00C778C7">
      <w:pPr>
        <w:numPr>
          <w:ilvl w:val="0"/>
          <w:numId w:val="33"/>
        </w:numPr>
        <w:autoSpaceDE w:val="0"/>
        <w:autoSpaceDN w:val="0"/>
        <w:spacing w:line="360" w:lineRule="auto"/>
        <w:ind w:left="0"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lastRenderedPageBreak/>
        <w:t>向采购人提供科学、规范的信息化运维全流程信息管理服务。</w:t>
      </w:r>
    </w:p>
    <w:p w:rsidR="00C778C7" w:rsidRDefault="00C778C7">
      <w:pPr>
        <w:numPr>
          <w:ilvl w:val="0"/>
          <w:numId w:val="33"/>
        </w:numPr>
        <w:autoSpaceDE w:val="0"/>
        <w:autoSpaceDN w:val="0"/>
        <w:spacing w:line="360" w:lineRule="auto"/>
        <w:ind w:left="0"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保证通州法院信息化运维管理工作可持续健康发展。</w:t>
      </w:r>
    </w:p>
    <w:p w:rsidR="00C778C7"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p>
    <w:p w:rsidR="00C778C7"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autoSpaceDE w:val="0"/>
        <w:autoSpaceDN w:val="0"/>
        <w:spacing w:line="360" w:lineRule="auto"/>
        <w:ind w:right="-73"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在采购人技术主管部门的领导下，负责运维工作的日常管理，梳理服务流程，制定服务规范，建立服务制度，就整体信息技术外包服务工作对采购人负责。</w:t>
      </w:r>
    </w:p>
    <w:p w:rsidR="00C778C7" w:rsidRDefault="00C778C7">
      <w:pPr>
        <w:pStyle w:val="a0"/>
        <w:ind w:firstLineChars="200" w:firstLine="480"/>
        <w:rPr>
          <w:lang w:val="zh-CN" w:bidi="zh-CN"/>
        </w:rPr>
      </w:pPr>
      <w:r>
        <w:rPr>
          <w:rFonts w:cs="仿宋" w:hint="eastAsia"/>
          <w:snapToGrid w:val="0"/>
          <w:kern w:val="0"/>
          <w:lang w:val="zh-CN" w:bidi="zh-CN"/>
        </w:rPr>
        <w:t>整体工作要求如下表所示：</w:t>
      </w:r>
    </w:p>
    <w:tbl>
      <w:tblPr>
        <w:tblW w:w="97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843"/>
        <w:gridCol w:w="6237"/>
        <w:gridCol w:w="854"/>
      </w:tblGrid>
      <w:tr w:rsidR="00C778C7">
        <w:trPr>
          <w:trHeight w:val="59"/>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87"/>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序号</w:t>
            </w:r>
          </w:p>
        </w:tc>
        <w:tc>
          <w:tcPr>
            <w:tcW w:w="1843"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8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工作项</w:t>
            </w:r>
          </w:p>
        </w:tc>
        <w:tc>
          <w:tcPr>
            <w:tcW w:w="623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5279"/>
              </w:tabs>
              <w:autoSpaceDE w:val="0"/>
              <w:autoSpaceDN w:val="0"/>
              <w:ind w:right="33"/>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工作内容</w:t>
            </w:r>
          </w:p>
        </w:tc>
        <w:tc>
          <w:tcPr>
            <w:tcW w:w="854"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备注</w:t>
            </w:r>
          </w:p>
        </w:tc>
      </w:tr>
      <w:tr w:rsidR="00C778C7">
        <w:trPr>
          <w:trHeight w:val="59"/>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w:t>
            </w:r>
          </w:p>
        </w:tc>
        <w:tc>
          <w:tcPr>
            <w:tcW w:w="1843"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23"/>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建立组织体系</w:t>
            </w:r>
          </w:p>
        </w:tc>
        <w:tc>
          <w:tcPr>
            <w:tcW w:w="6237"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签订合同后的一</w:t>
            </w:r>
            <w:r>
              <w:rPr>
                <w:rFonts w:ascii="宋体" w:eastAsia="宋体" w:hAnsi="宋体" w:cs="仿宋"/>
                <w:snapToGrid w:val="0"/>
                <w:kern w:val="0"/>
                <w:sz w:val="24"/>
                <w:lang w:bidi="zh-CN"/>
              </w:rPr>
              <w:t>个</w:t>
            </w:r>
            <w:r>
              <w:rPr>
                <w:rFonts w:ascii="宋体" w:eastAsia="宋体" w:hAnsi="宋体" w:cs="仿宋"/>
                <w:snapToGrid w:val="0"/>
                <w:kern w:val="0"/>
                <w:sz w:val="24"/>
                <w:lang w:val="zh-CN" w:bidi="zh-CN"/>
              </w:rPr>
              <w:t>月内建立体系，确定职责；运维</w:t>
            </w:r>
            <w:r>
              <w:rPr>
                <w:rFonts w:ascii="宋体" w:eastAsia="宋体" w:hAnsi="宋体" w:cs="仿宋"/>
                <w:snapToGrid w:val="0"/>
                <w:kern w:val="0"/>
                <w:sz w:val="24"/>
                <w:lang w:bidi="zh-CN"/>
              </w:rPr>
              <w:t>年度内改进一次</w:t>
            </w:r>
          </w:p>
        </w:tc>
        <w:tc>
          <w:tcPr>
            <w:tcW w:w="854"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p>
        </w:tc>
      </w:tr>
      <w:tr w:rsidR="00C778C7">
        <w:trPr>
          <w:trHeight w:val="59"/>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4"/>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w:t>
            </w:r>
          </w:p>
        </w:tc>
        <w:tc>
          <w:tcPr>
            <w:tcW w:w="1843"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23"/>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建立管理制度</w:t>
            </w:r>
          </w:p>
        </w:tc>
        <w:tc>
          <w:tcPr>
            <w:tcW w:w="6237"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签订合同后的一</w:t>
            </w:r>
            <w:r>
              <w:rPr>
                <w:rFonts w:ascii="宋体" w:eastAsia="宋体" w:hAnsi="宋体" w:cs="仿宋"/>
                <w:snapToGrid w:val="0"/>
                <w:kern w:val="0"/>
                <w:sz w:val="24"/>
                <w:lang w:bidi="zh-CN"/>
              </w:rPr>
              <w:t>个</w:t>
            </w:r>
            <w:r>
              <w:rPr>
                <w:rFonts w:ascii="宋体" w:eastAsia="宋体" w:hAnsi="宋体" w:cs="仿宋"/>
                <w:snapToGrid w:val="0"/>
                <w:kern w:val="0"/>
                <w:sz w:val="24"/>
                <w:lang w:val="zh-CN" w:bidi="zh-CN"/>
              </w:rPr>
              <w:t>月内建立制度体系，年内修订、</w:t>
            </w:r>
            <w:r>
              <w:rPr>
                <w:rFonts w:ascii="宋体" w:eastAsia="宋体" w:hAnsi="宋体" w:cs="仿宋"/>
                <w:snapToGrid w:val="0"/>
                <w:kern w:val="0"/>
                <w:sz w:val="24"/>
                <w:lang w:bidi="zh-CN"/>
              </w:rPr>
              <w:t>改进一次</w:t>
            </w:r>
          </w:p>
        </w:tc>
        <w:tc>
          <w:tcPr>
            <w:tcW w:w="854"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p>
        </w:tc>
      </w:tr>
      <w:tr w:rsidR="00C778C7">
        <w:trPr>
          <w:trHeight w:val="59"/>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3</w:t>
            </w:r>
          </w:p>
        </w:tc>
        <w:tc>
          <w:tcPr>
            <w:tcW w:w="1843"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23"/>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梳理服务流程</w:t>
            </w:r>
          </w:p>
        </w:tc>
        <w:tc>
          <w:tcPr>
            <w:tcW w:w="623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29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签订合同后的一</w:t>
            </w:r>
            <w:r>
              <w:rPr>
                <w:rFonts w:ascii="宋体" w:eastAsia="宋体" w:hAnsi="宋体" w:cs="仿宋"/>
                <w:snapToGrid w:val="0"/>
                <w:kern w:val="0"/>
                <w:sz w:val="24"/>
                <w:lang w:bidi="zh-CN"/>
              </w:rPr>
              <w:t>个</w:t>
            </w:r>
            <w:r>
              <w:rPr>
                <w:rFonts w:ascii="宋体" w:eastAsia="宋体" w:hAnsi="宋体" w:cs="仿宋"/>
                <w:snapToGrid w:val="0"/>
                <w:kern w:val="0"/>
                <w:sz w:val="24"/>
                <w:lang w:val="zh-CN" w:bidi="zh-CN"/>
              </w:rPr>
              <w:t>月内建立流程体系，年内修订、改进一次</w:t>
            </w:r>
          </w:p>
        </w:tc>
        <w:tc>
          <w:tcPr>
            <w:tcW w:w="854"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p>
        </w:tc>
      </w:tr>
      <w:tr w:rsidR="00C778C7">
        <w:trPr>
          <w:trHeight w:val="59"/>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4</w:t>
            </w:r>
          </w:p>
        </w:tc>
        <w:tc>
          <w:tcPr>
            <w:tcW w:w="1843"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23"/>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制定服务规范</w:t>
            </w:r>
          </w:p>
        </w:tc>
        <w:tc>
          <w:tcPr>
            <w:tcW w:w="6237"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29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签订合同后的一</w:t>
            </w:r>
            <w:r>
              <w:rPr>
                <w:rFonts w:ascii="宋体" w:eastAsia="宋体" w:hAnsi="宋体" w:cs="仿宋"/>
                <w:snapToGrid w:val="0"/>
                <w:kern w:val="0"/>
                <w:sz w:val="24"/>
                <w:lang w:bidi="zh-CN"/>
              </w:rPr>
              <w:t>个</w:t>
            </w:r>
            <w:r>
              <w:rPr>
                <w:rFonts w:ascii="宋体" w:eastAsia="宋体" w:hAnsi="宋体" w:cs="仿宋"/>
                <w:snapToGrid w:val="0"/>
                <w:kern w:val="0"/>
                <w:sz w:val="24"/>
                <w:lang w:val="zh-CN" w:bidi="zh-CN"/>
              </w:rPr>
              <w:t>月内建立规范体系，年内修订、改进一次</w:t>
            </w:r>
          </w:p>
        </w:tc>
        <w:tc>
          <w:tcPr>
            <w:tcW w:w="854"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p>
        </w:tc>
      </w:tr>
    </w:tbl>
    <w:p w:rsidR="00C778C7" w:rsidRDefault="00C778C7">
      <w:pPr>
        <w:rPr>
          <w:lang w:bidi="zh-CN"/>
        </w:rPr>
      </w:pPr>
    </w:p>
    <w:p w:rsidR="00C778C7" w:rsidRDefault="00C778C7">
      <w:pPr>
        <w:pStyle w:val="a0"/>
        <w:ind w:firstLineChars="200" w:firstLine="480"/>
        <w:rPr>
          <w:rFonts w:cs="仿宋"/>
          <w:snapToGrid w:val="0"/>
          <w:kern w:val="0"/>
          <w:lang w:val="zh-CN" w:bidi="zh-CN"/>
        </w:rPr>
      </w:pPr>
      <w:r>
        <w:rPr>
          <w:rFonts w:cs="仿宋" w:hint="eastAsia"/>
          <w:snapToGrid w:val="0"/>
          <w:kern w:val="0"/>
          <w:lang w:val="zh-CN" w:bidi="zh-CN"/>
        </w:rPr>
        <w:t>工作职责及详细内容如下表所示：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796"/>
      </w:tblGrid>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99"/>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职责</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详细内容</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04"/>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规范管理</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1.负责制定运维服务计划、工作规范、管理规范以及相关流程；</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2.定期整理和优化各类规范、制度和流程，包括规范岗位职责、管理规定制度、服务运维流程、以及业务支撑流程等，提高服务质量；</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3.定期制定下一年度的运维规划工作，提供重点运维工作计划；</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4.提出通州法院信息化建设与管理的意见或建议。</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04"/>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队伍管理</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1.运维队伍的建设管理，包括人员招聘录用、人员岗位调整等；</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2.明确岗位职责，制定和检查人员定岗定责；</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3.核心骨干人员培养，确保保障系统运维人员的持续性。</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71"/>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日常工作管理</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1.常规巡检工作管理，包括核心业务巡检、早晚常规巡检、数据备份巡检以及数据库服务巡检等；</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2.运维事件管理，包括日常运维工作发生的各类事件以及一些偶发的重大突发事件进行管理；</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3.资产管理，配合</w:t>
            </w:r>
            <w:r>
              <w:rPr>
                <w:rFonts w:ascii="宋体" w:eastAsia="宋体" w:hAnsi="宋体" w:cs="仿宋"/>
                <w:snapToGrid w:val="0"/>
                <w:kern w:val="0"/>
                <w:sz w:val="24"/>
                <w:lang w:bidi="zh-CN"/>
              </w:rPr>
              <w:t>采购人</w:t>
            </w:r>
            <w:r>
              <w:rPr>
                <w:rFonts w:ascii="宋体" w:eastAsia="宋体" w:hAnsi="宋体" w:cs="仿宋"/>
                <w:snapToGrid w:val="0"/>
                <w:kern w:val="0"/>
                <w:sz w:val="24"/>
                <w:lang w:val="zh-CN" w:bidi="zh-CN"/>
              </w:rPr>
              <w:t>做好资源管理工作。</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04"/>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技术管理</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1.技术工作指导。对核心业务系统的技术运维工作，需对技术运维人员进行指导，包括工作流程指导、技术规范指导以及难点技术指导，确保核心业务系统运维可持续性。</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2.技术改进评估，在日常运维过程中，针对部分业务系统已经不能适应业务发展的需要或者有新技术出现，应进行详细评估并提出改进建议。</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3.技术规范。针对业务系统的技术运维特点，整理成技术运维规范并形成技术白皮书，并定期完善更新技术白皮书。</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04"/>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协调管理</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1.协调完成</w:t>
            </w:r>
            <w:r>
              <w:rPr>
                <w:rFonts w:ascii="宋体" w:eastAsia="宋体" w:hAnsi="宋体" w:cs="仿宋"/>
                <w:snapToGrid w:val="0"/>
                <w:kern w:val="0"/>
                <w:sz w:val="24"/>
                <w:lang w:bidi="zh-CN"/>
              </w:rPr>
              <w:t>采购人</w:t>
            </w:r>
            <w:r>
              <w:rPr>
                <w:rFonts w:ascii="宋体" w:eastAsia="宋体" w:hAnsi="宋体" w:cs="仿宋"/>
                <w:snapToGrid w:val="0"/>
                <w:kern w:val="0"/>
                <w:sz w:val="24"/>
                <w:lang w:val="zh-CN" w:bidi="zh-CN"/>
              </w:rPr>
              <w:t>下达各类交办工作和任务。</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lastRenderedPageBreak/>
              <w:t>2.与</w:t>
            </w:r>
            <w:r>
              <w:rPr>
                <w:rFonts w:ascii="宋体" w:eastAsia="宋体" w:hAnsi="宋体" w:cs="仿宋"/>
                <w:snapToGrid w:val="0"/>
                <w:kern w:val="0"/>
                <w:sz w:val="24"/>
                <w:lang w:bidi="zh-CN"/>
              </w:rPr>
              <w:t>采购人</w:t>
            </w:r>
            <w:r>
              <w:rPr>
                <w:rFonts w:ascii="宋体" w:eastAsia="宋体" w:hAnsi="宋体" w:cs="仿宋"/>
                <w:snapToGrid w:val="0"/>
                <w:kern w:val="0"/>
                <w:sz w:val="24"/>
                <w:lang w:val="zh-CN" w:bidi="zh-CN"/>
              </w:rPr>
              <w:t>进行相关有效的汇报以及沟通工作，定期提交各类总结、报告；</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3.与</w:t>
            </w:r>
            <w:r>
              <w:rPr>
                <w:rFonts w:ascii="宋体" w:eastAsia="宋体" w:hAnsi="宋体" w:cs="仿宋"/>
                <w:snapToGrid w:val="0"/>
                <w:kern w:val="0"/>
                <w:sz w:val="24"/>
                <w:lang w:bidi="zh-CN"/>
              </w:rPr>
              <w:t>采购人</w:t>
            </w:r>
            <w:r>
              <w:rPr>
                <w:rFonts w:ascii="宋体" w:eastAsia="宋体" w:hAnsi="宋体" w:cs="仿宋"/>
                <w:snapToGrid w:val="0"/>
                <w:kern w:val="0"/>
                <w:sz w:val="24"/>
                <w:lang w:val="zh-CN" w:bidi="zh-CN"/>
              </w:rPr>
              <w:t>协调处理各项运维任务，确保运维工作顺利开展；</w:t>
            </w:r>
          </w:p>
          <w:p w:rsidR="00C778C7" w:rsidRDefault="00C778C7">
            <w:pPr>
              <w:tabs>
                <w:tab w:val="left" w:pos="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4.与</w:t>
            </w:r>
            <w:r>
              <w:rPr>
                <w:rFonts w:ascii="宋体" w:eastAsia="宋体" w:hAnsi="宋体" w:cs="仿宋"/>
                <w:snapToGrid w:val="0"/>
                <w:kern w:val="0"/>
                <w:sz w:val="24"/>
                <w:lang w:bidi="zh-CN"/>
              </w:rPr>
              <w:t>采购人</w:t>
            </w:r>
            <w:r>
              <w:rPr>
                <w:rFonts w:ascii="宋体" w:eastAsia="宋体" w:hAnsi="宋体" w:cs="仿宋"/>
                <w:snapToGrid w:val="0"/>
                <w:kern w:val="0"/>
                <w:sz w:val="24"/>
                <w:lang w:val="zh-CN" w:bidi="zh-CN"/>
              </w:rPr>
              <w:t>协调处理各应用系统的升级改造以及部署工作。</w:t>
            </w:r>
          </w:p>
        </w:tc>
      </w:tr>
    </w:tbl>
    <w:p w:rsidR="00C778C7" w:rsidRDefault="00C778C7">
      <w:pPr>
        <w:rPr>
          <w:lang w:bidi="zh-CN"/>
        </w:rPr>
      </w:pPr>
    </w:p>
    <w:p w:rsidR="00C778C7" w:rsidRDefault="00C778C7">
      <w:pPr>
        <w:tabs>
          <w:tab w:val="left" w:pos="1214"/>
        </w:tabs>
        <w:autoSpaceDE w:val="0"/>
        <w:autoSpaceDN w:val="0"/>
        <w:spacing w:line="360" w:lineRule="auto"/>
        <w:ind w:right="-74"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（二）基础设施运维服务</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基础设施运维服务主要包括核心支撑平台、基础业务应用系统、基础网站系统、信息安全保障系统、通州法院派出法庭、文印签章系统、程控电话系统的运行及管理运维。</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【概况】</w:t>
      </w:r>
    </w:p>
    <w:p w:rsidR="00C778C7" w:rsidRDefault="00C778C7">
      <w:pPr>
        <w:tabs>
          <w:tab w:val="left" w:pos="1898"/>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1.核心支撑平台</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为通州法院信息系统提供网络信息交换能力及业务计算承载能力，自1999年网络建成，经过数次升级改造，目前系统正常运行。</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通州法院网络主要包括审判业务专网、监控网、政务网和互联网等。通州法院信息机房共有八处，分别位于第一审判区、第二审判区、第三审判区及五个派出法庭。</w:t>
      </w:r>
      <w:r>
        <w:rPr>
          <w:rFonts w:ascii="宋体" w:hAnsi="宋体" w:cs="仿宋" w:hint="eastAsia"/>
          <w:snapToGrid w:val="0"/>
          <w:kern w:val="0"/>
          <w:sz w:val="24"/>
          <w:lang w:bidi="zh-CN"/>
        </w:rPr>
        <w:t>配线间20个，</w:t>
      </w:r>
      <w:r>
        <w:rPr>
          <w:rFonts w:ascii="宋体" w:hAnsi="宋体" w:cs="仿宋" w:hint="eastAsia"/>
          <w:snapToGrid w:val="0"/>
          <w:kern w:val="0"/>
          <w:sz w:val="24"/>
          <w:lang w:val="zh-CN" w:bidi="zh-CN"/>
        </w:rPr>
        <w:t>通过光纤接入核心机房。通州法院信息系统的硬件类型主要包括：小型机、虚拟机、</w:t>
      </w:r>
      <w:r>
        <w:rPr>
          <w:rFonts w:ascii="宋体" w:hAnsi="宋体" w:cs="仿宋"/>
          <w:snapToGrid w:val="0"/>
          <w:kern w:val="0"/>
          <w:sz w:val="24"/>
          <w:lang w:val="zh-CN" w:bidi="zh-CN"/>
        </w:rPr>
        <w:t>PC</w:t>
      </w:r>
      <w:r>
        <w:rPr>
          <w:rFonts w:ascii="宋体" w:hAnsi="宋体" w:cs="仿宋" w:hint="eastAsia"/>
          <w:snapToGrid w:val="0"/>
          <w:kern w:val="0"/>
          <w:sz w:val="24"/>
          <w:lang w:val="zh-CN" w:bidi="zh-CN"/>
        </w:rPr>
        <w:t>服务器、刀片服务器、存储设备、光纤交换机、安全设备、UPS设备、机房空调、终端台式机、笔记本电脑、打印机、复印机以及法院其它技术性办公设备。通州法院信息系统的软件类型主要包括：Solaris操作系统、Sybase数据库、LINUX操作系统、Windows</w:t>
      </w:r>
      <w:r>
        <w:rPr>
          <w:rFonts w:ascii="宋体" w:hAnsi="宋体" w:cs="仿宋"/>
          <w:snapToGrid w:val="0"/>
          <w:kern w:val="0"/>
          <w:sz w:val="24"/>
          <w:lang w:val="zh-CN" w:bidi="zh-CN"/>
        </w:rPr>
        <w:t xml:space="preserve"> </w:t>
      </w:r>
      <w:r>
        <w:rPr>
          <w:rFonts w:ascii="宋体" w:hAnsi="宋体" w:cs="仿宋" w:hint="eastAsia"/>
          <w:snapToGrid w:val="0"/>
          <w:kern w:val="0"/>
          <w:sz w:val="24"/>
          <w:lang w:val="zh-CN" w:bidi="zh-CN"/>
        </w:rPr>
        <w:t>server操作系统、统信操作系统、银河麒麟操作系统等。</w:t>
      </w:r>
    </w:p>
    <w:p w:rsidR="00C778C7" w:rsidRDefault="00C778C7">
      <w:pPr>
        <w:tabs>
          <w:tab w:val="left" w:pos="1898"/>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2.基础业务应用系统</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基础业务应用系统为通州法院审判业务系统提供有效支撑，涉及法院审判业务、信息发布、数据服务、绩效评估、教育培训、安全管理等相关系统，是法院业务工作正常进行的保证。</w:t>
      </w:r>
    </w:p>
    <w:p w:rsidR="00C778C7" w:rsidRDefault="00C778C7">
      <w:pPr>
        <w:tabs>
          <w:tab w:val="left" w:pos="1898"/>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3.基础网站系统</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通州法院基础网站系统主要包括通州法院内网网站、文化长廊、派出法庭展示等系统。通州法院内网网站是通州法院上传下达法院各方面工作信息的重要服务平台，是法院干警获取法院信息、办公信息的重要渠道，是基础业务应用系统的核心子系统。文化长廊系统是展示通州法院建设、文化建设、廉政建设、党建创新的窗口和平台。派出法庭展示系统能展示通州法院派出法庭庭室情况，是人员机构信息公开的展示平台。</w:t>
      </w:r>
    </w:p>
    <w:p w:rsidR="00C778C7" w:rsidRDefault="00C778C7">
      <w:pPr>
        <w:tabs>
          <w:tab w:val="left" w:pos="1898"/>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4.信息化网络安全保障系统</w:t>
      </w:r>
    </w:p>
    <w:p w:rsidR="00C778C7" w:rsidRDefault="00C778C7">
      <w:pPr>
        <w:autoSpaceDE w:val="0"/>
        <w:autoSpaceDN w:val="0"/>
        <w:spacing w:line="360" w:lineRule="auto"/>
        <w:ind w:rightChars="-34" w:right="-71"/>
        <w:jc w:val="left"/>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通州法院信息安全保障系统根据市高院信息化安全网络等级保护建设要求于2015年建设完毕。通州法院在等保建设整改项目中，依据等级保护相关要求，对审判业务智能管理系统进行了等保定级，该系统为等保三级系统。目前通州法院专网已满足等保三级防护要求，从物理</w:t>
      </w:r>
      <w:r>
        <w:rPr>
          <w:rFonts w:ascii="宋体" w:hAnsi="宋体" w:cs="仿宋" w:hint="eastAsia"/>
          <w:snapToGrid w:val="0"/>
          <w:kern w:val="0"/>
          <w:sz w:val="24"/>
          <w:lang w:val="zh-CN" w:bidi="zh-CN"/>
        </w:rPr>
        <w:lastRenderedPageBreak/>
        <w:t>安全、网络安全、主机安全、应用安全、数据安全及备份恢复和安全管理方面对通州法院专网进行了安全防护。</w:t>
      </w:r>
    </w:p>
    <w:p w:rsidR="00C778C7" w:rsidRDefault="00C778C7">
      <w:pPr>
        <w:numPr>
          <w:ilvl w:val="0"/>
          <w:numId w:val="34"/>
        </w:numPr>
        <w:spacing w:line="360" w:lineRule="auto"/>
        <w:ind w:left="0"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网络安全</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北京市通州区人民法院专网的网络层，由两台网络交换机提供核心交换路由能力，可避免单点故障。</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在高院核心交换机与通州法院专网连接的网络边界处部署边界防火墙，用于访问控制及对高院与基层院之间的病毒传播进行实时检测与查杀，控制病毒在法院专网之间的传播。</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在核心交换机与服务器接入交换机之间部署核心防火墙。用于通州法院专网安全域的划分，以及对不同安全域之间的互相访问进行访问控制。目前通州法院专网划分了用户终端安全域、应用服务器安全域、审委会安全域和运行管理安全域。</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在核心交换机上旁路部署入侵检测系统，对来自院内专网的各种攻击行为进行实时检测和安全告警。当安全管理员发现安全告警事件时，首先由人工对安全事件进行分析，然后通过修改边界防火墙或核心防火墙策略，切断入侵行为，同时该安全事件会通过syslog自动发送至安全管理平台，由安全管理平台进行报表统计。</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在核心交换机上旁路部署网络安全审计系统，对院内专网的</w:t>
      </w:r>
      <w:r>
        <w:rPr>
          <w:rFonts w:ascii="宋体" w:hAnsi="宋体" w:cs="仿宋"/>
          <w:snapToGrid w:val="0"/>
          <w:kern w:val="0"/>
          <w:sz w:val="24"/>
          <w:lang w:val="zh-CN" w:bidi="zh-CN"/>
        </w:rPr>
        <w:t>HTTP</w:t>
      </w:r>
      <w:r>
        <w:rPr>
          <w:rFonts w:ascii="宋体" w:hAnsi="宋体" w:cs="仿宋" w:hint="eastAsia"/>
          <w:snapToGrid w:val="0"/>
          <w:kern w:val="0"/>
          <w:sz w:val="24"/>
          <w:lang w:val="zh-CN" w:bidi="zh-CN"/>
        </w:rPr>
        <w:t>、</w:t>
      </w:r>
      <w:r>
        <w:rPr>
          <w:rFonts w:ascii="宋体" w:hAnsi="宋体" w:cs="仿宋"/>
          <w:snapToGrid w:val="0"/>
          <w:kern w:val="0"/>
          <w:sz w:val="24"/>
          <w:lang w:val="zh-CN" w:bidi="zh-CN"/>
        </w:rPr>
        <w:t>FTP</w:t>
      </w:r>
      <w:r>
        <w:rPr>
          <w:rFonts w:ascii="宋体" w:hAnsi="宋体" w:cs="仿宋" w:hint="eastAsia"/>
          <w:snapToGrid w:val="0"/>
          <w:kern w:val="0"/>
          <w:sz w:val="24"/>
          <w:lang w:val="zh-CN" w:bidi="zh-CN"/>
        </w:rPr>
        <w:t>、SMTP、POP3、</w:t>
      </w:r>
      <w:r>
        <w:rPr>
          <w:rFonts w:ascii="宋体" w:hAnsi="宋体" w:cs="仿宋"/>
          <w:snapToGrid w:val="0"/>
          <w:kern w:val="0"/>
          <w:sz w:val="24"/>
          <w:lang w:val="zh-CN" w:bidi="zh-CN"/>
        </w:rPr>
        <w:t>TELNET</w:t>
      </w:r>
      <w:r>
        <w:rPr>
          <w:rFonts w:ascii="宋体" w:hAnsi="宋体" w:cs="仿宋" w:hint="eastAsia"/>
          <w:snapToGrid w:val="0"/>
          <w:kern w:val="0"/>
          <w:sz w:val="24"/>
          <w:lang w:val="zh-CN" w:bidi="zh-CN"/>
        </w:rPr>
        <w:t>等网络协议进行审计，以实现网络违规行为监控和事后追查取证。同时通过对网络流量进行综合分析，为网络带宽资源的管理提供可靠策略支持。审计日志会通过syslog自动发送至安全管理平台，由安全管理平台进行报表统计。</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在服务器接入交换机上旁路部署数据库安全审计系统，对所有访问数据库的行为进行安全审计。审计记录包含源IP、目的IP、操作时间、操作对象（数据库用户、表、字段）、SQL命令等内容。数据库安全审计系统的日志会通过syslog自动发送至安全管理平台，由安全管理平台进行报表统计。</w:t>
      </w:r>
    </w:p>
    <w:p w:rsidR="00C778C7" w:rsidRDefault="00C778C7">
      <w:pPr>
        <w:numPr>
          <w:ilvl w:val="0"/>
          <w:numId w:val="34"/>
        </w:numPr>
        <w:spacing w:line="360" w:lineRule="auto"/>
        <w:ind w:left="0"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主机安全</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在安全管理中心安全域部署了运维审计系统（堡垒机），用于对通州法院运维人员的运维帐号进行集中管理，只允许通过堡垒机对设备进行维护操作，对操作行为进行全程录像审计。运维审计系统的日志会通过syslog自动发送至安全管理平台，由安全管理平台进行报表统计。</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在服务器和所有终端PC上统一部署了防病毒软件，实现服务器端恶意代码的检测与查杀，以及病毒库的集中升级和病毒查杀策略的统一下发。</w:t>
      </w:r>
    </w:p>
    <w:p w:rsidR="00C778C7" w:rsidRDefault="00C778C7">
      <w:pPr>
        <w:numPr>
          <w:ilvl w:val="0"/>
          <w:numId w:val="34"/>
        </w:numPr>
        <w:spacing w:line="360" w:lineRule="auto"/>
        <w:ind w:left="0"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应用安全</w:t>
      </w:r>
    </w:p>
    <w:p w:rsidR="00C778C7"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通过专网核心防火墙对用户访问应用系统进行访问控制，在核心防火墙上仅开放了业务系</w:t>
      </w:r>
      <w:r>
        <w:rPr>
          <w:rFonts w:ascii="宋体" w:hAnsi="宋体" w:cs="仿宋" w:hint="eastAsia"/>
          <w:snapToGrid w:val="0"/>
          <w:kern w:val="0"/>
          <w:sz w:val="24"/>
          <w:lang w:val="zh-CN" w:bidi="zh-CN"/>
        </w:rPr>
        <w:lastRenderedPageBreak/>
        <w:t>统的必要端口。</w:t>
      </w:r>
    </w:p>
    <w:p w:rsidR="00C778C7" w:rsidRPr="00A11751" w:rsidRDefault="00C778C7">
      <w:pPr>
        <w:autoSpaceDE w:val="0"/>
        <w:autoSpaceDN w:val="0"/>
        <w:spacing w:line="360" w:lineRule="auto"/>
        <w:ind w:rightChars="-34" w:right="-71"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在安全管理中心安全域部署了一台漏洞扫描系统，运维人员定期通过该设备对生产系统进行漏洞扫描，为</w:t>
      </w:r>
      <w:r w:rsidRPr="00A11751">
        <w:rPr>
          <w:rFonts w:ascii="宋体" w:hAnsi="宋体" w:cs="仿宋" w:hint="eastAsia"/>
          <w:snapToGrid w:val="0"/>
          <w:kern w:val="0"/>
          <w:sz w:val="24"/>
          <w:lang w:val="zh-CN" w:bidi="zh-CN"/>
        </w:rPr>
        <w:t>运维人员进行各种漏洞修复提供依据。</w:t>
      </w:r>
    </w:p>
    <w:p w:rsidR="00C778C7" w:rsidRPr="00A11751" w:rsidRDefault="00C778C7">
      <w:pPr>
        <w:tabs>
          <w:tab w:val="left" w:pos="1898"/>
        </w:tabs>
        <w:autoSpaceDE w:val="0"/>
        <w:autoSpaceDN w:val="0"/>
        <w:spacing w:line="360" w:lineRule="auto"/>
        <w:ind w:rightChars="-34" w:right="-71" w:firstLineChars="200" w:firstLine="480"/>
        <w:rPr>
          <w:rFonts w:ascii="宋体" w:hAnsi="宋体" w:cs="仿宋"/>
          <w:snapToGrid w:val="0"/>
          <w:kern w:val="0"/>
          <w:sz w:val="24"/>
          <w:lang w:val="zh-CN" w:bidi="zh-CN"/>
        </w:rPr>
      </w:pPr>
      <w:r w:rsidRPr="00A11751">
        <w:rPr>
          <w:rFonts w:ascii="宋体" w:hAnsi="宋体" w:cs="仿宋" w:hint="eastAsia"/>
          <w:snapToGrid w:val="0"/>
          <w:kern w:val="0"/>
          <w:sz w:val="24"/>
          <w:lang w:val="zh-CN" w:bidi="zh-CN"/>
        </w:rPr>
        <w:t>5.通州法院派出法庭及其它办公场所</w:t>
      </w:r>
    </w:p>
    <w:p w:rsidR="00C778C7" w:rsidRPr="00A11751" w:rsidRDefault="00C778C7">
      <w:pPr>
        <w:pStyle w:val="a0"/>
        <w:spacing w:before="0" w:line="360" w:lineRule="auto"/>
        <w:ind w:firstLineChars="200" w:firstLine="480"/>
        <w:rPr>
          <w:lang w:val="zh-CN" w:bidi="zh-CN"/>
        </w:rPr>
      </w:pPr>
      <w:r w:rsidRPr="00A11751">
        <w:rPr>
          <w:rFonts w:cs="仿宋" w:hint="eastAsia"/>
          <w:snapToGrid w:val="0"/>
          <w:kern w:val="0"/>
          <w:lang w:val="zh-CN" w:bidi="zh-CN"/>
        </w:rPr>
        <w:t>通州法院在5个地方设有外派法庭，具体信息详情如下所示：</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2835"/>
        <w:gridCol w:w="1648"/>
        <w:gridCol w:w="4589"/>
      </w:tblGrid>
      <w:tr w:rsidR="00C778C7" w:rsidRPr="00A11751">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bidi="zh-CN"/>
              </w:rPr>
              <w:t>序号</w:t>
            </w:r>
          </w:p>
        </w:tc>
        <w:tc>
          <w:tcPr>
            <w:tcW w:w="2835"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bidi="zh-CN"/>
              </w:rPr>
              <w:t>派出庭室</w:t>
            </w:r>
          </w:p>
        </w:tc>
        <w:tc>
          <w:tcPr>
            <w:tcW w:w="1648"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bidi="zh-CN"/>
              </w:rPr>
              <w:t>场所类别</w:t>
            </w:r>
          </w:p>
        </w:tc>
        <w:tc>
          <w:tcPr>
            <w:tcW w:w="458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6"/>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bidi="zh-CN"/>
              </w:rPr>
              <w:t>办公地址</w:t>
            </w:r>
          </w:p>
        </w:tc>
      </w:tr>
      <w:tr w:rsidR="00C778C7" w:rsidRPr="00A11751">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val="zh-CN" w:bidi="zh-CN"/>
              </w:rPr>
              <w:t>1</w:t>
            </w:r>
          </w:p>
        </w:tc>
        <w:tc>
          <w:tcPr>
            <w:tcW w:w="2835"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3"/>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北京市通州区人民法院宋庄人民法庭</w:t>
            </w:r>
          </w:p>
        </w:tc>
        <w:tc>
          <w:tcPr>
            <w:tcW w:w="1648"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行政服务窗口办事大厅</w:t>
            </w:r>
          </w:p>
        </w:tc>
        <w:tc>
          <w:tcPr>
            <w:tcW w:w="458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6"/>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北京市通州区政府路宋庄法庭</w:t>
            </w:r>
          </w:p>
        </w:tc>
      </w:tr>
      <w:tr w:rsidR="00C778C7" w:rsidRPr="00A11751">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val="zh-CN" w:bidi="zh-CN"/>
              </w:rPr>
              <w:t>2</w:t>
            </w:r>
          </w:p>
        </w:tc>
        <w:tc>
          <w:tcPr>
            <w:tcW w:w="2835"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3"/>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北京市通州区人民法院张家湾人民法庭</w:t>
            </w:r>
          </w:p>
        </w:tc>
        <w:tc>
          <w:tcPr>
            <w:tcW w:w="1648"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行政服务窗口办事大厅</w:t>
            </w:r>
          </w:p>
        </w:tc>
        <w:tc>
          <w:tcPr>
            <w:tcW w:w="458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6"/>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北京市张家湾光华南路张家湾法庭</w:t>
            </w:r>
          </w:p>
        </w:tc>
      </w:tr>
      <w:tr w:rsidR="00C778C7" w:rsidRPr="00A11751">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val="zh-CN" w:bidi="zh-CN"/>
              </w:rPr>
              <w:t>3</w:t>
            </w:r>
          </w:p>
        </w:tc>
        <w:tc>
          <w:tcPr>
            <w:tcW w:w="2835"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3"/>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北京市通州区人民法院漷县人民法庭</w:t>
            </w:r>
          </w:p>
        </w:tc>
        <w:tc>
          <w:tcPr>
            <w:tcW w:w="1648"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行政服务窗口办事大厅</w:t>
            </w:r>
          </w:p>
        </w:tc>
        <w:tc>
          <w:tcPr>
            <w:tcW w:w="458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6"/>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北京市漷县镇漷兴一街漷县法庭</w:t>
            </w:r>
          </w:p>
        </w:tc>
      </w:tr>
      <w:tr w:rsidR="00C778C7" w:rsidRPr="00A11751">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val="zh-CN" w:bidi="zh-CN"/>
              </w:rPr>
              <w:t>4</w:t>
            </w:r>
          </w:p>
        </w:tc>
        <w:tc>
          <w:tcPr>
            <w:tcW w:w="2835"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3"/>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北京市通州区人民法院马驹桥人民法庭</w:t>
            </w:r>
          </w:p>
        </w:tc>
        <w:tc>
          <w:tcPr>
            <w:tcW w:w="1648"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行政服务窗口办事大厅</w:t>
            </w:r>
          </w:p>
        </w:tc>
        <w:tc>
          <w:tcPr>
            <w:tcW w:w="458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6"/>
              <w:jc w:val="center"/>
              <w:rPr>
                <w:rFonts w:ascii="宋体" w:eastAsia="宋体" w:hAnsi="宋体" w:cs="仿宋"/>
                <w:snapToGrid w:val="0"/>
                <w:kern w:val="0"/>
                <w:sz w:val="24"/>
                <w:lang w:bidi="zh-CN"/>
              </w:rPr>
            </w:pPr>
            <w:r w:rsidRPr="00A11751">
              <w:rPr>
                <w:rFonts w:ascii="宋体" w:eastAsia="宋体" w:hAnsi="宋体" w:cs="仿宋"/>
                <w:snapToGrid w:val="0"/>
                <w:kern w:val="0"/>
                <w:sz w:val="24"/>
                <w:lang w:val="zh-CN" w:bidi="zh-CN"/>
              </w:rPr>
              <w:t>北京市通州区景盛南四街</w:t>
            </w:r>
            <w:r w:rsidRPr="00A11751">
              <w:rPr>
                <w:rFonts w:ascii="宋体" w:eastAsia="宋体" w:hAnsi="宋体" w:cs="仿宋"/>
                <w:snapToGrid w:val="0"/>
                <w:kern w:val="0"/>
                <w:sz w:val="24"/>
                <w:lang w:bidi="zh-CN"/>
              </w:rPr>
              <w:t>19号</w:t>
            </w:r>
            <w:r w:rsidRPr="00A11751">
              <w:rPr>
                <w:rFonts w:ascii="宋体" w:eastAsia="宋体" w:hAnsi="宋体" w:cs="仿宋"/>
                <w:snapToGrid w:val="0"/>
                <w:kern w:val="0"/>
                <w:sz w:val="24"/>
                <w:lang w:val="zh-CN" w:bidi="zh-CN"/>
              </w:rPr>
              <w:t>马驹桥法庭</w:t>
            </w:r>
          </w:p>
        </w:tc>
      </w:tr>
      <w:tr w:rsidR="00C778C7" w:rsidRPr="00A11751">
        <w:trPr>
          <w:trHeight w:val="227"/>
        </w:trPr>
        <w:tc>
          <w:tcPr>
            <w:tcW w:w="70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b/>
                <w:snapToGrid w:val="0"/>
                <w:kern w:val="0"/>
                <w:sz w:val="24"/>
                <w:lang w:val="zh-CN" w:bidi="zh-CN"/>
              </w:rPr>
            </w:pPr>
            <w:r w:rsidRPr="00A11751">
              <w:rPr>
                <w:rFonts w:ascii="宋体" w:eastAsia="宋体" w:hAnsi="宋体" w:cs="仿宋"/>
                <w:b/>
                <w:snapToGrid w:val="0"/>
                <w:kern w:val="0"/>
                <w:sz w:val="24"/>
                <w:lang w:val="zh-CN" w:bidi="zh-CN"/>
              </w:rPr>
              <w:t>5</w:t>
            </w:r>
          </w:p>
        </w:tc>
        <w:tc>
          <w:tcPr>
            <w:tcW w:w="2835"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right="143"/>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北京市通州区人民法院台湖人民法庭</w:t>
            </w:r>
          </w:p>
        </w:tc>
        <w:tc>
          <w:tcPr>
            <w:tcW w:w="1648"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jc w:val="center"/>
              <w:rPr>
                <w:rFonts w:ascii="宋体" w:eastAsia="宋体" w:hAnsi="宋体" w:cs="仿宋"/>
                <w:snapToGrid w:val="0"/>
                <w:kern w:val="0"/>
                <w:sz w:val="24"/>
                <w:lang w:val="zh-CN" w:bidi="zh-CN"/>
              </w:rPr>
            </w:pPr>
            <w:r w:rsidRPr="00A11751">
              <w:rPr>
                <w:rFonts w:ascii="宋体" w:eastAsia="宋体" w:hAnsi="宋体" w:cs="仿宋"/>
                <w:snapToGrid w:val="0"/>
                <w:kern w:val="0"/>
                <w:sz w:val="24"/>
                <w:lang w:val="zh-CN" w:bidi="zh-CN"/>
              </w:rPr>
              <w:t>行政服务窗口办事大厅</w:t>
            </w:r>
          </w:p>
        </w:tc>
        <w:tc>
          <w:tcPr>
            <w:tcW w:w="4589" w:type="dxa"/>
            <w:tcBorders>
              <w:top w:val="single" w:sz="4" w:space="0" w:color="000000"/>
              <w:left w:val="single" w:sz="4" w:space="0" w:color="000000"/>
              <w:bottom w:val="single" w:sz="4" w:space="0" w:color="000000"/>
              <w:right w:val="single" w:sz="4" w:space="0" w:color="000000"/>
            </w:tcBorders>
            <w:vAlign w:val="center"/>
          </w:tcPr>
          <w:p w:rsidR="00C778C7" w:rsidRPr="00A11751" w:rsidRDefault="00C778C7">
            <w:pPr>
              <w:autoSpaceDE w:val="0"/>
              <w:autoSpaceDN w:val="0"/>
              <w:ind w:left="156" w:right="146"/>
              <w:jc w:val="center"/>
              <w:rPr>
                <w:rFonts w:ascii="宋体" w:eastAsia="宋体" w:hAnsi="宋体" w:cs="仿宋"/>
                <w:snapToGrid w:val="0"/>
                <w:kern w:val="0"/>
                <w:sz w:val="24"/>
                <w:lang w:bidi="zh-CN"/>
              </w:rPr>
            </w:pPr>
            <w:r w:rsidRPr="00A11751">
              <w:rPr>
                <w:rFonts w:ascii="宋体" w:eastAsia="宋体" w:hAnsi="宋体" w:cs="仿宋"/>
                <w:snapToGrid w:val="0"/>
                <w:kern w:val="0"/>
                <w:sz w:val="24"/>
                <w:lang w:val="zh-CN" w:bidi="zh-CN"/>
              </w:rPr>
              <w:t>北京市通州区台湖大街</w:t>
            </w:r>
            <w:r w:rsidRPr="00A11751">
              <w:rPr>
                <w:rFonts w:ascii="宋体" w:eastAsia="宋体" w:hAnsi="宋体" w:cs="仿宋"/>
                <w:snapToGrid w:val="0"/>
                <w:kern w:val="0"/>
                <w:sz w:val="24"/>
                <w:lang w:bidi="zh-CN"/>
              </w:rPr>
              <w:t>7号</w:t>
            </w:r>
            <w:r w:rsidRPr="00A11751">
              <w:rPr>
                <w:rFonts w:ascii="宋体" w:eastAsia="宋体" w:hAnsi="宋体" w:cs="仿宋"/>
                <w:snapToGrid w:val="0"/>
                <w:kern w:val="0"/>
                <w:sz w:val="24"/>
                <w:lang w:val="zh-CN" w:bidi="zh-CN"/>
              </w:rPr>
              <w:t>台湖法庭</w:t>
            </w:r>
          </w:p>
        </w:tc>
      </w:tr>
    </w:tbl>
    <w:p w:rsidR="00C778C7" w:rsidRPr="00A11751" w:rsidRDefault="00C778C7">
      <w:pPr>
        <w:rPr>
          <w:lang w:bidi="zh-CN"/>
        </w:rPr>
      </w:pPr>
    </w:p>
    <w:p w:rsidR="00C778C7" w:rsidRPr="00A11751" w:rsidRDefault="00C778C7">
      <w:pPr>
        <w:autoSpaceDE w:val="0"/>
        <w:autoSpaceDN w:val="0"/>
        <w:spacing w:line="360" w:lineRule="auto"/>
        <w:ind w:right="-73" w:firstLineChars="200" w:firstLine="480"/>
        <w:rPr>
          <w:rFonts w:ascii="宋体" w:hAnsi="宋体" w:cs="仿宋"/>
          <w:snapToGrid w:val="0"/>
          <w:kern w:val="0"/>
          <w:sz w:val="24"/>
          <w:lang w:val="zh-CN" w:bidi="zh-CN"/>
        </w:rPr>
      </w:pPr>
      <w:r w:rsidRPr="00A11751">
        <w:rPr>
          <w:rFonts w:ascii="宋体" w:hAnsi="宋体" w:cs="仿宋" w:hint="eastAsia"/>
          <w:snapToGrid w:val="0"/>
          <w:kern w:val="0"/>
          <w:sz w:val="24"/>
          <w:lang w:val="zh-CN" w:bidi="zh-CN"/>
        </w:rPr>
        <w:t>每个外派法庭内包括数字法庭系统、远程会议系统等业务应用系统。</w:t>
      </w:r>
    </w:p>
    <w:p w:rsidR="00C778C7" w:rsidRPr="00A11751" w:rsidRDefault="00C778C7">
      <w:pPr>
        <w:autoSpaceDE w:val="0"/>
        <w:autoSpaceDN w:val="0"/>
        <w:spacing w:line="360" w:lineRule="auto"/>
        <w:ind w:right="-73" w:firstLineChars="200" w:firstLine="480"/>
        <w:rPr>
          <w:rFonts w:ascii="宋体" w:hAnsi="宋体" w:cs="仿宋" w:hint="eastAsia"/>
          <w:snapToGrid w:val="0"/>
          <w:kern w:val="0"/>
          <w:sz w:val="24"/>
          <w:lang w:val="zh-CN" w:bidi="zh-CN"/>
        </w:rPr>
      </w:pPr>
      <w:r w:rsidRPr="00A11751">
        <w:rPr>
          <w:rFonts w:ascii="宋体" w:hAnsi="宋体" w:cs="仿宋" w:hint="eastAsia"/>
          <w:snapToGrid w:val="0"/>
          <w:kern w:val="0"/>
          <w:sz w:val="24"/>
          <w:lang w:val="zh-CN" w:bidi="zh-CN"/>
        </w:rPr>
        <w:t>每个外派法庭还部署有安防监控系统，包含不同数量的数字、模拟摄像头；审判系统；边缘交换机、广域网接入设备、UPS等网络接入系统；以及各类办公终端、综合布线和程控电话机。</w:t>
      </w:r>
    </w:p>
    <w:p w:rsidR="00C778C7" w:rsidRPr="00A11751" w:rsidRDefault="00C778C7">
      <w:pPr>
        <w:autoSpaceDE w:val="0"/>
        <w:autoSpaceDN w:val="0"/>
        <w:spacing w:line="360" w:lineRule="auto"/>
        <w:ind w:right="-73" w:firstLineChars="200" w:firstLine="480"/>
        <w:rPr>
          <w:lang w:val="zh-CN"/>
        </w:rPr>
      </w:pPr>
      <w:r w:rsidRPr="00A11751">
        <w:rPr>
          <w:rFonts w:ascii="宋体" w:hAnsi="宋体" w:cs="仿宋" w:hint="eastAsia"/>
          <w:snapToGrid w:val="0"/>
          <w:kern w:val="0"/>
          <w:sz w:val="24"/>
          <w:lang w:val="zh-CN" w:bidi="zh-CN"/>
        </w:rPr>
        <w:t>其它办公场所主要指诉调中心、综治中心及各乡镇街道驻点等办公场所，主要负责终端等信息化设备维护等工作。</w:t>
      </w:r>
    </w:p>
    <w:p w:rsidR="00C778C7" w:rsidRDefault="00C778C7">
      <w:pPr>
        <w:autoSpaceDE w:val="0"/>
        <w:autoSpaceDN w:val="0"/>
        <w:spacing w:line="360" w:lineRule="auto"/>
        <w:ind w:right="-74" w:firstLineChars="200" w:firstLine="480"/>
        <w:rPr>
          <w:rFonts w:ascii="宋体" w:hAnsi="宋体" w:cs="仿宋"/>
          <w:snapToGrid w:val="0"/>
          <w:kern w:val="0"/>
          <w:sz w:val="24"/>
          <w:lang w:val="zh-CN" w:bidi="zh-CN"/>
        </w:rPr>
      </w:pPr>
      <w:r w:rsidRPr="00A11751">
        <w:rPr>
          <w:rFonts w:ascii="宋体" w:hAnsi="宋体" w:cs="仿宋" w:hint="eastAsia"/>
          <w:snapToGrid w:val="0"/>
          <w:kern w:val="0"/>
          <w:sz w:val="24"/>
          <w:lang w:val="zh-CN" w:bidi="zh-CN"/>
        </w:rPr>
        <w:t>6.文印签章系统</w:t>
      </w:r>
    </w:p>
    <w:p w:rsidR="00C778C7" w:rsidRDefault="00C778C7">
      <w:pPr>
        <w:autoSpaceDE w:val="0"/>
        <w:autoSpaceDN w:val="0"/>
        <w:spacing w:line="360" w:lineRule="auto"/>
        <w:ind w:right="-73"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通州法院文印签章系统包含一台服务器和一套文印签章软件，法院八处办公地点分布着10余台签章打印机。文印签章管理员通过文印签章系统，实现对全院文书签章处理并集中打印分发管理。</w:t>
      </w:r>
    </w:p>
    <w:p w:rsidR="00C778C7" w:rsidRDefault="00C778C7">
      <w:pPr>
        <w:pStyle w:val="affe"/>
        <w:numPr>
          <w:ilvl w:val="0"/>
          <w:numId w:val="33"/>
        </w:numPr>
        <w:autoSpaceDE w:val="0"/>
        <w:autoSpaceDN w:val="0"/>
        <w:spacing w:before="120" w:after="120" w:line="360" w:lineRule="auto"/>
        <w:ind w:left="0" w:right="-74" w:firstLine="480"/>
        <w:rPr>
          <w:rFonts w:ascii="宋体" w:hAnsi="宋体" w:cs="仿宋"/>
          <w:snapToGrid w:val="0"/>
          <w:kern w:val="0"/>
          <w:sz w:val="24"/>
          <w:szCs w:val="24"/>
          <w:lang w:val="zh-CN" w:bidi="zh-CN"/>
        </w:rPr>
      </w:pPr>
      <w:r>
        <w:rPr>
          <w:rFonts w:ascii="宋体" w:hAnsi="宋体" w:cs="仿宋" w:hint="eastAsia"/>
          <w:snapToGrid w:val="0"/>
          <w:kern w:val="0"/>
          <w:sz w:val="24"/>
          <w:szCs w:val="24"/>
          <w:lang w:val="zh-CN" w:bidi="zh-CN"/>
        </w:rPr>
        <w:t>程控电话系统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通州法院电话系统包括内线电话和外线电话。由联通运营商提供约</w:t>
      </w:r>
      <w:r>
        <w:rPr>
          <w:rFonts w:ascii="宋体" w:hAnsi="宋体" w:cs="仿宋" w:hint="eastAsia"/>
          <w:snapToGrid w:val="0"/>
          <w:kern w:val="0"/>
          <w:sz w:val="24"/>
          <w:lang w:bidi="zh-CN"/>
        </w:rPr>
        <w:t>1000余路电话</w:t>
      </w:r>
      <w:r>
        <w:rPr>
          <w:rFonts w:ascii="宋体" w:hAnsi="宋体" w:cs="仿宋" w:hint="eastAsia"/>
          <w:snapToGrid w:val="0"/>
          <w:kern w:val="0"/>
          <w:sz w:val="24"/>
          <w:lang w:val="zh-CN" w:bidi="zh-CN"/>
        </w:rPr>
        <w:t>，用于法院干警内部与外部之间沟通联络。</w:t>
      </w:r>
    </w:p>
    <w:p w:rsidR="00C778C7" w:rsidRDefault="00C778C7">
      <w:pPr>
        <w:autoSpaceDE w:val="0"/>
        <w:autoSpaceDN w:val="0"/>
        <w:spacing w:beforeLines="50" w:before="120" w:line="360" w:lineRule="auto"/>
        <w:ind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tabs>
          <w:tab w:val="left" w:pos="2318"/>
        </w:tabs>
        <w:autoSpaceDE w:val="0"/>
        <w:autoSpaceDN w:val="0"/>
        <w:spacing w:line="360" w:lineRule="auto"/>
        <w:ind w:right="-73"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1.核心支撑平台</w:t>
      </w:r>
    </w:p>
    <w:p w:rsidR="00C778C7" w:rsidRDefault="00C778C7">
      <w:pPr>
        <w:autoSpaceDE w:val="0"/>
        <w:autoSpaceDN w:val="0"/>
        <w:spacing w:line="360" w:lineRule="auto"/>
        <w:ind w:right="-73"/>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负责审判大楼办公点及外派办公地点、机房、院信息集控中心的网络垂直子系统、水平子</w:t>
      </w:r>
      <w:r>
        <w:rPr>
          <w:rFonts w:ascii="宋体" w:hAnsi="宋体" w:cs="仿宋" w:hint="eastAsia"/>
          <w:snapToGrid w:val="0"/>
          <w:kern w:val="0"/>
          <w:sz w:val="24"/>
          <w:lang w:val="zh-CN" w:bidi="zh-CN"/>
        </w:rPr>
        <w:lastRenderedPageBreak/>
        <w:t>系统的通信链路稳定运行，确保通信数据可靠传输；负责硬件设备的运行状态监控、检测、故障维护、配置维护、升级维护；负责配合信息资产的入库、出库、统计、安装、调试、转移；负责综合布线工程的线缆增加、撤销、调整维护工作，包括光纤线路、超五类线、五类线、语音电缆；负责核心资产设备（包括不限于网络设备、安全设备）的分级应急保障处理。</w:t>
      </w:r>
    </w:p>
    <w:p w:rsidR="00C778C7" w:rsidRDefault="00C778C7">
      <w:pPr>
        <w:pStyle w:val="a0"/>
        <w:spacing w:line="360" w:lineRule="auto"/>
        <w:rPr>
          <w:lang w:val="zh-CN" w:bidi="zh-CN"/>
        </w:rPr>
      </w:pPr>
      <w:r>
        <w:rPr>
          <w:rFonts w:cs="仿宋" w:hint="eastAsia"/>
          <w:snapToGrid w:val="0"/>
          <w:kern w:val="0"/>
          <w:lang w:val="zh-CN" w:bidi="zh-CN"/>
        </w:rPr>
        <w:t>具体要求如下：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10"/>
        <w:gridCol w:w="1275"/>
        <w:gridCol w:w="6379"/>
      </w:tblGrid>
      <w:tr w:rsidR="00C778C7">
        <w:trPr>
          <w:trHeight w:val="59"/>
        </w:trPr>
        <w:tc>
          <w:tcPr>
            <w:tcW w:w="817"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序号</w:t>
            </w:r>
          </w:p>
        </w:tc>
        <w:tc>
          <w:tcPr>
            <w:tcW w:w="1310"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信息产品</w:t>
            </w:r>
          </w:p>
        </w:tc>
        <w:tc>
          <w:tcPr>
            <w:tcW w:w="1275"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服务名称</w:t>
            </w:r>
          </w:p>
        </w:tc>
        <w:tc>
          <w:tcPr>
            <w:tcW w:w="6379" w:type="dxa"/>
            <w:vAlign w:val="center"/>
          </w:tcPr>
          <w:p w:rsidR="00C778C7" w:rsidRDefault="00C778C7">
            <w:pPr>
              <w:autoSpaceDE w:val="0"/>
              <w:autoSpaceDN w:val="0"/>
              <w:ind w:right="34"/>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指标描述</w:t>
            </w:r>
          </w:p>
        </w:tc>
      </w:tr>
      <w:tr w:rsidR="00C778C7">
        <w:trPr>
          <w:trHeight w:val="495"/>
        </w:trPr>
        <w:tc>
          <w:tcPr>
            <w:tcW w:w="817"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1</w:t>
            </w:r>
          </w:p>
        </w:tc>
        <w:tc>
          <w:tcPr>
            <w:tcW w:w="2585" w:type="dxa"/>
            <w:gridSpan w:val="2"/>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关键指标</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针对核心服务产品正常工作时间内非主动形式</w:t>
            </w:r>
            <w:r>
              <w:rPr>
                <w:rFonts w:ascii="宋体" w:eastAsia="宋体" w:hAnsi="宋体" w:cs="仿宋"/>
                <w:snapToGrid w:val="0"/>
                <w:kern w:val="0"/>
                <w:sz w:val="24"/>
                <w:lang w:bidi="zh-CN"/>
              </w:rPr>
              <w:t>下的服务中断次数</w:t>
            </w:r>
          </w:p>
        </w:tc>
      </w:tr>
      <w:tr w:rsidR="00C778C7">
        <w:trPr>
          <w:trHeight w:val="537"/>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85"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针对其它服务产品正常工作时间内非主动形式</w:t>
            </w:r>
            <w:r>
              <w:rPr>
                <w:rFonts w:ascii="宋体" w:eastAsia="宋体" w:hAnsi="宋体" w:cs="仿宋"/>
                <w:snapToGrid w:val="0"/>
                <w:kern w:val="0"/>
                <w:sz w:val="24"/>
                <w:lang w:bidi="zh-CN"/>
              </w:rPr>
              <w:t>下的服务中断次数</w:t>
            </w:r>
          </w:p>
        </w:tc>
      </w:tr>
      <w:tr w:rsidR="00C778C7">
        <w:trPr>
          <w:trHeight w:val="333"/>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85"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针对本服务产品正常工作时间内非主动形式下</w:t>
            </w:r>
            <w:r>
              <w:rPr>
                <w:rFonts w:ascii="宋体" w:eastAsia="宋体" w:hAnsi="宋体" w:cs="仿宋"/>
                <w:snapToGrid w:val="0"/>
                <w:kern w:val="0"/>
                <w:sz w:val="24"/>
                <w:lang w:bidi="zh-CN"/>
              </w:rPr>
              <w:t>的提供稳定服务时间</w:t>
            </w:r>
          </w:p>
        </w:tc>
      </w:tr>
      <w:tr w:rsidR="00C778C7">
        <w:trPr>
          <w:trHeight w:val="103"/>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85"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定期进行配置文件备份</w:t>
            </w:r>
          </w:p>
        </w:tc>
      </w:tr>
      <w:tr w:rsidR="00C778C7">
        <w:trPr>
          <w:trHeight w:val="193"/>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85"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定期进行网络设备、安全设备的登录口令修改</w:t>
            </w:r>
          </w:p>
        </w:tc>
      </w:tr>
      <w:tr w:rsidR="00C778C7">
        <w:trPr>
          <w:trHeight w:val="59"/>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85"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配置文件保存时间</w:t>
            </w:r>
          </w:p>
        </w:tc>
      </w:tr>
      <w:tr w:rsidR="00C778C7">
        <w:trPr>
          <w:trHeight w:val="280"/>
        </w:trPr>
        <w:tc>
          <w:tcPr>
            <w:tcW w:w="817"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10" w:type="dxa"/>
            <w:vMerge w:val="restart"/>
            <w:vAlign w:val="center"/>
          </w:tcPr>
          <w:p w:rsidR="00C778C7" w:rsidRDefault="00C778C7">
            <w:pPr>
              <w:autoSpaceDE w:val="0"/>
              <w:autoSpaceDN w:val="0"/>
              <w:ind w:right="33"/>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网络及综合布线系统</w:t>
            </w:r>
          </w:p>
        </w:tc>
        <w:tc>
          <w:tcPr>
            <w:tcW w:w="1275" w:type="dxa"/>
            <w:vMerge w:val="restart"/>
            <w:vAlign w:val="center"/>
          </w:tcPr>
          <w:p w:rsidR="00C778C7" w:rsidRDefault="00C778C7">
            <w:pPr>
              <w:autoSpaceDE w:val="0"/>
              <w:autoSpaceDN w:val="0"/>
              <w:ind w:right="34"/>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审判专网内网核心层</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根据变更实时更新交换机端口情况记录，包括使</w:t>
            </w:r>
            <w:r>
              <w:rPr>
                <w:rFonts w:ascii="宋体" w:eastAsia="宋体" w:hAnsi="宋体" w:cs="仿宋"/>
                <w:snapToGrid w:val="0"/>
                <w:kern w:val="0"/>
                <w:sz w:val="24"/>
                <w:lang w:bidi="zh-CN"/>
              </w:rPr>
              <w:t>用情况、配置信息等</w:t>
            </w:r>
          </w:p>
        </w:tc>
      </w:tr>
      <w:tr w:rsidR="00C778C7">
        <w:trPr>
          <w:trHeight w:val="59"/>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59"/>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网络系统切换时间</w:t>
            </w:r>
          </w:p>
        </w:tc>
      </w:tr>
      <w:tr w:rsidR="00C778C7">
        <w:trPr>
          <w:trHeight w:val="59"/>
        </w:trPr>
        <w:tc>
          <w:tcPr>
            <w:tcW w:w="817"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从开始故障处理至功能恢复的时间间隔</w:t>
            </w:r>
          </w:p>
        </w:tc>
      </w:tr>
      <w:tr w:rsidR="00C778C7">
        <w:trPr>
          <w:trHeight w:val="244"/>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审判专网内网接入层</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内网更改、撤除请求响应时间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ind w:right="-1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接入政务外网、金财网、高院及下辖派出法庭</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本地交换机端口配置时间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客户端设备接入网络时间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根据变更实时更新交换机端口情况记录，包括使</w:t>
            </w:r>
            <w:r>
              <w:rPr>
                <w:rFonts w:ascii="宋体" w:eastAsia="宋体" w:hAnsi="宋体" w:cs="仿宋"/>
                <w:snapToGrid w:val="0"/>
                <w:kern w:val="0"/>
                <w:sz w:val="24"/>
                <w:lang w:bidi="zh-CN"/>
              </w:rPr>
              <w:t>用情况、配置信息等</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adjustRightInd w:val="0"/>
              <w:snapToGrid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从接到网络接入请求开始到至网络接入正常使用的时间间隔，包括网络配置，线缆接入、地址</w:t>
            </w:r>
            <w:r>
              <w:rPr>
                <w:rFonts w:ascii="宋体" w:eastAsia="宋体" w:hAnsi="宋体" w:cs="仿宋"/>
                <w:snapToGrid w:val="0"/>
                <w:kern w:val="0"/>
                <w:sz w:val="24"/>
                <w:lang w:bidi="zh-CN"/>
              </w:rPr>
              <w:t>分配等工作</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备机上线恢复系统时间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从开始故障处理至功能恢复的时间间隔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ind w:right="-1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根据变更实时更新用户情况记录，包括使用情</w:t>
            </w:r>
            <w:r>
              <w:rPr>
                <w:rFonts w:ascii="宋体" w:eastAsia="宋体" w:hAnsi="宋体" w:cs="仿宋"/>
                <w:snapToGrid w:val="0"/>
                <w:kern w:val="0"/>
                <w:sz w:val="24"/>
                <w:lang w:bidi="zh-CN"/>
              </w:rPr>
              <w:t>况、配置信息等</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restart"/>
            <w:vAlign w:val="center"/>
          </w:tcPr>
          <w:p w:rsidR="00C778C7" w:rsidRDefault="00C778C7">
            <w:pPr>
              <w:widowControl/>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院内及派出法庭互联网接入</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互联网接入、更改、撤除请求响应时间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客户端设备接入网络时间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ind w:right="-1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从接到政务网及互联网网络接入请求开始到至网络接入正常使用的时间间隔，包括网络配置，线缆接入、地址分配等工作</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接到故障报修后到达客户现场的时间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从开始故障处理至功能恢复的时间间隔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restart"/>
            <w:vAlign w:val="center"/>
          </w:tcPr>
          <w:p w:rsidR="00C778C7" w:rsidRDefault="00C778C7">
            <w:pPr>
              <w:widowControl/>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高清视频专网</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根据变更实时更新用户情况记录，包括使用情</w:t>
            </w:r>
            <w:r>
              <w:rPr>
                <w:rFonts w:ascii="宋体" w:eastAsia="宋体" w:hAnsi="宋体" w:cs="仿宋"/>
                <w:snapToGrid w:val="0"/>
                <w:kern w:val="0"/>
                <w:sz w:val="24"/>
                <w:lang w:bidi="zh-CN"/>
              </w:rPr>
              <w:t>况、配置信息等</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互联网接入、更改、撤除请求响应时间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客户端设备接入网络时间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从接到高院、下辖派出法庭的网络接入请求开始到至网络接入正常使用的时间间隔，包括网络配置，线缆接入、地址分配等工作</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spacing w:val="-6"/>
                <w:kern w:val="0"/>
                <w:sz w:val="24"/>
                <w:lang w:val="zh-CN" w:bidi="zh-CN"/>
              </w:rPr>
              <w:t>接到故障报修后到达客户现场的时间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从开始故障处理至功能恢复的时间间隔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restart"/>
            <w:vAlign w:val="center"/>
          </w:tcPr>
          <w:p w:rsidR="00C778C7" w:rsidRDefault="00C778C7">
            <w:pPr>
              <w:widowControl/>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电话网络系统</w:t>
            </w: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根据变更实时更新用户情况记录，包括使用情</w:t>
            </w:r>
            <w:r>
              <w:rPr>
                <w:rFonts w:ascii="宋体" w:eastAsia="宋体" w:hAnsi="宋体" w:cs="仿宋"/>
                <w:snapToGrid w:val="0"/>
                <w:kern w:val="0"/>
                <w:sz w:val="24"/>
                <w:lang w:bidi="zh-CN"/>
              </w:rPr>
              <w:t>况、配置信息等</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电话终端设备接入网络时间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接到故障报修后到达客户现场的时间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从开始故障处理至功能恢复的时间间隔</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restart"/>
            <w:vAlign w:val="center"/>
          </w:tcPr>
          <w:p w:rsidR="00C778C7" w:rsidRDefault="00C778C7">
            <w:pPr>
              <w:widowControl/>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专网布线系统</w:t>
            </w: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发生故障至发现故障的时间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对运营商故障处理的进度进行实时跟踪</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故障发生后通知相关运营商的时间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发生故障及处理结束向线路使用方的汇报时间</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bidi="zh-CN"/>
              </w:rPr>
              <w:t>定期进行调整和管理</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确保线缆连接规范有序</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bidi="zh-CN"/>
              </w:rPr>
              <w:t>定期进行巡检</w:t>
            </w:r>
          </w:p>
        </w:tc>
      </w:tr>
      <w:tr w:rsidR="00C778C7">
        <w:trPr>
          <w:trHeight w:val="205"/>
        </w:trPr>
        <w:tc>
          <w:tcPr>
            <w:tcW w:w="817"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10"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bidi="zh-CN"/>
              </w:rPr>
              <w:t>定期进行调整和管理</w:t>
            </w:r>
          </w:p>
        </w:tc>
      </w:tr>
    </w:tbl>
    <w:p w:rsidR="00C778C7" w:rsidRDefault="00C778C7">
      <w:pPr>
        <w:rPr>
          <w:lang w:val="zh-CN" w:bidi="zh-CN"/>
        </w:rPr>
      </w:pPr>
    </w:p>
    <w:tbl>
      <w:tblPr>
        <w:tblpPr w:leftFromText="180" w:rightFromText="180" w:vertAnchor="text" w:horzAnchor="page" w:tblpX="1186" w:tblpY="209"/>
        <w:tblOverlap w:val="never"/>
        <w:tblW w:w="978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21"/>
        <w:gridCol w:w="1274"/>
        <w:gridCol w:w="6369"/>
      </w:tblGrid>
      <w:tr w:rsidR="00C778C7">
        <w:trPr>
          <w:trHeight w:val="227"/>
        </w:trPr>
        <w:tc>
          <w:tcPr>
            <w:tcW w:w="817"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序号</w:t>
            </w:r>
          </w:p>
        </w:tc>
        <w:tc>
          <w:tcPr>
            <w:tcW w:w="1321" w:type="dxa"/>
            <w:vAlign w:val="center"/>
          </w:tcPr>
          <w:p w:rsidR="00C778C7" w:rsidRDefault="00C778C7">
            <w:pPr>
              <w:autoSpaceDE w:val="0"/>
              <w:autoSpaceDN w:val="0"/>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信息产品</w:t>
            </w:r>
          </w:p>
        </w:tc>
        <w:tc>
          <w:tcPr>
            <w:tcW w:w="1274"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服务名称</w:t>
            </w:r>
          </w:p>
        </w:tc>
        <w:tc>
          <w:tcPr>
            <w:tcW w:w="6369"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指标描述</w:t>
            </w:r>
          </w:p>
        </w:tc>
      </w:tr>
      <w:tr w:rsidR="00C778C7">
        <w:trPr>
          <w:trHeight w:val="227"/>
        </w:trPr>
        <w:tc>
          <w:tcPr>
            <w:tcW w:w="817" w:type="dxa"/>
            <w:vMerge w:val="restart"/>
            <w:vAlign w:val="center"/>
          </w:tcPr>
          <w:p w:rsidR="00C778C7" w:rsidRDefault="00C778C7">
            <w:pPr>
              <w:autoSpaceDE w:val="0"/>
              <w:autoSpaceDN w:val="0"/>
              <w:jc w:val="center"/>
              <w:rPr>
                <w:rFonts w:ascii="宋体" w:eastAsia="宋体" w:hAnsi="宋体" w:cs="仿宋"/>
                <w:snapToGrid w:val="0"/>
                <w:kern w:val="0"/>
                <w:sz w:val="24"/>
                <w:highlight w:val="yellow"/>
                <w:lang w:val="zh-CN" w:bidi="zh-CN"/>
              </w:rPr>
            </w:pPr>
            <w:r>
              <w:rPr>
                <w:rFonts w:ascii="宋体" w:eastAsia="宋体" w:hAnsi="宋体" w:cs="仿宋"/>
                <w:b/>
                <w:snapToGrid w:val="0"/>
                <w:kern w:val="0"/>
                <w:sz w:val="24"/>
                <w:lang w:val="zh-CN" w:bidi="zh-CN"/>
              </w:rPr>
              <w:t>2</w:t>
            </w:r>
          </w:p>
        </w:tc>
        <w:tc>
          <w:tcPr>
            <w:tcW w:w="2595" w:type="dxa"/>
            <w:gridSpan w:val="2"/>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关键指标</w:t>
            </w:r>
          </w:p>
        </w:tc>
        <w:tc>
          <w:tcPr>
            <w:tcW w:w="636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针对核心服务产品正常工作时间内非主动形式</w:t>
            </w:r>
            <w:r>
              <w:rPr>
                <w:rFonts w:ascii="宋体" w:eastAsia="宋体" w:hAnsi="宋体" w:cs="仿宋"/>
                <w:snapToGrid w:val="0"/>
                <w:kern w:val="0"/>
                <w:sz w:val="24"/>
                <w:lang w:bidi="zh-CN"/>
              </w:rPr>
              <w:t>下的服务中断次数</w:t>
            </w:r>
          </w:p>
        </w:tc>
      </w:tr>
      <w:tr w:rsidR="00C778C7">
        <w:trPr>
          <w:trHeight w:val="227"/>
        </w:trPr>
        <w:tc>
          <w:tcPr>
            <w:tcW w:w="817" w:type="dxa"/>
            <w:vMerge/>
          </w:tcPr>
          <w:p w:rsidR="00C778C7" w:rsidRDefault="00C778C7">
            <w:pPr>
              <w:autoSpaceDE w:val="0"/>
              <w:autoSpaceDN w:val="0"/>
              <w:jc w:val="center"/>
              <w:rPr>
                <w:rFonts w:ascii="宋体" w:eastAsia="宋体" w:hAnsi="宋体" w:cs="仿宋"/>
                <w:b/>
                <w:snapToGrid w:val="0"/>
                <w:kern w:val="0"/>
                <w:sz w:val="24"/>
                <w:lang w:bidi="zh-CN"/>
              </w:rPr>
            </w:pPr>
          </w:p>
        </w:tc>
        <w:tc>
          <w:tcPr>
            <w:tcW w:w="2595" w:type="dxa"/>
            <w:gridSpan w:val="2"/>
            <w:vMerge/>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针对其它服务产品正常工作时间内非主动形式</w:t>
            </w:r>
            <w:r>
              <w:rPr>
                <w:rFonts w:ascii="宋体" w:eastAsia="宋体" w:hAnsi="宋体" w:cs="仿宋"/>
                <w:snapToGrid w:val="0"/>
                <w:kern w:val="0"/>
                <w:sz w:val="24"/>
                <w:lang w:bidi="zh-CN"/>
              </w:rPr>
              <w:t>下的服务中断次数</w:t>
            </w:r>
          </w:p>
        </w:tc>
      </w:tr>
      <w:tr w:rsidR="00C778C7">
        <w:trPr>
          <w:trHeight w:val="227"/>
        </w:trPr>
        <w:tc>
          <w:tcPr>
            <w:tcW w:w="817" w:type="dxa"/>
            <w:vMerge/>
          </w:tcPr>
          <w:p w:rsidR="00C778C7" w:rsidRDefault="00C778C7">
            <w:pPr>
              <w:autoSpaceDE w:val="0"/>
              <w:autoSpaceDN w:val="0"/>
              <w:jc w:val="center"/>
              <w:rPr>
                <w:rFonts w:ascii="宋体" w:eastAsia="宋体" w:hAnsi="宋体" w:cs="仿宋"/>
                <w:b/>
                <w:snapToGrid w:val="0"/>
                <w:kern w:val="0"/>
                <w:sz w:val="24"/>
                <w:lang w:bidi="zh-CN"/>
              </w:rPr>
            </w:pPr>
          </w:p>
        </w:tc>
        <w:tc>
          <w:tcPr>
            <w:tcW w:w="2595" w:type="dxa"/>
            <w:gridSpan w:val="2"/>
            <w:vMerge/>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针对服务产品正常工作时间内非主动形式下的</w:t>
            </w:r>
            <w:r>
              <w:rPr>
                <w:rFonts w:ascii="宋体" w:eastAsia="宋体" w:hAnsi="宋体" w:cs="仿宋"/>
                <w:snapToGrid w:val="0"/>
                <w:kern w:val="0"/>
                <w:sz w:val="24"/>
                <w:lang w:bidi="zh-CN"/>
              </w:rPr>
              <w:t>提供稳定服务时间</w:t>
            </w:r>
          </w:p>
        </w:tc>
      </w:tr>
      <w:tr w:rsidR="00C778C7">
        <w:trPr>
          <w:trHeight w:val="227"/>
        </w:trPr>
        <w:tc>
          <w:tcPr>
            <w:tcW w:w="817" w:type="dxa"/>
            <w:vMerge/>
          </w:tcPr>
          <w:p w:rsidR="00C778C7" w:rsidRDefault="00C778C7">
            <w:pPr>
              <w:autoSpaceDE w:val="0"/>
              <w:autoSpaceDN w:val="0"/>
              <w:jc w:val="center"/>
              <w:rPr>
                <w:rFonts w:ascii="宋体" w:eastAsia="宋体" w:hAnsi="宋体" w:cs="仿宋"/>
                <w:b/>
                <w:snapToGrid w:val="0"/>
                <w:kern w:val="0"/>
                <w:sz w:val="24"/>
                <w:lang w:bidi="zh-CN"/>
              </w:rPr>
            </w:pPr>
          </w:p>
        </w:tc>
        <w:tc>
          <w:tcPr>
            <w:tcW w:w="2595" w:type="dxa"/>
            <w:gridSpan w:val="2"/>
            <w:vMerge/>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定期进行系统日志备份</w:t>
            </w:r>
          </w:p>
        </w:tc>
      </w:tr>
      <w:tr w:rsidR="00C778C7">
        <w:trPr>
          <w:trHeight w:val="227"/>
        </w:trPr>
        <w:tc>
          <w:tcPr>
            <w:tcW w:w="817" w:type="dxa"/>
            <w:vMerge/>
          </w:tcPr>
          <w:p w:rsidR="00C778C7" w:rsidRDefault="00C778C7">
            <w:pPr>
              <w:autoSpaceDE w:val="0"/>
              <w:autoSpaceDN w:val="0"/>
              <w:jc w:val="center"/>
              <w:rPr>
                <w:rFonts w:ascii="宋体" w:eastAsia="宋体" w:hAnsi="宋体" w:cs="仿宋"/>
                <w:b/>
                <w:snapToGrid w:val="0"/>
                <w:kern w:val="0"/>
                <w:sz w:val="24"/>
                <w:lang w:bidi="zh-CN"/>
              </w:rPr>
            </w:pPr>
          </w:p>
        </w:tc>
        <w:tc>
          <w:tcPr>
            <w:tcW w:w="2595" w:type="dxa"/>
            <w:gridSpan w:val="2"/>
            <w:vMerge/>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bidi="zh-CN"/>
              </w:rPr>
              <w:t>系统日志保存时间</w:t>
            </w:r>
          </w:p>
        </w:tc>
      </w:tr>
      <w:tr w:rsidR="00C778C7">
        <w:trPr>
          <w:trHeight w:val="227"/>
        </w:trPr>
        <w:tc>
          <w:tcPr>
            <w:tcW w:w="817" w:type="dxa"/>
            <w:vMerge/>
            <w:vAlign w:val="center"/>
          </w:tcPr>
          <w:p w:rsidR="00C778C7" w:rsidRDefault="00C778C7">
            <w:pPr>
              <w:autoSpaceDE w:val="0"/>
              <w:autoSpaceDN w:val="0"/>
              <w:jc w:val="center"/>
              <w:rPr>
                <w:rFonts w:ascii="宋体" w:eastAsia="宋体" w:hAnsi="宋体" w:cs="仿宋"/>
                <w:snapToGrid w:val="0"/>
                <w:kern w:val="0"/>
                <w:sz w:val="24"/>
                <w:highlight w:val="yellow"/>
                <w:lang w:val="zh-CN" w:bidi="zh-CN"/>
              </w:rPr>
            </w:pPr>
          </w:p>
        </w:tc>
        <w:tc>
          <w:tcPr>
            <w:tcW w:w="1321" w:type="dxa"/>
            <w:vMerge w:val="restart"/>
            <w:vAlign w:val="center"/>
          </w:tcPr>
          <w:p w:rsidR="00C778C7" w:rsidRDefault="00C778C7">
            <w:pPr>
              <w:autoSpaceDE w:val="0"/>
              <w:autoSpaceDN w:val="0"/>
              <w:jc w:val="center"/>
              <w:rPr>
                <w:rFonts w:ascii="宋体" w:eastAsia="宋体" w:hAnsi="宋体" w:cs="仿宋"/>
                <w:b/>
                <w:bCs/>
                <w:snapToGrid w:val="0"/>
                <w:kern w:val="0"/>
                <w:sz w:val="24"/>
                <w:lang w:val="zh-CN" w:bidi="zh-CN"/>
              </w:rPr>
            </w:pPr>
            <w:r>
              <w:rPr>
                <w:rFonts w:ascii="宋体" w:eastAsia="宋体" w:hAnsi="宋体" w:cs="仿宋"/>
                <w:b/>
                <w:bCs/>
                <w:snapToGrid w:val="0"/>
                <w:kern w:val="0"/>
                <w:sz w:val="24"/>
                <w:lang w:bidi="zh-CN"/>
              </w:rPr>
              <w:t>主机系统</w:t>
            </w:r>
          </w:p>
        </w:tc>
        <w:tc>
          <w:tcPr>
            <w:tcW w:w="1274"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数据库</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服务器</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（本院）</w:t>
            </w: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定期进行数据库服务器各类参数调整和管理</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确保集群系统的稳定、可靠</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响应故障申告的时间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eastAsia="en-US"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数据库服务平台切换时间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从故障发生到故障解决的时间间隔</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restart"/>
            <w:vAlign w:val="center"/>
          </w:tcPr>
          <w:p w:rsidR="00C778C7" w:rsidRDefault="00C778C7">
            <w:pPr>
              <w:autoSpaceDE w:val="0"/>
              <w:autoSpaceDN w:val="0"/>
              <w:ind w:right="-29"/>
              <w:jc w:val="center"/>
              <w:rPr>
                <w:rFonts w:ascii="宋体" w:eastAsia="宋体" w:hAnsi="宋体" w:cs="仿宋"/>
                <w:b/>
                <w:snapToGrid w:val="0"/>
                <w:kern w:val="0"/>
                <w:sz w:val="24"/>
                <w:lang w:bidi="zh-CN"/>
              </w:rPr>
            </w:pPr>
          </w:p>
          <w:p w:rsidR="00C778C7" w:rsidRDefault="00C778C7">
            <w:pPr>
              <w:autoSpaceDE w:val="0"/>
              <w:autoSpaceDN w:val="0"/>
              <w:ind w:right="-29"/>
              <w:jc w:val="center"/>
              <w:rPr>
                <w:rFonts w:ascii="宋体" w:eastAsia="宋体" w:hAnsi="宋体" w:cs="仿宋"/>
                <w:b/>
                <w:snapToGrid w:val="0"/>
                <w:kern w:val="0"/>
                <w:sz w:val="24"/>
                <w:lang w:bidi="zh-CN"/>
              </w:rPr>
            </w:pPr>
          </w:p>
          <w:p w:rsidR="00C778C7" w:rsidRDefault="00C778C7">
            <w:pPr>
              <w:autoSpaceDE w:val="0"/>
              <w:autoSpaceDN w:val="0"/>
              <w:ind w:right="-29"/>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应用服务器（本院）</w:t>
            </w: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定期进行服务器各类参数调整和管理</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响应故障申告的时间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eastAsia="en-US"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备机上线恢复系统时间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应用服务恢复时间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eastAsia="en-US"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从故障发生到故障解决的时间间隔</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安全设备</w:t>
            </w: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定期进行配置参数备份</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定期进行设备各类参数调整和管理</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响应故障申告的时间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eastAsia="en-US"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备机上线恢复系统时间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应用服务恢复时间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21" w:type="dxa"/>
            <w:vMerge/>
            <w:vAlign w:val="center"/>
          </w:tcPr>
          <w:p w:rsidR="00C778C7" w:rsidRDefault="00C778C7">
            <w:pPr>
              <w:widowControl/>
              <w:jc w:val="center"/>
              <w:rPr>
                <w:rFonts w:ascii="宋体" w:eastAsia="宋体" w:hAnsi="宋体" w:cs="仿宋"/>
                <w:b/>
                <w:bCs/>
                <w:snapToGrid w:val="0"/>
                <w:kern w:val="0"/>
                <w:sz w:val="24"/>
                <w:lang w:val="zh-CN" w:eastAsia="en-US" w:bidi="zh-CN"/>
              </w:rPr>
            </w:pPr>
          </w:p>
        </w:tc>
        <w:tc>
          <w:tcPr>
            <w:tcW w:w="1274"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6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从故障发生到故障解决的时间间隔</w:t>
            </w:r>
          </w:p>
        </w:tc>
      </w:tr>
    </w:tbl>
    <w:p w:rsidR="00C778C7" w:rsidRDefault="00C778C7">
      <w:pPr>
        <w:pStyle w:val="a0"/>
        <w:rPr>
          <w:lang w:bidi="zh-CN"/>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303"/>
        <w:gridCol w:w="1282"/>
        <w:gridCol w:w="6379"/>
      </w:tblGrid>
      <w:tr w:rsidR="00C778C7">
        <w:trPr>
          <w:trHeight w:val="227"/>
        </w:trPr>
        <w:tc>
          <w:tcPr>
            <w:tcW w:w="817"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序号</w:t>
            </w:r>
          </w:p>
        </w:tc>
        <w:tc>
          <w:tcPr>
            <w:tcW w:w="1303"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信息产品</w:t>
            </w:r>
          </w:p>
        </w:tc>
        <w:tc>
          <w:tcPr>
            <w:tcW w:w="1282"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服务名称</w:t>
            </w:r>
          </w:p>
        </w:tc>
        <w:tc>
          <w:tcPr>
            <w:tcW w:w="6379"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指标描述</w:t>
            </w:r>
          </w:p>
        </w:tc>
      </w:tr>
      <w:tr w:rsidR="00C778C7">
        <w:trPr>
          <w:trHeight w:val="227"/>
        </w:trPr>
        <w:tc>
          <w:tcPr>
            <w:tcW w:w="817" w:type="dxa"/>
            <w:vMerge w:val="restart"/>
            <w:vAlign w:val="center"/>
          </w:tcPr>
          <w:p w:rsidR="00C778C7" w:rsidRDefault="00C778C7">
            <w:pPr>
              <w:autoSpaceDE w:val="0"/>
              <w:autoSpaceDN w:val="0"/>
              <w:jc w:val="center"/>
              <w:rPr>
                <w:rFonts w:ascii="宋体" w:eastAsia="宋体" w:hAnsi="宋体" w:cs="仿宋"/>
                <w:snapToGrid w:val="0"/>
                <w:kern w:val="0"/>
                <w:sz w:val="24"/>
                <w:highlight w:val="yellow"/>
                <w:lang w:val="zh-CN" w:bidi="zh-CN"/>
              </w:rPr>
            </w:pPr>
            <w:r>
              <w:rPr>
                <w:rFonts w:ascii="宋体" w:eastAsia="宋体" w:hAnsi="宋体" w:cs="仿宋"/>
                <w:b/>
                <w:snapToGrid w:val="0"/>
                <w:kern w:val="0"/>
                <w:sz w:val="24"/>
                <w:lang w:val="zh-CN" w:bidi="zh-CN"/>
              </w:rPr>
              <w:t>3</w:t>
            </w:r>
          </w:p>
        </w:tc>
        <w:tc>
          <w:tcPr>
            <w:tcW w:w="2585" w:type="dxa"/>
            <w:gridSpan w:val="2"/>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关键指标</w:t>
            </w:r>
          </w:p>
        </w:tc>
        <w:tc>
          <w:tcPr>
            <w:tcW w:w="637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工程师接到电话后通知用户上门时间</w:t>
            </w:r>
          </w:p>
        </w:tc>
      </w:tr>
      <w:tr w:rsidR="00C778C7">
        <w:trPr>
          <w:trHeight w:val="227"/>
        </w:trPr>
        <w:tc>
          <w:tcPr>
            <w:tcW w:w="817"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2585" w:type="dxa"/>
            <w:gridSpan w:val="2"/>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工程师处理完上一个问题之后到达用户现场时间</w:t>
            </w:r>
          </w:p>
        </w:tc>
      </w:tr>
      <w:tr w:rsidR="00C778C7">
        <w:trPr>
          <w:trHeight w:val="227"/>
        </w:trPr>
        <w:tc>
          <w:tcPr>
            <w:tcW w:w="817"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303"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办公</w:t>
            </w:r>
          </w:p>
          <w:p w:rsidR="00C778C7" w:rsidRDefault="00C778C7">
            <w:pPr>
              <w:autoSpaceDE w:val="0"/>
              <w:autoSpaceDN w:val="0"/>
              <w:jc w:val="center"/>
              <w:rPr>
                <w:rFonts w:ascii="宋体" w:eastAsia="宋体" w:hAnsi="宋体" w:cs="仿宋"/>
                <w:snapToGrid w:val="0"/>
                <w:kern w:val="0"/>
                <w:sz w:val="24"/>
                <w:highlight w:val="yellow"/>
                <w:lang w:val="zh-CN" w:bidi="zh-CN"/>
              </w:rPr>
            </w:pPr>
            <w:r>
              <w:rPr>
                <w:rFonts w:ascii="宋体" w:eastAsia="宋体" w:hAnsi="宋体" w:cs="仿宋"/>
                <w:b/>
                <w:snapToGrid w:val="0"/>
                <w:kern w:val="0"/>
                <w:sz w:val="24"/>
                <w:lang w:bidi="zh-CN"/>
              </w:rPr>
              <w:t>终端</w:t>
            </w:r>
          </w:p>
        </w:tc>
        <w:tc>
          <w:tcPr>
            <w:tcW w:w="1282" w:type="dxa"/>
            <w:vAlign w:val="center"/>
          </w:tcPr>
          <w:p w:rsidR="00C778C7" w:rsidRDefault="00C778C7">
            <w:pPr>
              <w:tabs>
                <w:tab w:val="left" w:pos="1202"/>
              </w:tabs>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用户</w:t>
            </w:r>
          </w:p>
          <w:p w:rsidR="00C778C7" w:rsidRDefault="00C778C7">
            <w:pPr>
              <w:tabs>
                <w:tab w:val="left" w:pos="1202"/>
              </w:tabs>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基本信息</w:t>
            </w:r>
          </w:p>
        </w:tc>
        <w:tc>
          <w:tcPr>
            <w:tcW w:w="6379" w:type="dxa"/>
          </w:tcPr>
          <w:p w:rsidR="00C778C7" w:rsidRDefault="00C778C7">
            <w:pPr>
              <w:autoSpaceDE w:val="0"/>
              <w:autoSpaceDN w:val="0"/>
              <w:ind w:right="-29"/>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用户姓名、房间号、所属部门、电话号码、域控、帐号、业务帐号、邮件帐号、IP 地址、主机名、个人共享空间</w:t>
            </w:r>
          </w:p>
        </w:tc>
      </w:tr>
      <w:tr w:rsidR="00C778C7">
        <w:trPr>
          <w:trHeight w:val="227"/>
        </w:trPr>
        <w:tc>
          <w:tcPr>
            <w:tcW w:w="817"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303"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282"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硬件</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配置信息</w:t>
            </w:r>
          </w:p>
        </w:tc>
        <w:tc>
          <w:tcPr>
            <w:tcW w:w="6379" w:type="dxa"/>
          </w:tcPr>
          <w:p w:rsidR="00C778C7" w:rsidRDefault="00C778C7">
            <w:pPr>
              <w:autoSpaceDE w:val="0"/>
              <w:autoSpaceDN w:val="0"/>
              <w:ind w:right="-1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设备类型（主机、笔记本、打印机、多功能一体机、机顶盒、电视等）、设备型号、设备配置、设备 ID</w:t>
            </w:r>
          </w:p>
        </w:tc>
      </w:tr>
      <w:tr w:rsidR="00C778C7">
        <w:trPr>
          <w:trHeight w:val="227"/>
        </w:trPr>
        <w:tc>
          <w:tcPr>
            <w:tcW w:w="817"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303"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282"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软件</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配置信息</w:t>
            </w:r>
          </w:p>
        </w:tc>
        <w:tc>
          <w:tcPr>
            <w:tcW w:w="6379"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软件名称、软件版本</w:t>
            </w:r>
          </w:p>
        </w:tc>
      </w:tr>
      <w:tr w:rsidR="00C778C7">
        <w:trPr>
          <w:trHeight w:val="227"/>
        </w:trPr>
        <w:tc>
          <w:tcPr>
            <w:tcW w:w="817" w:type="dxa"/>
            <w:vMerge/>
            <w:vAlign w:val="center"/>
          </w:tcPr>
          <w:p w:rsidR="00C778C7" w:rsidRDefault="00C778C7">
            <w:pPr>
              <w:autoSpaceDE w:val="0"/>
              <w:autoSpaceDN w:val="0"/>
              <w:jc w:val="center"/>
              <w:rPr>
                <w:rFonts w:ascii="宋体" w:eastAsia="宋体" w:hAnsi="宋体" w:cs="仿宋"/>
                <w:snapToGrid w:val="0"/>
                <w:kern w:val="0"/>
                <w:sz w:val="24"/>
                <w:highlight w:val="yellow"/>
                <w:lang w:val="zh-CN" w:bidi="zh-CN"/>
              </w:rPr>
            </w:pPr>
          </w:p>
        </w:tc>
        <w:tc>
          <w:tcPr>
            <w:tcW w:w="1303" w:type="dxa"/>
            <w:vMerge/>
            <w:vAlign w:val="center"/>
          </w:tcPr>
          <w:p w:rsidR="00C778C7" w:rsidRDefault="00C778C7">
            <w:pPr>
              <w:autoSpaceDE w:val="0"/>
              <w:autoSpaceDN w:val="0"/>
              <w:jc w:val="center"/>
              <w:rPr>
                <w:rFonts w:ascii="宋体" w:eastAsia="宋体" w:hAnsi="宋体" w:cs="仿宋"/>
                <w:snapToGrid w:val="0"/>
                <w:kern w:val="0"/>
                <w:sz w:val="24"/>
                <w:highlight w:val="yellow"/>
                <w:lang w:val="zh-CN" w:bidi="zh-CN"/>
              </w:rPr>
            </w:pPr>
          </w:p>
        </w:tc>
        <w:tc>
          <w:tcPr>
            <w:tcW w:w="1282" w:type="dxa"/>
            <w:vMerge w:val="restart"/>
            <w:vAlign w:val="center"/>
          </w:tcPr>
          <w:p w:rsidR="00C778C7" w:rsidRDefault="00C778C7">
            <w:pPr>
              <w:autoSpaceDE w:val="0"/>
              <w:autoSpaceDN w:val="0"/>
              <w:ind w:left="107"/>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台式机</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工程师接到电话后到达用户现场时间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工作环境具备之后，主机安装相关软件</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 xml:space="preserve">IP </w:t>
            </w:r>
            <w:r>
              <w:rPr>
                <w:rFonts w:ascii="宋体" w:eastAsia="宋体" w:hAnsi="宋体" w:cs="仿宋"/>
                <w:snapToGrid w:val="0"/>
                <w:kern w:val="0"/>
                <w:sz w:val="24"/>
                <w:lang w:bidi="zh-CN"/>
              </w:rPr>
              <w:t>设置等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硬件插拔、驱动安装、软件重装等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需要重装系统或更换主机</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restart"/>
            <w:vAlign w:val="center"/>
          </w:tcPr>
          <w:p w:rsidR="00C778C7" w:rsidRDefault="00C778C7">
            <w:pPr>
              <w:autoSpaceDE w:val="0"/>
              <w:autoSpaceDN w:val="0"/>
              <w:ind w:right="34"/>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笔记本电脑</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上网配置、软件安装、IP 设置等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用户将笔记本送至技术科后做好相关记录</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禁用备份方式恢复系统</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单台笔记本系统安装及软件安装服务时间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硬件插拔、驱动安装、软件重装等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需要重装系统</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工程师接到电话后通知用户上门时间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更换进纸槽、更换网络模块、配置更新打印机等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到达现场更换硒鼓所需时间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打印机</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工程师接到电话后到达用户现场时间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设备使用方法等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卡纸、无法打印等</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eastAsia="en-US" w:bidi="zh-CN"/>
              </w:rPr>
            </w:pPr>
          </w:p>
        </w:tc>
        <w:tc>
          <w:tcPr>
            <w:tcW w:w="1282"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身份证</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读卡器</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工程师接到电话后到达用户现场时间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接到更换需求到设备更换完成时间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其它办公终端</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工程师接到电话后到达用户现场时间</w:t>
            </w:r>
          </w:p>
        </w:tc>
      </w:tr>
      <w:tr w:rsidR="00C778C7">
        <w:trPr>
          <w:trHeight w:val="227"/>
        </w:trPr>
        <w:tc>
          <w:tcPr>
            <w:tcW w:w="817"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303" w:type="dxa"/>
            <w:vMerge/>
            <w:vAlign w:val="center"/>
          </w:tcPr>
          <w:p w:rsidR="00C778C7" w:rsidRDefault="00C778C7">
            <w:pPr>
              <w:widowControl/>
              <w:jc w:val="center"/>
              <w:rPr>
                <w:rFonts w:ascii="宋体" w:eastAsia="宋体" w:hAnsi="宋体" w:cs="仿宋"/>
                <w:snapToGrid w:val="0"/>
                <w:kern w:val="0"/>
                <w:sz w:val="24"/>
                <w:lang w:val="zh-CN" w:bidi="zh-CN"/>
              </w:rPr>
            </w:pPr>
          </w:p>
        </w:tc>
        <w:tc>
          <w:tcPr>
            <w:tcW w:w="128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接到更换需求到设备更换完成时间</w:t>
            </w:r>
          </w:p>
        </w:tc>
      </w:tr>
    </w:tbl>
    <w:p w:rsidR="00C778C7" w:rsidRDefault="00C778C7">
      <w:pPr>
        <w:rPr>
          <w:lang w:val="zh-CN" w:bidi="zh-CN"/>
        </w:rPr>
      </w:pP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302"/>
        <w:gridCol w:w="1288"/>
        <w:gridCol w:w="6383"/>
      </w:tblGrid>
      <w:tr w:rsidR="00C778C7">
        <w:trPr>
          <w:trHeight w:val="227"/>
        </w:trPr>
        <w:tc>
          <w:tcPr>
            <w:tcW w:w="812" w:type="dxa"/>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序号</w:t>
            </w:r>
          </w:p>
        </w:tc>
        <w:tc>
          <w:tcPr>
            <w:tcW w:w="1302" w:type="dxa"/>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信息产品</w:t>
            </w:r>
          </w:p>
        </w:tc>
        <w:tc>
          <w:tcPr>
            <w:tcW w:w="1288" w:type="dxa"/>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服务名称</w:t>
            </w:r>
          </w:p>
        </w:tc>
        <w:tc>
          <w:tcPr>
            <w:tcW w:w="6383" w:type="dxa"/>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指标描述</w:t>
            </w:r>
          </w:p>
        </w:tc>
      </w:tr>
      <w:tr w:rsidR="00C778C7">
        <w:trPr>
          <w:trHeight w:val="227"/>
        </w:trPr>
        <w:tc>
          <w:tcPr>
            <w:tcW w:w="812" w:type="dxa"/>
            <w:vMerge w:val="restart"/>
            <w:vAlign w:val="center"/>
          </w:tcPr>
          <w:p w:rsidR="00C778C7" w:rsidRDefault="00C778C7">
            <w:pPr>
              <w:autoSpaceDE w:val="0"/>
              <w:autoSpaceDN w:val="0"/>
              <w:ind w:left="9"/>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4</w:t>
            </w:r>
          </w:p>
        </w:tc>
        <w:tc>
          <w:tcPr>
            <w:tcW w:w="2590" w:type="dxa"/>
            <w:gridSpan w:val="2"/>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关键指标</w:t>
            </w: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清理垃圾数据，提高系统性能</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90"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整理磁盘碎片，提高系统性能</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90"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整理数据存储空间，清理废弃数据</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存储</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系统</w:t>
            </w:r>
          </w:p>
        </w:tc>
        <w:tc>
          <w:tcPr>
            <w:tcW w:w="1288"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审判业务</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数据存储</w:t>
            </w:r>
          </w:p>
        </w:tc>
        <w:tc>
          <w:tcPr>
            <w:tcW w:w="6383"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定期对存储系统的参数调整和管理</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发生服务中断的次数</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响应故障申告的时间</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从故障响应到故障排除的时间间隔</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从一次服务中断恢复过来到下一次服务故障发生之间的平均间隔时间</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视频</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数据存储</w:t>
            </w: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定期进行存储系统的参数调整和管理</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发生服务中断的次数</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响应故障申告的时间</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从故障响应到故障排除的时间间隔</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从一次服务中断恢复过来到下一次服务故障发生之间的平均间隔时间</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综合</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数据存储</w:t>
            </w: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发生服务中断的次数</w:t>
            </w:r>
          </w:p>
        </w:tc>
      </w:tr>
      <w:tr w:rsidR="00C778C7">
        <w:trPr>
          <w:trHeight w:val="227"/>
        </w:trPr>
        <w:tc>
          <w:tcPr>
            <w:tcW w:w="812" w:type="dxa"/>
            <w:vMerge/>
            <w:vAlign w:val="center"/>
          </w:tcPr>
          <w:p w:rsidR="00C778C7" w:rsidRDefault="00C778C7">
            <w:pPr>
              <w:widowControl/>
              <w:jc w:val="left"/>
              <w:rPr>
                <w:rFonts w:ascii="宋体" w:eastAsia="宋体" w:hAnsi="宋体" w:cs="仿宋"/>
                <w:b/>
                <w:snapToGrid w:val="0"/>
                <w:kern w:val="0"/>
                <w:sz w:val="24"/>
                <w:lang w:val="zh-CN" w:eastAsia="en-US" w:bidi="zh-CN"/>
              </w:rPr>
            </w:pPr>
          </w:p>
        </w:tc>
        <w:tc>
          <w:tcPr>
            <w:tcW w:w="1302" w:type="dxa"/>
            <w:vMerge/>
            <w:vAlign w:val="center"/>
          </w:tcPr>
          <w:p w:rsidR="00C778C7" w:rsidRDefault="00C778C7">
            <w:pPr>
              <w:widowControl/>
              <w:jc w:val="left"/>
              <w:rPr>
                <w:rFonts w:ascii="宋体" w:eastAsia="宋体" w:hAnsi="宋体" w:cs="仿宋"/>
                <w:b/>
                <w:snapToGrid w:val="0"/>
                <w:kern w:val="0"/>
                <w:sz w:val="24"/>
                <w:lang w:val="zh-CN" w:eastAsia="en-US" w:bidi="zh-CN"/>
              </w:rPr>
            </w:pPr>
          </w:p>
        </w:tc>
        <w:tc>
          <w:tcPr>
            <w:tcW w:w="1288" w:type="dxa"/>
            <w:vMerge/>
            <w:vAlign w:val="center"/>
          </w:tcPr>
          <w:p w:rsidR="00C778C7" w:rsidRDefault="00C778C7">
            <w:pPr>
              <w:widowControl/>
              <w:jc w:val="left"/>
              <w:rPr>
                <w:rFonts w:ascii="宋体" w:eastAsia="宋体" w:hAnsi="宋体" w:cs="仿宋"/>
                <w:b/>
                <w:snapToGrid w:val="0"/>
                <w:kern w:val="0"/>
                <w:sz w:val="24"/>
                <w:lang w:val="zh-CN" w:eastAsia="en-US"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响应故障申告的时间</w:t>
            </w:r>
          </w:p>
        </w:tc>
      </w:tr>
      <w:tr w:rsidR="00C778C7">
        <w:trPr>
          <w:trHeight w:val="227"/>
        </w:trPr>
        <w:tc>
          <w:tcPr>
            <w:tcW w:w="812" w:type="dxa"/>
            <w:vMerge/>
            <w:vAlign w:val="center"/>
          </w:tcPr>
          <w:p w:rsidR="00C778C7" w:rsidRDefault="00C778C7">
            <w:pPr>
              <w:widowControl/>
              <w:jc w:val="left"/>
              <w:rPr>
                <w:rFonts w:ascii="宋体" w:eastAsia="宋体" w:hAnsi="宋体" w:cs="仿宋"/>
                <w:b/>
                <w:snapToGrid w:val="0"/>
                <w:kern w:val="0"/>
                <w:sz w:val="24"/>
                <w:lang w:val="zh-CN" w:eastAsia="en-US" w:bidi="zh-CN"/>
              </w:rPr>
            </w:pPr>
          </w:p>
        </w:tc>
        <w:tc>
          <w:tcPr>
            <w:tcW w:w="1302" w:type="dxa"/>
            <w:vMerge/>
            <w:vAlign w:val="center"/>
          </w:tcPr>
          <w:p w:rsidR="00C778C7" w:rsidRDefault="00C778C7">
            <w:pPr>
              <w:widowControl/>
              <w:jc w:val="left"/>
              <w:rPr>
                <w:rFonts w:ascii="宋体" w:eastAsia="宋体" w:hAnsi="宋体" w:cs="仿宋"/>
                <w:b/>
                <w:snapToGrid w:val="0"/>
                <w:kern w:val="0"/>
                <w:sz w:val="24"/>
                <w:lang w:val="zh-CN" w:eastAsia="en-US" w:bidi="zh-CN"/>
              </w:rPr>
            </w:pPr>
          </w:p>
        </w:tc>
        <w:tc>
          <w:tcPr>
            <w:tcW w:w="1288" w:type="dxa"/>
            <w:vMerge/>
            <w:vAlign w:val="center"/>
          </w:tcPr>
          <w:p w:rsidR="00C778C7" w:rsidRDefault="00C778C7">
            <w:pPr>
              <w:widowControl/>
              <w:jc w:val="left"/>
              <w:rPr>
                <w:rFonts w:ascii="宋体" w:eastAsia="宋体" w:hAnsi="宋体" w:cs="仿宋"/>
                <w:b/>
                <w:snapToGrid w:val="0"/>
                <w:kern w:val="0"/>
                <w:sz w:val="24"/>
                <w:lang w:val="zh-CN" w:eastAsia="en-US"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从故障响应到故障排除的时间间隔</w:t>
            </w:r>
          </w:p>
        </w:tc>
      </w:tr>
      <w:tr w:rsidR="00C778C7">
        <w:trPr>
          <w:trHeight w:val="227"/>
        </w:trPr>
        <w:tc>
          <w:tcPr>
            <w:tcW w:w="812" w:type="dxa"/>
            <w:vMerge/>
            <w:vAlign w:val="center"/>
          </w:tcPr>
          <w:p w:rsidR="00C778C7" w:rsidRDefault="00C778C7">
            <w:pPr>
              <w:widowControl/>
              <w:jc w:val="left"/>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left"/>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left"/>
              <w:rPr>
                <w:rFonts w:ascii="宋体" w:eastAsia="宋体" w:hAnsi="宋体" w:cs="仿宋"/>
                <w:b/>
                <w:snapToGrid w:val="0"/>
                <w:kern w:val="0"/>
                <w:sz w:val="24"/>
                <w:lang w:val="zh-CN"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存储平台切换时间间隔</w:t>
            </w:r>
          </w:p>
        </w:tc>
      </w:tr>
      <w:tr w:rsidR="00C778C7">
        <w:trPr>
          <w:trHeight w:val="227"/>
        </w:trPr>
        <w:tc>
          <w:tcPr>
            <w:tcW w:w="812" w:type="dxa"/>
            <w:vMerge/>
            <w:vAlign w:val="center"/>
          </w:tcPr>
          <w:p w:rsidR="00C778C7" w:rsidRDefault="00C778C7">
            <w:pPr>
              <w:widowControl/>
              <w:jc w:val="left"/>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left"/>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left"/>
              <w:rPr>
                <w:rFonts w:ascii="宋体" w:eastAsia="宋体" w:hAnsi="宋体" w:cs="仿宋"/>
                <w:b/>
                <w:snapToGrid w:val="0"/>
                <w:kern w:val="0"/>
                <w:sz w:val="24"/>
                <w:lang w:val="zh-CN" w:bidi="zh-CN"/>
              </w:rPr>
            </w:pPr>
          </w:p>
        </w:tc>
        <w:tc>
          <w:tcPr>
            <w:tcW w:w="6383" w:type="dxa"/>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从一次服务中断恢复过来到下一次服务故障发生之间的平均间隔时间</w:t>
            </w:r>
          </w:p>
        </w:tc>
      </w:tr>
    </w:tbl>
    <w:p w:rsidR="00C778C7" w:rsidRDefault="00C778C7">
      <w:pPr>
        <w:pStyle w:val="a0"/>
        <w:rPr>
          <w:lang w:bidi="zh-CN"/>
        </w:rPr>
      </w:pPr>
    </w:p>
    <w:tbl>
      <w:tblPr>
        <w:tblW w:w="9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2"/>
        <w:gridCol w:w="1288"/>
        <w:gridCol w:w="1302"/>
        <w:gridCol w:w="6369"/>
      </w:tblGrid>
      <w:tr w:rsidR="00C778C7">
        <w:trPr>
          <w:trHeight w:val="227"/>
        </w:trPr>
        <w:tc>
          <w:tcPr>
            <w:tcW w:w="812"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序号</w:t>
            </w:r>
          </w:p>
        </w:tc>
        <w:tc>
          <w:tcPr>
            <w:tcW w:w="1288"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信息产品</w:t>
            </w:r>
          </w:p>
        </w:tc>
        <w:tc>
          <w:tcPr>
            <w:tcW w:w="1302"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服务名称</w:t>
            </w:r>
          </w:p>
        </w:tc>
        <w:tc>
          <w:tcPr>
            <w:tcW w:w="6369"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指标描述</w:t>
            </w:r>
          </w:p>
        </w:tc>
      </w:tr>
      <w:tr w:rsidR="00C778C7">
        <w:trPr>
          <w:trHeight w:val="1228"/>
        </w:trPr>
        <w:tc>
          <w:tcPr>
            <w:tcW w:w="812" w:type="dxa"/>
            <w:vMerge w:val="restart"/>
            <w:vAlign w:val="center"/>
          </w:tcPr>
          <w:p w:rsidR="00C778C7" w:rsidRDefault="00C778C7">
            <w:pPr>
              <w:autoSpaceDE w:val="0"/>
              <w:autoSpaceDN w:val="0"/>
              <w:ind w:left="9"/>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5</w:t>
            </w:r>
          </w:p>
        </w:tc>
        <w:tc>
          <w:tcPr>
            <w:tcW w:w="1288" w:type="dxa"/>
            <w:vMerge w:val="restart"/>
            <w:vAlign w:val="center"/>
          </w:tcPr>
          <w:p w:rsidR="00C778C7" w:rsidRDefault="00C778C7">
            <w:pPr>
              <w:autoSpaceDE w:val="0"/>
              <w:autoSpaceDN w:val="0"/>
              <w:ind w:left="107"/>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物理环境</w:t>
            </w:r>
          </w:p>
        </w:tc>
        <w:tc>
          <w:tcPr>
            <w:tcW w:w="1302"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UPS 设备</w:t>
            </w: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定期检查电池状态</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02"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直接影响核心服务设备稳定</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故障发生至故障响应处理</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故障发生至功能恢复</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302" w:type="dxa"/>
            <w:vMerge/>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从一次服务中断恢复过来到下一次服务故障发生之间的平均间隔时间</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restart"/>
            <w:vAlign w:val="center"/>
          </w:tcPr>
          <w:p w:rsidR="00C778C7" w:rsidRDefault="00C778C7">
            <w:pPr>
              <w:autoSpaceDE w:val="0"/>
              <w:autoSpaceDN w:val="0"/>
              <w:ind w:right="203"/>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机房空调设备</w:t>
            </w: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保证地下机房提供正常制冷服务</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保证地下机房恒温在 24 摄氏度附近</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保证设备机房恒湿在 45%附近</w:t>
            </w:r>
          </w:p>
        </w:tc>
      </w:tr>
      <w:tr w:rsidR="00C778C7" w:rsidTr="00A96FC6">
        <w:trPr>
          <w:trHeight w:val="70"/>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故障发生至故障响应处理</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采取临时措施确保机房环境在合适范围内</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日常</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会议视频</w:t>
            </w: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故障发生至故障响应处理</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确保前端摄像机运行正常</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根据用户要求及时调整摄像机的各类参数，包括位置和角度调整</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确保话筒设备采集声音正常</w:t>
            </w:r>
          </w:p>
        </w:tc>
      </w:tr>
      <w:tr w:rsidR="00C778C7">
        <w:trPr>
          <w:trHeight w:val="227"/>
        </w:trPr>
        <w:tc>
          <w:tcPr>
            <w:tcW w:w="81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302"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36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确保网络畅通</w:t>
            </w:r>
          </w:p>
        </w:tc>
      </w:tr>
    </w:tbl>
    <w:p w:rsidR="00C778C7" w:rsidRDefault="00C778C7">
      <w:pPr>
        <w:rPr>
          <w:lang w:val="zh-CN" w:bidi="zh-CN"/>
        </w:rPr>
      </w:pPr>
    </w:p>
    <w:p w:rsidR="00C778C7" w:rsidRDefault="00C778C7">
      <w:pPr>
        <w:tabs>
          <w:tab w:val="left" w:pos="2318"/>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bidi="zh-CN"/>
        </w:rPr>
        <w:t>2.</w:t>
      </w:r>
      <w:r>
        <w:rPr>
          <w:rFonts w:ascii="宋体" w:hAnsi="宋体" w:cs="仿宋" w:hint="eastAsia"/>
          <w:snapToGrid w:val="0"/>
          <w:kern w:val="0"/>
          <w:sz w:val="24"/>
          <w:lang w:val="zh-CN" w:bidi="zh-CN"/>
        </w:rPr>
        <w:t>基础业务应用系统</w:t>
      </w:r>
    </w:p>
    <w:p w:rsidR="00C778C7" w:rsidRDefault="00C778C7">
      <w:pPr>
        <w:autoSpaceDE w:val="0"/>
        <w:autoSpaceDN w:val="0"/>
        <w:spacing w:line="360" w:lineRule="auto"/>
        <w:ind w:rightChars="-34" w:right="-71"/>
        <w:jc w:val="left"/>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负责保障各项基础业务应用系统的正常运行，确保基础业务应用系统数据的完整性、一致</w:t>
      </w:r>
      <w:r>
        <w:rPr>
          <w:rFonts w:ascii="宋体" w:hAnsi="宋体" w:cs="仿宋" w:hint="eastAsia"/>
          <w:snapToGrid w:val="0"/>
          <w:kern w:val="0"/>
          <w:sz w:val="24"/>
          <w:lang w:val="zh-CN" w:bidi="zh-CN"/>
        </w:rPr>
        <w:lastRenderedPageBreak/>
        <w:t>性；负责通州法院基础业务应用系统的配置管理和业务数据的备份与恢复；负责Solaris、</w:t>
      </w:r>
      <w:r>
        <w:rPr>
          <w:rFonts w:ascii="宋体" w:hAnsi="宋体" w:cs="仿宋"/>
          <w:snapToGrid w:val="0"/>
          <w:kern w:val="0"/>
          <w:sz w:val="24"/>
          <w:lang w:val="zh-CN" w:bidi="zh-CN"/>
        </w:rPr>
        <w:t>L</w:t>
      </w:r>
      <w:r>
        <w:rPr>
          <w:rFonts w:ascii="宋体" w:hAnsi="宋体" w:cs="仿宋" w:hint="eastAsia"/>
          <w:snapToGrid w:val="0"/>
          <w:kern w:val="0"/>
          <w:sz w:val="24"/>
          <w:lang w:val="zh-CN" w:bidi="zh-CN"/>
        </w:rPr>
        <w:t>inux、Windows</w:t>
      </w:r>
      <w:r>
        <w:rPr>
          <w:rFonts w:ascii="宋体" w:hAnsi="宋体" w:cs="仿宋"/>
          <w:snapToGrid w:val="0"/>
          <w:kern w:val="0"/>
          <w:sz w:val="24"/>
          <w:lang w:val="zh-CN" w:bidi="zh-CN"/>
        </w:rPr>
        <w:t xml:space="preserve"> </w:t>
      </w:r>
      <w:r>
        <w:rPr>
          <w:rFonts w:ascii="宋体" w:hAnsi="宋体" w:cs="仿宋" w:hint="eastAsia"/>
          <w:snapToGrid w:val="0"/>
          <w:kern w:val="0"/>
          <w:sz w:val="24"/>
          <w:lang w:val="zh-CN" w:bidi="zh-CN"/>
        </w:rPr>
        <w:t>server等操作系统的安装、升级、回退；负责sybase数据库的升级、备份、回退；负责基础业务应用系统的运行状态监控、软件升级、检查、管理和维护，对应用过程中发现的BUG进行修改升级；负责为业务相关的应用系统提供信息共享数据。负责通州法院各业务部门对现有系统的功能进行局部性调整的需求。要求对各种需求反应快速、修改及时准确，达到各个需求部门的要求。其中，应用系统数据统计每月1次；应用系统优化升级每年至少1次；运行文档整理每年至少1次；系统评估每年至少1次。</w:t>
      </w:r>
    </w:p>
    <w:p w:rsidR="00C778C7" w:rsidRDefault="00C778C7">
      <w:pPr>
        <w:tabs>
          <w:tab w:val="left" w:pos="2318"/>
        </w:tabs>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3.基础网站系统</w:t>
      </w:r>
    </w:p>
    <w:p w:rsidR="00C778C7" w:rsidRDefault="00C778C7">
      <w:pPr>
        <w:autoSpaceDE w:val="0"/>
        <w:autoSpaceDN w:val="0"/>
        <w:spacing w:line="360" w:lineRule="auto"/>
        <w:ind w:rightChars="-34" w:right="-71"/>
        <w:jc w:val="left"/>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本项运行工作涵盖网站后台支撑环境、工作平台系统、网站数据安全等部分。负责内外部网站后台支撑环境的运维，包括数据库系统、中间件系统的运行与维护，服务器操作系统运行与维护，核心应用系统及数据库双机热备运行与维护，非核心应用系统及数据库在线冷备运行与维护，要求系统安全、稳定，确保内外部网站的各项应用能够正常使用。</w:t>
      </w:r>
    </w:p>
    <w:p w:rsidR="00C778C7" w:rsidRDefault="00C778C7">
      <w:pPr>
        <w:autoSpaceDE w:val="0"/>
        <w:autoSpaceDN w:val="0"/>
        <w:spacing w:line="360" w:lineRule="auto"/>
        <w:ind w:rightChars="-34" w:right="-71"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负责通州法院内外部网站的应用管理维护，配合满足通州法院各业务部门对现有内外部网站中的页面布局和应用功能进行局部性调整的需求，主要内容包括：网站栏目调整、应用功能调整、页面布局结构调整、网站系统评估等。要求对各种需求反应快速、修改及时准确。</w:t>
      </w:r>
    </w:p>
    <w:p w:rsidR="00C778C7" w:rsidRDefault="00C778C7">
      <w:pPr>
        <w:pStyle w:val="a0"/>
        <w:spacing w:line="360" w:lineRule="auto"/>
        <w:rPr>
          <w:lang w:val="zh-CN" w:bidi="zh-CN"/>
        </w:rPr>
      </w:pPr>
      <w:r>
        <w:rPr>
          <w:rFonts w:cs="仿宋" w:hint="eastAsia"/>
          <w:snapToGrid w:val="0"/>
          <w:kern w:val="0"/>
          <w:lang w:val="zh-CN" w:bidi="zh-CN"/>
        </w:rPr>
        <w:t xml:space="preserve">    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1276"/>
        <w:gridCol w:w="1275"/>
        <w:gridCol w:w="6379"/>
      </w:tblGrid>
      <w:tr w:rsidR="00C778C7">
        <w:trPr>
          <w:trHeight w:val="227"/>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序号</w:t>
            </w:r>
          </w:p>
        </w:tc>
        <w:tc>
          <w:tcPr>
            <w:tcW w:w="127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服务产品</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服务名称</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49"/>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详细内容</w:t>
            </w:r>
          </w:p>
        </w:tc>
      </w:tr>
      <w:tr w:rsidR="00C778C7">
        <w:trPr>
          <w:trHeight w:val="227"/>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rightChars="16" w:right="34"/>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信息</w:t>
            </w:r>
          </w:p>
          <w:p w:rsidR="00C778C7" w:rsidRDefault="00C778C7">
            <w:pPr>
              <w:widowControl/>
              <w:ind w:rightChars="16" w:right="34"/>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维护</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信息咨询</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290"/>
              </w:tabs>
              <w:autoSpaceDE w:val="0"/>
              <w:autoSpaceDN w:val="0"/>
              <w:ind w:right="127"/>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1.负责对用户提出的关于内外部网站的问题进行答疑。</w:t>
            </w:r>
          </w:p>
          <w:p w:rsidR="00C778C7" w:rsidRDefault="00C778C7">
            <w:pPr>
              <w:tabs>
                <w:tab w:val="left" w:pos="290"/>
              </w:tabs>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2.负责对用户提出的要求进行回复和回访</w:t>
            </w:r>
          </w:p>
        </w:tc>
      </w:tr>
      <w:tr w:rsidR="00C778C7">
        <w:trPr>
          <w:trHeight w:val="227"/>
        </w:trPr>
        <w:tc>
          <w:tcPr>
            <w:tcW w:w="851" w:type="dxa"/>
            <w:vMerge w:val="restart"/>
            <w:tcBorders>
              <w:top w:val="single" w:sz="4" w:space="0" w:color="000000"/>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2</w:t>
            </w:r>
          </w:p>
        </w:tc>
        <w:tc>
          <w:tcPr>
            <w:tcW w:w="1276" w:type="dxa"/>
            <w:vMerge w:val="restart"/>
            <w:tcBorders>
              <w:top w:val="single" w:sz="4" w:space="0" w:color="000000"/>
              <w:left w:val="single" w:sz="4" w:space="0" w:color="000000"/>
              <w:right w:val="single" w:sz="4" w:space="0" w:color="000000"/>
            </w:tcBorders>
            <w:vAlign w:val="center"/>
          </w:tcPr>
          <w:p w:rsidR="00C778C7" w:rsidRDefault="00C778C7">
            <w:pPr>
              <w:autoSpaceDE w:val="0"/>
              <w:autoSpaceDN w:val="0"/>
              <w:ind w:rightChars="16" w:right="34"/>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应用系统维护</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内部</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网站优化</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27"/>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1.配合内外部网站页面布局策划修改、页面模板样式修改。</w:t>
            </w:r>
          </w:p>
          <w:p w:rsidR="00C778C7" w:rsidRDefault="00C778C7">
            <w:pPr>
              <w:autoSpaceDE w:val="0"/>
              <w:autoSpaceDN w:val="0"/>
              <w:ind w:right="127"/>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2.配合网站bug修改、栏目程序开发、程序优化修改。</w:t>
            </w:r>
          </w:p>
        </w:tc>
      </w:tr>
      <w:tr w:rsidR="00C778C7">
        <w:trPr>
          <w:trHeight w:val="227"/>
        </w:trPr>
        <w:tc>
          <w:tcPr>
            <w:tcW w:w="851" w:type="dxa"/>
            <w:vMerge/>
            <w:tcBorders>
              <w:left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p>
        </w:tc>
        <w:tc>
          <w:tcPr>
            <w:tcW w:w="1276" w:type="dxa"/>
            <w:vMerge/>
            <w:tcBorders>
              <w:left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故障诊断</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96"/>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包括内外部网站系统故障诊断、中间件故障诊断、一般软件故障诊断、配置变更故障诊断及</w:t>
            </w:r>
            <w:r>
              <w:rPr>
                <w:rFonts w:ascii="宋体" w:eastAsia="宋体" w:hAnsi="宋体" w:cs="仿宋"/>
                <w:snapToGrid w:val="0"/>
                <w:kern w:val="0"/>
                <w:sz w:val="24"/>
                <w:lang w:bidi="zh-CN"/>
              </w:rPr>
              <w:t>故障诊断报告等。</w:t>
            </w:r>
          </w:p>
        </w:tc>
      </w:tr>
      <w:tr w:rsidR="00C778C7">
        <w:trPr>
          <w:trHeight w:val="227"/>
        </w:trPr>
        <w:tc>
          <w:tcPr>
            <w:tcW w:w="851" w:type="dxa"/>
            <w:vMerge/>
            <w:tcBorders>
              <w:left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p>
        </w:tc>
        <w:tc>
          <w:tcPr>
            <w:tcW w:w="1276" w:type="dxa"/>
            <w:vMerge/>
            <w:tcBorders>
              <w:left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系统评估</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根据日常运行情况及系统负载情况，对网站运</w:t>
            </w:r>
            <w:r>
              <w:rPr>
                <w:rFonts w:ascii="宋体" w:eastAsia="宋体" w:hAnsi="宋体" w:cs="仿宋"/>
                <w:snapToGrid w:val="0"/>
                <w:kern w:val="0"/>
                <w:sz w:val="24"/>
                <w:lang w:bidi="zh-CN"/>
              </w:rPr>
              <w:t>行进行全面评估。</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tcBorders>
              <w:left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highlight w:val="yellow"/>
                <w:lang w:val="zh-CN" w:bidi="zh-CN"/>
              </w:rPr>
            </w:pPr>
          </w:p>
        </w:tc>
        <w:tc>
          <w:tcPr>
            <w:tcW w:w="1276" w:type="dxa"/>
            <w:vMerge/>
            <w:tcBorders>
              <w:left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highlight w:val="yellow"/>
                <w:lang w:val="zh-CN" w:bidi="zh-CN"/>
              </w:rPr>
            </w:pPr>
          </w:p>
        </w:tc>
        <w:tc>
          <w:tcPr>
            <w:tcW w:w="1275" w:type="dxa"/>
            <w:tcBorders>
              <w:lef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应用咨询</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电话咨询、问题咨询、问题管理、事件管理。</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tcBorders>
              <w:left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left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lef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网站</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数据统计</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配合定期对网站的应用情况进行分析。</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tcBorders>
              <w:left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left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lef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技术</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文档整理</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包括系统配置文件、软件版本记录、资源配置文档等。</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restart"/>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3</w:t>
            </w:r>
          </w:p>
        </w:tc>
        <w:tc>
          <w:tcPr>
            <w:tcW w:w="1276" w:type="dxa"/>
            <w:vMerge w:val="restart"/>
            <w:vAlign w:val="center"/>
          </w:tcPr>
          <w:p w:rsidR="00C778C7" w:rsidRDefault="00C778C7">
            <w:pPr>
              <w:autoSpaceDE w:val="0"/>
              <w:autoSpaceDN w:val="0"/>
              <w:adjustRightInd w:val="0"/>
              <w:snapToGrid w:val="0"/>
              <w:ind w:right="40"/>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运行支撑</w:t>
            </w:r>
          </w:p>
        </w:tc>
        <w:tc>
          <w:tcPr>
            <w:tcW w:w="1275" w:type="dxa"/>
            <w:vAlign w:val="center"/>
          </w:tcPr>
          <w:p w:rsidR="00C778C7" w:rsidRDefault="00C778C7">
            <w:pPr>
              <w:autoSpaceDE w:val="0"/>
              <w:autoSpaceDN w:val="0"/>
              <w:ind w:right="121"/>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日常巡检</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每日对内外部网站信息系统进行可用性巡检，确保系统正常运行。</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网站故障</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诊断及修复</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根据巡检结果或者客户反映情况，进行故障诊断及修复，确保网站的正常运行。</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ind w:right="138"/>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w:t>
            </w:r>
          </w:p>
          <w:p w:rsidR="00C778C7" w:rsidRDefault="00C778C7">
            <w:pPr>
              <w:autoSpaceDE w:val="0"/>
              <w:autoSpaceDN w:val="0"/>
              <w:ind w:right="138"/>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lastRenderedPageBreak/>
              <w:t>集群管理</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lastRenderedPageBreak/>
              <w:t>针对核心业务系统集群系统技术进行管理，包括日常双机热</w:t>
            </w:r>
            <w:r>
              <w:rPr>
                <w:rFonts w:ascii="宋体" w:eastAsia="宋体" w:hAnsi="宋体" w:cs="仿宋"/>
                <w:snapToGrid w:val="0"/>
                <w:kern w:val="0"/>
                <w:sz w:val="24"/>
                <w:lang w:val="zh-CN" w:bidi="zh-CN"/>
              </w:rPr>
              <w:lastRenderedPageBreak/>
              <w:t>备机制巡检、数据冗余检查、定期切换测试等。</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网站</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数据库</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管理维护</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网站数据库服务管理包括日常巡检工作、数据库连接资源监控、空间使用情况监控等。</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ind w:right="34"/>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网站</w:t>
            </w:r>
          </w:p>
          <w:p w:rsidR="00C778C7" w:rsidRDefault="00C778C7">
            <w:pPr>
              <w:autoSpaceDE w:val="0"/>
              <w:autoSpaceDN w:val="0"/>
              <w:ind w:right="34"/>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日志管理</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包括定期分析网站访问日志统计、定期进行停止/启动网站服务、定期检查记录与分析、定期清理日志工作等。</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ind w:right="138"/>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网站</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性能优化</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性能优化方案制定，性能优化方案评审，性能优化方案测试，性能优化方案实施，方案实施总结报告等。</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数据安全</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包括数据备份计划、恢复计划编制，备份调整、与数据恢复工作，灾难备份管理工作等。保证数据备份完整可用，测试备份数据可修复。</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中间件</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管理维护</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保障应用系统中间件正常运行，对中间件进行相应优化处理，定期备份中间件及日志备份。</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Merge/>
            <w:vAlign w:val="center"/>
          </w:tcPr>
          <w:p w:rsidR="00C778C7" w:rsidRDefault="00C778C7">
            <w:pPr>
              <w:adjustRightInd w:val="0"/>
              <w:snapToGrid w:val="0"/>
              <w:jc w:val="center"/>
              <w:rPr>
                <w:rFonts w:ascii="宋体" w:eastAsia="宋体" w:hAnsi="宋体" w:cs="仿宋"/>
                <w:b/>
                <w:snapToGrid w:val="0"/>
                <w:kern w:val="0"/>
                <w:sz w:val="24"/>
              </w:rPr>
            </w:pPr>
          </w:p>
        </w:tc>
        <w:tc>
          <w:tcPr>
            <w:tcW w:w="1276" w:type="dxa"/>
            <w:vMerge/>
            <w:vAlign w:val="center"/>
          </w:tcPr>
          <w:p w:rsidR="00C778C7" w:rsidRDefault="00C778C7">
            <w:pPr>
              <w:adjustRightInd w:val="0"/>
              <w:snapToGrid w:val="0"/>
              <w:jc w:val="center"/>
              <w:rPr>
                <w:rFonts w:ascii="宋体" w:eastAsia="宋体" w:hAnsi="宋体" w:cs="仿宋"/>
                <w:b/>
                <w:snapToGrid w:val="0"/>
                <w:kern w:val="0"/>
                <w:sz w:val="24"/>
              </w:rPr>
            </w:pP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技术咨询</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负责客户对系统提出的技术问题进行答疑的工作。</w:t>
            </w:r>
          </w:p>
        </w:tc>
      </w:tr>
      <w:tr w:rsidR="00C778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851" w:type="dxa"/>
            <w:vAlign w:val="center"/>
          </w:tcPr>
          <w:p w:rsidR="00C778C7" w:rsidRDefault="00C778C7">
            <w:pPr>
              <w:adjustRightInd w:val="0"/>
              <w:snapToGrid w:val="0"/>
              <w:jc w:val="center"/>
              <w:rPr>
                <w:rFonts w:ascii="宋体" w:eastAsia="宋体" w:hAnsi="宋体" w:cs="仿宋"/>
                <w:b/>
                <w:snapToGrid w:val="0"/>
                <w:kern w:val="0"/>
                <w:sz w:val="24"/>
              </w:rPr>
            </w:pPr>
            <w:r>
              <w:rPr>
                <w:rFonts w:ascii="宋体" w:eastAsia="宋体" w:hAnsi="宋体" w:cs="仿宋"/>
                <w:b/>
                <w:snapToGrid w:val="0"/>
                <w:kern w:val="0"/>
                <w:sz w:val="24"/>
              </w:rPr>
              <w:t>4</w:t>
            </w:r>
          </w:p>
        </w:tc>
        <w:tc>
          <w:tcPr>
            <w:tcW w:w="1276" w:type="dxa"/>
            <w:vAlign w:val="center"/>
          </w:tcPr>
          <w:p w:rsidR="00C778C7" w:rsidRDefault="00C778C7">
            <w:pPr>
              <w:autoSpaceDE w:val="0"/>
              <w:autoSpaceDN w:val="0"/>
              <w:adjustRightInd w:val="0"/>
              <w:snapToGrid w:val="0"/>
              <w:jc w:val="center"/>
              <w:rPr>
                <w:rFonts w:ascii="宋体" w:eastAsia="宋体" w:hAnsi="宋体" w:cs="仿宋"/>
                <w:b/>
                <w:snapToGrid w:val="0"/>
                <w:kern w:val="0"/>
                <w:sz w:val="24"/>
              </w:rPr>
            </w:pPr>
            <w:r>
              <w:rPr>
                <w:rFonts w:ascii="宋体" w:eastAsia="宋体" w:hAnsi="宋体" w:cs="仿宋"/>
                <w:b/>
                <w:snapToGrid w:val="0"/>
                <w:kern w:val="0"/>
                <w:sz w:val="24"/>
                <w:lang w:bidi="zh-CN"/>
              </w:rPr>
              <w:t>网站</w:t>
            </w:r>
            <w:r>
              <w:rPr>
                <w:rFonts w:ascii="宋体" w:eastAsia="宋体" w:hAnsi="宋体" w:cs="仿宋"/>
                <w:b/>
                <w:snapToGrid w:val="0"/>
                <w:kern w:val="0"/>
                <w:sz w:val="24"/>
              </w:rPr>
              <w:t>调研</w:t>
            </w: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调研及改进</w:t>
            </w:r>
          </w:p>
        </w:tc>
        <w:tc>
          <w:tcPr>
            <w:tcW w:w="6379"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调研、总结其他先进法院的网站建设经验，提出网站及平台建设方面的建议。</w:t>
            </w:r>
          </w:p>
        </w:tc>
      </w:tr>
    </w:tbl>
    <w:p w:rsidR="00C778C7" w:rsidRDefault="00C778C7">
      <w:pPr>
        <w:rPr>
          <w:lang w:val="zh-CN" w:bidi="zh-CN"/>
        </w:rPr>
      </w:pPr>
    </w:p>
    <w:p w:rsidR="00C778C7" w:rsidRDefault="00C778C7">
      <w:pPr>
        <w:tabs>
          <w:tab w:val="left" w:pos="2318"/>
        </w:tabs>
        <w:autoSpaceDE w:val="0"/>
        <w:autoSpaceDN w:val="0"/>
        <w:spacing w:line="360" w:lineRule="auto"/>
        <w:ind w:firstLineChars="200" w:firstLine="480"/>
        <w:rPr>
          <w:rFonts w:ascii="宋体" w:hAnsi="宋体" w:cs="仿宋"/>
          <w:snapToGrid w:val="0"/>
          <w:kern w:val="0"/>
          <w:sz w:val="24"/>
          <w:lang w:val="zh-CN" w:bidi="zh-CN"/>
        </w:rPr>
      </w:pPr>
      <w:r>
        <w:rPr>
          <w:rFonts w:ascii="宋体" w:hAnsi="宋体" w:cs="仿宋" w:hint="eastAsia"/>
          <w:snapToGrid w:val="0"/>
          <w:kern w:val="0"/>
          <w:sz w:val="24"/>
          <w:lang w:bidi="zh-CN"/>
        </w:rPr>
        <w:t>4.</w:t>
      </w:r>
      <w:r>
        <w:rPr>
          <w:rFonts w:ascii="宋体" w:hAnsi="宋体" w:cs="仿宋" w:hint="eastAsia"/>
          <w:snapToGrid w:val="0"/>
          <w:kern w:val="0"/>
          <w:sz w:val="24"/>
          <w:lang w:val="zh-CN" w:bidi="zh-CN"/>
        </w:rPr>
        <w:t>信息安全保障系统</w:t>
      </w:r>
    </w:p>
    <w:p w:rsidR="00C778C7"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负责建立并完善安全保障运维体系，包括建立信息化运维的规范、流程和制度， 提供信息化建设咨询服务；负责进行安全评估与风险控制，实施应急演练与保障；负责安全子系统的日常操作、巡检、故障处理、系统改造升级、定期整理文档、定期工作汇报；负责制定信息系统的数据安全和应急响应方案，组织实地演练；负责配合完成信息系统等级保护测评工作；负责配合软件正版化安全检查工作。</w:t>
      </w:r>
    </w:p>
    <w:p w:rsidR="00C778C7" w:rsidRDefault="00C778C7">
      <w:pPr>
        <w:pStyle w:val="a0"/>
        <w:spacing w:before="0" w:line="360" w:lineRule="auto"/>
        <w:ind w:firstLineChars="200" w:firstLine="480"/>
        <w:rPr>
          <w:lang w:val="zh-CN" w:bidi="zh-CN"/>
        </w:rPr>
      </w:pPr>
      <w:r>
        <w:rPr>
          <w:rFonts w:cs="仿宋" w:hint="eastAsia"/>
          <w:snapToGrid w:val="0"/>
          <w:kern w:val="0"/>
          <w:lang w:val="zh-CN" w:bidi="zh-CN"/>
        </w:rPr>
        <w:t>具体要求如下：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276"/>
        <w:gridCol w:w="1275"/>
        <w:gridCol w:w="6379"/>
      </w:tblGrid>
      <w:tr w:rsidR="00C778C7">
        <w:trPr>
          <w:trHeight w:val="227"/>
        </w:trPr>
        <w:tc>
          <w:tcPr>
            <w:tcW w:w="851"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序号</w:t>
            </w:r>
          </w:p>
        </w:tc>
        <w:tc>
          <w:tcPr>
            <w:tcW w:w="1276"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服务产品</w:t>
            </w:r>
          </w:p>
        </w:tc>
        <w:tc>
          <w:tcPr>
            <w:tcW w:w="1275"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服务名称</w:t>
            </w:r>
          </w:p>
        </w:tc>
        <w:tc>
          <w:tcPr>
            <w:tcW w:w="6379"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服务内容</w:t>
            </w:r>
          </w:p>
        </w:tc>
      </w:tr>
      <w:tr w:rsidR="00C778C7">
        <w:trPr>
          <w:trHeight w:val="227"/>
        </w:trPr>
        <w:tc>
          <w:tcPr>
            <w:tcW w:w="851"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1</w:t>
            </w:r>
          </w:p>
        </w:tc>
        <w:tc>
          <w:tcPr>
            <w:tcW w:w="1276" w:type="dxa"/>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安全</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监控</w:t>
            </w:r>
          </w:p>
        </w:tc>
        <w:tc>
          <w:tcPr>
            <w:tcW w:w="1275" w:type="dxa"/>
            <w:vAlign w:val="center"/>
          </w:tcPr>
          <w:p w:rsidR="00C778C7" w:rsidRDefault="00C778C7">
            <w:pPr>
              <w:autoSpaceDE w:val="0"/>
              <w:autoSpaceDN w:val="0"/>
              <w:ind w:right="158"/>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运行</w:t>
            </w:r>
          </w:p>
          <w:p w:rsidR="00C778C7" w:rsidRDefault="00C778C7">
            <w:pPr>
              <w:autoSpaceDE w:val="0"/>
              <w:autoSpaceDN w:val="0"/>
              <w:ind w:right="158"/>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监控</w:t>
            </w:r>
          </w:p>
        </w:tc>
        <w:tc>
          <w:tcPr>
            <w:tcW w:w="6379" w:type="dxa"/>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对防火墙、防毒墙、WEB应用与防护、IDS等安全系统的人员登录情况、日志情况进行及时监控、记录和管理。</w:t>
            </w:r>
          </w:p>
        </w:tc>
      </w:tr>
      <w:tr w:rsidR="00C778C7">
        <w:trPr>
          <w:trHeight w:val="227"/>
        </w:trPr>
        <w:tc>
          <w:tcPr>
            <w:tcW w:w="851"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2</w:t>
            </w:r>
          </w:p>
        </w:tc>
        <w:tc>
          <w:tcPr>
            <w:tcW w:w="1276" w:type="dxa"/>
            <w:vMerge w:val="restart"/>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设备</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运行</w:t>
            </w:r>
          </w:p>
        </w:tc>
        <w:tc>
          <w:tcPr>
            <w:tcW w:w="1275" w:type="dxa"/>
            <w:vAlign w:val="center"/>
          </w:tcPr>
          <w:p w:rsidR="00C778C7" w:rsidRDefault="00C778C7">
            <w:pPr>
              <w:autoSpaceDE w:val="0"/>
              <w:autoSpaceDN w:val="0"/>
              <w:ind w:right="158"/>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防火墙</w:t>
            </w:r>
          </w:p>
        </w:tc>
        <w:tc>
          <w:tcPr>
            <w:tcW w:w="6379" w:type="dxa"/>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拥塞检测、策略调整、日志备份、策略备份、阻断数据分析、故障处理等。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ind w:right="158"/>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防毒墙</w:t>
            </w:r>
          </w:p>
        </w:tc>
        <w:tc>
          <w:tcPr>
            <w:tcW w:w="6379" w:type="dxa"/>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病毒库升级、拥塞检测、阻断记录分析、病毒分析、日志备份、故障处理等。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ind w:right="158"/>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安全审计</w:t>
            </w:r>
          </w:p>
        </w:tc>
        <w:tc>
          <w:tcPr>
            <w:tcW w:w="6379" w:type="dxa"/>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策略调整、实时监控、审计内容分析、数据备份、故障处理等。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ind w:right="158"/>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入侵检测</w:t>
            </w:r>
          </w:p>
        </w:tc>
        <w:tc>
          <w:tcPr>
            <w:tcW w:w="6379" w:type="dxa"/>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状态库更新、策略变更、数据备份、检测数据分析、故障处理等。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adjustRightInd w:val="0"/>
              <w:snapToGrid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w:t>
            </w:r>
          </w:p>
          <w:p w:rsidR="00C778C7" w:rsidRDefault="00C778C7">
            <w:pPr>
              <w:autoSpaceDE w:val="0"/>
              <w:autoSpaceDN w:val="0"/>
              <w:adjustRightInd w:val="0"/>
              <w:snapToGrid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管理平台</w:t>
            </w:r>
          </w:p>
        </w:tc>
        <w:tc>
          <w:tcPr>
            <w:tcW w:w="6379" w:type="dxa"/>
            <w:vAlign w:val="center"/>
          </w:tcPr>
          <w:p w:rsidR="00C778C7" w:rsidRDefault="00C778C7">
            <w:pPr>
              <w:autoSpaceDE w:val="0"/>
              <w:autoSpaceDN w:val="0"/>
              <w:ind w:left="104" w:right="-29"/>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检查违规操作、检查非法外联、故障处理、客户端处理、策略变更、策略核对、安全</w:t>
            </w:r>
            <w:r>
              <w:rPr>
                <w:rFonts w:ascii="宋体" w:eastAsia="宋体" w:hAnsi="宋体" w:cs="仿宋"/>
                <w:snapToGrid w:val="0"/>
                <w:kern w:val="0"/>
                <w:sz w:val="24"/>
                <w:lang w:bidi="zh-CN"/>
              </w:rPr>
              <w:t>审计、数据备份等。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adjustRightInd w:val="0"/>
              <w:snapToGrid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上网</w:t>
            </w:r>
          </w:p>
          <w:p w:rsidR="00C778C7" w:rsidRDefault="00C778C7">
            <w:pPr>
              <w:autoSpaceDE w:val="0"/>
              <w:autoSpaceDN w:val="0"/>
              <w:adjustRightInd w:val="0"/>
              <w:snapToGrid w:val="0"/>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行为管理</w:t>
            </w:r>
          </w:p>
        </w:tc>
        <w:tc>
          <w:tcPr>
            <w:tcW w:w="6379" w:type="dxa"/>
            <w:vAlign w:val="center"/>
          </w:tcPr>
          <w:p w:rsidR="00C778C7" w:rsidRDefault="00C778C7">
            <w:pPr>
              <w:autoSpaceDE w:val="0"/>
              <w:autoSpaceDN w:val="0"/>
              <w:adjustRightInd w:val="0"/>
              <w:snapToGrid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行为分析、个性化审计服务、审计内容调整、策略库升级、日志备份、故障处理等。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漏洞扫描</w:t>
            </w:r>
          </w:p>
        </w:tc>
        <w:tc>
          <w:tcPr>
            <w:tcW w:w="6379" w:type="dxa"/>
            <w:vAlign w:val="center"/>
          </w:tcPr>
          <w:p w:rsidR="00C778C7" w:rsidRDefault="00C778C7">
            <w:pPr>
              <w:autoSpaceDE w:val="0"/>
              <w:autoSpaceDN w:val="0"/>
              <w:adjustRightInd w:val="0"/>
              <w:snapToGrid w:val="0"/>
              <w:ind w:left="104" w:right="-29"/>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漏洞扫描与分析、漏洞修复、扫描库升级、日志备份、故障处理等。</w:t>
            </w:r>
          </w:p>
        </w:tc>
      </w:tr>
      <w:tr w:rsidR="00C778C7">
        <w:trPr>
          <w:trHeight w:val="227"/>
        </w:trPr>
        <w:tc>
          <w:tcPr>
            <w:tcW w:w="851"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vAlign w:val="center"/>
          </w:tcPr>
          <w:p w:rsidR="00C778C7" w:rsidRDefault="00C778C7">
            <w:pPr>
              <w:autoSpaceDE w:val="0"/>
              <w:autoSpaceDN w:val="0"/>
              <w:jc w:val="center"/>
              <w:rPr>
                <w:rFonts w:ascii="宋体" w:eastAsia="宋体" w:hAnsi="宋体" w:cs="仿宋"/>
                <w:snapToGrid w:val="0"/>
                <w:kern w:val="0"/>
                <w:sz w:val="24"/>
                <w:lang w:val="zh-CN" w:bidi="zh-CN"/>
              </w:rPr>
            </w:pPr>
            <w:r>
              <w:rPr>
                <w:rFonts w:ascii="宋体" w:eastAsia="宋体" w:hAnsi="宋体" w:cs="仿宋"/>
                <w:snapToGrid w:val="0"/>
                <w:kern w:val="0"/>
                <w:sz w:val="24"/>
                <w:lang w:bidi="zh-CN"/>
              </w:rPr>
              <w:t>内核加固</w:t>
            </w:r>
          </w:p>
        </w:tc>
        <w:tc>
          <w:tcPr>
            <w:tcW w:w="6379" w:type="dxa"/>
            <w:vAlign w:val="center"/>
          </w:tcPr>
          <w:p w:rsidR="00C778C7" w:rsidRDefault="00C778C7">
            <w:pPr>
              <w:autoSpaceDE w:val="0"/>
              <w:autoSpaceDN w:val="0"/>
              <w:adjustRightInd w:val="0"/>
              <w:snapToGrid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策略调整、产品部署、故障处理、情况通</w:t>
            </w:r>
            <w:r>
              <w:rPr>
                <w:rFonts w:ascii="宋体" w:eastAsia="宋体" w:hAnsi="宋体" w:cs="仿宋"/>
                <w:snapToGrid w:val="0"/>
                <w:kern w:val="0"/>
                <w:sz w:val="24"/>
                <w:lang w:bidi="zh-CN"/>
              </w:rPr>
              <w:t>报等。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left="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3</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left="-108" w:rightChars="-51" w:right="-107"/>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安全评估</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安全评估</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通州法院网络现有安全措施评估、现有安全策略有效性评估、网络安全漏洞与隐患检测与评估、整改建议等。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渗透测试</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互联网渗透性测试、内网系统渗透性测试等。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漏洞扫描</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全网漏洞扫描、日志分析等。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w:t>
            </w:r>
          </w:p>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态势分析</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内网安全态势分析、审委会安全态势分析、视频网安全态势等。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right="-108"/>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安全咨询</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安全咨询</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方案审核、配合安全审查、重大事项安全保障、安全规划、安全产品测评和选型等。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5</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安全培训</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信息安全基础与技术培训</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信息安全保障体系框架介绍、信息安全防护体系技术介绍、病毒防护技术及桌面安全基础、数据备份与灾难恢复、访问控制技术、安全保密教育等。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专业培训</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黑客攻击与防御技术、计算机犯罪与取证技术、容灾备份等。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left="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right="-108"/>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安全制度</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安全制度</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安全制度修订、执行监管等。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right="-108"/>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安全检查</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安全检查</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涉密计算机检查、服务器安全检查、非涉密计算机安全检查等。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left="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8</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right="-108"/>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安全应急预案与演练</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安全应急</w:t>
            </w:r>
          </w:p>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预案制定</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病毒防护应急预案、网络入侵应急预案、拒绝服务应急预案、机房断电应急预案、网络中断应急预案、核心服务中断预案、核心数据丢失预案等。</w:t>
            </w:r>
          </w:p>
        </w:tc>
      </w:tr>
      <w:tr w:rsidR="00C778C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安全应急</w:t>
            </w:r>
          </w:p>
          <w:p w:rsidR="00C778C7" w:rsidRDefault="00C778C7">
            <w:pPr>
              <w:autoSpaceDE w:val="0"/>
              <w:autoSpaceDN w:val="0"/>
              <w:jc w:val="center"/>
              <w:rPr>
                <w:rFonts w:ascii="宋体" w:eastAsia="宋体" w:hAnsi="宋体" w:cs="仿宋"/>
                <w:snapToGrid w:val="0"/>
                <w:kern w:val="0"/>
                <w:sz w:val="24"/>
                <w:lang w:bidi="zh-CN"/>
              </w:rPr>
            </w:pPr>
            <w:r>
              <w:rPr>
                <w:rFonts w:ascii="宋体" w:eastAsia="宋体" w:hAnsi="宋体" w:cs="仿宋"/>
                <w:snapToGrid w:val="0"/>
                <w:kern w:val="0"/>
                <w:sz w:val="24"/>
                <w:lang w:bidi="zh-CN"/>
              </w:rPr>
              <w:t>预案审核</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4"/>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其它系统应急预案审核。</w:t>
            </w:r>
          </w:p>
        </w:tc>
      </w:tr>
      <w:tr w:rsidR="00C778C7" w:rsidRPr="00A96F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Pr="00A96FC6" w:rsidRDefault="00C778C7">
            <w:pPr>
              <w:autoSpaceDE w:val="0"/>
              <w:autoSpaceDN w:val="0"/>
              <w:jc w:val="center"/>
              <w:rPr>
                <w:rFonts w:ascii="宋体" w:eastAsia="宋体" w:hAnsi="宋体" w:cs="仿宋"/>
                <w:snapToGrid w:val="0"/>
                <w:kern w:val="0"/>
                <w:sz w:val="24"/>
                <w:lang w:bidi="zh-CN"/>
              </w:rPr>
            </w:pPr>
            <w:r w:rsidRPr="00A96FC6">
              <w:rPr>
                <w:rFonts w:ascii="宋体" w:eastAsia="宋体" w:hAnsi="宋体" w:cs="仿宋"/>
                <w:snapToGrid w:val="0"/>
                <w:kern w:val="0"/>
                <w:sz w:val="24"/>
                <w:lang w:bidi="zh-CN"/>
              </w:rPr>
              <w:t>安全</w:t>
            </w:r>
          </w:p>
          <w:p w:rsidR="00C778C7" w:rsidRPr="00A96FC6" w:rsidRDefault="00C778C7">
            <w:pPr>
              <w:autoSpaceDE w:val="0"/>
              <w:autoSpaceDN w:val="0"/>
              <w:jc w:val="center"/>
              <w:rPr>
                <w:rFonts w:ascii="宋体" w:eastAsia="宋体" w:hAnsi="宋体" w:cs="仿宋"/>
                <w:snapToGrid w:val="0"/>
                <w:kern w:val="0"/>
                <w:sz w:val="24"/>
                <w:lang w:bidi="zh-CN"/>
              </w:rPr>
            </w:pPr>
            <w:r w:rsidRPr="00A96FC6">
              <w:rPr>
                <w:rFonts w:ascii="宋体" w:eastAsia="宋体" w:hAnsi="宋体" w:cs="仿宋"/>
                <w:snapToGrid w:val="0"/>
                <w:kern w:val="0"/>
                <w:sz w:val="24"/>
                <w:lang w:bidi="zh-CN"/>
              </w:rPr>
              <w:t>应急演练</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Pr="00A96FC6" w:rsidRDefault="00C778C7">
            <w:pPr>
              <w:autoSpaceDE w:val="0"/>
              <w:autoSpaceDN w:val="0"/>
              <w:ind w:left="104"/>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病毒防护应急演练、网络入侵应急演练、拒绝服务应急演练、机房断电应急预案演练组织、网络中断应急预案演练组织、核心服务中断预案演练组织、核心数据丢失预案演练组织等。</w:t>
            </w:r>
          </w:p>
        </w:tc>
      </w:tr>
      <w:tr w:rsidR="00C778C7" w:rsidRPr="00A96FC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
        </w:trPr>
        <w:tc>
          <w:tcPr>
            <w:tcW w:w="851" w:type="dxa"/>
            <w:tcBorders>
              <w:top w:val="single" w:sz="4" w:space="0" w:color="000000"/>
              <w:left w:val="single" w:sz="4" w:space="0" w:color="000000"/>
              <w:bottom w:val="single" w:sz="4" w:space="0" w:color="000000"/>
              <w:right w:val="single" w:sz="4" w:space="0" w:color="000000"/>
            </w:tcBorders>
            <w:vAlign w:val="center"/>
          </w:tcPr>
          <w:p w:rsidR="00C778C7" w:rsidRPr="00A96FC6" w:rsidRDefault="00C778C7">
            <w:pPr>
              <w:autoSpaceDE w:val="0"/>
              <w:autoSpaceDN w:val="0"/>
              <w:adjustRightInd w:val="0"/>
              <w:snapToGrid w:val="0"/>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9</w:t>
            </w:r>
          </w:p>
        </w:tc>
        <w:tc>
          <w:tcPr>
            <w:tcW w:w="1276" w:type="dxa"/>
            <w:tcBorders>
              <w:top w:val="single" w:sz="4" w:space="0" w:color="000000"/>
              <w:left w:val="single" w:sz="4" w:space="0" w:color="000000"/>
              <w:bottom w:val="single" w:sz="4" w:space="0" w:color="000000"/>
              <w:right w:val="single" w:sz="4" w:space="0" w:color="000000"/>
            </w:tcBorders>
            <w:vAlign w:val="center"/>
          </w:tcPr>
          <w:p w:rsidR="00C778C7" w:rsidRPr="00A96FC6" w:rsidRDefault="00C778C7">
            <w:pPr>
              <w:autoSpaceDE w:val="0"/>
              <w:autoSpaceDN w:val="0"/>
              <w:adjustRightInd w:val="0"/>
              <w:snapToGrid w:val="0"/>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bidi="zh-CN"/>
              </w:rPr>
              <w:t>贴心服务</w:t>
            </w:r>
          </w:p>
        </w:tc>
        <w:tc>
          <w:tcPr>
            <w:tcW w:w="1275" w:type="dxa"/>
            <w:tcBorders>
              <w:top w:val="single" w:sz="4" w:space="0" w:color="000000"/>
              <w:left w:val="single" w:sz="4" w:space="0" w:color="000000"/>
              <w:bottom w:val="single" w:sz="4" w:space="0" w:color="000000"/>
              <w:right w:val="single" w:sz="4" w:space="0" w:color="000000"/>
            </w:tcBorders>
            <w:vAlign w:val="center"/>
          </w:tcPr>
          <w:p w:rsidR="00C778C7" w:rsidRPr="00A96FC6" w:rsidRDefault="00C778C7">
            <w:pPr>
              <w:autoSpaceDE w:val="0"/>
              <w:autoSpaceDN w:val="0"/>
              <w:jc w:val="center"/>
              <w:rPr>
                <w:rFonts w:ascii="宋体" w:eastAsia="宋体" w:hAnsi="宋体" w:cs="仿宋"/>
                <w:snapToGrid w:val="0"/>
                <w:kern w:val="0"/>
                <w:sz w:val="24"/>
                <w:lang w:bidi="zh-CN"/>
              </w:rPr>
            </w:pPr>
            <w:r w:rsidRPr="00A96FC6">
              <w:rPr>
                <w:rFonts w:ascii="宋体" w:eastAsia="宋体" w:hAnsi="宋体" w:cs="仿宋"/>
                <w:snapToGrid w:val="0"/>
                <w:kern w:val="0"/>
                <w:sz w:val="24"/>
                <w:lang w:bidi="zh-CN"/>
              </w:rPr>
              <w:t>贴心服务</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Pr="00A96FC6" w:rsidRDefault="00C778C7">
            <w:pPr>
              <w:autoSpaceDE w:val="0"/>
              <w:autoSpaceDN w:val="0"/>
              <w:ind w:left="104"/>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安全系统的需求收集，需求分析，系统优化。</w:t>
            </w:r>
          </w:p>
        </w:tc>
      </w:tr>
    </w:tbl>
    <w:p w:rsidR="00C778C7" w:rsidRPr="00A96FC6" w:rsidRDefault="00C778C7">
      <w:pPr>
        <w:rPr>
          <w:lang w:val="zh-CN" w:bidi="zh-CN"/>
        </w:rPr>
      </w:pPr>
    </w:p>
    <w:p w:rsidR="00C778C7" w:rsidRPr="00A96FC6" w:rsidRDefault="00C778C7">
      <w:pPr>
        <w:tabs>
          <w:tab w:val="left" w:pos="2318"/>
        </w:tabs>
        <w:autoSpaceDE w:val="0"/>
        <w:autoSpaceDN w:val="0"/>
        <w:spacing w:line="360" w:lineRule="auto"/>
        <w:ind w:firstLineChars="200" w:firstLine="480"/>
        <w:rPr>
          <w:rFonts w:ascii="宋体" w:hAnsi="宋体" w:cs="仿宋" w:hint="eastAsia"/>
          <w:snapToGrid w:val="0"/>
          <w:kern w:val="0"/>
          <w:sz w:val="24"/>
          <w:lang w:bidi="zh-CN"/>
        </w:rPr>
      </w:pPr>
      <w:r w:rsidRPr="00A96FC6">
        <w:rPr>
          <w:rFonts w:ascii="宋体" w:hAnsi="宋体" w:cs="仿宋" w:hint="eastAsia"/>
          <w:snapToGrid w:val="0"/>
          <w:kern w:val="0"/>
          <w:sz w:val="24"/>
          <w:lang w:val="zh-CN" w:bidi="zh-CN"/>
        </w:rPr>
        <w:t>5.通州法院派出法庭及其他办公场所</w:t>
      </w:r>
    </w:p>
    <w:p w:rsidR="00C778C7" w:rsidRPr="00A96FC6"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负责5个派出法庭的周期巡检工作，每个派出法庭每周至少巡检一次、每月至少巡检4次。负责派出法庭办公终端设备维修、检查、故障处理；保障数字法庭系统、远程会议系统、安防监控系统等业务应用系统的正常运行，并及时反馈故障信息；协调系统维护人员对上述系统的软硬件设备进行资产管理、状态监控、故障处理、系统优化、性能调优、系统评估等服务，确保系统稳定可靠的运行。配合新派出法庭信息化建设和搬迁工作顺利进行。</w:t>
      </w:r>
    </w:p>
    <w:p w:rsidR="00C778C7" w:rsidRPr="00A96FC6" w:rsidRDefault="00C778C7">
      <w:pPr>
        <w:autoSpaceDE w:val="0"/>
        <w:autoSpaceDN w:val="0"/>
        <w:spacing w:line="360" w:lineRule="auto"/>
        <w:ind w:right="-73" w:firstLineChars="200" w:firstLine="480"/>
        <w:rPr>
          <w:rFonts w:ascii="宋体" w:hAnsi="宋体" w:cs="仿宋" w:hint="eastAsia"/>
          <w:snapToGrid w:val="0"/>
          <w:kern w:val="0"/>
          <w:sz w:val="24"/>
          <w:lang w:val="zh-CN" w:bidi="zh-CN"/>
        </w:rPr>
      </w:pPr>
      <w:r w:rsidRPr="00A96FC6">
        <w:rPr>
          <w:rFonts w:ascii="宋体" w:hAnsi="宋体" w:cs="仿宋" w:hint="eastAsia"/>
          <w:snapToGrid w:val="0"/>
          <w:kern w:val="0"/>
          <w:sz w:val="24"/>
          <w:lang w:val="zh-CN" w:bidi="zh-CN"/>
        </w:rPr>
        <w:t>其它办公场所主要指诉调中心、综治中心及各乡镇街道驻点等办公场所，主要负责终端等信息化设备维护等工作。</w:t>
      </w:r>
    </w:p>
    <w:p w:rsidR="00C778C7" w:rsidRPr="00A96FC6" w:rsidRDefault="00C778C7">
      <w:pPr>
        <w:autoSpaceDE w:val="0"/>
        <w:autoSpaceDN w:val="0"/>
        <w:spacing w:line="360" w:lineRule="auto"/>
        <w:ind w:right="-74" w:firstLineChars="200" w:firstLine="480"/>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6.文印签章系统</w:t>
      </w:r>
    </w:p>
    <w:p w:rsidR="00C778C7" w:rsidRPr="00A96FC6"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负责每周对文印签章系统巡检工作。负责签章用户日常维护、权限维护，及时保障用户正</w:t>
      </w:r>
      <w:r w:rsidRPr="00A96FC6">
        <w:rPr>
          <w:rFonts w:ascii="宋体" w:hAnsi="宋体" w:cs="仿宋" w:hint="eastAsia"/>
          <w:snapToGrid w:val="0"/>
          <w:kern w:val="0"/>
          <w:sz w:val="24"/>
          <w:lang w:val="zh-CN" w:bidi="zh-CN"/>
        </w:rPr>
        <w:lastRenderedPageBreak/>
        <w:t>常使用。负责每周对文印签章打印设备检查、故障处理、协助保养工作，保障签章打印机稳定可靠的运行。</w:t>
      </w:r>
    </w:p>
    <w:p w:rsidR="00C778C7" w:rsidRPr="00A96FC6" w:rsidRDefault="00C778C7">
      <w:pPr>
        <w:tabs>
          <w:tab w:val="left" w:pos="1214"/>
        </w:tabs>
        <w:autoSpaceDE w:val="0"/>
        <w:autoSpaceDN w:val="0"/>
        <w:spacing w:line="360" w:lineRule="auto"/>
        <w:ind w:firstLineChars="200" w:firstLine="480"/>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7.程控电话系统</w:t>
      </w:r>
    </w:p>
    <w:p w:rsidR="00C778C7" w:rsidRPr="00A96FC6"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负责对法院所有专线电话日常故障处理、电话新增、迁移及撤销、号码资源管理等工作，确保法院干警工作人员正常使用。</w:t>
      </w:r>
    </w:p>
    <w:p w:rsidR="00C778C7" w:rsidRPr="00A96FC6" w:rsidRDefault="00C778C7">
      <w:pPr>
        <w:pStyle w:val="a0"/>
        <w:spacing w:before="0" w:line="360" w:lineRule="auto"/>
        <w:ind w:firstLineChars="200" w:firstLine="480"/>
        <w:rPr>
          <w:lang w:val="zh-CN" w:bidi="zh-CN"/>
        </w:rPr>
      </w:pPr>
      <w:r w:rsidRPr="00A96FC6">
        <w:rPr>
          <w:rFonts w:cs="仿宋" w:hint="eastAsia"/>
          <w:snapToGrid w:val="0"/>
          <w:kern w:val="0"/>
          <w:lang w:val="zh-CN" w:bidi="zh-CN"/>
        </w:rPr>
        <w:t>具体要求如下：</w:t>
      </w:r>
    </w:p>
    <w:tbl>
      <w:tblPr>
        <w:tblW w:w="4909" w:type="pct"/>
        <w:tblInd w:w="108" w:type="dxa"/>
        <w:tblLayout w:type="fixed"/>
        <w:tblLook w:val="0000" w:firstRow="0" w:lastRow="0" w:firstColumn="0" w:lastColumn="0" w:noHBand="0" w:noVBand="0"/>
      </w:tblPr>
      <w:tblGrid>
        <w:gridCol w:w="850"/>
        <w:gridCol w:w="1276"/>
        <w:gridCol w:w="1276"/>
        <w:gridCol w:w="6380"/>
      </w:tblGrid>
      <w:tr w:rsidR="00C778C7" w:rsidRPr="00A96FC6">
        <w:trPr>
          <w:trHeight w:val="20"/>
          <w:tblHeader/>
        </w:trPr>
        <w:tc>
          <w:tcPr>
            <w:tcW w:w="435" w:type="pct"/>
            <w:tcBorders>
              <w:top w:val="single" w:sz="4" w:space="0" w:color="auto"/>
              <w:left w:val="single" w:sz="4" w:space="0" w:color="auto"/>
              <w:bottom w:val="single" w:sz="4" w:space="0" w:color="auto"/>
              <w:right w:val="single" w:sz="4" w:space="0" w:color="auto"/>
            </w:tcBorders>
            <w:vAlign w:val="center"/>
          </w:tcPr>
          <w:p w:rsidR="00C778C7" w:rsidRPr="00A96FC6" w:rsidRDefault="00C778C7">
            <w:pPr>
              <w:ind w:rightChars="16" w:right="34"/>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序号</w:t>
            </w:r>
          </w:p>
        </w:tc>
        <w:tc>
          <w:tcPr>
            <w:tcW w:w="652" w:type="pct"/>
            <w:tcBorders>
              <w:top w:val="single" w:sz="4" w:space="0" w:color="auto"/>
              <w:left w:val="nil"/>
              <w:bottom w:val="single" w:sz="4" w:space="0" w:color="auto"/>
              <w:right w:val="single" w:sz="4" w:space="0" w:color="auto"/>
            </w:tcBorders>
            <w:vAlign w:val="center"/>
          </w:tcPr>
          <w:p w:rsidR="00C778C7" w:rsidRPr="00A96FC6" w:rsidRDefault="00C778C7">
            <w:pPr>
              <w:ind w:rightChars="15" w:right="31"/>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信息产品</w:t>
            </w:r>
          </w:p>
        </w:tc>
        <w:tc>
          <w:tcPr>
            <w:tcW w:w="652" w:type="pct"/>
            <w:tcBorders>
              <w:top w:val="single" w:sz="4" w:space="0" w:color="auto"/>
              <w:left w:val="nil"/>
              <w:bottom w:val="single" w:sz="4" w:space="0" w:color="auto"/>
              <w:right w:val="single" w:sz="4" w:space="0" w:color="auto"/>
            </w:tcBorders>
            <w:vAlign w:val="center"/>
          </w:tcPr>
          <w:p w:rsidR="00C778C7" w:rsidRPr="00A96FC6" w:rsidRDefault="00C778C7">
            <w:pPr>
              <w:ind w:rightChars="16" w:right="34"/>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服务名称</w:t>
            </w:r>
          </w:p>
        </w:tc>
        <w:tc>
          <w:tcPr>
            <w:tcW w:w="3262" w:type="pct"/>
            <w:tcBorders>
              <w:top w:val="single" w:sz="4" w:space="0" w:color="auto"/>
              <w:left w:val="nil"/>
              <w:bottom w:val="single" w:sz="4" w:space="0" w:color="auto"/>
              <w:right w:val="single" w:sz="4" w:space="0" w:color="auto"/>
            </w:tcBorders>
            <w:vAlign w:val="center"/>
          </w:tcPr>
          <w:p w:rsidR="00C778C7" w:rsidRPr="00A96FC6" w:rsidRDefault="00C778C7">
            <w:pPr>
              <w:ind w:rightChars="16" w:right="34"/>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服务内容</w:t>
            </w:r>
          </w:p>
        </w:tc>
      </w:tr>
      <w:tr w:rsidR="00C778C7" w:rsidRPr="00A96FC6">
        <w:trPr>
          <w:trHeight w:val="20"/>
          <w:tblHeader/>
        </w:trPr>
        <w:tc>
          <w:tcPr>
            <w:tcW w:w="435" w:type="pct"/>
            <w:vMerge w:val="restart"/>
            <w:tcBorders>
              <w:top w:val="single" w:sz="4" w:space="0" w:color="auto"/>
              <w:left w:val="single" w:sz="4" w:space="0" w:color="auto"/>
              <w:bottom w:val="single" w:sz="4" w:space="0" w:color="auto"/>
              <w:right w:val="single" w:sz="4" w:space="0" w:color="auto"/>
            </w:tcBorders>
            <w:vAlign w:val="center"/>
          </w:tcPr>
          <w:p w:rsidR="00C778C7" w:rsidRPr="00A96FC6" w:rsidRDefault="00C778C7">
            <w:pPr>
              <w:ind w:rightChars="16" w:right="34"/>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1</w:t>
            </w:r>
          </w:p>
        </w:tc>
        <w:tc>
          <w:tcPr>
            <w:tcW w:w="652" w:type="pct"/>
            <w:vMerge w:val="restart"/>
            <w:tcBorders>
              <w:top w:val="single" w:sz="4" w:space="0" w:color="auto"/>
              <w:left w:val="nil"/>
              <w:bottom w:val="single" w:sz="4" w:space="0" w:color="auto"/>
              <w:right w:val="single" w:sz="4" w:space="0" w:color="auto"/>
            </w:tcBorders>
            <w:vAlign w:val="center"/>
          </w:tcPr>
          <w:p w:rsidR="00C778C7" w:rsidRPr="00A96FC6" w:rsidRDefault="00C778C7">
            <w:pPr>
              <w:ind w:rightChars="15" w:right="31"/>
              <w:jc w:val="center"/>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专线电话</w:t>
            </w:r>
          </w:p>
        </w:tc>
        <w:tc>
          <w:tcPr>
            <w:tcW w:w="652" w:type="pct"/>
            <w:tcBorders>
              <w:top w:val="nil"/>
              <w:left w:val="nil"/>
              <w:bottom w:val="single" w:sz="4" w:space="0" w:color="auto"/>
              <w:right w:val="single" w:sz="4" w:space="0" w:color="auto"/>
            </w:tcBorders>
            <w:vAlign w:val="center"/>
          </w:tcPr>
          <w:p w:rsidR="00C778C7" w:rsidRPr="00A96FC6" w:rsidRDefault="00C778C7">
            <w:pPr>
              <w:ind w:rightChars="16" w:right="34"/>
              <w:jc w:val="center"/>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内线电话</w:t>
            </w:r>
          </w:p>
        </w:tc>
        <w:tc>
          <w:tcPr>
            <w:tcW w:w="3262" w:type="pct"/>
            <w:tcBorders>
              <w:top w:val="nil"/>
              <w:left w:val="nil"/>
              <w:bottom w:val="single" w:sz="4" w:space="0" w:color="auto"/>
              <w:right w:val="single" w:sz="4" w:space="0" w:color="auto"/>
            </w:tcBorders>
            <w:vAlign w:val="center"/>
          </w:tcPr>
          <w:p w:rsidR="00C778C7" w:rsidRPr="00A96FC6" w:rsidRDefault="00C778C7">
            <w:pPr>
              <w:ind w:rightChars="16" w:right="34"/>
              <w:jc w:val="left"/>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上门服务、故障解决、号码资源管理、电话新增、迁移、撤销等技术支持、定期汇报维护工作情况等</w:t>
            </w:r>
          </w:p>
        </w:tc>
      </w:tr>
      <w:tr w:rsidR="00C778C7" w:rsidRPr="00A96FC6">
        <w:trPr>
          <w:trHeight w:val="20"/>
        </w:trPr>
        <w:tc>
          <w:tcPr>
            <w:tcW w:w="435" w:type="pct"/>
            <w:vMerge/>
            <w:tcBorders>
              <w:top w:val="single" w:sz="4" w:space="0" w:color="auto"/>
              <w:left w:val="single" w:sz="4" w:space="0" w:color="auto"/>
              <w:bottom w:val="single" w:sz="4" w:space="0" w:color="auto"/>
              <w:right w:val="single" w:sz="4" w:space="0" w:color="auto"/>
            </w:tcBorders>
            <w:vAlign w:val="center"/>
          </w:tcPr>
          <w:p w:rsidR="00C778C7" w:rsidRPr="00A96FC6" w:rsidRDefault="00C778C7">
            <w:pPr>
              <w:widowControl/>
              <w:jc w:val="left"/>
              <w:rPr>
                <w:rFonts w:ascii="宋体" w:eastAsia="宋体" w:hAnsi="宋体" w:cs="仿宋"/>
                <w:b/>
                <w:snapToGrid w:val="0"/>
                <w:kern w:val="0"/>
                <w:sz w:val="24"/>
                <w:lang w:val="zh-CN" w:bidi="zh-CN"/>
              </w:rPr>
            </w:pPr>
          </w:p>
        </w:tc>
        <w:tc>
          <w:tcPr>
            <w:tcW w:w="652" w:type="pct"/>
            <w:vMerge/>
            <w:tcBorders>
              <w:top w:val="single" w:sz="4" w:space="0" w:color="auto"/>
              <w:left w:val="nil"/>
              <w:bottom w:val="single" w:sz="4" w:space="0" w:color="auto"/>
              <w:right w:val="single" w:sz="4" w:space="0" w:color="auto"/>
            </w:tcBorders>
            <w:vAlign w:val="center"/>
          </w:tcPr>
          <w:p w:rsidR="00C778C7" w:rsidRPr="00A96FC6" w:rsidRDefault="00C778C7">
            <w:pPr>
              <w:widowControl/>
              <w:jc w:val="left"/>
              <w:rPr>
                <w:rFonts w:ascii="宋体" w:eastAsia="宋体" w:hAnsi="宋体" w:cs="仿宋"/>
                <w:snapToGrid w:val="0"/>
                <w:kern w:val="0"/>
                <w:sz w:val="24"/>
                <w:lang w:val="zh-CN" w:bidi="zh-CN"/>
              </w:rPr>
            </w:pPr>
          </w:p>
        </w:tc>
        <w:tc>
          <w:tcPr>
            <w:tcW w:w="652" w:type="pct"/>
            <w:tcBorders>
              <w:top w:val="nil"/>
              <w:left w:val="nil"/>
              <w:bottom w:val="single" w:sz="4" w:space="0" w:color="auto"/>
              <w:right w:val="single" w:sz="4" w:space="0" w:color="auto"/>
            </w:tcBorders>
            <w:vAlign w:val="center"/>
          </w:tcPr>
          <w:p w:rsidR="00C778C7" w:rsidRPr="00A96FC6" w:rsidRDefault="00C778C7">
            <w:pPr>
              <w:ind w:rightChars="16" w:right="34"/>
              <w:jc w:val="center"/>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外线电话</w:t>
            </w:r>
          </w:p>
        </w:tc>
        <w:tc>
          <w:tcPr>
            <w:tcW w:w="3262" w:type="pct"/>
            <w:tcBorders>
              <w:top w:val="nil"/>
              <w:left w:val="nil"/>
              <w:bottom w:val="single" w:sz="4" w:space="0" w:color="auto"/>
              <w:right w:val="single" w:sz="4" w:space="0" w:color="auto"/>
            </w:tcBorders>
            <w:vAlign w:val="center"/>
          </w:tcPr>
          <w:p w:rsidR="00C778C7" w:rsidRPr="00A96FC6" w:rsidRDefault="00C778C7">
            <w:pPr>
              <w:ind w:rightChars="16" w:right="34"/>
              <w:jc w:val="left"/>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上门服务、故障解决、号码资源管理、电话新增、迁移、撤销等技术支持、定期汇报维护工作情况等</w:t>
            </w:r>
          </w:p>
        </w:tc>
      </w:tr>
    </w:tbl>
    <w:p w:rsidR="00C778C7" w:rsidRPr="00A96FC6" w:rsidRDefault="00C778C7">
      <w:pPr>
        <w:rPr>
          <w:lang w:bidi="zh-CN"/>
        </w:rPr>
      </w:pPr>
    </w:p>
    <w:p w:rsidR="00C778C7" w:rsidRPr="00A96FC6" w:rsidRDefault="00C778C7">
      <w:pPr>
        <w:tabs>
          <w:tab w:val="left" w:pos="1214"/>
        </w:tabs>
        <w:autoSpaceDE w:val="0"/>
        <w:autoSpaceDN w:val="0"/>
        <w:spacing w:line="360" w:lineRule="auto"/>
        <w:ind w:leftChars="4" w:left="8"/>
        <w:outlineLvl w:val="1"/>
        <w:rPr>
          <w:rFonts w:ascii="宋体" w:hAnsi="宋体" w:cs="仿宋"/>
          <w:b/>
          <w:bCs/>
          <w:snapToGrid w:val="0"/>
          <w:kern w:val="0"/>
          <w:sz w:val="24"/>
          <w:lang w:val="zh-CN" w:bidi="zh-CN"/>
        </w:rPr>
      </w:pPr>
      <w:r w:rsidRPr="00A96FC6">
        <w:rPr>
          <w:rFonts w:ascii="宋体" w:hAnsi="宋体" w:cs="仿宋" w:hint="eastAsia"/>
          <w:b/>
          <w:bCs/>
          <w:snapToGrid w:val="0"/>
          <w:kern w:val="0"/>
          <w:sz w:val="24"/>
          <w:lang w:val="zh-CN" w:bidi="zh-CN"/>
        </w:rPr>
        <w:t>（三）核心业务运维服务</w:t>
      </w:r>
    </w:p>
    <w:p w:rsidR="00C778C7" w:rsidRPr="00A96FC6" w:rsidRDefault="00C778C7">
      <w:pPr>
        <w:autoSpaceDE w:val="0"/>
        <w:autoSpaceDN w:val="0"/>
        <w:spacing w:line="360" w:lineRule="auto"/>
        <w:ind w:right="-74" w:firstLineChars="200" w:firstLine="480"/>
        <w:jc w:val="left"/>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核心业务运维服务包括审判业务应用系统、数字法庭（含云法庭）系统、诉讼服务中心等系统的运行及管理运维。</w:t>
      </w:r>
    </w:p>
    <w:p w:rsidR="00C778C7" w:rsidRPr="00A96FC6" w:rsidRDefault="00C778C7">
      <w:pPr>
        <w:autoSpaceDE w:val="0"/>
        <w:autoSpaceDN w:val="0"/>
        <w:spacing w:line="360" w:lineRule="auto"/>
        <w:ind w:firstLineChars="200" w:firstLine="480"/>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【概况】</w:t>
      </w:r>
    </w:p>
    <w:p w:rsidR="00C778C7" w:rsidRPr="00A96FC6" w:rsidRDefault="00C778C7">
      <w:pPr>
        <w:tabs>
          <w:tab w:val="left" w:pos="2318"/>
        </w:tabs>
        <w:autoSpaceDE w:val="0"/>
        <w:autoSpaceDN w:val="0"/>
        <w:spacing w:line="360" w:lineRule="auto"/>
        <w:ind w:firstLineChars="200" w:firstLine="480"/>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1.审判业务应用系统</w:t>
      </w:r>
    </w:p>
    <w:p w:rsidR="00C778C7" w:rsidRPr="00A96FC6" w:rsidRDefault="00C778C7">
      <w:pPr>
        <w:spacing w:line="360" w:lineRule="auto"/>
        <w:ind w:rightChars="26" w:right="55" w:firstLineChars="200" w:firstLine="480"/>
        <w:rPr>
          <w:rFonts w:ascii="宋体" w:hAnsi="宋体" w:cs="仿宋"/>
          <w:snapToGrid w:val="0"/>
          <w:kern w:val="0"/>
          <w:sz w:val="24"/>
          <w:lang w:val="zh-CN" w:bidi="zh-CN"/>
        </w:rPr>
      </w:pPr>
      <w:r w:rsidRPr="00A96FC6">
        <w:rPr>
          <w:rFonts w:ascii="宋体" w:hAnsi="宋体" w:cs="仿宋" w:hint="eastAsia"/>
          <w:snapToGrid w:val="0"/>
          <w:kern w:val="0"/>
          <w:sz w:val="24"/>
          <w:lang w:val="zh-CN" w:bidi="zh-CN"/>
        </w:rPr>
        <w:t>审判业务应用系统运维工作内容包括通州法院的核心业务系统，涉及审判业务、审判辅助、审判管理、司法便民等相关系统，是法院审判工作的信息化平台，为法院审判业务正常进行提供基础保障。</w:t>
      </w:r>
    </w:p>
    <w:p w:rsidR="00C778C7" w:rsidRPr="00A96FC6" w:rsidRDefault="00C778C7">
      <w:pPr>
        <w:spacing w:line="360" w:lineRule="auto"/>
        <w:rPr>
          <w:rFonts w:ascii="宋体" w:hAnsi="宋体" w:hint="eastAsia"/>
          <w:sz w:val="24"/>
          <w:lang w:val="zh-CN" w:bidi="zh-CN"/>
        </w:rPr>
      </w:pPr>
      <w:r w:rsidRPr="00A96FC6">
        <w:rPr>
          <w:rFonts w:ascii="宋体" w:hAnsi="宋体" w:cs="仿宋" w:hint="eastAsia"/>
          <w:snapToGrid w:val="0"/>
          <w:kern w:val="0"/>
          <w:sz w:val="24"/>
          <w:lang w:val="zh-CN" w:bidi="zh-CN"/>
        </w:rPr>
        <w:t>审判应用系统如下：</w:t>
      </w: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9"/>
        <w:gridCol w:w="2551"/>
        <w:gridCol w:w="6382"/>
      </w:tblGrid>
      <w:tr w:rsidR="00C778C7" w:rsidRPr="00A96FC6">
        <w:trPr>
          <w:trHeight w:val="227"/>
        </w:trPr>
        <w:tc>
          <w:tcPr>
            <w:tcW w:w="434" w:type="pct"/>
            <w:tcBorders>
              <w:top w:val="single" w:sz="4" w:space="0" w:color="auto"/>
              <w:left w:val="single" w:sz="4" w:space="0" w:color="auto"/>
              <w:bottom w:val="single" w:sz="4" w:space="0" w:color="auto"/>
              <w:right w:val="single" w:sz="4" w:space="0" w:color="auto"/>
            </w:tcBorders>
            <w:vAlign w:val="center"/>
          </w:tcPr>
          <w:p w:rsidR="00C778C7" w:rsidRPr="00A96FC6" w:rsidRDefault="00C778C7">
            <w:pPr>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序号</w:t>
            </w:r>
          </w:p>
        </w:tc>
        <w:tc>
          <w:tcPr>
            <w:tcW w:w="1304" w:type="pct"/>
            <w:tcBorders>
              <w:top w:val="single" w:sz="4" w:space="0" w:color="auto"/>
              <w:left w:val="single" w:sz="4" w:space="0" w:color="auto"/>
              <w:bottom w:val="single" w:sz="4" w:space="0" w:color="auto"/>
              <w:right w:val="single" w:sz="4" w:space="0" w:color="auto"/>
            </w:tcBorders>
            <w:vAlign w:val="center"/>
          </w:tcPr>
          <w:p w:rsidR="00C778C7" w:rsidRPr="00A96FC6" w:rsidRDefault="00C778C7">
            <w:pPr>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信息产品</w:t>
            </w:r>
          </w:p>
        </w:tc>
        <w:tc>
          <w:tcPr>
            <w:tcW w:w="3262" w:type="pct"/>
            <w:tcBorders>
              <w:top w:val="single" w:sz="4" w:space="0" w:color="auto"/>
              <w:left w:val="single" w:sz="4" w:space="0" w:color="auto"/>
              <w:bottom w:val="single" w:sz="4" w:space="0" w:color="auto"/>
              <w:right w:val="single" w:sz="4" w:space="0" w:color="auto"/>
            </w:tcBorders>
            <w:vAlign w:val="center"/>
          </w:tcPr>
          <w:p w:rsidR="00C778C7" w:rsidRPr="00A96FC6" w:rsidRDefault="00C778C7">
            <w:pPr>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应用名称</w:t>
            </w:r>
          </w:p>
        </w:tc>
      </w:tr>
      <w:tr w:rsidR="00C778C7">
        <w:trPr>
          <w:trHeight w:val="227"/>
        </w:trPr>
        <w:tc>
          <w:tcPr>
            <w:tcW w:w="434" w:type="pct"/>
            <w:vMerge w:val="restart"/>
            <w:tcBorders>
              <w:top w:val="single" w:sz="4" w:space="0" w:color="auto"/>
              <w:left w:val="single" w:sz="4" w:space="0" w:color="auto"/>
              <w:bottom w:val="single" w:sz="4" w:space="0" w:color="auto"/>
              <w:right w:val="single" w:sz="4" w:space="0" w:color="auto"/>
            </w:tcBorders>
            <w:vAlign w:val="center"/>
          </w:tcPr>
          <w:p w:rsidR="00C778C7" w:rsidRPr="00A96FC6" w:rsidRDefault="00C778C7">
            <w:pPr>
              <w:jc w:val="center"/>
              <w:rPr>
                <w:rFonts w:ascii="宋体" w:eastAsia="宋体" w:hAnsi="宋体" w:cs="仿宋"/>
                <w:b/>
                <w:snapToGrid w:val="0"/>
                <w:kern w:val="0"/>
                <w:sz w:val="24"/>
                <w:lang w:val="zh-CN" w:bidi="zh-CN"/>
              </w:rPr>
            </w:pPr>
            <w:r w:rsidRPr="00A96FC6">
              <w:rPr>
                <w:rFonts w:ascii="宋体" w:eastAsia="宋体" w:hAnsi="宋体" w:cs="仿宋"/>
                <w:b/>
                <w:snapToGrid w:val="0"/>
                <w:kern w:val="0"/>
                <w:sz w:val="24"/>
                <w:lang w:val="zh-CN" w:bidi="zh-CN"/>
              </w:rPr>
              <w:t>1</w:t>
            </w:r>
          </w:p>
        </w:tc>
        <w:tc>
          <w:tcPr>
            <w:tcW w:w="1304" w:type="pct"/>
            <w:vMerge w:val="restart"/>
            <w:tcBorders>
              <w:top w:val="single" w:sz="4" w:space="0" w:color="auto"/>
              <w:left w:val="single" w:sz="4" w:space="0" w:color="auto"/>
              <w:bottom w:val="single" w:sz="4" w:space="0" w:color="auto"/>
              <w:right w:val="single" w:sz="4" w:space="0" w:color="auto"/>
            </w:tcBorders>
            <w:vAlign w:val="center"/>
          </w:tcPr>
          <w:p w:rsidR="00C778C7" w:rsidRPr="00A96FC6" w:rsidRDefault="00C778C7">
            <w:pPr>
              <w:jc w:val="center"/>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审判流程类应用</w:t>
            </w: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sidRPr="00A96FC6">
              <w:rPr>
                <w:rFonts w:ascii="宋体" w:eastAsia="宋体" w:hAnsi="宋体" w:cs="仿宋"/>
                <w:snapToGrid w:val="0"/>
                <w:kern w:val="0"/>
                <w:sz w:val="24"/>
                <w:lang w:val="zh-CN" w:bidi="zh-CN"/>
              </w:rPr>
              <w:t>立案系统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民事、刑事、行政</w:t>
            </w:r>
          </w:p>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业务管理系统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执行办案系统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庭长办公系统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审委会系统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多元解纷平台</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电子档案管理系统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电子卷宗管理系统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文书检查校对系统</w:t>
            </w:r>
          </w:p>
        </w:tc>
      </w:tr>
      <w:tr w:rsidR="00C778C7">
        <w:trPr>
          <w:trHeight w:val="227"/>
        </w:trPr>
        <w:tc>
          <w:tcPr>
            <w:tcW w:w="434" w:type="pct"/>
            <w:vMerge w:val="restart"/>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2</w:t>
            </w:r>
          </w:p>
        </w:tc>
        <w:tc>
          <w:tcPr>
            <w:tcW w:w="1304" w:type="pct"/>
            <w:vMerge w:val="restart"/>
            <w:tcBorders>
              <w:top w:val="single" w:sz="4" w:space="0" w:color="auto"/>
              <w:left w:val="single" w:sz="4" w:space="0" w:color="auto"/>
              <w:bottom w:val="single" w:sz="4" w:space="0" w:color="auto"/>
              <w:right w:val="single" w:sz="4" w:space="0" w:color="auto"/>
            </w:tcBorders>
            <w:vAlign w:val="center"/>
          </w:tcPr>
          <w:p w:rsidR="00C778C7" w:rsidRDefault="00C778C7">
            <w:pPr>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审判辅助类应用</w:t>
            </w: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集约送达管理系统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赃证物管理系统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网上办公系统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诉费管理系统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案款管理系统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执行查冻划管理系统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综合查询系统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信访业务管理系统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督办案件管理系统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案件评查管理系统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委托拍卖系统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委托司法鉴定系统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教育培训管理系统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公共信息查询系统</w:t>
            </w:r>
          </w:p>
        </w:tc>
      </w:tr>
      <w:tr w:rsidR="00C778C7">
        <w:trPr>
          <w:trHeight w:val="227"/>
        </w:trPr>
        <w:tc>
          <w:tcPr>
            <w:tcW w:w="43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top w:val="single" w:sz="4" w:space="0" w:color="auto"/>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智汇云</w:t>
            </w:r>
          </w:p>
        </w:tc>
      </w:tr>
      <w:tr w:rsidR="00C778C7">
        <w:trPr>
          <w:trHeight w:val="227"/>
        </w:trPr>
        <w:tc>
          <w:tcPr>
            <w:tcW w:w="434" w:type="pct"/>
            <w:vMerge w:val="restart"/>
            <w:tcBorders>
              <w:top w:val="single" w:sz="4" w:space="0" w:color="auto"/>
              <w:left w:val="single" w:sz="4" w:space="0" w:color="auto"/>
              <w:right w:val="single" w:sz="4" w:space="0" w:color="auto"/>
            </w:tcBorders>
            <w:vAlign w:val="center"/>
          </w:tcPr>
          <w:p w:rsidR="00C778C7" w:rsidRDefault="00C778C7">
            <w:pPr>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3</w:t>
            </w:r>
          </w:p>
        </w:tc>
        <w:tc>
          <w:tcPr>
            <w:tcW w:w="1304" w:type="pct"/>
            <w:vMerge w:val="restart"/>
            <w:tcBorders>
              <w:top w:val="single" w:sz="4" w:space="0" w:color="auto"/>
              <w:left w:val="single" w:sz="4" w:space="0" w:color="auto"/>
              <w:right w:val="single" w:sz="4" w:space="0" w:color="auto"/>
            </w:tcBorders>
            <w:vAlign w:val="center"/>
          </w:tcPr>
          <w:p w:rsidR="00C778C7" w:rsidRDefault="00C778C7">
            <w:pPr>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审判管理类应用</w:t>
            </w: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司法统计系统</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智汇云平台</w:t>
            </w:r>
          </w:p>
        </w:tc>
      </w:tr>
      <w:tr w:rsidR="00C778C7">
        <w:trPr>
          <w:trHeight w:val="227"/>
        </w:trPr>
        <w:tc>
          <w:tcPr>
            <w:tcW w:w="434" w:type="pct"/>
            <w:vMerge/>
            <w:tcBorders>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数据分析平台</w:t>
            </w:r>
          </w:p>
        </w:tc>
      </w:tr>
      <w:tr w:rsidR="00C778C7">
        <w:trPr>
          <w:trHeight w:val="227"/>
        </w:trPr>
        <w:tc>
          <w:tcPr>
            <w:tcW w:w="434" w:type="pct"/>
            <w:vMerge w:val="restart"/>
            <w:tcBorders>
              <w:top w:val="single" w:sz="4" w:space="0" w:color="auto"/>
              <w:left w:val="single" w:sz="4" w:space="0" w:color="auto"/>
              <w:right w:val="single" w:sz="4" w:space="0" w:color="auto"/>
            </w:tcBorders>
            <w:vAlign w:val="center"/>
          </w:tcPr>
          <w:p w:rsidR="00C778C7" w:rsidRDefault="00C778C7">
            <w:pPr>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4</w:t>
            </w:r>
          </w:p>
        </w:tc>
        <w:tc>
          <w:tcPr>
            <w:tcW w:w="1304" w:type="pct"/>
            <w:vMerge w:val="restart"/>
            <w:tcBorders>
              <w:top w:val="single" w:sz="4" w:space="0" w:color="auto"/>
              <w:left w:val="single" w:sz="4" w:space="0" w:color="auto"/>
              <w:right w:val="single" w:sz="4" w:space="0" w:color="auto"/>
            </w:tcBorders>
            <w:vAlign w:val="center"/>
          </w:tcPr>
          <w:p w:rsidR="00C778C7" w:rsidRDefault="00C778C7">
            <w:pPr>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司法便民类应用</w:t>
            </w: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网上诉讼服务中心</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12368 语音诉讼服务平台</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电子档案触摸屏查询系统</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北京法院审判信息网</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北京法院电子诉讼平台</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北京移动微法院</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北京法院诉讼服务公众号</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通州法院诉讼服务公众号</w:t>
            </w:r>
          </w:p>
        </w:tc>
      </w:tr>
      <w:tr w:rsidR="00C778C7">
        <w:trPr>
          <w:trHeight w:val="227"/>
        </w:trPr>
        <w:tc>
          <w:tcPr>
            <w:tcW w:w="43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bottom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智能诉状生成一体机</w:t>
            </w:r>
          </w:p>
        </w:tc>
      </w:tr>
      <w:tr w:rsidR="00C778C7">
        <w:trPr>
          <w:trHeight w:val="227"/>
        </w:trPr>
        <w:tc>
          <w:tcPr>
            <w:tcW w:w="434" w:type="pct"/>
            <w:vMerge/>
            <w:tcBorders>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b/>
                <w:snapToGrid w:val="0"/>
                <w:kern w:val="0"/>
                <w:sz w:val="24"/>
                <w:lang w:val="zh-CN" w:bidi="zh-CN"/>
              </w:rPr>
            </w:pPr>
          </w:p>
        </w:tc>
        <w:tc>
          <w:tcPr>
            <w:tcW w:w="1304" w:type="pct"/>
            <w:vMerge/>
            <w:tcBorders>
              <w:left w:val="single" w:sz="4" w:space="0" w:color="auto"/>
              <w:bottom w:val="single" w:sz="4" w:space="0" w:color="auto"/>
              <w:right w:val="single" w:sz="4" w:space="0" w:color="auto"/>
            </w:tcBorders>
            <w:vAlign w:val="center"/>
          </w:tcPr>
          <w:p w:rsidR="00C778C7" w:rsidRDefault="00C778C7">
            <w:pPr>
              <w:widowControl/>
              <w:jc w:val="center"/>
              <w:rPr>
                <w:rFonts w:ascii="宋体" w:eastAsia="宋体" w:hAnsi="宋体" w:cs="仿宋"/>
                <w:snapToGrid w:val="0"/>
                <w:kern w:val="0"/>
                <w:sz w:val="24"/>
                <w:lang w:val="zh-CN" w:bidi="zh-CN"/>
              </w:rPr>
            </w:pPr>
          </w:p>
        </w:tc>
        <w:tc>
          <w:tcPr>
            <w:tcW w:w="3262" w:type="pct"/>
            <w:tcBorders>
              <w:top w:val="single" w:sz="4" w:space="0" w:color="auto"/>
              <w:left w:val="single" w:sz="4" w:space="0" w:color="auto"/>
              <w:right w:val="single" w:sz="4" w:space="0" w:color="auto"/>
            </w:tcBorders>
            <w:vAlign w:val="center"/>
          </w:tcPr>
          <w:p w:rsidR="00C778C7" w:rsidRDefault="00C778C7">
            <w:pPr>
              <w:ind w:rightChars="160" w:right="336"/>
              <w:jc w:val="center"/>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诉讼风险智能评估一体机</w:t>
            </w:r>
          </w:p>
        </w:tc>
      </w:tr>
    </w:tbl>
    <w:p w:rsidR="00C778C7" w:rsidRDefault="00C778C7">
      <w:pPr>
        <w:rPr>
          <w:lang w:bidi="zh-CN"/>
        </w:rPr>
      </w:pPr>
    </w:p>
    <w:p w:rsidR="00C778C7" w:rsidRDefault="00C778C7">
      <w:pPr>
        <w:autoSpaceDE w:val="0"/>
        <w:autoSpaceDN w:val="0"/>
        <w:spacing w:line="360" w:lineRule="auto"/>
        <w:ind w:right="346" w:firstLineChars="200" w:firstLine="480"/>
        <w:jc w:val="left"/>
        <w:rPr>
          <w:rFonts w:ascii="宋体" w:hAnsi="宋体" w:cs="仿宋"/>
          <w:snapToGrid w:val="0"/>
          <w:kern w:val="0"/>
          <w:sz w:val="24"/>
          <w:lang w:val="zh-CN" w:bidi="zh-CN"/>
        </w:rPr>
      </w:pPr>
      <w:r>
        <w:rPr>
          <w:rFonts w:ascii="宋体" w:hAnsi="宋体" w:cs="仿宋" w:hint="eastAsia"/>
          <w:sz w:val="24"/>
          <w:lang w:bidi="zh-CN"/>
        </w:rPr>
        <w:t>2</w:t>
      </w:r>
      <w:r>
        <w:rPr>
          <w:rFonts w:ascii="宋体" w:hAnsi="宋体" w:cs="仿宋" w:hint="eastAsia"/>
          <w:snapToGrid w:val="0"/>
          <w:kern w:val="0"/>
          <w:sz w:val="24"/>
          <w:lang w:val="zh-CN" w:bidi="zh-CN"/>
        </w:rPr>
        <w:t>.数字法庭系统（含云法庭）</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于2013年开始建设高清数字法庭，数字法庭根据市高院统一标准建设，能够利用现代数字技术和智能控制手段，将庭审活动的视频、音频、文字等信息进行综合处理，为法官进行庭审活动提供最佳的信息支持，为诉讼当事人和旁听人员的诉讼活动提供方便条件的审判法庭。通州法院拥有数字化审判法庭及谈话室100余间，共计上百种几千个设备，该系统是大楼信息化、智能化的重要组成部分。</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北京法院云法庭于2020年由北京市高级人民法院统一开发的通过互联网来实现庭审活动的系统，法官通过云法庭可以现实远程开庭、证据提交、证据展示、笔录签字等庭审活动。</w:t>
      </w:r>
    </w:p>
    <w:p w:rsidR="00C778C7" w:rsidRDefault="00C778C7">
      <w:pPr>
        <w:tabs>
          <w:tab w:val="left" w:pos="2318"/>
        </w:tabs>
        <w:autoSpaceDE w:val="0"/>
        <w:autoSpaceDN w:val="0"/>
        <w:spacing w:line="360" w:lineRule="auto"/>
        <w:ind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3.诉讼服务中心</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诉讼服务中心是当事人进入法院的第一个场所，也是开展党的群众路线教育实践活动、践行司法为民的重要窗口。为进一步满足群众司法需求，拉近法院与群众的距离，通州法院按照最高院、市高院大力推进诉讼服务中心建设的要求，在广泛调研、不断听取意见的基础上，本着“以人文本”的设计思路和信息化、全程化、人文化的理念全新打造了诉讼服务、</w:t>
      </w:r>
      <w:r>
        <w:rPr>
          <w:rFonts w:ascii="宋体" w:hAnsi="宋体" w:cs="仿宋" w:hint="eastAsia"/>
          <w:snapToGrid w:val="0"/>
          <w:kern w:val="0"/>
          <w:sz w:val="24"/>
          <w:lang w:val="zh-CN" w:bidi="zh-CN"/>
        </w:rPr>
        <w:lastRenderedPageBreak/>
        <w:t>便民服务、司法宣传服务、文化涵养服务“四位一体”的一站式服务大厅，让群众充分感受到温馨、便捷、受尊重，让当事人成为诉讼服务大厅的主人。诉讼服务中心以当事人为中心，在传统诉讼服务基础上，功能上向诉前拓展，向诉后延伸，为当事人提供全方位诉讼服务。诉讼服务中心囊括诉讼引导、审查立案、诉费收取、诉调对接、法官接待、案款发放、材料收转、案件查询、档案查询、信访接待、纪检监察、判后答疑等十余项功能，将过去后台的工作全部前移到大厅，让当事人除了开庭以外的所有事务，基本上可以在此得到办理和解决。</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tabs>
          <w:tab w:val="left" w:pos="2318"/>
        </w:tabs>
        <w:autoSpaceDE w:val="0"/>
        <w:autoSpaceDN w:val="0"/>
        <w:spacing w:line="360" w:lineRule="auto"/>
        <w:ind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1.审判业务应用系统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负责保障各项核心业务应用系统的正常运行，确保核心业务应用系统数据的完整性、一致性；负责承载核心业务应用系统的虚拟化服务器集群的巡检、监控、管理和维护；负责通州法院业务应用系统的配置管理和业务数据的备份与恢复；负责核心业务应用系统的运行状态监控、软件升级、检查、管理和维护，对应用过程中发现的BUG进行修改升级；负责为业务相关的应用系统提供信息共享数据；负责通州法院各业务部门对现有系统的功能进行局部性调整的需求。要求对各种需求反应快速、修改及时准确，达到各个需求部门的要求。其中，应用系统数据统计每月1次；应用系统优化升级每年至少1次；运行文档整理每年至少1次；系统评估每年至少1次。 </w:t>
      </w:r>
    </w:p>
    <w:p w:rsidR="00C778C7" w:rsidRDefault="00C778C7">
      <w:pPr>
        <w:tabs>
          <w:tab w:val="left" w:pos="2318"/>
        </w:tabs>
        <w:autoSpaceDE w:val="0"/>
        <w:autoSpaceDN w:val="0"/>
        <w:spacing w:line="360" w:lineRule="auto"/>
        <w:ind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2.数字法庭系统（含云法庭）</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负责保障数字法庭系统的正常运行，确保数字法庭系统数据的完整性、一致性；负责数字法庭系统的配置管理和业务数据的备份与恢复；负责系统软件的运行状态监控、软件升级、检查、管理和维护，对应用过程中发现的BUG进行修改升级；负责为业务相关的应用系统提供信息共享数据；负责数字法庭系统相关硬件设备的正常运行、光盘集中刻录；负责法庭显示、摄像、音响、EDS等各种相关设备的管理、应用、维护工作；负责通州法院各业务部门对现有系统的功能进行局部性调整的需求。要求对各种需求反应快速、修改及时准确，达到各个需求部门的要求。</w:t>
      </w:r>
    </w:p>
    <w:p w:rsidR="00C778C7" w:rsidRDefault="00C778C7">
      <w:pPr>
        <w:pStyle w:val="a0"/>
        <w:spacing w:before="0" w:line="360" w:lineRule="auto"/>
        <w:ind w:firstLineChars="200" w:firstLine="480"/>
        <w:rPr>
          <w:lang w:val="zh-CN" w:bidi="zh-CN"/>
        </w:rPr>
      </w:pPr>
      <w:r>
        <w:rPr>
          <w:rFonts w:cs="仿宋" w:hint="eastAsia"/>
          <w:snapToGrid w:val="0"/>
          <w:kern w:val="0"/>
          <w:lang w:val="zh-CN" w:bidi="zh-CN"/>
        </w:rPr>
        <w:t>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1"/>
        <w:gridCol w:w="1184"/>
        <w:gridCol w:w="1417"/>
        <w:gridCol w:w="6379"/>
      </w:tblGrid>
      <w:tr w:rsidR="00C778C7">
        <w:trPr>
          <w:trHeight w:val="227"/>
        </w:trPr>
        <w:tc>
          <w:tcPr>
            <w:tcW w:w="801"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序号</w:t>
            </w:r>
          </w:p>
        </w:tc>
        <w:tc>
          <w:tcPr>
            <w:tcW w:w="1184"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信息产品</w:t>
            </w:r>
          </w:p>
        </w:tc>
        <w:tc>
          <w:tcPr>
            <w:tcW w:w="1417"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服务名称</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snapToGrid w:val="0"/>
                <w:kern w:val="0"/>
                <w:sz w:val="24"/>
                <w:lang w:val="zh-CN" w:bidi="zh-CN"/>
              </w:rPr>
            </w:pPr>
            <w:r>
              <w:rPr>
                <w:rFonts w:ascii="宋体" w:eastAsia="宋体" w:hAnsi="宋体" w:cs="仿宋"/>
                <w:b/>
                <w:snapToGrid w:val="0"/>
                <w:kern w:val="0"/>
                <w:sz w:val="24"/>
                <w:lang w:bidi="zh-CN"/>
              </w:rPr>
              <w:t>指标描述</w:t>
            </w:r>
          </w:p>
        </w:tc>
      </w:tr>
      <w:tr w:rsidR="00C778C7">
        <w:trPr>
          <w:trHeight w:val="227"/>
        </w:trPr>
        <w:tc>
          <w:tcPr>
            <w:tcW w:w="3402" w:type="dxa"/>
            <w:gridSpan w:val="3"/>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关键指标</w:t>
            </w:r>
          </w:p>
        </w:tc>
        <w:tc>
          <w:tcPr>
            <w:tcW w:w="6379"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工程师接到电话后通知用户上门时间</w:t>
            </w:r>
          </w:p>
        </w:tc>
      </w:tr>
      <w:tr w:rsidR="00C778C7">
        <w:trPr>
          <w:trHeight w:val="227"/>
        </w:trPr>
        <w:tc>
          <w:tcPr>
            <w:tcW w:w="3402" w:type="dxa"/>
            <w:gridSpan w:val="3"/>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6379"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工程师处理完上一个问题之后到达用户现场时间</w:t>
            </w:r>
          </w:p>
        </w:tc>
      </w:tr>
      <w:tr w:rsidR="00C778C7">
        <w:trPr>
          <w:trHeight w:val="227"/>
        </w:trPr>
        <w:tc>
          <w:tcPr>
            <w:tcW w:w="801" w:type="dxa"/>
            <w:vMerge w:val="restart"/>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adjustRightInd w:val="0"/>
              <w:snapToGrid w:val="0"/>
              <w:ind w:left="108" w:right="125"/>
              <w:rPr>
                <w:rFonts w:ascii="宋体" w:eastAsia="宋体" w:hAnsi="宋体" w:cs="仿宋"/>
                <w:b/>
                <w:snapToGrid w:val="0"/>
                <w:kern w:val="0"/>
                <w:sz w:val="24"/>
                <w:lang w:val="zh-CN" w:bidi="zh-CN"/>
              </w:rPr>
            </w:pP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硬件配置信息</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设备类型（主机、设备型号、设备配置等）</w:t>
            </w:r>
          </w:p>
        </w:tc>
      </w:tr>
      <w:tr w:rsidR="00C778C7">
        <w:trPr>
          <w:trHeight w:val="227"/>
        </w:trPr>
        <w:tc>
          <w:tcPr>
            <w:tcW w:w="801"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2601" w:type="dxa"/>
            <w:gridSpan w:val="2"/>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软件配置信息</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rPr>
                <w:rFonts w:ascii="宋体" w:eastAsia="宋体" w:hAnsi="宋体" w:cs="仿宋"/>
                <w:snapToGrid w:val="0"/>
                <w:kern w:val="0"/>
                <w:sz w:val="24"/>
                <w:lang w:val="zh-CN" w:bidi="zh-CN"/>
              </w:rPr>
            </w:pPr>
            <w:r>
              <w:rPr>
                <w:rFonts w:ascii="宋体" w:eastAsia="宋体" w:hAnsi="宋体" w:cs="仿宋"/>
                <w:snapToGrid w:val="0"/>
                <w:kern w:val="0"/>
                <w:sz w:val="24"/>
                <w:lang w:bidi="zh-CN"/>
              </w:rPr>
              <w:t>软件名称、软件版本</w:t>
            </w:r>
          </w:p>
        </w:tc>
      </w:tr>
      <w:tr w:rsidR="00C778C7">
        <w:trPr>
          <w:trHeight w:val="227"/>
        </w:trPr>
        <w:tc>
          <w:tcPr>
            <w:tcW w:w="801" w:type="dxa"/>
            <w:vMerge w:val="restart"/>
            <w:tcBorders>
              <w:top w:val="single" w:sz="4" w:space="0" w:color="000000"/>
              <w:left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1</w:t>
            </w:r>
          </w:p>
        </w:tc>
        <w:tc>
          <w:tcPr>
            <w:tcW w:w="1184" w:type="dxa"/>
            <w:vMerge w:val="restart"/>
            <w:tcBorders>
              <w:top w:val="single" w:sz="4" w:space="0" w:color="000000"/>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数字法庭系统</w:t>
            </w:r>
          </w:p>
        </w:tc>
        <w:tc>
          <w:tcPr>
            <w:tcW w:w="1417" w:type="dxa"/>
            <w:vMerge w:val="restart"/>
            <w:tcBorders>
              <w:top w:val="single" w:sz="4" w:space="0" w:color="000000"/>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法庭台式机</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工程师接到电话后到达用户现场时间</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确保终端设备使用完好性</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IP</w:t>
            </w:r>
            <w:r>
              <w:rPr>
                <w:rFonts w:ascii="宋体" w:eastAsia="宋体" w:hAnsi="宋体" w:cs="仿宋"/>
                <w:snapToGrid w:val="0"/>
                <w:kern w:val="0"/>
                <w:sz w:val="24"/>
                <w:lang w:bidi="zh-CN"/>
              </w:rPr>
              <w:t>设置等</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硬件插拔、驱动安装、软件重装等</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需要重装系统</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现场设备出现故障，及时更换保障客户继续使用</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设备品牌维修上门服务更换配件</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设备出现故障需要送往维修站订购新的硬件配件维修</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val="restart"/>
            <w:tcBorders>
              <w:top w:val="single" w:sz="4" w:space="0" w:color="000000"/>
              <w:left w:val="single" w:sz="4" w:space="0" w:color="000000"/>
              <w:right w:val="single" w:sz="4" w:space="0" w:color="000000"/>
            </w:tcBorders>
            <w:vAlign w:val="center"/>
          </w:tcPr>
          <w:p w:rsidR="00C778C7" w:rsidRDefault="00C778C7">
            <w:pPr>
              <w:autoSpaceDE w:val="0"/>
              <w:autoSpaceDN w:val="0"/>
              <w:ind w:right="34"/>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其它</w:t>
            </w:r>
          </w:p>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系统硬件</w:t>
            </w: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工程师接到电话后通知用户上门时间</w:t>
            </w:r>
          </w:p>
        </w:tc>
      </w:tr>
      <w:tr w:rsidR="00C778C7">
        <w:trPr>
          <w:trHeight w:val="227"/>
        </w:trPr>
        <w:tc>
          <w:tcPr>
            <w:tcW w:w="801" w:type="dxa"/>
            <w:vMerge/>
            <w:tcBorders>
              <w:left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判断用户硬件设备、线缆故障原因</w:t>
            </w:r>
          </w:p>
        </w:tc>
      </w:tr>
      <w:tr w:rsidR="00C778C7">
        <w:trPr>
          <w:trHeight w:val="227"/>
        </w:trPr>
        <w:tc>
          <w:tcPr>
            <w:tcW w:w="801" w:type="dxa"/>
            <w:vMerge/>
            <w:tcBorders>
              <w:left w:val="single" w:sz="4" w:space="0" w:color="000000"/>
              <w:bottom w:val="single" w:sz="4" w:space="0" w:color="000000"/>
              <w:right w:val="single" w:sz="4" w:space="0" w:color="000000"/>
            </w:tcBorders>
            <w:vAlign w:val="center"/>
          </w:tcPr>
          <w:p w:rsidR="00C778C7" w:rsidRDefault="00C778C7">
            <w:pPr>
              <w:widowControl/>
              <w:jc w:val="left"/>
              <w:rPr>
                <w:rFonts w:ascii="宋体" w:eastAsia="宋体" w:hAnsi="宋体" w:cs="仿宋"/>
                <w:b/>
                <w:snapToGrid w:val="0"/>
                <w:kern w:val="0"/>
                <w:sz w:val="24"/>
                <w:lang w:val="zh-CN" w:bidi="zh-CN"/>
              </w:rPr>
            </w:pPr>
          </w:p>
        </w:tc>
        <w:tc>
          <w:tcPr>
            <w:tcW w:w="1184" w:type="dxa"/>
            <w:vMerge/>
            <w:tcBorders>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1417" w:type="dxa"/>
            <w:vMerge/>
            <w:tcBorders>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p>
        </w:tc>
        <w:tc>
          <w:tcPr>
            <w:tcW w:w="6379"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设备出现故障需要送往维修站订购新的硬件配件维修</w:t>
            </w:r>
          </w:p>
        </w:tc>
      </w:tr>
    </w:tbl>
    <w:p w:rsidR="00C778C7" w:rsidRDefault="00C778C7">
      <w:pPr>
        <w:rPr>
          <w:lang w:bidi="zh-CN"/>
        </w:rPr>
      </w:pP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3.诉讼服务中心</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负责保障诉讼服务中心应用系统的正常运行，确保诉讼服务中心数据的完整性、一致性；负责派出法庭自助立案终端、自助查询终端、自助叫号终端等办公终端设备的监控、检查、故障处理；负责承载诉讼服务中心应用系统的服务器巡检、监控、管理和维护；负责诉讼服务中心应用系统的配置管理和业务数据的备份与恢复；负责诉讼服务中心应用系统的运行状态监控、软件升级、检查、管理和维护，对使用过程中发现的BUG进行修改升级。</w:t>
      </w:r>
    </w:p>
    <w:p w:rsidR="00C778C7" w:rsidRDefault="00C778C7">
      <w:pPr>
        <w:pStyle w:val="a0"/>
        <w:spacing w:before="0" w:line="360" w:lineRule="auto"/>
        <w:ind w:firstLine="560"/>
        <w:rPr>
          <w:lang w:val="zh-CN"/>
        </w:rPr>
      </w:pP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（四）安防集控运维服务</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信息集控中心于2014年建成并投入使用，在通州法院信息化建设中起到重要作用。随着系统规模的不断扩大，业务应用的持续增加，安防集控系统已经变得越来越复杂、专业性越来越强。相应的，对安防集控系统的日常维护需求和强度也在不断增加。考虑到系统的重要性和专业性，结合通州法院实际情况，现有的运行维护人员在各方面难以满足对信息集控系统的日常维护要求。因此，在实现节约人力、降低成本的同时，要确保系统安全、稳定和高效的运行。集安防监控、审务督察、应急处突、综合展示等功能于一体。采用集控技术控制大楼监控图像、视频会议图像、审判图像、电视信号，调整相关监控、视频、会议矩阵，负责调度与管理音视频网络运行。</w:t>
      </w:r>
    </w:p>
    <w:p w:rsidR="00C778C7" w:rsidRDefault="00C778C7">
      <w:pPr>
        <w:autoSpaceDE w:val="0"/>
        <w:autoSpaceDN w:val="0"/>
        <w:spacing w:line="360" w:lineRule="auto"/>
        <w:ind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【概况】</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1.安防监控系统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通州法院安防监控系统目前共包括900余个监控点位，覆盖办公大楼、审判法庭、外派法庭、外围等区域。系统前端采用高清网络摄像机，所有信号全部汇集至信息集控中心。</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2.应急处突管理系统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应急处突管理系统实现我院警情的快速、准确处理，支持手动报警、自动报警、重点人预控。基本警情处理流程为：报警、接警、响应、处理和跟踪。</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lastRenderedPageBreak/>
        <w:t>3.审务督察管理系统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审务督察管理系统是为进一步规范通州法院法官执法办案行为，在重要场所所设立的视频监督应用管理系统。主要包含安检、立案、办公窗口和审判法庭等。</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4.可视化管理平台系统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可视化管理系统基于移动端展现法院所有音视频数据，实现音视频图像一站式管理和播放，并可通过平板电脑和电视进行，通过电视播放，方便使用。其主体功能包括：</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安防监控-安防监控侧重于法院周边和内部重点区域的安全保障。院领导可以通过该部分巡查法院外围以及内部的实时和历史视频图像，从而执行安防巡检，发现法院外围和法院内部的安全隐患，预防事故的发生，提高办公环境安全性。</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庭审观摩-庭审观摩侧重于庭审现场情况，以当前原告、被告以及旁听席图像为主。</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审务督察-审务督察侧重于督察窗口现场法官席的图像，用来判断法官工作状态，把规范的审务工作进行院内推广，把不符合规范的审务情况进行院内通报和改进，从而改进审务水平，提高为民服务能力。</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5.执行指挥中心</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存在案多人少、执行不易的矛盾，为规范法院依法、有效行使执行权，推动和深化联动机制，通州法院设立执行指挥中心调度平台，构建执行谈话室、重点执行区域。执行指挥平台利用移动网络，采用GPS和固网通讯等现代技术，对人员和执法现场的时间、地点、行为、声音等信息要素进行采集，提升干警处置执行能力，能够灵活面对突发情况。</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6.门禁一卡通系统</w:t>
      </w:r>
    </w:p>
    <w:p w:rsidR="00C778C7" w:rsidRDefault="00C778C7">
      <w:pPr>
        <w:spacing w:line="360" w:lineRule="auto"/>
        <w:ind w:rightChars="26" w:right="55" w:firstLineChars="200" w:firstLine="480"/>
        <w:rPr>
          <w:rFonts w:ascii="宋体" w:hAnsi="宋体" w:cs="仿宋"/>
          <w:snapToGrid w:val="0"/>
          <w:kern w:val="0"/>
          <w:sz w:val="24"/>
          <w:lang w:bidi="zh-CN"/>
        </w:rPr>
      </w:pPr>
      <w:r>
        <w:rPr>
          <w:rFonts w:ascii="宋体" w:hAnsi="宋体" w:cs="仿宋" w:hint="eastAsia"/>
          <w:snapToGrid w:val="0"/>
          <w:kern w:val="0"/>
          <w:sz w:val="24"/>
          <w:lang w:val="zh-CN" w:bidi="zh-CN"/>
        </w:rPr>
        <w:t>包括门禁点位180余个，涉及行政办公区域与审判业务区域，通过门禁系统将当事人与法院办公人员有效的分隔，保证一个良好的、安全的办公环境。</w:t>
      </w:r>
    </w:p>
    <w:p w:rsidR="00C778C7" w:rsidRDefault="00C778C7">
      <w:pPr>
        <w:autoSpaceDE w:val="0"/>
        <w:autoSpaceDN w:val="0"/>
        <w:spacing w:line="360" w:lineRule="auto"/>
        <w:ind w:right="465" w:firstLineChars="200" w:firstLine="480"/>
        <w:jc w:val="left"/>
        <w:rPr>
          <w:rFonts w:ascii="宋体" w:hAnsi="宋体" w:cs="仿宋"/>
          <w:snapToGrid w:val="0"/>
          <w:kern w:val="0"/>
          <w:sz w:val="24"/>
          <w:lang w:val="zh-CN" w:bidi="zh-CN"/>
        </w:rPr>
      </w:pPr>
    </w:p>
    <w:p w:rsidR="00C778C7" w:rsidRDefault="00C778C7">
      <w:pPr>
        <w:autoSpaceDE w:val="0"/>
        <w:autoSpaceDN w:val="0"/>
        <w:spacing w:line="360" w:lineRule="auto"/>
        <w:ind w:right="465"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1.安防监控系统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负责通州法院安防监控系统的各节点摄像头的维护、管理和更换，对控制主机、存储设备进行日常管理和维护，以及根据工作需要进行录像的回放和调取、重大事件的视频存储整理等工作。安排专业技术人员在通州法院信息机房现场值班并提供现场技术服务，确保全院监控系统畅通。对各节点设备需要定期进行巡检维护；负责对技术人员进行技术培训，具体包括日常使用、一般故障排查、简单维护等；负责对通州法院监控系统更新、升级进行合理化建议，编写解决方案。</w:t>
      </w:r>
    </w:p>
    <w:p w:rsidR="00C778C7" w:rsidRDefault="00C778C7">
      <w:pPr>
        <w:pStyle w:val="a0"/>
        <w:spacing w:before="0" w:line="360" w:lineRule="auto"/>
        <w:ind w:firstLineChars="200" w:firstLine="480"/>
        <w:rPr>
          <w:lang w:val="zh-CN" w:bidi="zh-CN"/>
        </w:rPr>
      </w:pPr>
      <w:r>
        <w:rPr>
          <w:rFonts w:cs="仿宋" w:hint="eastAsia"/>
          <w:snapToGrid w:val="0"/>
          <w:kern w:val="0"/>
          <w:lang w:val="zh-CN" w:bidi="zh-CN"/>
        </w:rPr>
        <w:lastRenderedPageBreak/>
        <w:t>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796"/>
      </w:tblGrid>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3"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服务内容</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3"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指标描述</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监控摄像机</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确保前端摄像机运行正常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8"/>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根据用户要求及时调整摄像机的各类参数，包括位置和角度</w:t>
            </w:r>
            <w:r>
              <w:rPr>
                <w:rFonts w:ascii="宋体" w:eastAsia="宋体" w:hAnsi="宋体" w:cs="仿宋"/>
                <w:snapToGrid w:val="0"/>
                <w:kern w:val="0"/>
                <w:sz w:val="24"/>
                <w:lang w:bidi="zh-CN"/>
              </w:rPr>
              <w:t>调整</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监控拾音器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确保摄像机采集声音正常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音视频数据存储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保障监控系统的音视频数据存储完整</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保证监控录像可调用</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根据用户要求协助进行证据刻录</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硬盘出现故障，能够快速处理</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确保监控客户端随时可用</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域管理</w:t>
            </w: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服务器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确保网络畅通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确保程序在线</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确保与下级设备（存储、联网控、流媒体）关联正常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p>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联网管理控制器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确保网络畅通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确保程序在线</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确保与下级设备（存储、键盘、流媒体、解码器）关联正常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数字矩阵</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确保推送图像上墙正常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确保网络畅通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确保解码图像显示正常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键盘</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确保用户在线</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确保切换图像正常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确保控制图像转动或变焦正常</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拼接显示单元</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确保拼接屏显示正常</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19" w:right="116"/>
              <w:jc w:val="center"/>
              <w:rPr>
                <w:rFonts w:ascii="宋体" w:eastAsia="宋体" w:hAnsi="宋体" w:cs="仿宋"/>
                <w:b/>
                <w:snapToGrid w:val="0"/>
                <w:kern w:val="0"/>
                <w:sz w:val="24"/>
                <w:lang w:val="zh-CN" w:bidi="zh-CN"/>
              </w:rPr>
            </w:pPr>
            <w:r>
              <w:rPr>
                <w:rFonts w:ascii="宋体" w:eastAsia="宋体" w:hAnsi="宋体" w:cs="仿宋"/>
                <w:b/>
                <w:snapToGrid w:val="0"/>
                <w:kern w:val="0"/>
                <w:position w:val="1"/>
                <w:sz w:val="24"/>
                <w:lang w:val="zh-CN" w:bidi="zh-CN"/>
              </w:rPr>
              <w:t xml:space="preserve">LED </w:t>
            </w:r>
            <w:r>
              <w:rPr>
                <w:rFonts w:ascii="宋体" w:eastAsia="宋体" w:hAnsi="宋体" w:cs="仿宋"/>
                <w:b/>
                <w:snapToGrid w:val="0"/>
                <w:kern w:val="0"/>
                <w:sz w:val="24"/>
                <w:lang w:bidi="zh-CN"/>
              </w:rPr>
              <w:t>显示屏</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w:t>
            </w:r>
            <w:r>
              <w:rPr>
                <w:rFonts w:ascii="宋体" w:eastAsia="宋体" w:hAnsi="宋体" w:cs="仿宋"/>
                <w:snapToGrid w:val="0"/>
                <w:kern w:val="0"/>
                <w:position w:val="1"/>
                <w:sz w:val="24"/>
                <w:lang w:val="zh-CN" w:bidi="zh-CN"/>
              </w:rPr>
              <w:t>LED</w:t>
            </w:r>
            <w:r>
              <w:rPr>
                <w:rFonts w:ascii="宋体" w:eastAsia="宋体" w:hAnsi="宋体" w:cs="仿宋"/>
                <w:snapToGrid w:val="0"/>
                <w:kern w:val="0"/>
                <w:sz w:val="24"/>
                <w:lang w:bidi="zh-CN"/>
              </w:rPr>
              <w:t>屏显示正常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流媒体服务器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确保网络畅通，程序在线</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确保监控信号转发正常，推送或切换图像正常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拼接控制器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确保屏幕拼接模式切换正常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确保图像显示正常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信息集控管理平台</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确保服务端软件运行正常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w:t>
            </w:r>
            <w:r>
              <w:rPr>
                <w:rFonts w:ascii="宋体" w:eastAsia="宋体" w:hAnsi="宋体" w:cs="仿宋"/>
                <w:snapToGrid w:val="0"/>
                <w:kern w:val="0"/>
                <w:position w:val="1"/>
                <w:sz w:val="24"/>
                <w:lang w:val="zh-CN" w:bidi="zh-CN"/>
              </w:rPr>
              <w:t>web</w:t>
            </w:r>
            <w:r>
              <w:rPr>
                <w:rFonts w:ascii="宋体" w:eastAsia="宋体" w:hAnsi="宋体" w:cs="仿宋"/>
                <w:snapToGrid w:val="0"/>
                <w:kern w:val="0"/>
                <w:sz w:val="24"/>
                <w:lang w:bidi="zh-CN"/>
              </w:rPr>
              <w:t>登录正常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信息集控管理平台</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adjustRightInd w:val="0"/>
              <w:snapToGrid w:val="0"/>
              <w:ind w:left="108"/>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根据用户需要，对系统的权限管理进行配置，包括组织机构管理、用户管理、角色管理、授权管理和菜单管理</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确保与网络报警系统协议控制畅通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定期对软件进行维护、优化、升级服务</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确保视频监控、视频点播、应急处突等功能切换正常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57"/>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信息集控管理平台服务器</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确保服务器运行正常，网络畅通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定期对服务器操作系统进行升级病毒库并定期查杀病毒</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及时服务器进行补丁程序升级</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position w:val="1"/>
                <w:sz w:val="24"/>
                <w:lang w:val="zh-CN" w:bidi="zh-CN"/>
              </w:rPr>
              <w:t xml:space="preserve">UPS </w:t>
            </w:r>
            <w:r>
              <w:rPr>
                <w:rFonts w:ascii="宋体" w:eastAsia="宋体" w:hAnsi="宋体" w:cs="仿宋"/>
                <w:b/>
                <w:snapToGrid w:val="0"/>
                <w:kern w:val="0"/>
                <w:sz w:val="24"/>
                <w:lang w:bidi="zh-CN"/>
              </w:rPr>
              <w:t>电源组</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w:t>
            </w:r>
            <w:r>
              <w:rPr>
                <w:rFonts w:ascii="宋体" w:eastAsia="宋体" w:hAnsi="宋体" w:cs="仿宋"/>
                <w:snapToGrid w:val="0"/>
                <w:kern w:val="0"/>
                <w:position w:val="1"/>
                <w:sz w:val="24"/>
                <w:lang w:val="zh-CN" w:bidi="zh-CN"/>
              </w:rPr>
              <w:t>UPS</w:t>
            </w:r>
            <w:r>
              <w:rPr>
                <w:rFonts w:ascii="宋体" w:eastAsia="宋体" w:hAnsi="宋体" w:cs="仿宋"/>
                <w:snapToGrid w:val="0"/>
                <w:kern w:val="0"/>
                <w:sz w:val="24"/>
                <w:lang w:val="zh-CN" w:bidi="zh-CN"/>
              </w:rPr>
              <w:t>电源组运行正常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定期检查机头与电池连接线是否松动</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定期进行放电、通电测试</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液晶电视</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确保集控中心液晶电视显示正常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jc w:val="center"/>
              <w:rPr>
                <w:rFonts w:ascii="宋体" w:eastAsia="宋体" w:hAnsi="宋体" w:cs="仿宋"/>
                <w:b/>
                <w:snapToGrid w:val="0"/>
                <w:kern w:val="0"/>
                <w:sz w:val="24"/>
                <w:lang w:val="zh-CN" w:bidi="zh-CN"/>
              </w:rPr>
            </w:pP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集控中心图像推送电视切换正常</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故障排查</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出现故障快速反应、处理</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故障响应时间</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bidi="zh-CN"/>
              </w:rPr>
              <w:t>及时响应故障</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故障处理时间</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从故障响应到故障排除的时间间隔</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线路定期维护</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定期进行网络线路的维护</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系统巡检</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定期进行系统的硬件巡检，并提交系统巡检报告</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密码策略</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定期进行密码更换并记录</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应用培训</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根据客户需求进行培训</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数据备份</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8"/>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定期对平台服务器、存储服务器、流媒体服务器、集控管理平台系统进行系统信息和配置内容的备份</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资产保管</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8"/>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承担保管管理范围内全部资产的义务，严格按照资产清单进</w:t>
            </w:r>
            <w:r>
              <w:rPr>
                <w:rFonts w:ascii="宋体" w:eastAsia="宋体" w:hAnsi="宋体" w:cs="仿宋"/>
                <w:snapToGrid w:val="0"/>
                <w:kern w:val="0"/>
                <w:sz w:val="24"/>
                <w:lang w:bidi="zh-CN"/>
              </w:rPr>
              <w:t>行规范管理</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24" w:right="116"/>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合理化建议</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107"/>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向用户提出合理化工作建议</w:t>
            </w:r>
          </w:p>
        </w:tc>
      </w:tr>
    </w:tbl>
    <w:p w:rsidR="00C778C7" w:rsidRDefault="00C778C7">
      <w:pPr>
        <w:rPr>
          <w:lang w:bidi="zh-CN"/>
        </w:rPr>
      </w:pP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2.应急处突管理系统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负责对通州法院所有法庭内的网络语音对讲系统、机房中的应用服务器、短信猫等硬件设备进行管理、维护；对系统应用软件定期维护，优化，升级，并可根据客户需求进行部分功能开发工作。安排专业技术人员提供现场技术服务，对各节点设备需要定期进行巡检维护；负责对警务工作人员进行技术培训；具体包括日常使用、一般故障排查、简单维护等。</w:t>
      </w:r>
    </w:p>
    <w:p w:rsidR="00C778C7" w:rsidRDefault="00C778C7">
      <w:pPr>
        <w:pStyle w:val="a0"/>
        <w:spacing w:before="0" w:line="360" w:lineRule="auto"/>
        <w:ind w:firstLineChars="200" w:firstLine="480"/>
        <w:rPr>
          <w:lang w:val="zh-CN" w:bidi="zh-CN"/>
        </w:rPr>
      </w:pPr>
      <w:r>
        <w:rPr>
          <w:rFonts w:cs="仿宋" w:hint="eastAsia"/>
          <w:snapToGrid w:val="0"/>
          <w:kern w:val="0"/>
          <w:lang w:val="zh-CN" w:bidi="zh-CN"/>
        </w:rPr>
        <w:t>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796"/>
      </w:tblGrid>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服务内容</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指标描述</w:t>
            </w:r>
          </w:p>
        </w:tc>
      </w:tr>
      <w:tr w:rsidR="00C778C7">
        <w:trPr>
          <w:trHeight w:val="2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短信群发器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确保短信群发器网络畅通</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确保发送指令到短信群发器正常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确保短信发送正常</w:t>
            </w:r>
          </w:p>
        </w:tc>
      </w:tr>
      <w:tr w:rsidR="00C778C7">
        <w:trPr>
          <w:trHeight w:val="2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应急处突</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确保服务端软件运行正常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确保web登录正常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根据用户需要，对系统的权限管理进行配置。</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确保摄像机资源、场所、部位、报警通知人的关联关系正常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确保语音系统的协议畅通，视频的上墙和自由切换正常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确保系统自动语音报警和手动报警正常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定期对软件进行维护、优化、升级服务</w:t>
            </w:r>
          </w:p>
        </w:tc>
      </w:tr>
      <w:tr w:rsidR="00C778C7">
        <w:trPr>
          <w:trHeight w:val="2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应用服务器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确保服务器运行正常，网络畅通</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定期对服务器操作系统进行升级病毒库并定期查杀病毒</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及时服务器进行补丁程序升级</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网络报警</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按钮</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确保运行正常，与网络报警主机通信正常</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网络报警</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主机</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确保网络畅通，与服务端软件通信正常</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网络扩声</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确保网络畅通，与服务端软件通信正常</w:t>
            </w:r>
          </w:p>
        </w:tc>
      </w:tr>
      <w:tr w:rsidR="00C778C7">
        <w:trPr>
          <w:trHeight w:val="20"/>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网络报警服务器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确保网络报警软件运行正常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与下级报警主机和按钮通信正常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与下级广播通信正常</w:t>
            </w:r>
          </w:p>
        </w:tc>
      </w:tr>
      <w:tr w:rsidR="00C778C7">
        <w:trPr>
          <w:trHeight w:val="20"/>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接警后，声光警铃显示正常</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故障排查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出现故障快速反应、处理</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故障响应</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时间</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及时响应故障</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故障处理</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时间</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从故障响应到故障排除的时间间隔</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线路定期</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维护</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定期进行网络线路的维护</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系统巡检</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定期进行系统的硬件巡检，并提交系统巡检报告</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密码策略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定期进行密码更换并记录</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应用培训</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根据客户需求进行培训</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数据备份</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定期对应急处突、网络报警系统进行系统信息和配置内容的备份</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资产保管</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承担保管管理范围内全部资产的义务，严格按照资产清单进行规范管理</w:t>
            </w:r>
          </w:p>
        </w:tc>
      </w:tr>
      <w:tr w:rsidR="00C778C7">
        <w:trPr>
          <w:trHeight w:val="20"/>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合理化建议</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向用户提出合理化工作建议</w:t>
            </w:r>
          </w:p>
        </w:tc>
      </w:tr>
    </w:tbl>
    <w:p w:rsidR="00C778C7" w:rsidRDefault="00C778C7">
      <w:pPr>
        <w:rPr>
          <w:lang w:bidi="zh-CN"/>
        </w:rPr>
      </w:pP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3.审务督察管理系统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负责对审务督察管理系统的服务器、网络进行定期检测、维护；对系统应用软件定期维护、优化、升级，并可根据客户需求进行部分功能调整工作。安排专业技术人员提供现场技术服务，对各节点设备需要定期进行巡检维护；负责对应用人员进行技术培训，具体包括日常使用、一般故障排查、简单维护等。</w:t>
      </w:r>
    </w:p>
    <w:p w:rsidR="00C778C7" w:rsidRDefault="00C778C7">
      <w:pPr>
        <w:pStyle w:val="a0"/>
        <w:spacing w:before="0" w:line="360" w:lineRule="auto"/>
        <w:ind w:firstLineChars="200" w:firstLine="480"/>
        <w:rPr>
          <w:lang w:val="zh-CN" w:bidi="zh-CN"/>
        </w:rPr>
      </w:pPr>
      <w:r>
        <w:rPr>
          <w:rFonts w:cs="仿宋" w:hint="eastAsia"/>
          <w:snapToGrid w:val="0"/>
          <w:kern w:val="0"/>
          <w:lang w:val="zh-CN" w:bidi="zh-CN"/>
        </w:rPr>
        <w:t>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796"/>
      </w:tblGrid>
      <w:tr w:rsidR="00C778C7">
        <w:trPr>
          <w:trHeight w:val="227"/>
        </w:trPr>
        <w:tc>
          <w:tcPr>
            <w:tcW w:w="1985" w:type="dxa"/>
            <w:tcBorders>
              <w:top w:val="single" w:sz="4" w:space="0" w:color="000000"/>
              <w:left w:val="single" w:sz="4" w:space="0" w:color="000000"/>
              <w:bottom w:val="single" w:sz="4" w:space="0" w:color="000000"/>
              <w:right w:val="single" w:sz="4" w:space="0" w:color="000000"/>
            </w:tcBorders>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服务内容</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指标描述</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审务督查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确保8处办公地点的所有的法庭信号切换上墙正常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确保8处办公地点的所有安检大厅视频信号切换上墙正常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确保第一、二、三审判区对应窗口视频信号切换上墙正常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确保8处办公地点的所有楼道、重要部位等视频信号切换上墙正常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确保审务督查调取推送正常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定期对软件进行维护、优化、升级服务</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故障排查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出现故障快速反应、处理</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故障响应时间</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及时响应故障</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故障处理时间</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从故障响应到故障排除的时间间隔</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线路定期维护</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定期进行网络线路的维护</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系统巡检</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定期进行系统的硬件巡检，并提交系统巡检报告</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密码策略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定期进行密码更换并记录</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应用培训</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根据客户需求进行培训</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数据备份</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定期对系统进行系统信息和配置内容的备份</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资产保管</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承担保管管理范围内全部资产的义务，严格按照资产清单进行规范管理</w:t>
            </w:r>
          </w:p>
        </w:tc>
      </w:tr>
    </w:tbl>
    <w:p w:rsidR="00C778C7" w:rsidRDefault="00C778C7">
      <w:pPr>
        <w:rPr>
          <w:lang w:bidi="zh-CN"/>
        </w:rPr>
      </w:pP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4.可视化管理平台系统</w:t>
      </w:r>
    </w:p>
    <w:p w:rsidR="00C778C7" w:rsidRDefault="00C778C7">
      <w:pPr>
        <w:spacing w:line="360" w:lineRule="auto"/>
        <w:ind w:rightChars="26" w:right="55"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lastRenderedPageBreak/>
        <w:t>需要对通州法院可视化管理平台进行管理、维护，负责移动端和服务端维护和管理，对可视化管理平台服务器、移动端等设备日常的管理和维护，确保系统畅通。对各节点设备需要定期进行巡检维护；负责对最终用户进行技术培训，具体包括日常使用、一般故障排查、简单维护等。</w:t>
      </w:r>
    </w:p>
    <w:p w:rsidR="00C778C7" w:rsidRDefault="00C778C7">
      <w:pPr>
        <w:pStyle w:val="a0"/>
        <w:spacing w:before="0" w:line="360" w:lineRule="auto"/>
        <w:ind w:firstLineChars="200" w:firstLine="480"/>
        <w:rPr>
          <w:rFonts w:hint="eastAsia"/>
          <w:lang w:val="zh-CN" w:bidi="zh-CN"/>
        </w:rPr>
      </w:pPr>
      <w:r>
        <w:rPr>
          <w:rFonts w:cs="仿宋" w:hint="eastAsia"/>
          <w:snapToGrid w:val="0"/>
          <w:kern w:val="0"/>
          <w:lang w:val="zh-CN" w:bidi="zh-CN"/>
        </w:rPr>
        <w:t>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7796"/>
      </w:tblGrid>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服务内容</w:t>
            </w:r>
          </w:p>
        </w:tc>
        <w:tc>
          <w:tcPr>
            <w:tcW w:w="7796" w:type="dxa"/>
            <w:tcBorders>
              <w:top w:val="single" w:sz="4" w:space="0" w:color="000000"/>
              <w:left w:val="single" w:sz="4" w:space="0" w:color="000000"/>
              <w:bottom w:val="single" w:sz="4" w:space="0" w:color="000000"/>
              <w:right w:val="single" w:sz="4" w:space="0" w:color="000000"/>
            </w:tcBorders>
            <w:vAlign w:val="center"/>
          </w:tcPr>
          <w:p w:rsidR="00C778C7" w:rsidRDefault="00C778C7">
            <w:pPr>
              <w:tabs>
                <w:tab w:val="left" w:pos="7092"/>
              </w:tabs>
              <w:autoSpaceDE w:val="0"/>
              <w:autoSpaceDN w:val="0"/>
              <w:ind w:left="-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指标描述</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高清音视频</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确保网络畅通，程序在线</w:t>
            </w:r>
          </w:p>
        </w:tc>
      </w:tr>
      <w:tr w:rsidR="00C778C7">
        <w:trPr>
          <w:trHeight w:val="227"/>
        </w:trPr>
        <w:tc>
          <w:tcPr>
            <w:tcW w:w="1985" w:type="dxa"/>
            <w:vMerge w:val="restart"/>
            <w:tcBorders>
              <w:top w:val="single" w:sz="4" w:space="0" w:color="auto"/>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解码器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确保与上级流媒体服务器通信正常</w:t>
            </w:r>
          </w:p>
        </w:tc>
      </w:tr>
      <w:tr w:rsidR="00C778C7">
        <w:trPr>
          <w:trHeight w:val="227"/>
        </w:trPr>
        <w:tc>
          <w:tcPr>
            <w:tcW w:w="1985" w:type="dxa"/>
            <w:vMerge/>
            <w:tcBorders>
              <w:top w:val="single" w:sz="4" w:space="0" w:color="auto"/>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确保解码上墙后，声音、图像显示正常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多媒体智能电视</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确保液晶电视运行正常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确保解码器推送和切换音视频信号显示正常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HDMI 双通道编码器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确保网络畅通，程序在线</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确保与上级流媒体服务器通信正常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移动管理终端</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确保移动终端运行正常，网络畅通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确保运行可视化 APP 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确保与可视化管理平台通信正常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流媒体服务器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确保网络畅通，程序在线</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确保监控信号转发正常，推送或切换图像正常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确保有线电视信号转发正常，推送或切换图像正常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确保移动端点播显示正常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确保高清影库音视频数据转发正常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可视化管理系统平台</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确保服务端软件运行正常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 web 登录正常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根据用户需要，对系统的权限管理进行配置，包括组织机构管理、用户管理、角色管理、授权管理和菜单管理</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确保与移动端通信正常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确保安防监控场景、审务督察场景、庭审观摩场景切换正常</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确保视频云集场景中的安防和庭审视频回放正常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可视化管理系统平台</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 xml:space="preserve">确保可视化管理系统终端并发支持大于100个，高并发的情况下系统稳定，视频信号清晰 </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定期对软件进行维护、优化、升级服务</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确保视频监控、视频点播、应急处突等功能切换正常</w:t>
            </w:r>
          </w:p>
        </w:tc>
      </w:tr>
      <w:tr w:rsidR="00C778C7">
        <w:trPr>
          <w:trHeight w:val="227"/>
        </w:trPr>
        <w:tc>
          <w:tcPr>
            <w:tcW w:w="1985"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可视化管理</w:t>
            </w:r>
          </w:p>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平台服务器</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确保服务器运行正常，网络畅通</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定期对服务器操作系统进行升级病毒库并定期查杀病毒</w:t>
            </w:r>
          </w:p>
        </w:tc>
      </w:tr>
      <w:tr w:rsidR="00C778C7">
        <w:trPr>
          <w:trHeight w:val="227"/>
        </w:trPr>
        <w:tc>
          <w:tcPr>
            <w:tcW w:w="1985"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及时服务器进行补丁程序升级</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监控回放模块</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确保监控回放视频点播本地播放正常</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报警信号</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确保接警后，集控中心推送警情消息和预案流程可视化</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故障排查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出现故障快速反应、处理</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故障响应时间</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及时响应故障</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故障处理时间</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从故障响应到故障排除的时间间隔</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线路定期维护</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定期进行网络线路的维护</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lastRenderedPageBreak/>
              <w:t>系统巡检</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定期进行系统的硬件巡检，并提交系统巡检报告</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密码策略</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定期进行密码更换并记录</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应用培训</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根据客户需求进行培训</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数据备份</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定期对系统进行系统信息和配置内容的备份</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资产保管</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承担保管管理范围内全部资产的义务，严格按照资产清单进行规范管理</w:t>
            </w:r>
          </w:p>
        </w:tc>
      </w:tr>
      <w:tr w:rsidR="00C778C7">
        <w:trPr>
          <w:trHeight w:val="227"/>
        </w:trPr>
        <w:tc>
          <w:tcPr>
            <w:tcW w:w="1985"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合理化建议</w:t>
            </w:r>
          </w:p>
        </w:tc>
        <w:tc>
          <w:tcPr>
            <w:tcW w:w="7796"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bidi="zh-CN"/>
              </w:rPr>
            </w:pPr>
            <w:r>
              <w:rPr>
                <w:rFonts w:ascii="宋体" w:eastAsia="宋体" w:hAnsi="宋体" w:cs="仿宋"/>
                <w:snapToGrid w:val="0"/>
                <w:kern w:val="0"/>
                <w:sz w:val="24"/>
                <w:lang w:bidi="zh-CN"/>
              </w:rPr>
              <w:t>向用户提出合理化工作建议</w:t>
            </w:r>
          </w:p>
        </w:tc>
      </w:tr>
    </w:tbl>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5.执行指挥中心</w:t>
      </w:r>
    </w:p>
    <w:p w:rsidR="00C778C7" w:rsidRDefault="00C778C7">
      <w:pPr>
        <w:autoSpaceDE w:val="0"/>
        <w:autoSpaceDN w:val="0"/>
        <w:spacing w:line="360" w:lineRule="auto"/>
        <w:ind w:right="-94"/>
        <w:jc w:val="left"/>
        <w:rPr>
          <w:rFonts w:ascii="宋体" w:hAnsi="宋体" w:cs="仿宋"/>
          <w:snapToGrid w:val="0"/>
          <w:kern w:val="0"/>
          <w:sz w:val="24"/>
          <w:lang w:val="zh-CN" w:bidi="zh-CN"/>
        </w:rPr>
      </w:pPr>
      <w:r>
        <w:rPr>
          <w:rFonts w:ascii="宋体" w:hAnsi="宋体" w:cs="仿宋" w:hint="eastAsia"/>
          <w:snapToGrid w:val="0"/>
          <w:kern w:val="0"/>
          <w:sz w:val="24"/>
          <w:lang w:val="zh-CN" w:bidi="zh-CN"/>
        </w:rPr>
        <w:t xml:space="preserve">    负责对通州法院执行指挥平台的应用服务器、移动单兵等硬件设备进行管理、维护；对系统应用软件定期维护、优化、升级，并可根据客户需求进行部分功能开发工作。安排专业技术人员提供现场技术服务，对各节点设备需要定期进行巡检维护；负责对警务工作人员进行技术培训，具体包括日常使用、一般故障排查、简单维护等。</w:t>
      </w:r>
    </w:p>
    <w:p w:rsidR="00C778C7" w:rsidRDefault="00C778C7">
      <w:pPr>
        <w:pStyle w:val="a0"/>
        <w:spacing w:before="0" w:line="360" w:lineRule="auto"/>
        <w:rPr>
          <w:rFonts w:hint="eastAsia"/>
          <w:lang w:bidi="zh-CN"/>
        </w:rPr>
      </w:pPr>
      <w:r>
        <w:rPr>
          <w:rFonts w:cs="仿宋" w:hint="eastAsia"/>
          <w:snapToGrid w:val="0"/>
          <w:kern w:val="0"/>
          <w:lang w:val="zh-CN" w:bidi="zh-CN"/>
        </w:rPr>
        <w:t>具体要求如下：</w:t>
      </w: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6"/>
        <w:gridCol w:w="7815"/>
      </w:tblGrid>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服务内容</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指标描述</w:t>
            </w:r>
          </w:p>
        </w:tc>
      </w:tr>
      <w:tr w:rsidR="00C778C7">
        <w:trPr>
          <w:trHeight w:val="20"/>
        </w:trPr>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网络控制器</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确保网络畅通</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eastAsia="en-US"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确保程序在线</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eastAsia="en-US"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确保与北区预管服务器及下级设备（存储、键盘、流媒体、</w:t>
            </w:r>
            <w:r>
              <w:rPr>
                <w:rFonts w:ascii="宋体" w:eastAsia="宋体" w:hAnsi="宋体" w:cs="仿宋"/>
                <w:snapToGrid w:val="0"/>
                <w:kern w:val="0"/>
                <w:sz w:val="24"/>
                <w:lang w:bidi="zh-CN"/>
              </w:rPr>
              <w:t>解码器）通信正常</w:t>
            </w:r>
          </w:p>
        </w:tc>
      </w:tr>
      <w:tr w:rsidR="00C778C7">
        <w:trPr>
          <w:trHeight w:val="20"/>
        </w:trPr>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数字解码器服务器</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确保推送图像上墙正常</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确保网络畅通</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eastAsia="en-US"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确保解码图像显示正常</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拼接显示单元</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确保拼接屏显示正常</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音响系统</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确保音响系统运行正常</w:t>
            </w:r>
          </w:p>
        </w:tc>
      </w:tr>
      <w:tr w:rsidR="00C778C7">
        <w:trPr>
          <w:trHeight w:val="20"/>
        </w:trPr>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流媒体服务器</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确保网络畅通，程序在线</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确保监控信号转发正常，推送或切换图像正常</w:t>
            </w:r>
          </w:p>
        </w:tc>
      </w:tr>
      <w:tr w:rsidR="00C778C7">
        <w:trPr>
          <w:trHeight w:val="20"/>
        </w:trPr>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执行指挥</w:t>
            </w:r>
          </w:p>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平台软件</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确保服务端软件运行正常</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确保</w:t>
            </w:r>
            <w:r>
              <w:rPr>
                <w:rFonts w:ascii="宋体" w:eastAsia="宋体" w:hAnsi="宋体" w:cs="仿宋"/>
                <w:snapToGrid w:val="0"/>
                <w:kern w:val="0"/>
                <w:position w:val="1"/>
                <w:sz w:val="24"/>
                <w:lang w:val="zh-CN" w:bidi="zh-CN"/>
              </w:rPr>
              <w:t>web</w:t>
            </w:r>
            <w:r>
              <w:rPr>
                <w:rFonts w:ascii="宋体" w:eastAsia="宋体" w:hAnsi="宋体" w:cs="仿宋"/>
                <w:snapToGrid w:val="0"/>
                <w:kern w:val="0"/>
                <w:sz w:val="24"/>
                <w:lang w:bidi="zh-CN"/>
              </w:rPr>
              <w:t>登录正常</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eastAsia="en-US"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根据用户需要，对系统的权限管理进行配置，包括组织机构管理、用户管理、角色管理、授权管理和菜单管理</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定期对软件进行维护、优化、升级服务</w:t>
            </w:r>
          </w:p>
        </w:tc>
      </w:tr>
      <w:tr w:rsidR="00C778C7">
        <w:trPr>
          <w:trHeight w:val="20"/>
        </w:trPr>
        <w:tc>
          <w:tcPr>
            <w:tcW w:w="1966" w:type="dxa"/>
            <w:vMerge w:val="restart"/>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执行指挥平台服务器</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确保服务器运行正常，网络畅通</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定期对服务器操作系统进行升级病毒库并定期查杀病毒</w:t>
            </w:r>
          </w:p>
        </w:tc>
      </w:tr>
      <w:tr w:rsidR="00C778C7">
        <w:trPr>
          <w:trHeight w:val="20"/>
        </w:trPr>
        <w:tc>
          <w:tcPr>
            <w:tcW w:w="1966" w:type="dxa"/>
            <w:vMerge/>
            <w:tcBorders>
              <w:top w:val="single" w:sz="4" w:space="0" w:color="000000"/>
              <w:left w:val="single" w:sz="4" w:space="0" w:color="000000"/>
              <w:bottom w:val="single" w:sz="4" w:space="0" w:color="000000"/>
              <w:right w:val="single" w:sz="4" w:space="0" w:color="000000"/>
            </w:tcBorders>
            <w:vAlign w:val="center"/>
          </w:tcPr>
          <w:p w:rsidR="00C778C7" w:rsidRDefault="00C778C7">
            <w:pPr>
              <w:widowControl/>
              <w:ind w:left="88" w:right="55"/>
              <w:jc w:val="center"/>
              <w:rPr>
                <w:rFonts w:ascii="宋体" w:eastAsia="宋体" w:hAnsi="宋体" w:cs="仿宋"/>
                <w:b/>
                <w:snapToGrid w:val="0"/>
                <w:kern w:val="0"/>
                <w:sz w:val="24"/>
                <w:lang w:val="zh-CN" w:bidi="zh-CN"/>
              </w:rPr>
            </w:pP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及时服务器进行补丁程序升级</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故障排查</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出现故障快速反应、处理</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故障响应时间</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bidi="zh-CN"/>
              </w:rPr>
              <w:t>及时响应故障</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故障处理时间</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从故障响应到故障排除的时间间隔</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线路定期</w:t>
            </w:r>
          </w:p>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维护</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定期进行网络线路的维护</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系统巡检</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定期进行系统的硬件巡检，并提交系统巡检报告</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密码策略</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定期进行密码更换并记录</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应用培训</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根据客户需求进行培训</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lastRenderedPageBreak/>
              <w:t>数据备份</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定期对流媒体服务器、执行指挥平台系统进行系统信息和配</w:t>
            </w:r>
            <w:r>
              <w:rPr>
                <w:rFonts w:ascii="宋体" w:eastAsia="宋体" w:hAnsi="宋体" w:cs="仿宋"/>
                <w:snapToGrid w:val="0"/>
                <w:kern w:val="0"/>
                <w:sz w:val="24"/>
                <w:lang w:bidi="zh-CN"/>
              </w:rPr>
              <w:t>置内容的备份</w:t>
            </w:r>
          </w:p>
        </w:tc>
      </w:tr>
      <w:tr w:rsidR="00C778C7">
        <w:trPr>
          <w:trHeight w:val="59"/>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资产保管</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承担保管管理范围内全部资产的义务，严格按照资产清单进</w:t>
            </w:r>
            <w:r>
              <w:rPr>
                <w:rFonts w:ascii="宋体" w:eastAsia="宋体" w:hAnsi="宋体" w:cs="仿宋"/>
                <w:snapToGrid w:val="0"/>
                <w:kern w:val="0"/>
                <w:sz w:val="24"/>
                <w:lang w:bidi="zh-CN"/>
              </w:rPr>
              <w:t>行规范管理</w:t>
            </w:r>
          </w:p>
        </w:tc>
      </w:tr>
      <w:tr w:rsidR="00C778C7">
        <w:trPr>
          <w:trHeight w:val="20"/>
        </w:trPr>
        <w:tc>
          <w:tcPr>
            <w:tcW w:w="1966" w:type="dxa"/>
            <w:tcBorders>
              <w:top w:val="single" w:sz="4" w:space="0" w:color="000000"/>
              <w:left w:val="single" w:sz="4" w:space="0" w:color="000000"/>
              <w:bottom w:val="single" w:sz="4" w:space="0" w:color="000000"/>
              <w:right w:val="single" w:sz="4" w:space="0" w:color="000000"/>
            </w:tcBorders>
            <w:vAlign w:val="center"/>
          </w:tcPr>
          <w:p w:rsidR="00C778C7" w:rsidRDefault="00C778C7">
            <w:pPr>
              <w:autoSpaceDE w:val="0"/>
              <w:autoSpaceDN w:val="0"/>
              <w:ind w:left="88" w:right="55"/>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合理化建议</w:t>
            </w:r>
          </w:p>
        </w:tc>
        <w:tc>
          <w:tcPr>
            <w:tcW w:w="7815" w:type="dxa"/>
            <w:tcBorders>
              <w:top w:val="single" w:sz="4" w:space="0" w:color="000000"/>
              <w:left w:val="single" w:sz="4" w:space="0" w:color="000000"/>
              <w:bottom w:val="single" w:sz="4" w:space="0" w:color="000000"/>
              <w:right w:val="single" w:sz="4" w:space="0" w:color="000000"/>
            </w:tcBorders>
          </w:tcPr>
          <w:p w:rsidR="00C778C7" w:rsidRDefault="00C778C7">
            <w:pPr>
              <w:tabs>
                <w:tab w:val="left" w:pos="7092"/>
              </w:tabs>
              <w:autoSpaceDE w:val="0"/>
              <w:autoSpaceDN w:val="0"/>
              <w:ind w:left="-5"/>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向用户提出合理化工作建议</w:t>
            </w:r>
          </w:p>
        </w:tc>
      </w:tr>
    </w:tbl>
    <w:p w:rsidR="00C778C7" w:rsidRDefault="00C778C7">
      <w:pPr>
        <w:rPr>
          <w:lang w:bidi="zh-CN"/>
        </w:rPr>
      </w:pP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bidi="zh-CN"/>
        </w:rPr>
        <w:t>6.</w:t>
      </w:r>
      <w:r>
        <w:rPr>
          <w:rFonts w:ascii="宋体" w:hAnsi="宋体" w:cs="仿宋" w:hint="eastAsia"/>
          <w:snapToGrid w:val="0"/>
          <w:kern w:val="0"/>
          <w:sz w:val="24"/>
          <w:lang w:val="zh-CN" w:bidi="zh-CN"/>
        </w:rPr>
        <w:t xml:space="preserve"> 门禁一卡通系统</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负责对各门禁节点设备定期进行巡检维护、故障排查等；负责在法院技术主管部门的监管下，对人员门禁权限进行新增、变更、修改、取消等工作。</w:t>
      </w:r>
    </w:p>
    <w:p w:rsidR="00C778C7" w:rsidRDefault="00C778C7">
      <w:pPr>
        <w:pStyle w:val="a0"/>
        <w:spacing w:before="0" w:line="360" w:lineRule="auto"/>
        <w:rPr>
          <w:lang w:val="zh-CN"/>
        </w:rPr>
      </w:pP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（五）视频网络运维服务</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通州法院建有视频网络会议中心及视频网络中心机房。通州法院现有的视频网络管理系统可实现三级法院视频会议协商，并能实现与五个派出法庭的视频会议功能。同时，通州法院视频网络管理系统具有庭审视频直播功能。视频网络管理系统的线路包括大楼各法庭及会议室、功能性房间至信息中心机房的各种视频线、音频线、网络及控制线线路。</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【概况】</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高清视频会议系统由两级组成，高院与基层法院之间为骨干网，派出法庭为基础网，该系统直接覆盖北京市各法院共计2</w:t>
      </w:r>
      <w:r>
        <w:rPr>
          <w:rFonts w:ascii="宋体" w:hAnsi="宋体" w:cs="仿宋" w:hint="eastAsia"/>
          <w:snapToGrid w:val="0"/>
          <w:kern w:val="0"/>
          <w:sz w:val="24"/>
          <w:lang w:bidi="zh-CN"/>
        </w:rPr>
        <w:t>3</w:t>
      </w:r>
      <w:r>
        <w:rPr>
          <w:rFonts w:ascii="宋体" w:hAnsi="宋体" w:cs="仿宋" w:hint="eastAsia"/>
          <w:snapToGrid w:val="0"/>
          <w:kern w:val="0"/>
          <w:sz w:val="24"/>
          <w:lang w:val="zh-CN" w:bidi="zh-CN"/>
        </w:rPr>
        <w:t>个节点，通州法院为该视频系统的分会场。通过转播，可以将会议视频信号转播至外派法庭。北京高院主节点分别通过ASON专线4*2M电路与2</w:t>
      </w:r>
      <w:r>
        <w:rPr>
          <w:rFonts w:ascii="宋体" w:hAnsi="宋体" w:cs="仿宋" w:hint="eastAsia"/>
          <w:snapToGrid w:val="0"/>
          <w:kern w:val="0"/>
          <w:sz w:val="24"/>
          <w:lang w:bidi="zh-CN"/>
        </w:rPr>
        <w:t>3</w:t>
      </w:r>
      <w:r>
        <w:rPr>
          <w:rFonts w:ascii="宋体" w:hAnsi="宋体" w:cs="仿宋" w:hint="eastAsia"/>
          <w:snapToGrid w:val="0"/>
          <w:kern w:val="0"/>
          <w:sz w:val="24"/>
          <w:lang w:val="zh-CN" w:bidi="zh-CN"/>
        </w:rPr>
        <w:t>个分会场直接连接，实现高院与区县法院视频、音频、数据的直接交换。通过DPS非编系统，可以实现视音频的采集和剪辑，根据需要还可以添加字幕和艺术化效果。经过编辑完成的视频文件，通过硬盘冷备份的处理方式，将视频文件进行永久保存。</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高清庭审系统，以Meta 5000 MC、Meta 5000 MP和显示设备为核心，以4*2兆专线为传输骨干，构建点对点星状组网结构，组建成为音视频信息快捷传输的专网庭审视频系统，通州法院是该系统的节点之一。该系统能够实现远程立案、远程庭审、远程监督的高清庭审系统。</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组织完成高清视频会议系统的日常运维保障工作，包括视频会议任务保障支持、故障诊断处理、运行状态监控、系统配置管理和设备软硬件的维修、维护和升级、会议音视频采集等内容，同时提交相关文档资料存档，包括巡检记录、故障记录、工作流程和规范等。确保全市法院高清视频会议系统的平台设备稳定可靠。</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组织完成法院庭审转播系统的日常运维保障工作，包括庭审转播系统的远程开庭和转播保障、故障诊断处理、运行状态监控、系统配置管理和设备软硬件的维修、维护和升级等职责，同时提交相关文档资料存档，包括巡检记录、故障记录、工作流程和规范等。确保全市法院庭</w:t>
      </w:r>
      <w:r>
        <w:rPr>
          <w:rFonts w:ascii="宋体" w:hAnsi="宋体" w:cs="仿宋" w:hint="eastAsia"/>
          <w:snapToGrid w:val="0"/>
          <w:kern w:val="0"/>
          <w:sz w:val="24"/>
          <w:lang w:val="zh-CN" w:bidi="zh-CN"/>
        </w:rPr>
        <w:lastRenderedPageBreak/>
        <w:t>审转播系统的平台设备稳定可靠。</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具体要求如下：</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1276"/>
        <w:gridCol w:w="1285"/>
        <w:gridCol w:w="6512"/>
      </w:tblGrid>
      <w:tr w:rsidR="00C778C7">
        <w:trPr>
          <w:trHeight w:val="104"/>
        </w:trPr>
        <w:tc>
          <w:tcPr>
            <w:tcW w:w="708" w:type="dxa"/>
            <w:vAlign w:val="center"/>
          </w:tcPr>
          <w:p w:rsidR="00C778C7" w:rsidRDefault="00C778C7">
            <w:pPr>
              <w:autoSpaceDE w:val="0"/>
              <w:autoSpaceDN w:val="0"/>
              <w:jc w:val="left"/>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序号</w:t>
            </w:r>
          </w:p>
        </w:tc>
        <w:tc>
          <w:tcPr>
            <w:tcW w:w="1276"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信息产品</w:t>
            </w:r>
          </w:p>
        </w:tc>
        <w:tc>
          <w:tcPr>
            <w:tcW w:w="1285"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服务名称</w:t>
            </w:r>
          </w:p>
        </w:tc>
        <w:tc>
          <w:tcPr>
            <w:tcW w:w="6512" w:type="dxa"/>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指标描述</w:t>
            </w:r>
          </w:p>
        </w:tc>
      </w:tr>
      <w:tr w:rsidR="00C778C7">
        <w:trPr>
          <w:trHeight w:val="132"/>
        </w:trPr>
        <w:tc>
          <w:tcPr>
            <w:tcW w:w="708" w:type="dxa"/>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val="zh-CN" w:bidi="zh-CN"/>
              </w:rPr>
              <w:t>1</w:t>
            </w:r>
          </w:p>
        </w:tc>
        <w:tc>
          <w:tcPr>
            <w:tcW w:w="2561" w:type="dxa"/>
            <w:gridSpan w:val="2"/>
            <w:vMerge w:val="restart"/>
            <w:vAlign w:val="center"/>
          </w:tcPr>
          <w:p w:rsidR="00C778C7" w:rsidRDefault="00C778C7">
            <w:pPr>
              <w:autoSpaceDE w:val="0"/>
              <w:autoSpaceDN w:val="0"/>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关键指标</w:t>
            </w: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针对核心服务产品正常工作时间内非主动形式下的服务</w:t>
            </w:r>
            <w:r>
              <w:rPr>
                <w:rFonts w:ascii="宋体" w:eastAsia="宋体" w:hAnsi="宋体" w:cs="仿宋"/>
                <w:snapToGrid w:val="0"/>
                <w:kern w:val="0"/>
                <w:sz w:val="24"/>
                <w:lang w:bidi="zh-CN"/>
              </w:rPr>
              <w:t>中断次数</w:t>
            </w:r>
          </w:p>
        </w:tc>
      </w:tr>
      <w:tr w:rsidR="00C778C7">
        <w:trPr>
          <w:trHeight w:val="212"/>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61"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针对其它服务产品正常工作时间内非主动形式下的服务中断次数</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61"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针对服务产品正常工作时间内非主动形式下的提供稳定服务时间</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61"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定期进行系统日志备份</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2561" w:type="dxa"/>
            <w:gridSpan w:val="2"/>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系统日志保存时间</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eastAsia="en-US" w:bidi="zh-CN"/>
              </w:rPr>
            </w:pPr>
          </w:p>
        </w:tc>
        <w:tc>
          <w:tcPr>
            <w:tcW w:w="1276" w:type="dxa"/>
            <w:vMerge w:val="restart"/>
            <w:vAlign w:val="center"/>
          </w:tcPr>
          <w:p w:rsidR="00C778C7" w:rsidRDefault="00C778C7">
            <w:pPr>
              <w:autoSpaceDE w:val="0"/>
              <w:autoSpaceDN w:val="0"/>
              <w:ind w:leftChars="-23" w:left="-48" w:right="-39"/>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视频网络管理系统</w:t>
            </w:r>
          </w:p>
        </w:tc>
        <w:tc>
          <w:tcPr>
            <w:tcW w:w="1285" w:type="dxa"/>
            <w:vMerge w:val="restart"/>
            <w:vAlign w:val="center"/>
          </w:tcPr>
          <w:p w:rsidR="00C778C7" w:rsidRDefault="00C778C7">
            <w:pPr>
              <w:autoSpaceDE w:val="0"/>
              <w:autoSpaceDN w:val="0"/>
              <w:ind w:leftChars="-23" w:left="-48" w:right="-39"/>
              <w:jc w:val="center"/>
              <w:rPr>
                <w:rFonts w:ascii="宋体" w:eastAsia="宋体" w:hAnsi="宋体" w:cs="仿宋"/>
                <w:b/>
                <w:snapToGrid w:val="0"/>
                <w:kern w:val="0"/>
                <w:sz w:val="24"/>
                <w:lang w:bidi="zh-CN"/>
              </w:rPr>
            </w:pPr>
            <w:r>
              <w:rPr>
                <w:rFonts w:ascii="宋体" w:eastAsia="宋体" w:hAnsi="宋体" w:cs="仿宋"/>
                <w:b/>
                <w:snapToGrid w:val="0"/>
                <w:kern w:val="0"/>
                <w:sz w:val="24"/>
                <w:lang w:bidi="zh-CN"/>
              </w:rPr>
              <w:t>视频会议</w:t>
            </w: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会议设备输出的音视频模拟信号转化为数据的比率</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正确存储数据量/全部存储数据量*100%</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完整数据量/全部存储数据量*100%</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转化有效数据量/全部转化数据量*100%</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一般故障从开始故障处理至功能恢复的时间间隔</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restart"/>
            <w:vAlign w:val="center"/>
          </w:tcPr>
          <w:p w:rsidR="00C778C7" w:rsidRDefault="00C778C7">
            <w:pPr>
              <w:autoSpaceDE w:val="0"/>
              <w:autoSpaceDN w:val="0"/>
              <w:ind w:leftChars="-23" w:left="-48" w:right="-39"/>
              <w:jc w:val="center"/>
              <w:rPr>
                <w:rFonts w:ascii="宋体" w:eastAsia="宋体" w:hAnsi="宋体" w:cs="仿宋"/>
                <w:b/>
                <w:snapToGrid w:val="0"/>
                <w:kern w:val="0"/>
                <w:sz w:val="24"/>
                <w:lang w:val="zh-CN" w:bidi="zh-CN"/>
              </w:rPr>
            </w:pPr>
            <w:r>
              <w:rPr>
                <w:rFonts w:ascii="宋体" w:eastAsia="宋体" w:hAnsi="宋体" w:cs="仿宋"/>
                <w:b/>
                <w:snapToGrid w:val="0"/>
                <w:kern w:val="0"/>
                <w:sz w:val="24"/>
                <w:lang w:bidi="zh-CN"/>
              </w:rPr>
              <w:t>庭审直播</w:t>
            </w: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法庭设备输出的音视频模拟信号转化为数据的比率</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正确存储数据量/全部存储数据量*100%</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完整数据量/全部存储数据量*100%</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转化有效数据量/全部转化数据量*100%</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从接到故障申告到开始故障处理的时间间隔</w:t>
            </w:r>
          </w:p>
        </w:tc>
      </w:tr>
      <w:tr w:rsidR="00C778C7">
        <w:trPr>
          <w:trHeight w:val="59"/>
        </w:trPr>
        <w:tc>
          <w:tcPr>
            <w:tcW w:w="708"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76"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1285" w:type="dxa"/>
            <w:vMerge/>
            <w:vAlign w:val="center"/>
          </w:tcPr>
          <w:p w:rsidR="00C778C7" w:rsidRDefault="00C778C7">
            <w:pPr>
              <w:widowControl/>
              <w:jc w:val="center"/>
              <w:rPr>
                <w:rFonts w:ascii="宋体" w:eastAsia="宋体" w:hAnsi="宋体" w:cs="仿宋"/>
                <w:b/>
                <w:snapToGrid w:val="0"/>
                <w:kern w:val="0"/>
                <w:sz w:val="24"/>
                <w:lang w:val="zh-CN" w:bidi="zh-CN"/>
              </w:rPr>
            </w:pPr>
          </w:p>
        </w:tc>
        <w:tc>
          <w:tcPr>
            <w:tcW w:w="6512" w:type="dxa"/>
            <w:vAlign w:val="center"/>
          </w:tcPr>
          <w:p w:rsidR="00C778C7" w:rsidRDefault="00C778C7">
            <w:pPr>
              <w:autoSpaceDE w:val="0"/>
              <w:autoSpaceDN w:val="0"/>
              <w:jc w:val="left"/>
              <w:rPr>
                <w:rFonts w:ascii="宋体" w:eastAsia="宋体" w:hAnsi="宋体" w:cs="仿宋"/>
                <w:snapToGrid w:val="0"/>
                <w:kern w:val="0"/>
                <w:sz w:val="24"/>
                <w:lang w:val="zh-CN" w:bidi="zh-CN"/>
              </w:rPr>
            </w:pPr>
            <w:r>
              <w:rPr>
                <w:rFonts w:ascii="宋体" w:eastAsia="宋体" w:hAnsi="宋体" w:cs="仿宋"/>
                <w:snapToGrid w:val="0"/>
                <w:kern w:val="0"/>
                <w:sz w:val="24"/>
                <w:lang w:val="zh-CN" w:bidi="zh-CN"/>
              </w:rPr>
              <w:t>一般故障从开始故障处理至功能恢复的时间间隔</w:t>
            </w:r>
          </w:p>
        </w:tc>
      </w:tr>
    </w:tbl>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（六）信息发布系统</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信息发布系统主要包括通州法院八处办公地点的审判区域、办公区域和当事人区域的展示屏、展示电视等各类信息展示终端及操控软件。</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【概况】</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根据法院需求可以播放各类相关便民信息、司法宣传信息、审判数据信息等。</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负责各类信息发布终端的信息发布工作及设备维护工作；负责设备日常维护、定期维护、故障诊断、设备维修、设备更换等；保障信息发布系统的稳定运行。</w:t>
      </w:r>
    </w:p>
    <w:p w:rsidR="00C778C7" w:rsidRDefault="00C778C7">
      <w:pPr>
        <w:pStyle w:val="a0"/>
        <w:spacing w:before="0" w:line="360" w:lineRule="auto"/>
        <w:rPr>
          <w:lang w:val="zh-CN"/>
        </w:rPr>
      </w:pP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（七）数字审委会系统</w:t>
      </w:r>
    </w:p>
    <w:p w:rsidR="00C778C7" w:rsidRDefault="00C778C7">
      <w:pPr>
        <w:tabs>
          <w:tab w:val="left" w:pos="1214"/>
        </w:tabs>
        <w:autoSpaceDE w:val="0"/>
        <w:autoSpaceDN w:val="0"/>
        <w:spacing w:line="360" w:lineRule="auto"/>
        <w:ind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通州法院设有一间数字审委会会议室，包含会议网络、控制主机、显示屏等，可以实现远程音视频会议和本地审委会等功能。</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【概况】</w:t>
      </w:r>
    </w:p>
    <w:p w:rsidR="00C778C7" w:rsidRDefault="00C778C7">
      <w:pPr>
        <w:widowControl/>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lastRenderedPageBreak/>
        <w:t>数字审委会系统可以为整理案情、会议汇报提供技术支持，审委会管理人员通过会议系统进行会议安排、会议控制、会议记录。</w:t>
      </w:r>
    </w:p>
    <w:p w:rsidR="00C778C7" w:rsidRDefault="00C778C7">
      <w:pPr>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【要求】</w:t>
      </w:r>
    </w:p>
    <w:p w:rsidR="00C778C7" w:rsidRDefault="00C778C7">
      <w:pPr>
        <w:widowControl/>
        <w:spacing w:line="360" w:lineRule="auto"/>
        <w:ind w:firstLineChars="200" w:firstLine="480"/>
        <w:jc w:val="left"/>
        <w:rPr>
          <w:rFonts w:ascii="宋体" w:hAnsi="宋体"/>
          <w:sz w:val="24"/>
          <w:lang w:val="zh-CN"/>
        </w:rPr>
      </w:pPr>
      <w:r>
        <w:rPr>
          <w:rFonts w:ascii="宋体" w:hAnsi="宋体" w:cs="仿宋" w:hint="eastAsia"/>
          <w:snapToGrid w:val="0"/>
          <w:kern w:val="0"/>
          <w:sz w:val="24"/>
          <w:lang w:val="zh-CN" w:bidi="zh-CN"/>
        </w:rPr>
        <w:t>负责对审委会设备进行维护，包括设备定期巡检、设备故障维修、设备更换等；对于重要的会议活动，采取贴身服务，需要指定专人对设备和信号进行管理、调度和切换，保障重要活动的顺利进行；确保各种视音频信息完整准确传输到信息中心机房，负责对音视频信息进行管理应用。</w:t>
      </w: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（八）精细化及拓展服务</w:t>
      </w:r>
    </w:p>
    <w:p w:rsidR="00C778C7" w:rsidRDefault="00C778C7">
      <w:pPr>
        <w:autoSpaceDE w:val="0"/>
        <w:autoSpaceDN w:val="0"/>
        <w:spacing w:line="360" w:lineRule="auto"/>
        <w:ind w:right="106" w:firstLineChars="200" w:firstLine="480"/>
        <w:rPr>
          <w:rFonts w:ascii="宋体" w:hAnsi="宋体"/>
          <w:sz w:val="24"/>
          <w:lang w:val="zh-CN"/>
        </w:rPr>
      </w:pPr>
      <w:r>
        <w:rPr>
          <w:rFonts w:ascii="宋体" w:hAnsi="宋体" w:cs="仿宋" w:hint="eastAsia"/>
          <w:snapToGrid w:val="0"/>
          <w:kern w:val="0"/>
          <w:sz w:val="24"/>
          <w:lang w:val="zh-CN" w:bidi="zh-CN"/>
        </w:rPr>
        <w:t>为满足“精细管理，深度融合”的运维要求，中标人需提供专业到位的拓展服务，满足法院的业务需求，为法院审判业务系统、辅助审判系统、各类硬件支撑系统等提供专业、及时、准确的服务保障。同时收到拓展性的信息化需求后，服从采购人技术主管部门的领导，予以积极的配合，不得推诿、敷衍、拖延。</w:t>
      </w: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（九）信息化业务培训计划</w:t>
      </w:r>
    </w:p>
    <w:p w:rsidR="00C778C7" w:rsidRDefault="00C778C7">
      <w:pPr>
        <w:autoSpaceDE w:val="0"/>
        <w:autoSpaceDN w:val="0"/>
        <w:spacing w:line="360" w:lineRule="auto"/>
        <w:ind w:right="106"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针对北京市通州区人民法院运维服务项目，面向系统管理员、审判人员和其它法院行政办公人员提供有针对性的技术培训，同时对参与实施和维护的管理人员和工程技术人员进行安全、保密和法律法规等方面的法院业务培训和法律基础知识培训。</w:t>
      </w:r>
    </w:p>
    <w:p w:rsidR="00C778C7" w:rsidRDefault="00C778C7">
      <w:pPr>
        <w:autoSpaceDE w:val="0"/>
        <w:autoSpaceDN w:val="0"/>
        <w:spacing w:line="360" w:lineRule="auto"/>
        <w:ind w:right="106"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技术培训工作将由中标人承担，针对通州法院的需求用户，中标人应组织经验丰富的授课教师，制订严密的培训方案，采用规范的实施流程，运用合理的评估手段，确保培训质量，满足法院用户的应用需要。</w:t>
      </w:r>
    </w:p>
    <w:p w:rsidR="00C778C7" w:rsidRDefault="00C778C7">
      <w:pPr>
        <w:autoSpaceDE w:val="0"/>
        <w:autoSpaceDN w:val="0"/>
        <w:spacing w:line="360" w:lineRule="auto"/>
        <w:ind w:right="106" w:firstLineChars="200" w:firstLine="480"/>
        <w:rPr>
          <w:rFonts w:ascii="宋体" w:hAnsi="宋体"/>
          <w:sz w:val="24"/>
          <w:lang w:val="zh-CN"/>
        </w:rPr>
      </w:pPr>
      <w:r>
        <w:rPr>
          <w:rFonts w:ascii="宋体" w:hAnsi="宋体" w:cs="仿宋" w:hint="eastAsia"/>
          <w:snapToGrid w:val="0"/>
          <w:kern w:val="0"/>
          <w:sz w:val="24"/>
          <w:lang w:val="zh-CN" w:bidi="zh-CN"/>
        </w:rPr>
        <w:t>参照运维工作要求，根据信息系统运行管理的工作需要，负责对法院运维管理、信息技术等工作制订业务培训计划，制作培训教程，提供培训教师。每季度一次为法院信息技术人员提供业务培训。</w:t>
      </w: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（十）网络安全和应急需求</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1.重大保障时期应急保障</w:t>
      </w:r>
    </w:p>
    <w:p w:rsidR="00C778C7" w:rsidRDefault="00C778C7">
      <w:pPr>
        <w:autoSpaceDE w:val="0"/>
        <w:autoSpaceDN w:val="0"/>
        <w:spacing w:line="360" w:lineRule="auto"/>
        <w:ind w:right="106"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运维团队在网络安全攻防演练等重大保障时期应急保障网络安全保障工作，对通州法院的信息系统、重要数据服务器做好网络安全检查。运维团队认真做好服务器操作系统、内网网站、信息系统的安全自查，设置值班人员做好日常监控，对于上线的服务器，系统管理员应关闭所有不必要的服务端口，及时修复系统安全漏洞。系统管理单位做好服务器操作系统账户检查，对管理账户设置高强度密码，删除不必要账户，发现可疑账户必须及时排查系统被入侵的可能。</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lastRenderedPageBreak/>
        <w:t>2.维护保障应急</w:t>
      </w:r>
    </w:p>
    <w:p w:rsidR="00C778C7" w:rsidRDefault="00C778C7">
      <w:pPr>
        <w:autoSpaceDE w:val="0"/>
        <w:autoSpaceDN w:val="0"/>
        <w:spacing w:line="360" w:lineRule="auto"/>
        <w:ind w:right="106"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日常工作过程中通过实时监控发现高院主链路设备（网络或安全设备）出现宕机的情况，业务服务无法访问和使用情况，严重影响法院业务系统的稳定运行，根据不同设备和业务故障应及时启动应急方案。</w:t>
      </w:r>
    </w:p>
    <w:p w:rsidR="00C778C7" w:rsidRDefault="00C778C7">
      <w:pPr>
        <w:tabs>
          <w:tab w:val="left" w:pos="2318"/>
        </w:tabs>
        <w:autoSpaceDE w:val="0"/>
        <w:autoSpaceDN w:val="0"/>
        <w:spacing w:line="360" w:lineRule="auto"/>
        <w:ind w:firstLineChars="200" w:firstLine="480"/>
        <w:jc w:val="left"/>
        <w:rPr>
          <w:rFonts w:ascii="宋体" w:hAnsi="宋体" w:cs="仿宋"/>
          <w:snapToGrid w:val="0"/>
          <w:kern w:val="0"/>
          <w:sz w:val="24"/>
          <w:lang w:val="zh-CN" w:bidi="zh-CN"/>
        </w:rPr>
      </w:pPr>
      <w:r>
        <w:rPr>
          <w:rFonts w:ascii="宋体" w:hAnsi="宋体" w:cs="仿宋" w:hint="eastAsia"/>
          <w:snapToGrid w:val="0"/>
          <w:kern w:val="0"/>
          <w:sz w:val="24"/>
          <w:lang w:val="zh-CN" w:bidi="zh-CN"/>
        </w:rPr>
        <w:t>3.安全事件应急</w:t>
      </w:r>
    </w:p>
    <w:p w:rsidR="00C778C7" w:rsidRDefault="00C778C7">
      <w:pPr>
        <w:autoSpaceDE w:val="0"/>
        <w:autoSpaceDN w:val="0"/>
        <w:spacing w:line="360" w:lineRule="auto"/>
        <w:ind w:right="106" w:firstLineChars="200" w:firstLine="480"/>
        <w:rPr>
          <w:rFonts w:ascii="宋体" w:hAnsi="宋体" w:cs="仿宋"/>
          <w:snapToGrid w:val="0"/>
          <w:kern w:val="0"/>
          <w:sz w:val="24"/>
          <w:lang w:val="zh-CN" w:bidi="zh-CN"/>
        </w:rPr>
      </w:pPr>
      <w:r>
        <w:rPr>
          <w:rFonts w:ascii="宋体" w:hAnsi="宋体" w:cs="仿宋" w:hint="eastAsia"/>
          <w:snapToGrid w:val="0"/>
          <w:kern w:val="0"/>
          <w:sz w:val="24"/>
          <w:lang w:val="zh-CN" w:bidi="zh-CN"/>
        </w:rPr>
        <w:t>为提高应对突发网络安全能力,维护网络安全稳定,保障通州法院各项工作正常运转，制定安全事件应急方案。指网络系统因计算机病毒感染、非法入侵等导致业务中断、系统宕机网络瘫痪等情况故障类事件。如：网络系统因计算机软病毒感染、网络入侵导致业务中断、系统病毒导致宕机和网络瘫痪等情况。</w:t>
      </w:r>
    </w:p>
    <w:p w:rsidR="00C778C7" w:rsidRDefault="00C778C7">
      <w:pPr>
        <w:tabs>
          <w:tab w:val="left" w:pos="1214"/>
        </w:tabs>
        <w:autoSpaceDE w:val="0"/>
        <w:autoSpaceDN w:val="0"/>
        <w:spacing w:line="360" w:lineRule="auto"/>
        <w:ind w:firstLineChars="200" w:firstLine="482"/>
        <w:outlineLvl w:val="1"/>
        <w:rPr>
          <w:rFonts w:ascii="宋体" w:hAnsi="宋体" w:cs="仿宋"/>
          <w:b/>
          <w:bCs/>
          <w:snapToGrid w:val="0"/>
          <w:kern w:val="0"/>
          <w:sz w:val="24"/>
          <w:lang w:val="zh-CN" w:bidi="zh-CN"/>
        </w:rPr>
      </w:pPr>
      <w:r>
        <w:rPr>
          <w:rFonts w:ascii="宋体" w:hAnsi="宋体" w:cs="仿宋" w:hint="eastAsia"/>
          <w:b/>
          <w:bCs/>
          <w:snapToGrid w:val="0"/>
          <w:kern w:val="0"/>
          <w:sz w:val="24"/>
          <w:lang w:val="zh-CN" w:bidi="zh-CN"/>
        </w:rPr>
        <w:t>（十一）运维绩效考评</w:t>
      </w:r>
    </w:p>
    <w:p w:rsidR="00C778C7" w:rsidRDefault="00C778C7">
      <w:pPr>
        <w:pStyle w:val="a0"/>
        <w:spacing w:before="0" w:line="360" w:lineRule="auto"/>
        <w:ind w:firstLineChars="200" w:firstLine="480"/>
        <w:rPr>
          <w:lang w:bidi="zh-CN"/>
        </w:rPr>
      </w:pPr>
      <w:r>
        <w:rPr>
          <w:rFonts w:cs="仿宋" w:hint="eastAsia"/>
          <w:snapToGrid w:val="0"/>
          <w:kern w:val="0"/>
          <w:lang w:val="zh-CN" w:bidi="zh-CN"/>
        </w:rPr>
        <w:t>运维岗位人员全面掌握《北京市通州法院信息化应用及运维技术白皮书》（以下简称《运维技术白皮书》），确保各运维岗位人员完全掌握本岗位《运维技术白皮书》的技术及流程要求，并达到熟练操作的程度，确保运维人员上岗前具备且不限于该岗位《运维技术白皮书》水平。中标人及在岗人员应定期接受绩效考评体系的考评，每年组织2次以上的全体运维人员考核，并针对考核结果进行相关的整改。</w:t>
      </w:r>
    </w:p>
    <w:p w:rsidR="00C778C7" w:rsidRDefault="00C778C7">
      <w:pPr>
        <w:rPr>
          <w:lang w:bidi="zh-CN"/>
        </w:rPr>
      </w:pPr>
    </w:p>
    <w:p w:rsidR="00C778C7" w:rsidRDefault="00C778C7">
      <w:pPr>
        <w:widowControl/>
        <w:spacing w:line="360" w:lineRule="auto"/>
        <w:jc w:val="left"/>
        <w:rPr>
          <w:rFonts w:ascii="宋体" w:hAnsi="宋体"/>
          <w:sz w:val="24"/>
          <w:lang w:bidi="ar"/>
        </w:rPr>
      </w:pPr>
    </w:p>
    <w:p w:rsidR="00C778C7" w:rsidRDefault="00C778C7">
      <w:pPr>
        <w:framePr w:w="9678" w:wrap="auto" w:hAnchor="text" w:y="1"/>
        <w:spacing w:line="360" w:lineRule="auto"/>
        <w:jc w:val="left"/>
        <w:rPr>
          <w:b/>
          <w:bCs/>
          <w:sz w:val="24"/>
        </w:rPr>
        <w:sectPr w:rsidR="00C778C7">
          <w:headerReference w:type="even" r:id="rId10"/>
          <w:footerReference w:type="even" r:id="rId11"/>
          <w:headerReference w:type="first" r:id="rId12"/>
          <w:footerReference w:type="first" r:id="rId13"/>
          <w:type w:val="continuous"/>
          <w:pgSz w:w="11907" w:h="16840"/>
          <w:pgMar w:top="1440" w:right="1080" w:bottom="1440" w:left="1080" w:header="851" w:footer="851" w:gutter="0"/>
          <w:cols w:space="720"/>
          <w:docGrid w:linePitch="462"/>
        </w:sectPr>
      </w:pPr>
    </w:p>
    <w:p w:rsidR="00C778C7" w:rsidRDefault="00C778C7">
      <w:pPr>
        <w:pStyle w:val="1"/>
        <w:rPr>
          <w:rFonts w:hAnsi="宋体"/>
          <w:sz w:val="36"/>
          <w:szCs w:val="36"/>
        </w:rPr>
        <w:sectPr w:rsidR="00C778C7">
          <w:footerReference w:type="default" r:id="rId14"/>
          <w:type w:val="continuous"/>
          <w:pgSz w:w="11907" w:h="16840"/>
          <w:pgMar w:top="1440" w:right="1080" w:bottom="1440" w:left="1080" w:header="851" w:footer="1288" w:gutter="0"/>
          <w:cols w:space="720"/>
        </w:sectPr>
      </w:pPr>
      <w:bookmarkStart w:id="803" w:name="_Toc111134031"/>
      <w:bookmarkStart w:id="804" w:name="_Toc160124832"/>
    </w:p>
    <w:p w:rsidR="00C778C7" w:rsidRDefault="00C778C7">
      <w:pPr>
        <w:pStyle w:val="1"/>
        <w:rPr>
          <w:rFonts w:hAnsi="宋体"/>
          <w:sz w:val="36"/>
          <w:szCs w:val="36"/>
        </w:rPr>
      </w:pPr>
      <w:r>
        <w:rPr>
          <w:rFonts w:hAnsi="宋体" w:hint="eastAsia"/>
          <w:sz w:val="36"/>
          <w:szCs w:val="36"/>
        </w:rPr>
        <w:lastRenderedPageBreak/>
        <w:t>第六章   拟签订的合同文本</w:t>
      </w:r>
      <w:bookmarkEnd w:id="803"/>
      <w:bookmarkEnd w:id="804"/>
    </w:p>
    <w:p w:rsidR="00C778C7" w:rsidRDefault="00C778C7">
      <w:pPr>
        <w:snapToGrid w:val="0"/>
        <w:spacing w:line="360" w:lineRule="auto"/>
        <w:textAlignment w:val="baseline"/>
        <w:rPr>
          <w:rFonts w:ascii="宋体" w:hAnsi="宋体" w:cs="仿宋"/>
          <w:bCs/>
          <w:kern w:val="0"/>
          <w:sz w:val="24"/>
        </w:rPr>
      </w:pPr>
      <w:bookmarkStart w:id="805" w:name="_Toc111134033"/>
      <w:bookmarkStart w:id="806" w:name="page1"/>
      <w:bookmarkEnd w:id="806"/>
    </w:p>
    <w:p w:rsidR="00C778C7" w:rsidRDefault="00C778C7">
      <w:pPr>
        <w:pStyle w:val="a0"/>
        <w:rPr>
          <w:rFonts w:hint="eastAsia"/>
        </w:rPr>
      </w:pPr>
    </w:p>
    <w:p w:rsidR="00C778C7" w:rsidRDefault="00C778C7">
      <w:pPr>
        <w:jc w:val="center"/>
        <w:rPr>
          <w:rFonts w:ascii="宋体" w:hAnsi="宋体" w:cs="仿宋"/>
          <w:b/>
          <w:sz w:val="36"/>
          <w:szCs w:val="56"/>
        </w:rPr>
      </w:pPr>
      <w:r>
        <w:rPr>
          <w:rFonts w:ascii="宋体" w:hAnsi="宋体" w:cs="仿宋" w:hint="eastAsia"/>
          <w:b/>
          <w:sz w:val="36"/>
          <w:szCs w:val="56"/>
        </w:rPr>
        <w:t>北京市通州区人民法院信息化运维服务采购项目</w:t>
      </w:r>
    </w:p>
    <w:p w:rsidR="00C778C7" w:rsidRDefault="00C778C7">
      <w:pPr>
        <w:pStyle w:val="a0"/>
        <w:rPr>
          <w:rFonts w:hint="eastAsia"/>
        </w:rPr>
      </w:pPr>
    </w:p>
    <w:p w:rsidR="00C778C7" w:rsidRDefault="00C778C7">
      <w:pPr>
        <w:jc w:val="center"/>
        <w:rPr>
          <w:rFonts w:ascii="宋体" w:hAnsi="宋体" w:cs="仿宋"/>
          <w:sz w:val="22"/>
          <w:szCs w:val="21"/>
        </w:rPr>
      </w:pPr>
      <w:r>
        <w:rPr>
          <w:rFonts w:ascii="宋体" w:hAnsi="宋体" w:cs="仿宋" w:hint="eastAsia"/>
          <w:sz w:val="22"/>
          <w:szCs w:val="21"/>
        </w:rPr>
        <w:t>（本合同模板仅供参考，以实际签订合同为准）</w:t>
      </w:r>
    </w:p>
    <w:p w:rsidR="00C778C7" w:rsidRDefault="00C778C7">
      <w:pPr>
        <w:jc w:val="center"/>
        <w:rPr>
          <w:rFonts w:ascii="宋体" w:hAnsi="宋体" w:cs="仿宋"/>
          <w:b/>
          <w:snapToGrid w:val="0"/>
          <w:color w:val="000000"/>
          <w:kern w:val="0"/>
          <w:sz w:val="56"/>
          <w:szCs w:val="72"/>
        </w:rPr>
      </w:pPr>
      <w:r>
        <w:rPr>
          <w:rFonts w:ascii="宋体" w:hAnsi="宋体" w:cs="仿宋" w:hint="eastAsia"/>
          <w:b/>
          <w:snapToGrid w:val="0"/>
          <w:color w:val="000000"/>
          <w:kern w:val="0"/>
          <w:sz w:val="56"/>
          <w:szCs w:val="72"/>
        </w:rPr>
        <w:t>北京市政府采购服务类采购合同</w:t>
      </w:r>
    </w:p>
    <w:p w:rsidR="00C778C7" w:rsidRDefault="00C778C7">
      <w:pPr>
        <w:spacing w:line="360" w:lineRule="auto"/>
        <w:ind w:firstLineChars="400" w:firstLine="1120"/>
        <w:rPr>
          <w:rFonts w:ascii="宋体" w:hAnsi="宋体"/>
          <w:sz w:val="28"/>
          <w:szCs w:val="21"/>
        </w:rPr>
      </w:pPr>
    </w:p>
    <w:p w:rsidR="00C778C7" w:rsidRDefault="00C778C7">
      <w:pPr>
        <w:jc w:val="center"/>
        <w:rPr>
          <w:rFonts w:ascii="宋体" w:hAnsi="宋体" w:cs="仿宋"/>
          <w:snapToGrid w:val="0"/>
          <w:color w:val="000000"/>
          <w:kern w:val="0"/>
          <w:sz w:val="44"/>
          <w:szCs w:val="44"/>
        </w:rPr>
      </w:pPr>
    </w:p>
    <w:p w:rsidR="00C778C7" w:rsidRDefault="00C778C7">
      <w:pPr>
        <w:jc w:val="center"/>
        <w:rPr>
          <w:rFonts w:ascii="宋体" w:hAnsi="宋体" w:cs="仿宋"/>
          <w:snapToGrid w:val="0"/>
          <w:color w:val="000000"/>
          <w:kern w:val="0"/>
          <w:sz w:val="44"/>
          <w:szCs w:val="44"/>
        </w:rPr>
      </w:pPr>
    </w:p>
    <w:p w:rsidR="00C778C7" w:rsidRDefault="00C778C7">
      <w:pPr>
        <w:jc w:val="center"/>
        <w:rPr>
          <w:rFonts w:ascii="宋体" w:hAnsi="宋体" w:cs="仿宋"/>
          <w:snapToGrid w:val="0"/>
          <w:color w:val="000000"/>
          <w:kern w:val="0"/>
          <w:sz w:val="44"/>
          <w:szCs w:val="44"/>
        </w:rPr>
      </w:pPr>
    </w:p>
    <w:p w:rsidR="00C778C7" w:rsidRDefault="00C778C7">
      <w:pPr>
        <w:rPr>
          <w:rFonts w:ascii="宋体" w:hAnsi="宋体" w:cs="仿宋"/>
          <w:snapToGrid w:val="0"/>
          <w:color w:val="000000"/>
          <w:kern w:val="0"/>
          <w:sz w:val="44"/>
          <w:szCs w:val="44"/>
        </w:rPr>
      </w:pPr>
    </w:p>
    <w:p w:rsidR="00C778C7" w:rsidRDefault="00C778C7">
      <w:pPr>
        <w:spacing w:line="480" w:lineRule="auto"/>
        <w:ind w:firstLineChars="400" w:firstLine="1280"/>
        <w:rPr>
          <w:rFonts w:ascii="宋体" w:hAnsi="宋体" w:cs="仿宋"/>
          <w:snapToGrid w:val="0"/>
          <w:color w:val="000000"/>
          <w:kern w:val="0"/>
          <w:sz w:val="32"/>
          <w:szCs w:val="32"/>
        </w:rPr>
      </w:pPr>
      <w:r>
        <w:rPr>
          <w:rFonts w:ascii="宋体" w:hAnsi="宋体" w:cs="仿宋" w:hint="eastAsia"/>
          <w:snapToGrid w:val="0"/>
          <w:color w:val="000000"/>
          <w:kern w:val="0"/>
          <w:sz w:val="32"/>
          <w:szCs w:val="32"/>
        </w:rPr>
        <w:t>项目名称：</w:t>
      </w:r>
      <w:r>
        <w:rPr>
          <w:rFonts w:ascii="宋体" w:hAnsi="宋体" w:cs="仿宋" w:hint="eastAsia"/>
          <w:snapToGrid w:val="0"/>
          <w:color w:val="000000"/>
          <w:kern w:val="0"/>
          <w:sz w:val="32"/>
          <w:szCs w:val="32"/>
          <w:u w:val="single"/>
        </w:rPr>
        <w:t xml:space="preserve">                                   </w:t>
      </w:r>
    </w:p>
    <w:p w:rsidR="00C778C7" w:rsidRDefault="00C778C7">
      <w:pPr>
        <w:spacing w:line="480" w:lineRule="auto"/>
        <w:ind w:firstLineChars="400" w:firstLine="1280"/>
        <w:rPr>
          <w:rFonts w:ascii="宋体" w:hAnsi="宋体" w:cs="仿宋"/>
          <w:snapToGrid w:val="0"/>
          <w:color w:val="000000"/>
          <w:kern w:val="0"/>
          <w:sz w:val="32"/>
          <w:szCs w:val="32"/>
          <w:u w:val="single"/>
        </w:rPr>
      </w:pPr>
      <w:r>
        <w:rPr>
          <w:rFonts w:ascii="宋体" w:hAnsi="宋体" w:cs="仿宋" w:hint="eastAsia"/>
          <w:snapToGrid w:val="0"/>
          <w:color w:val="000000"/>
          <w:kern w:val="0"/>
          <w:sz w:val="32"/>
          <w:szCs w:val="32"/>
        </w:rPr>
        <w:t>甲    方：</w:t>
      </w:r>
      <w:r>
        <w:rPr>
          <w:rFonts w:ascii="宋体" w:hAnsi="宋体" w:cs="仿宋" w:hint="eastAsia"/>
          <w:snapToGrid w:val="0"/>
          <w:color w:val="000000"/>
          <w:kern w:val="0"/>
          <w:sz w:val="32"/>
          <w:szCs w:val="32"/>
          <w:u w:val="single"/>
        </w:rPr>
        <w:t xml:space="preserve">  北京市通州区人民法院             </w:t>
      </w:r>
    </w:p>
    <w:p w:rsidR="00C778C7" w:rsidRDefault="00C778C7">
      <w:pPr>
        <w:spacing w:line="480" w:lineRule="auto"/>
        <w:ind w:firstLineChars="400" w:firstLine="1280"/>
        <w:rPr>
          <w:rFonts w:ascii="宋体" w:hAnsi="宋体" w:cs="仿宋"/>
          <w:snapToGrid w:val="0"/>
          <w:color w:val="000000"/>
          <w:kern w:val="0"/>
          <w:sz w:val="32"/>
          <w:szCs w:val="32"/>
          <w:u w:val="single"/>
        </w:rPr>
      </w:pPr>
      <w:r>
        <w:rPr>
          <w:rFonts w:ascii="宋体" w:hAnsi="宋体" w:cs="仿宋" w:hint="eastAsia"/>
          <w:snapToGrid w:val="0"/>
          <w:color w:val="000000"/>
          <w:kern w:val="0"/>
          <w:sz w:val="32"/>
          <w:szCs w:val="32"/>
        </w:rPr>
        <w:t xml:space="preserve">乙    方： </w:t>
      </w:r>
      <w:r>
        <w:rPr>
          <w:rFonts w:ascii="宋体" w:hAnsi="宋体" w:cs="仿宋" w:hint="eastAsia"/>
          <w:snapToGrid w:val="0"/>
          <w:color w:val="000000"/>
          <w:kern w:val="0"/>
          <w:sz w:val="32"/>
          <w:szCs w:val="32"/>
          <w:u w:val="single"/>
        </w:rPr>
        <w:t xml:space="preserve">                                  </w:t>
      </w:r>
    </w:p>
    <w:p w:rsidR="00C778C7" w:rsidRDefault="00C778C7">
      <w:pPr>
        <w:rPr>
          <w:rFonts w:ascii="宋体" w:hAnsi="宋体" w:cs="仿宋"/>
          <w:snapToGrid w:val="0"/>
          <w:color w:val="000000"/>
          <w:kern w:val="0"/>
          <w:sz w:val="32"/>
          <w:szCs w:val="28"/>
          <w:u w:val="single"/>
        </w:rPr>
      </w:pPr>
    </w:p>
    <w:p w:rsidR="00C778C7" w:rsidRDefault="00C778C7">
      <w:pPr>
        <w:spacing w:line="360" w:lineRule="auto"/>
        <w:ind w:firstLineChars="400" w:firstLine="1280"/>
        <w:rPr>
          <w:rFonts w:ascii="宋体" w:hAnsi="宋体" w:cs="仿宋"/>
          <w:b/>
          <w:bCs/>
          <w:sz w:val="28"/>
          <w:szCs w:val="21"/>
        </w:rPr>
      </w:pPr>
      <w:r>
        <w:rPr>
          <w:rFonts w:ascii="宋体" w:hAnsi="宋体" w:cs="仿宋" w:hint="eastAsia"/>
          <w:snapToGrid w:val="0"/>
          <w:color w:val="000000"/>
          <w:kern w:val="0"/>
          <w:sz w:val="32"/>
          <w:szCs w:val="32"/>
        </w:rPr>
        <w:t>签署日期：</w:t>
      </w:r>
      <w:r>
        <w:rPr>
          <w:rFonts w:ascii="宋体" w:hAnsi="宋体" w:cs="仿宋" w:hint="eastAsia"/>
          <w:snapToGrid w:val="0"/>
          <w:color w:val="000000"/>
          <w:kern w:val="0"/>
          <w:sz w:val="32"/>
          <w:szCs w:val="32"/>
          <w:u w:val="single"/>
        </w:rPr>
        <w:t xml:space="preserve">             </w:t>
      </w:r>
    </w:p>
    <w:p w:rsidR="00C778C7" w:rsidRDefault="00C778C7">
      <w:pPr>
        <w:spacing w:line="640" w:lineRule="exact"/>
        <w:rPr>
          <w:rFonts w:ascii="宋体" w:hAnsi="宋体" w:cs="宋体"/>
          <w:bCs/>
          <w:kern w:val="0"/>
          <w:sz w:val="44"/>
          <w:szCs w:val="44"/>
        </w:rPr>
      </w:pPr>
    </w:p>
    <w:p w:rsidR="00C778C7" w:rsidRDefault="00C778C7">
      <w:pPr>
        <w:spacing w:line="640" w:lineRule="exact"/>
        <w:jc w:val="center"/>
        <w:rPr>
          <w:rFonts w:ascii="宋体" w:hAnsi="宋体" w:cs="宋体"/>
          <w:bCs/>
          <w:kern w:val="0"/>
          <w:sz w:val="44"/>
          <w:szCs w:val="44"/>
        </w:rPr>
      </w:pPr>
    </w:p>
    <w:p w:rsidR="00C778C7" w:rsidRDefault="00C778C7">
      <w:pPr>
        <w:spacing w:line="640" w:lineRule="exact"/>
        <w:jc w:val="center"/>
        <w:rPr>
          <w:rFonts w:ascii="宋体" w:hAnsi="宋体" w:cs="宋体"/>
          <w:bCs/>
          <w:kern w:val="0"/>
          <w:sz w:val="44"/>
          <w:szCs w:val="44"/>
        </w:rPr>
      </w:pPr>
    </w:p>
    <w:p w:rsidR="00C778C7" w:rsidRDefault="00C778C7">
      <w:pPr>
        <w:spacing w:line="640" w:lineRule="exact"/>
        <w:jc w:val="center"/>
        <w:rPr>
          <w:rFonts w:ascii="宋体" w:hAnsi="宋体" w:cs="宋体"/>
          <w:bCs/>
          <w:kern w:val="0"/>
          <w:sz w:val="44"/>
          <w:szCs w:val="44"/>
        </w:rPr>
        <w:sectPr w:rsidR="00C778C7">
          <w:pgSz w:w="11907" w:h="16840"/>
          <w:pgMar w:top="1440" w:right="1080" w:bottom="1440" w:left="1080" w:header="851" w:footer="851" w:gutter="0"/>
          <w:cols w:space="720"/>
        </w:sectPr>
      </w:pPr>
    </w:p>
    <w:p w:rsidR="00C778C7" w:rsidRDefault="00C778C7">
      <w:pPr>
        <w:spacing w:line="640" w:lineRule="exact"/>
        <w:jc w:val="center"/>
        <w:rPr>
          <w:rFonts w:ascii="宋体" w:hAnsi="宋体" w:cs="宋体"/>
          <w:bCs/>
          <w:kern w:val="0"/>
          <w:sz w:val="44"/>
          <w:szCs w:val="44"/>
        </w:rPr>
      </w:pPr>
      <w:r>
        <w:rPr>
          <w:rFonts w:ascii="宋体" w:hAnsi="宋体" w:cs="宋体" w:hint="eastAsia"/>
          <w:bCs/>
          <w:kern w:val="0"/>
          <w:sz w:val="44"/>
          <w:szCs w:val="44"/>
        </w:rPr>
        <w:lastRenderedPageBreak/>
        <w:t>北京市通州区人民法院</w:t>
      </w:r>
    </w:p>
    <w:p w:rsidR="00C778C7" w:rsidRDefault="00C778C7">
      <w:pPr>
        <w:spacing w:line="640" w:lineRule="exact"/>
        <w:jc w:val="center"/>
        <w:rPr>
          <w:rFonts w:ascii="宋体" w:hAnsi="宋体" w:cs="宋体"/>
          <w:bCs/>
          <w:kern w:val="0"/>
          <w:sz w:val="44"/>
          <w:szCs w:val="44"/>
        </w:rPr>
      </w:pPr>
      <w:r>
        <w:rPr>
          <w:rFonts w:ascii="宋体" w:hAnsi="宋体" w:cs="宋体" w:hint="eastAsia"/>
          <w:bCs/>
          <w:kern w:val="0"/>
          <w:sz w:val="44"/>
          <w:szCs w:val="44"/>
        </w:rPr>
        <w:t>信息化运维服务采购项目合同书</w:t>
      </w:r>
    </w:p>
    <w:p w:rsidR="00C778C7" w:rsidRDefault="00C778C7">
      <w:pPr>
        <w:pStyle w:val="a0"/>
        <w:spacing w:line="540" w:lineRule="exact"/>
        <w:rPr>
          <w:sz w:val="28"/>
          <w:szCs w:val="32"/>
        </w:rPr>
      </w:pPr>
      <w:r>
        <w:rPr>
          <w:rFonts w:hint="eastAsia"/>
          <w:sz w:val="28"/>
          <w:szCs w:val="32"/>
        </w:rPr>
        <w:t>甲方：</w:t>
      </w:r>
      <w:r>
        <w:rPr>
          <w:rFonts w:hint="eastAsia"/>
          <w:szCs w:val="28"/>
          <w:u w:val="single"/>
        </w:rPr>
        <w:t xml:space="preserve">                   </w:t>
      </w:r>
      <w:r>
        <w:rPr>
          <w:rFonts w:hint="eastAsia"/>
          <w:sz w:val="28"/>
          <w:szCs w:val="32"/>
        </w:rPr>
        <w:t xml:space="preserve"> </w:t>
      </w:r>
    </w:p>
    <w:p w:rsidR="00C778C7" w:rsidRDefault="00C778C7">
      <w:pPr>
        <w:pStyle w:val="a0"/>
        <w:spacing w:line="540" w:lineRule="exact"/>
        <w:rPr>
          <w:sz w:val="28"/>
          <w:szCs w:val="32"/>
        </w:rPr>
      </w:pPr>
      <w:r>
        <w:rPr>
          <w:rFonts w:hint="eastAsia"/>
          <w:sz w:val="28"/>
          <w:szCs w:val="32"/>
        </w:rPr>
        <w:t>乙方：</w:t>
      </w:r>
      <w:r>
        <w:rPr>
          <w:rFonts w:hint="eastAsia"/>
          <w:szCs w:val="28"/>
          <w:u w:val="single"/>
        </w:rPr>
        <w:t xml:space="preserve">                   </w:t>
      </w:r>
    </w:p>
    <w:p w:rsidR="00C778C7" w:rsidRDefault="00C778C7">
      <w:pPr>
        <w:pStyle w:val="a0"/>
        <w:spacing w:line="540" w:lineRule="exact"/>
        <w:rPr>
          <w:szCs w:val="28"/>
        </w:rPr>
      </w:pPr>
    </w:p>
    <w:p w:rsidR="00C778C7" w:rsidRDefault="00C778C7">
      <w:pPr>
        <w:spacing w:line="360" w:lineRule="auto"/>
        <w:rPr>
          <w:rFonts w:ascii="宋体" w:hAnsi="宋体"/>
          <w:sz w:val="28"/>
          <w:szCs w:val="28"/>
        </w:rPr>
      </w:pPr>
      <w:r>
        <w:rPr>
          <w:rFonts w:ascii="宋体" w:hAnsi="宋体" w:hint="eastAsia"/>
          <w:bCs/>
          <w:sz w:val="28"/>
          <w:szCs w:val="28"/>
        </w:rPr>
        <w:t xml:space="preserve">第一条 </w:t>
      </w:r>
      <w:r>
        <w:rPr>
          <w:rFonts w:ascii="宋体" w:hAnsi="宋体" w:hint="eastAsia"/>
          <w:sz w:val="28"/>
          <w:szCs w:val="28"/>
        </w:rPr>
        <w:t>概述</w:t>
      </w:r>
    </w:p>
    <w:p w:rsidR="00C778C7" w:rsidRDefault="00C778C7">
      <w:pPr>
        <w:spacing w:line="360" w:lineRule="auto"/>
        <w:ind w:firstLineChars="200" w:firstLine="560"/>
        <w:jc w:val="left"/>
        <w:rPr>
          <w:rFonts w:ascii="宋体" w:hAnsi="宋体"/>
          <w:sz w:val="28"/>
          <w:szCs w:val="28"/>
        </w:rPr>
      </w:pPr>
      <w:r>
        <w:rPr>
          <w:rFonts w:ascii="宋体" w:hAnsi="宋体" w:hint="eastAsia"/>
          <w:sz w:val="28"/>
          <w:szCs w:val="28"/>
        </w:rPr>
        <w:t>北京市通州区人民法院的</w:t>
      </w:r>
      <w:r>
        <w:rPr>
          <w:rFonts w:ascii="宋体" w:hAnsi="宋体" w:hint="eastAsia"/>
          <w:sz w:val="28"/>
          <w:szCs w:val="28"/>
          <w:u w:val="single"/>
        </w:rPr>
        <w:t xml:space="preserve">            </w:t>
      </w:r>
      <w:r>
        <w:rPr>
          <w:rFonts w:ascii="宋体" w:hAnsi="宋体" w:hint="eastAsia"/>
          <w:sz w:val="28"/>
          <w:szCs w:val="28"/>
        </w:rPr>
        <w:t>中所需经</w:t>
      </w:r>
      <w:r>
        <w:rPr>
          <w:rFonts w:ascii="宋体" w:hAnsi="宋体" w:hint="eastAsia"/>
          <w:sz w:val="28"/>
          <w:szCs w:val="28"/>
          <w:u w:val="single"/>
        </w:rPr>
        <w:t xml:space="preserve">         </w:t>
      </w:r>
      <w:r>
        <w:rPr>
          <w:rFonts w:ascii="宋体" w:hAnsi="宋体" w:hint="eastAsia"/>
          <w:sz w:val="28"/>
          <w:szCs w:val="28"/>
        </w:rPr>
        <w:t>以</w:t>
      </w:r>
      <w:r>
        <w:rPr>
          <w:rFonts w:ascii="宋体" w:hAnsi="宋体" w:hint="eastAsia"/>
          <w:sz w:val="28"/>
          <w:szCs w:val="28"/>
          <w:u w:val="single"/>
        </w:rPr>
        <w:t xml:space="preserve">     </w:t>
      </w:r>
      <w:r>
        <w:rPr>
          <w:rFonts w:ascii="宋体" w:hAnsi="宋体" w:hint="eastAsia"/>
          <w:sz w:val="28"/>
          <w:szCs w:val="28"/>
        </w:rPr>
        <w:t xml:space="preserve">     号招标文件在国内公开招标。经评标委员会评定， </w:t>
      </w:r>
      <w:r>
        <w:rPr>
          <w:rFonts w:ascii="宋体" w:hAnsi="宋体" w:hint="eastAsia"/>
          <w:sz w:val="28"/>
          <w:szCs w:val="28"/>
          <w:u w:val="single"/>
        </w:rPr>
        <w:t xml:space="preserve">           </w:t>
      </w:r>
      <w:r>
        <w:rPr>
          <w:rFonts w:ascii="宋体" w:hAnsi="宋体" w:hint="eastAsia"/>
          <w:sz w:val="28"/>
          <w:szCs w:val="28"/>
        </w:rPr>
        <w:t>为中标人。</w:t>
      </w:r>
    </w:p>
    <w:p w:rsidR="00C778C7" w:rsidRDefault="00C778C7">
      <w:pPr>
        <w:spacing w:line="360" w:lineRule="auto"/>
        <w:ind w:firstLineChars="200" w:firstLine="560"/>
        <w:jc w:val="left"/>
        <w:rPr>
          <w:rFonts w:ascii="宋体" w:hAnsi="宋体"/>
          <w:sz w:val="28"/>
          <w:szCs w:val="28"/>
        </w:rPr>
      </w:pPr>
      <w:r>
        <w:rPr>
          <w:rFonts w:ascii="宋体" w:hAnsi="宋体" w:hint="eastAsia"/>
          <w:sz w:val="28"/>
          <w:szCs w:val="28"/>
        </w:rPr>
        <w:t>依据《中华人民共和国民法典》的有关规定，甲乙双方就</w:t>
      </w:r>
      <w:r>
        <w:rPr>
          <w:rFonts w:ascii="宋体" w:hAnsi="宋体" w:hint="eastAsia"/>
          <w:sz w:val="28"/>
          <w:szCs w:val="28"/>
          <w:u w:val="single"/>
        </w:rPr>
        <w:t xml:space="preserve">           </w:t>
      </w:r>
      <w:r>
        <w:rPr>
          <w:rFonts w:ascii="宋体" w:hAnsi="宋体" w:hint="eastAsia"/>
          <w:sz w:val="28"/>
          <w:szCs w:val="28"/>
        </w:rPr>
        <w:t>项目（以下简称“本项目”）经协商一致，同意按照下面的条款和条件，签订本合同。</w:t>
      </w:r>
    </w:p>
    <w:p w:rsidR="00C778C7" w:rsidRDefault="00C778C7">
      <w:pPr>
        <w:spacing w:line="360" w:lineRule="auto"/>
        <w:jc w:val="left"/>
        <w:rPr>
          <w:rFonts w:ascii="宋体" w:hAnsi="宋体"/>
          <w:bCs/>
          <w:sz w:val="28"/>
          <w:szCs w:val="28"/>
        </w:rPr>
      </w:pPr>
    </w:p>
    <w:p w:rsidR="00C778C7" w:rsidRDefault="00C778C7">
      <w:pPr>
        <w:spacing w:line="360" w:lineRule="auto"/>
        <w:jc w:val="left"/>
        <w:rPr>
          <w:rFonts w:ascii="宋体" w:hAnsi="宋体"/>
          <w:sz w:val="28"/>
          <w:szCs w:val="28"/>
        </w:rPr>
      </w:pPr>
      <w:r>
        <w:rPr>
          <w:rFonts w:ascii="宋体" w:hAnsi="宋体" w:hint="eastAsia"/>
          <w:bCs/>
          <w:sz w:val="28"/>
          <w:szCs w:val="28"/>
        </w:rPr>
        <w:t xml:space="preserve">第二条 </w:t>
      </w:r>
      <w:r>
        <w:rPr>
          <w:rFonts w:ascii="宋体" w:hAnsi="宋体" w:hint="eastAsia"/>
          <w:sz w:val="28"/>
          <w:szCs w:val="28"/>
        </w:rPr>
        <w:t>合同文件</w:t>
      </w:r>
    </w:p>
    <w:p w:rsidR="00C778C7" w:rsidRDefault="00C778C7">
      <w:pPr>
        <w:spacing w:line="360" w:lineRule="auto"/>
        <w:ind w:firstLine="567"/>
        <w:rPr>
          <w:rFonts w:ascii="宋体" w:hAnsi="宋体"/>
          <w:sz w:val="28"/>
          <w:szCs w:val="28"/>
        </w:rPr>
      </w:pPr>
      <w:r>
        <w:rPr>
          <w:rFonts w:ascii="宋体" w:hAnsi="宋体" w:hint="eastAsia"/>
          <w:sz w:val="28"/>
          <w:szCs w:val="28"/>
        </w:rPr>
        <w:t>下列文件构成本合同的组成部分，应该认为是一个整体，彼此相互解释，相互补充。为便于解释，组成合同的多个文件的优先支配地位的次序如下：</w:t>
      </w:r>
    </w:p>
    <w:p w:rsidR="00C778C7" w:rsidRDefault="00C778C7">
      <w:pPr>
        <w:numPr>
          <w:ilvl w:val="0"/>
          <w:numId w:val="35"/>
        </w:numPr>
        <w:spacing w:line="360" w:lineRule="auto"/>
        <w:rPr>
          <w:rFonts w:ascii="宋体" w:hAnsi="宋体" w:cs="宋体"/>
          <w:sz w:val="28"/>
          <w:szCs w:val="28"/>
        </w:rPr>
      </w:pPr>
      <w:r>
        <w:rPr>
          <w:rFonts w:ascii="宋体" w:hAnsi="宋体" w:cs="宋体" w:hint="eastAsia"/>
          <w:sz w:val="28"/>
          <w:szCs w:val="28"/>
        </w:rPr>
        <w:t>本合同书</w:t>
      </w:r>
    </w:p>
    <w:p w:rsidR="00C778C7" w:rsidRDefault="00C778C7">
      <w:pPr>
        <w:numPr>
          <w:ilvl w:val="0"/>
          <w:numId w:val="35"/>
        </w:numPr>
        <w:spacing w:line="360" w:lineRule="auto"/>
        <w:rPr>
          <w:rFonts w:ascii="宋体" w:hAnsi="宋体" w:cs="宋体"/>
          <w:sz w:val="28"/>
          <w:szCs w:val="28"/>
        </w:rPr>
      </w:pPr>
      <w:r>
        <w:rPr>
          <w:rFonts w:ascii="宋体" w:hAnsi="宋体" w:cs="宋体" w:hint="eastAsia"/>
          <w:sz w:val="28"/>
          <w:szCs w:val="28"/>
        </w:rPr>
        <w:t>中标通知书</w:t>
      </w:r>
    </w:p>
    <w:p w:rsidR="00C778C7" w:rsidRDefault="00C778C7">
      <w:pPr>
        <w:numPr>
          <w:ilvl w:val="0"/>
          <w:numId w:val="35"/>
        </w:numPr>
        <w:spacing w:line="360" w:lineRule="auto"/>
        <w:rPr>
          <w:rFonts w:ascii="宋体" w:hAnsi="宋体" w:cs="宋体"/>
          <w:sz w:val="28"/>
          <w:szCs w:val="28"/>
        </w:rPr>
      </w:pPr>
      <w:r>
        <w:rPr>
          <w:rFonts w:ascii="宋体" w:hAnsi="宋体" w:cs="宋体" w:hint="eastAsia"/>
          <w:sz w:val="28"/>
          <w:szCs w:val="28"/>
        </w:rPr>
        <w:t>招标文件</w:t>
      </w:r>
    </w:p>
    <w:p w:rsidR="00C778C7" w:rsidRDefault="00C778C7">
      <w:pPr>
        <w:numPr>
          <w:ilvl w:val="0"/>
          <w:numId w:val="35"/>
        </w:numPr>
        <w:spacing w:line="360" w:lineRule="auto"/>
        <w:rPr>
          <w:rFonts w:ascii="宋体" w:hAnsi="宋体" w:cs="宋体"/>
          <w:sz w:val="28"/>
          <w:szCs w:val="28"/>
        </w:rPr>
      </w:pPr>
      <w:r>
        <w:rPr>
          <w:rFonts w:ascii="宋体" w:hAnsi="宋体" w:cs="宋体" w:hint="eastAsia"/>
          <w:sz w:val="28"/>
          <w:szCs w:val="28"/>
        </w:rPr>
        <w:t>投标文件</w:t>
      </w:r>
    </w:p>
    <w:p w:rsidR="00C778C7" w:rsidRDefault="00C778C7">
      <w:pPr>
        <w:pStyle w:val="a0"/>
        <w:spacing w:line="360" w:lineRule="auto"/>
        <w:rPr>
          <w:bCs/>
          <w:sz w:val="28"/>
          <w:szCs w:val="28"/>
        </w:rPr>
      </w:pPr>
      <w:r>
        <w:rPr>
          <w:rFonts w:hint="eastAsia"/>
          <w:bCs/>
          <w:sz w:val="28"/>
          <w:szCs w:val="28"/>
        </w:rPr>
        <w:t>第三条 服务内容</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通州法院运维服务内容可分为两类：一是IT基础设施运维，包括机房和机房环境、安防集控系统、信息发布系统、数字法庭、功能房间等，其基本目标是保障设备完好可用。二是应用系统运维，包括开庭支持、会议保障、信息维护、数据支撑、项目配合、资产及资料管理、技术培训和运维管理等，其基本目标是确保应用可用。本项目运维内容包括但不限于以下内容：</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lastRenderedPageBreak/>
        <w:t>（1）核心支撑平台。以网络、服务器和存储系统为主的包含小型机、服务器、交换机、存储等设备的日常</w:t>
      </w:r>
      <w:r>
        <w:rPr>
          <w:rFonts w:ascii="宋体" w:hAnsi="宋体" w:hint="eastAsia"/>
          <w:sz w:val="28"/>
          <w:szCs w:val="28"/>
        </w:rPr>
        <w:t>巡检维护</w:t>
      </w:r>
      <w:r>
        <w:rPr>
          <w:rFonts w:ascii="宋体" w:hAnsi="宋体" w:hint="eastAsia"/>
          <w:sz w:val="28"/>
          <w:szCs w:val="28"/>
          <w:lang w:val="zh-CN"/>
        </w:rPr>
        <w:t>、故障诊断、板卡升级、空间管理、设备升级、</w:t>
      </w:r>
      <w:r>
        <w:rPr>
          <w:rFonts w:ascii="宋体" w:hAnsi="宋体" w:hint="eastAsia"/>
          <w:sz w:val="28"/>
          <w:szCs w:val="28"/>
        </w:rPr>
        <w:t>简单</w:t>
      </w:r>
      <w:r>
        <w:rPr>
          <w:rFonts w:ascii="宋体" w:hAnsi="宋体" w:hint="eastAsia"/>
          <w:sz w:val="28"/>
          <w:szCs w:val="28"/>
          <w:lang w:val="zh-CN"/>
        </w:rPr>
        <w:t>维修、网络优化、系统评估等；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（2）安防监控系统。监控摄像机、监控拾音器、可视化管理平台、平台服务器、数字矩阵、信息集控管理平台等设备的日常</w:t>
      </w:r>
      <w:r>
        <w:rPr>
          <w:rFonts w:ascii="宋体" w:hAnsi="宋体" w:hint="eastAsia"/>
          <w:sz w:val="28"/>
          <w:szCs w:val="28"/>
        </w:rPr>
        <w:t>巡检</w:t>
      </w:r>
      <w:r>
        <w:rPr>
          <w:rFonts w:ascii="宋体" w:hAnsi="宋体" w:hint="eastAsia"/>
          <w:sz w:val="28"/>
          <w:szCs w:val="28"/>
          <w:lang w:val="zh-CN"/>
        </w:rPr>
        <w:t>维护、故障诊断、设备升级、</w:t>
      </w:r>
      <w:r>
        <w:rPr>
          <w:rFonts w:ascii="宋体" w:hAnsi="宋体" w:hint="eastAsia"/>
          <w:sz w:val="28"/>
          <w:szCs w:val="28"/>
        </w:rPr>
        <w:t>简单</w:t>
      </w:r>
      <w:r>
        <w:rPr>
          <w:rFonts w:ascii="宋体" w:hAnsi="宋体" w:hint="eastAsia"/>
          <w:sz w:val="28"/>
          <w:szCs w:val="28"/>
          <w:lang w:val="zh-CN"/>
        </w:rPr>
        <w:t>维修、设备优化；</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（3）应用软件系统。审判业务系统、行政管理系统、电子档案系统、电话录音系统、内部网站系统、网上诉服中心、数字审委会系统等各类应用软件的资产管理、版本升级、状态监控、系统优化、系统评估等；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（4）数据库系统数据。数据校正、数据恢复、光盘刻录、审判业务系统的人员信息维护、案件信息维护；</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（5）机房环境。所属机房内空调、显示、温湿度等环境监测系统的日常</w:t>
      </w:r>
      <w:r>
        <w:rPr>
          <w:rFonts w:ascii="宋体" w:hAnsi="宋体" w:hint="eastAsia"/>
          <w:sz w:val="28"/>
          <w:szCs w:val="28"/>
        </w:rPr>
        <w:t>巡检</w:t>
      </w:r>
      <w:r>
        <w:rPr>
          <w:rFonts w:ascii="宋体" w:hAnsi="宋体" w:hint="eastAsia"/>
          <w:sz w:val="28"/>
          <w:szCs w:val="28"/>
          <w:lang w:val="zh-CN"/>
        </w:rPr>
        <w:t>维护、环境整理等；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（6）数字法庭。法庭开庭系统日常</w:t>
      </w:r>
      <w:r>
        <w:rPr>
          <w:rFonts w:ascii="宋体" w:hAnsi="宋体" w:hint="eastAsia"/>
          <w:sz w:val="28"/>
          <w:szCs w:val="28"/>
        </w:rPr>
        <w:t>巡检维护</w:t>
      </w:r>
      <w:r>
        <w:rPr>
          <w:rFonts w:ascii="宋体" w:hAnsi="宋体" w:hint="eastAsia"/>
          <w:sz w:val="28"/>
          <w:szCs w:val="28"/>
          <w:lang w:val="zh-CN"/>
        </w:rPr>
        <w:t>、设备升级、</w:t>
      </w:r>
      <w:r>
        <w:rPr>
          <w:rFonts w:ascii="宋体" w:hAnsi="宋体" w:hint="eastAsia"/>
          <w:sz w:val="28"/>
          <w:szCs w:val="28"/>
        </w:rPr>
        <w:t>简单</w:t>
      </w:r>
      <w:r>
        <w:rPr>
          <w:rFonts w:ascii="宋体" w:hAnsi="宋体" w:hint="eastAsia"/>
          <w:sz w:val="28"/>
          <w:szCs w:val="28"/>
          <w:lang w:val="zh-CN"/>
        </w:rPr>
        <w:t>维修、故障诊断、系统优化等；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（7）门禁一卡通系统。门禁系统软硬件的日常</w:t>
      </w:r>
      <w:r>
        <w:rPr>
          <w:rFonts w:ascii="宋体" w:hAnsi="宋体" w:hint="eastAsia"/>
          <w:sz w:val="28"/>
          <w:szCs w:val="28"/>
        </w:rPr>
        <w:t>巡检</w:t>
      </w:r>
      <w:r>
        <w:rPr>
          <w:rFonts w:ascii="宋体" w:hAnsi="宋体" w:hint="eastAsia"/>
          <w:sz w:val="28"/>
          <w:szCs w:val="28"/>
          <w:lang w:val="zh-CN"/>
        </w:rPr>
        <w:t>维护、权限维护、</w:t>
      </w:r>
      <w:r>
        <w:rPr>
          <w:rFonts w:ascii="宋体" w:hAnsi="宋体" w:hint="eastAsia"/>
          <w:sz w:val="28"/>
          <w:szCs w:val="28"/>
        </w:rPr>
        <w:t>简单</w:t>
      </w:r>
      <w:r>
        <w:rPr>
          <w:rFonts w:ascii="宋体" w:hAnsi="宋体" w:hint="eastAsia"/>
          <w:sz w:val="28"/>
          <w:szCs w:val="28"/>
          <w:lang w:val="zh-CN"/>
        </w:rPr>
        <w:t>维修等；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（8）程控电话系统。程控电话系统的软硬件日常</w:t>
      </w:r>
      <w:r>
        <w:rPr>
          <w:rFonts w:ascii="宋体" w:hAnsi="宋体" w:hint="eastAsia"/>
          <w:sz w:val="28"/>
          <w:szCs w:val="28"/>
        </w:rPr>
        <w:t>巡检</w:t>
      </w:r>
      <w:r>
        <w:rPr>
          <w:rFonts w:ascii="宋体" w:hAnsi="宋体" w:hint="eastAsia"/>
          <w:sz w:val="28"/>
          <w:szCs w:val="28"/>
          <w:lang w:val="zh-CN"/>
        </w:rPr>
        <w:t>维护、权限维护、</w:t>
      </w:r>
      <w:r>
        <w:rPr>
          <w:rFonts w:ascii="宋体" w:hAnsi="宋体" w:hint="eastAsia"/>
          <w:sz w:val="28"/>
          <w:szCs w:val="28"/>
        </w:rPr>
        <w:t>简单</w:t>
      </w:r>
      <w:r>
        <w:rPr>
          <w:rFonts w:ascii="宋体" w:hAnsi="宋体" w:hint="eastAsia"/>
          <w:sz w:val="28"/>
          <w:szCs w:val="28"/>
          <w:lang w:val="zh-CN"/>
        </w:rPr>
        <w:t>维修等；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（9）视频会议系统。对法院各类音视频会议提供技术支持；</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（10）数字审委会系统。数字审委会系统日常</w:t>
      </w:r>
      <w:r>
        <w:rPr>
          <w:rFonts w:ascii="宋体" w:hAnsi="宋体" w:hint="eastAsia"/>
          <w:sz w:val="28"/>
          <w:szCs w:val="28"/>
        </w:rPr>
        <w:t>巡检维护</w:t>
      </w:r>
      <w:r>
        <w:rPr>
          <w:rFonts w:ascii="宋体" w:hAnsi="宋体" w:hint="eastAsia"/>
          <w:sz w:val="28"/>
          <w:szCs w:val="28"/>
          <w:lang w:val="zh-CN"/>
        </w:rPr>
        <w:t>、</w:t>
      </w:r>
      <w:r>
        <w:rPr>
          <w:rFonts w:ascii="宋体" w:hAnsi="宋体" w:hint="eastAsia"/>
          <w:sz w:val="28"/>
          <w:szCs w:val="28"/>
        </w:rPr>
        <w:t>简单</w:t>
      </w:r>
      <w:r>
        <w:rPr>
          <w:rFonts w:ascii="宋体" w:hAnsi="宋体" w:hint="eastAsia"/>
          <w:sz w:val="28"/>
          <w:szCs w:val="28"/>
          <w:lang w:val="zh-CN"/>
        </w:rPr>
        <w:t>维修、系统优化等。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（11）信息发布。各类信息发布系统的日常</w:t>
      </w:r>
      <w:r>
        <w:rPr>
          <w:rFonts w:ascii="宋体" w:hAnsi="宋体" w:hint="eastAsia"/>
          <w:sz w:val="28"/>
          <w:szCs w:val="28"/>
        </w:rPr>
        <w:t>巡检</w:t>
      </w:r>
      <w:r>
        <w:rPr>
          <w:rFonts w:ascii="宋体" w:hAnsi="宋体" w:hint="eastAsia"/>
          <w:sz w:val="28"/>
          <w:szCs w:val="28"/>
          <w:lang w:val="zh-CN"/>
        </w:rPr>
        <w:t>维护、</w:t>
      </w:r>
      <w:r>
        <w:rPr>
          <w:rFonts w:ascii="宋体" w:hAnsi="宋体" w:hint="eastAsia"/>
          <w:sz w:val="28"/>
          <w:szCs w:val="28"/>
        </w:rPr>
        <w:t>简单维修、设</w:t>
      </w:r>
      <w:r>
        <w:rPr>
          <w:rFonts w:ascii="宋体" w:hAnsi="宋体" w:hint="eastAsia"/>
          <w:sz w:val="28"/>
          <w:szCs w:val="28"/>
          <w:lang w:val="zh-CN"/>
        </w:rPr>
        <w:t>备升级、系统优化等；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（12）信息维护。内部网站、网上诉服中心、集约化等系统后台的技术支持</w:t>
      </w:r>
      <w:r>
        <w:rPr>
          <w:rFonts w:ascii="宋体" w:hAnsi="宋体" w:hint="eastAsia"/>
          <w:sz w:val="28"/>
          <w:szCs w:val="28"/>
          <w:lang w:val="zh-CN"/>
        </w:rPr>
        <w:lastRenderedPageBreak/>
        <w:t>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（13）办公终端。办公用各类台式机、笔记本电脑、打印机、</w:t>
      </w:r>
      <w:r>
        <w:rPr>
          <w:rFonts w:ascii="宋体" w:hAnsi="宋体" w:hint="eastAsia"/>
          <w:sz w:val="28"/>
          <w:szCs w:val="28"/>
        </w:rPr>
        <w:t>电话</w:t>
      </w:r>
      <w:r>
        <w:rPr>
          <w:rFonts w:ascii="宋体" w:hAnsi="宋体" w:hint="eastAsia"/>
          <w:sz w:val="28"/>
          <w:szCs w:val="28"/>
          <w:lang w:val="zh-CN"/>
        </w:rPr>
        <w:t>等办公终端的日常维护、使用维护、故障维修（不含耗材、备件）；</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（14）开庭支持。对法院开庭审理的各类案件提供开庭（含云法庭）技术支持；</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（15）项目配合。环境确认、技术支持、实施配合、项目验收(转运维)；</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（16）信息化资产和资料管理。信息化资产自查、资产核查、运维资料、项目资料等；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（17）技术培训。培训组织、培训计划、培训准备(环境、讲义)、培训实施等；</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（18）运维总体管理。应提供绩效考核统计工具，以体现运维人员具体工作量、服务质量及服务效率等情况，统计工具包括但不限于运维管理软件、可视化管理平台等。</w:t>
      </w:r>
    </w:p>
    <w:p w:rsidR="00C778C7" w:rsidRPr="00A05AE2" w:rsidRDefault="00C778C7">
      <w:pPr>
        <w:spacing w:line="360" w:lineRule="auto"/>
        <w:ind w:firstLine="567"/>
        <w:rPr>
          <w:rFonts w:ascii="宋体" w:hAnsi="宋体"/>
          <w:sz w:val="28"/>
          <w:szCs w:val="28"/>
        </w:rPr>
      </w:pPr>
      <w:r>
        <w:rPr>
          <w:rFonts w:ascii="宋体" w:hAnsi="宋体" w:hint="eastAsia"/>
          <w:sz w:val="28"/>
          <w:szCs w:val="28"/>
          <w:lang w:val="zh-CN"/>
        </w:rPr>
        <w:t>（</w:t>
      </w:r>
      <w:r>
        <w:rPr>
          <w:rFonts w:ascii="宋体" w:hAnsi="宋体" w:hint="eastAsia"/>
          <w:sz w:val="28"/>
          <w:szCs w:val="28"/>
        </w:rPr>
        <w:t>19</w:t>
      </w:r>
      <w:r>
        <w:rPr>
          <w:rFonts w:ascii="宋体" w:hAnsi="宋体" w:hint="eastAsia"/>
          <w:sz w:val="28"/>
          <w:szCs w:val="28"/>
          <w:lang w:val="zh-CN"/>
        </w:rPr>
        <w:t>）网络安全和应急</w:t>
      </w:r>
      <w:r w:rsidRPr="00A05AE2">
        <w:rPr>
          <w:rFonts w:ascii="宋体" w:hAnsi="宋体" w:hint="eastAsia"/>
          <w:sz w:val="28"/>
          <w:szCs w:val="28"/>
          <w:lang w:val="zh-CN"/>
        </w:rPr>
        <w:t>保障。配合院方完成网络安全及软件正版化等相关工作，提供重点网络系统、重点信息系统、重点网络设备的应急保障工作。</w:t>
      </w:r>
    </w:p>
    <w:p w:rsidR="00C778C7" w:rsidRPr="00A05AE2" w:rsidRDefault="00C778C7">
      <w:pPr>
        <w:spacing w:line="360" w:lineRule="auto"/>
        <w:ind w:firstLine="567"/>
        <w:rPr>
          <w:sz w:val="28"/>
          <w:szCs w:val="28"/>
        </w:rPr>
      </w:pPr>
      <w:r w:rsidRPr="00A05AE2">
        <w:rPr>
          <w:rFonts w:ascii="宋体" w:hAnsi="宋体" w:hint="eastAsia"/>
          <w:sz w:val="28"/>
          <w:szCs w:val="28"/>
          <w:lang w:val="zh-CN"/>
        </w:rPr>
        <w:t>（20）信息化基础建设。配合院方推进全国法院“一张网”相关工作，配合院方推进新建派出法庭的信息化建设和搬迁工作，配合院方完成派出法庭及相关工作场所的信息化运维工作。</w:t>
      </w:r>
    </w:p>
    <w:p w:rsidR="00C778C7" w:rsidRDefault="00C778C7">
      <w:pPr>
        <w:pStyle w:val="a0"/>
        <w:spacing w:line="360" w:lineRule="auto"/>
        <w:rPr>
          <w:sz w:val="28"/>
          <w:szCs w:val="28"/>
        </w:rPr>
      </w:pPr>
      <w:r w:rsidRPr="00A05AE2">
        <w:rPr>
          <w:rFonts w:hint="eastAsia"/>
          <w:sz w:val="28"/>
          <w:szCs w:val="28"/>
        </w:rPr>
        <w:t>第四条  服务方式及承诺</w:t>
      </w:r>
    </w:p>
    <w:p w:rsidR="00C778C7" w:rsidRDefault="00C778C7">
      <w:pPr>
        <w:spacing w:line="360" w:lineRule="auto"/>
        <w:ind w:firstLine="567"/>
        <w:rPr>
          <w:rFonts w:ascii="宋体" w:hAnsi="宋体"/>
          <w:sz w:val="28"/>
          <w:szCs w:val="28"/>
        </w:rPr>
      </w:pPr>
      <w:r>
        <w:rPr>
          <w:rFonts w:ascii="宋体" w:hAnsi="宋体" w:hint="eastAsia"/>
          <w:sz w:val="28"/>
          <w:szCs w:val="28"/>
        </w:rPr>
        <w:t>1.本合同项下的服务地点位于：北京市通州区人民法院指定地点。</w:t>
      </w:r>
    </w:p>
    <w:p w:rsidR="00C778C7" w:rsidRDefault="00C778C7">
      <w:pPr>
        <w:spacing w:line="360" w:lineRule="auto"/>
        <w:ind w:firstLine="567"/>
        <w:rPr>
          <w:rFonts w:ascii="宋体" w:hAnsi="宋体"/>
          <w:sz w:val="28"/>
          <w:szCs w:val="28"/>
        </w:rPr>
      </w:pPr>
      <w:r>
        <w:rPr>
          <w:rFonts w:ascii="宋体" w:hAnsi="宋体" w:hint="eastAsia"/>
          <w:sz w:val="28"/>
          <w:szCs w:val="28"/>
        </w:rPr>
        <w:t>2.本合同服务涵盖但不限于运维管理、数据与应用系统、主机网络系统、数字法庭系统、音视频会议系统、网络安全系统、监控系统、办公终端等岗位。</w:t>
      </w:r>
    </w:p>
    <w:p w:rsidR="00C778C7" w:rsidRDefault="00C778C7">
      <w:pPr>
        <w:spacing w:line="360" w:lineRule="auto"/>
        <w:ind w:firstLine="567"/>
        <w:rPr>
          <w:rFonts w:ascii="宋体" w:hAnsi="宋体"/>
          <w:sz w:val="28"/>
          <w:szCs w:val="28"/>
        </w:rPr>
      </w:pPr>
      <w:r>
        <w:rPr>
          <w:rFonts w:ascii="宋体" w:hAnsi="宋体" w:hint="eastAsia"/>
          <w:sz w:val="28"/>
          <w:szCs w:val="28"/>
        </w:rPr>
        <w:t>3.为保证运维工作顺利进行，提供高质量高效率运维服务，乙方应当组建符合专业要求的服务团队，派</w:t>
      </w:r>
      <w:r>
        <w:rPr>
          <w:rFonts w:ascii="宋体" w:hAnsi="宋体" w:hint="eastAsia"/>
          <w:sz w:val="28"/>
          <w:szCs w:val="28"/>
          <w:u w:val="single"/>
        </w:rPr>
        <w:t xml:space="preserve">      </w:t>
      </w:r>
      <w:r>
        <w:rPr>
          <w:rFonts w:ascii="宋体" w:hAnsi="宋体" w:hint="eastAsia"/>
          <w:sz w:val="28"/>
          <w:szCs w:val="28"/>
        </w:rPr>
        <w:t>名具有相关工作经验的工程师</w:t>
      </w:r>
      <w:r>
        <w:rPr>
          <w:rFonts w:ascii="宋体" w:hAnsi="宋体" w:hint="eastAsia"/>
          <w:sz w:val="28"/>
          <w:szCs w:val="28"/>
          <w:lang w:val="zh-CN"/>
        </w:rPr>
        <w:t>提供5×8小时驻场，</w:t>
      </w:r>
      <w:r>
        <w:rPr>
          <w:rFonts w:ascii="宋体" w:hAnsi="宋体" w:hint="eastAsia"/>
          <w:sz w:val="28"/>
          <w:szCs w:val="28"/>
        </w:rPr>
        <w:t>其他时间根据甲方要求驻场保障。</w:t>
      </w:r>
    </w:p>
    <w:p w:rsidR="00C778C7" w:rsidRDefault="00C778C7">
      <w:pPr>
        <w:spacing w:line="360" w:lineRule="auto"/>
        <w:ind w:firstLine="567"/>
        <w:rPr>
          <w:rFonts w:ascii="宋体" w:hAnsi="宋体"/>
          <w:sz w:val="28"/>
          <w:szCs w:val="28"/>
        </w:rPr>
      </w:pPr>
      <w:r>
        <w:rPr>
          <w:rFonts w:ascii="宋体" w:hAnsi="宋体" w:hint="eastAsia"/>
          <w:sz w:val="28"/>
          <w:szCs w:val="28"/>
        </w:rPr>
        <w:lastRenderedPageBreak/>
        <w:t>4.运维服务团队应与法院工作时间保持一致。同时，为保障系统可用性，运维服务团队应建立早晚巡检制度。如遇法院加班情况，需同步跟随法院进行加班。另外，如因甲方工作需要，运维服务团队应服从甲方要求自行加班或夜间值班。</w:t>
      </w:r>
    </w:p>
    <w:p w:rsidR="00C778C7" w:rsidRDefault="00C778C7">
      <w:pPr>
        <w:spacing w:line="360" w:lineRule="auto"/>
        <w:ind w:firstLine="567"/>
        <w:rPr>
          <w:rFonts w:ascii="宋体" w:hAnsi="宋体"/>
          <w:sz w:val="28"/>
          <w:szCs w:val="28"/>
        </w:rPr>
      </w:pPr>
      <w:r>
        <w:rPr>
          <w:rFonts w:ascii="宋体" w:hAnsi="宋体" w:hint="eastAsia"/>
          <w:sz w:val="28"/>
          <w:szCs w:val="28"/>
        </w:rPr>
        <w:t>5.乙方如需调整运维服务团队岗位人员，需提前30天项甲方递交书面说明，同时提供备岗人员，做好交接工作。</w:t>
      </w:r>
    </w:p>
    <w:p w:rsidR="00C778C7" w:rsidRDefault="00C778C7">
      <w:pPr>
        <w:spacing w:line="360" w:lineRule="auto"/>
        <w:ind w:firstLine="567"/>
        <w:rPr>
          <w:rFonts w:ascii="宋体" w:hAnsi="宋体"/>
          <w:sz w:val="28"/>
          <w:szCs w:val="28"/>
        </w:rPr>
      </w:pPr>
      <w:r>
        <w:rPr>
          <w:rFonts w:ascii="宋体" w:hAnsi="宋体" w:hint="eastAsia"/>
          <w:sz w:val="28"/>
          <w:szCs w:val="28"/>
        </w:rPr>
        <w:t>6.甲方如认为乙方团队中的人员工作不称职，乙方需无条件为甲方更换服务岗位人员。</w:t>
      </w:r>
    </w:p>
    <w:p w:rsidR="00C778C7" w:rsidRDefault="00C778C7">
      <w:pPr>
        <w:spacing w:line="360" w:lineRule="auto"/>
        <w:ind w:firstLine="567"/>
        <w:rPr>
          <w:rFonts w:ascii="宋体" w:hAnsi="宋体"/>
          <w:sz w:val="28"/>
          <w:szCs w:val="28"/>
        </w:rPr>
      </w:pPr>
      <w:r>
        <w:rPr>
          <w:rFonts w:ascii="宋体" w:hAnsi="宋体" w:hint="eastAsia"/>
          <w:sz w:val="28"/>
          <w:szCs w:val="28"/>
        </w:rPr>
        <w:t>7.乙方所提供的运维服务岗位人员需严格遵守通州法院主管部门的相关规定，做好响应的维修、管理、保密等工作，同时根据甲方工作需求，运维服务团队应以文件的形式，制定完整的运维服务方案、工作流程及规范的管理制度、网络安全制度等，经甲方确认后，依照执行。</w:t>
      </w:r>
    </w:p>
    <w:p w:rsidR="00C778C7" w:rsidRDefault="00C778C7">
      <w:pPr>
        <w:spacing w:line="360" w:lineRule="auto"/>
        <w:ind w:firstLine="567"/>
        <w:rPr>
          <w:rFonts w:ascii="宋体" w:hAnsi="宋体"/>
          <w:sz w:val="28"/>
          <w:szCs w:val="28"/>
        </w:rPr>
      </w:pPr>
      <w:r>
        <w:rPr>
          <w:rFonts w:ascii="宋体" w:hAnsi="宋体" w:hint="eastAsia"/>
          <w:sz w:val="28"/>
          <w:szCs w:val="28"/>
        </w:rPr>
        <w:t>8.乙方为甲方所提供的运维服务岗位人员，需服从甲方领导，对所安排和交办的各项工作，严格执行。</w:t>
      </w:r>
    </w:p>
    <w:p w:rsidR="00C778C7" w:rsidRDefault="00C778C7">
      <w:pPr>
        <w:pStyle w:val="25"/>
        <w:spacing w:line="360" w:lineRule="auto"/>
        <w:rPr>
          <w:rFonts w:ascii="宋体" w:hAnsi="宋体"/>
          <w:iCs/>
          <w:sz w:val="28"/>
          <w:szCs w:val="28"/>
        </w:rPr>
      </w:pPr>
    </w:p>
    <w:p w:rsidR="00C778C7" w:rsidRDefault="00C778C7">
      <w:pPr>
        <w:pStyle w:val="25"/>
        <w:spacing w:line="360" w:lineRule="auto"/>
        <w:rPr>
          <w:rFonts w:ascii="宋体" w:hAnsi="宋体"/>
          <w:iCs/>
          <w:sz w:val="28"/>
          <w:szCs w:val="28"/>
        </w:rPr>
      </w:pPr>
      <w:r>
        <w:rPr>
          <w:rFonts w:ascii="宋体" w:hAnsi="宋体" w:hint="eastAsia"/>
          <w:iCs/>
          <w:sz w:val="28"/>
          <w:szCs w:val="28"/>
        </w:rPr>
        <w:t>第五条 服务期限</w:t>
      </w:r>
    </w:p>
    <w:p w:rsidR="00C778C7" w:rsidRDefault="00C778C7">
      <w:pPr>
        <w:spacing w:line="360" w:lineRule="auto"/>
        <w:ind w:firstLine="567"/>
        <w:rPr>
          <w:rFonts w:ascii="宋体" w:hAnsi="宋体"/>
          <w:sz w:val="28"/>
          <w:szCs w:val="28"/>
        </w:rPr>
      </w:pPr>
      <w:r>
        <w:rPr>
          <w:rFonts w:ascii="宋体" w:hAnsi="宋体" w:hint="eastAsia"/>
          <w:sz w:val="28"/>
          <w:szCs w:val="28"/>
          <w:lang w:val="zh-CN"/>
        </w:rPr>
        <w:t>乙方为甲方提供运维服务的期限为</w:t>
      </w:r>
      <w:r>
        <w:rPr>
          <w:rFonts w:ascii="宋体" w:hAnsi="宋体" w:hint="eastAsia"/>
          <w:sz w:val="28"/>
          <w:szCs w:val="28"/>
          <w:u w:val="single"/>
        </w:rPr>
        <w:t xml:space="preserve">     </w:t>
      </w:r>
      <w:r>
        <w:rPr>
          <w:rFonts w:ascii="宋体" w:hAnsi="宋体" w:hint="eastAsia"/>
          <w:sz w:val="28"/>
          <w:szCs w:val="28"/>
          <w:lang w:val="zh-CN"/>
        </w:rPr>
        <w:t>年</w:t>
      </w:r>
      <w:r>
        <w:rPr>
          <w:rFonts w:ascii="宋体" w:hAnsi="宋体" w:hint="eastAsia"/>
          <w:sz w:val="28"/>
          <w:szCs w:val="28"/>
          <w:u w:val="single"/>
        </w:rPr>
        <w:t xml:space="preserve">  </w:t>
      </w:r>
      <w:r>
        <w:rPr>
          <w:rFonts w:ascii="宋体" w:hAnsi="宋体" w:hint="eastAsia"/>
          <w:sz w:val="28"/>
          <w:szCs w:val="28"/>
          <w:lang w:val="zh-CN"/>
        </w:rPr>
        <w:t>月</w:t>
      </w:r>
      <w:r>
        <w:rPr>
          <w:rFonts w:ascii="宋体" w:hAnsi="宋体" w:hint="eastAsia"/>
          <w:sz w:val="28"/>
          <w:szCs w:val="28"/>
          <w:u w:val="single"/>
        </w:rPr>
        <w:t xml:space="preserve">  </w:t>
      </w:r>
      <w:r>
        <w:rPr>
          <w:rFonts w:ascii="宋体" w:hAnsi="宋体" w:hint="eastAsia"/>
          <w:sz w:val="28"/>
          <w:szCs w:val="28"/>
          <w:lang w:val="zh-CN"/>
        </w:rPr>
        <w:t>日到</w:t>
      </w:r>
      <w:r>
        <w:rPr>
          <w:rFonts w:ascii="宋体" w:hAnsi="宋体" w:hint="eastAsia"/>
          <w:sz w:val="28"/>
          <w:szCs w:val="28"/>
          <w:u w:val="single"/>
        </w:rPr>
        <w:t xml:space="preserve">     </w:t>
      </w:r>
      <w:r>
        <w:rPr>
          <w:rFonts w:ascii="宋体" w:hAnsi="宋体" w:hint="eastAsia"/>
          <w:sz w:val="28"/>
          <w:szCs w:val="28"/>
          <w:lang w:val="zh-CN"/>
        </w:rPr>
        <w:t>年</w:t>
      </w:r>
      <w:r>
        <w:rPr>
          <w:rFonts w:ascii="宋体" w:hAnsi="宋体" w:hint="eastAsia"/>
          <w:sz w:val="28"/>
          <w:szCs w:val="28"/>
          <w:u w:val="single"/>
        </w:rPr>
        <w:t xml:space="preserve">  </w:t>
      </w:r>
      <w:r>
        <w:rPr>
          <w:rFonts w:ascii="宋体" w:hAnsi="宋体" w:hint="eastAsia"/>
          <w:sz w:val="28"/>
          <w:szCs w:val="28"/>
          <w:lang w:val="zh-CN"/>
        </w:rPr>
        <w:t>月</w:t>
      </w:r>
      <w:r>
        <w:rPr>
          <w:rFonts w:ascii="宋体" w:hAnsi="宋体" w:hint="eastAsia"/>
          <w:sz w:val="28"/>
          <w:szCs w:val="28"/>
          <w:u w:val="single"/>
        </w:rPr>
        <w:t xml:space="preserve">    </w:t>
      </w:r>
      <w:r>
        <w:rPr>
          <w:rFonts w:ascii="宋体" w:hAnsi="宋体" w:hint="eastAsia"/>
          <w:sz w:val="28"/>
          <w:szCs w:val="28"/>
          <w:lang w:val="zh-CN"/>
        </w:rPr>
        <w:t>日，</w:t>
      </w:r>
      <w:r>
        <w:rPr>
          <w:rFonts w:ascii="宋体" w:hAnsi="宋体" w:hint="eastAsia"/>
          <w:sz w:val="28"/>
          <w:szCs w:val="28"/>
        </w:rPr>
        <w:t>为期一年。</w:t>
      </w:r>
    </w:p>
    <w:p w:rsidR="00C778C7" w:rsidRDefault="00C778C7">
      <w:pPr>
        <w:pStyle w:val="a0"/>
        <w:spacing w:line="360" w:lineRule="auto"/>
        <w:rPr>
          <w:sz w:val="28"/>
          <w:szCs w:val="28"/>
        </w:rPr>
      </w:pPr>
    </w:p>
    <w:p w:rsidR="00C778C7" w:rsidRDefault="00C778C7">
      <w:pPr>
        <w:pStyle w:val="a0"/>
        <w:spacing w:line="360" w:lineRule="auto"/>
        <w:rPr>
          <w:sz w:val="28"/>
          <w:szCs w:val="28"/>
        </w:rPr>
      </w:pPr>
      <w:r>
        <w:rPr>
          <w:rFonts w:hint="eastAsia"/>
          <w:sz w:val="28"/>
          <w:szCs w:val="28"/>
        </w:rPr>
        <w:t>第六条 合同金额及付款方式</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本项目的合同总价款为人民币</w:t>
      </w:r>
      <w:r>
        <w:rPr>
          <w:rFonts w:ascii="宋体" w:hAnsi="宋体" w:hint="eastAsia"/>
          <w:sz w:val="28"/>
          <w:szCs w:val="28"/>
          <w:u w:val="single"/>
        </w:rPr>
        <w:t xml:space="preserve">       </w:t>
      </w:r>
      <w:r>
        <w:rPr>
          <w:rFonts w:ascii="宋体" w:hAnsi="宋体" w:hint="eastAsia"/>
          <w:sz w:val="28"/>
          <w:szCs w:val="28"/>
          <w:lang w:val="zh-CN"/>
        </w:rPr>
        <w:t>元，付款方式如下：</w:t>
      </w:r>
    </w:p>
    <w:p w:rsidR="00C778C7" w:rsidRDefault="00C778C7">
      <w:pPr>
        <w:spacing w:line="360" w:lineRule="auto"/>
        <w:ind w:firstLine="567"/>
        <w:rPr>
          <w:rFonts w:ascii="宋体" w:hAnsi="宋体"/>
          <w:sz w:val="28"/>
          <w:szCs w:val="28"/>
          <w:lang w:val="zh-CN"/>
        </w:rPr>
      </w:pPr>
      <w:bookmarkStart w:id="807" w:name="_Hlk193138048"/>
      <w:r>
        <w:rPr>
          <w:rFonts w:ascii="宋体" w:hAnsi="宋体" w:hint="eastAsia"/>
          <w:sz w:val="28"/>
          <w:szCs w:val="28"/>
          <w:lang w:val="zh-CN"/>
        </w:rPr>
        <w:t>双方签署合同后15个工作日内，甲方向乙方支付第一笔运维费（合同总额的40%）；</w:t>
      </w:r>
      <w:r>
        <w:rPr>
          <w:rFonts w:ascii="宋体" w:hAnsi="宋体" w:hint="eastAsia"/>
          <w:sz w:val="28"/>
          <w:szCs w:val="28"/>
        </w:rPr>
        <w:t>于</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月，乙方向甲方提交半年总结报告等服务文档，经甲方确认后，向乙方支付</w:t>
      </w:r>
      <w:r>
        <w:rPr>
          <w:rFonts w:ascii="宋体" w:hAnsi="宋体" w:hint="eastAsia"/>
          <w:sz w:val="28"/>
          <w:szCs w:val="28"/>
          <w:lang w:val="zh-CN"/>
        </w:rPr>
        <w:t>第二笔运维费（合同总额的40%，以财政资金拨付到位为准）；合同期满后，</w:t>
      </w:r>
      <w:r>
        <w:rPr>
          <w:rFonts w:ascii="宋体" w:hAnsi="宋体" w:hint="eastAsia"/>
          <w:sz w:val="28"/>
          <w:szCs w:val="28"/>
        </w:rPr>
        <w:t>经甲方确认后，若乙方无违约行为，则甲方在乙方提出尾款支付申请的30</w:t>
      </w:r>
      <w:r>
        <w:rPr>
          <w:rFonts w:ascii="宋体" w:hAnsi="宋体" w:hint="eastAsia"/>
          <w:sz w:val="28"/>
          <w:szCs w:val="28"/>
          <w:lang w:val="zh-CN"/>
        </w:rPr>
        <w:t>个工作日内支付余款（合同总额的20%）。</w:t>
      </w:r>
      <w:r>
        <w:rPr>
          <w:rFonts w:ascii="宋体" w:hAnsi="宋体" w:hint="eastAsia"/>
          <w:sz w:val="28"/>
          <w:szCs w:val="28"/>
        </w:rPr>
        <w:t>乙方</w:t>
      </w:r>
      <w:r>
        <w:rPr>
          <w:rFonts w:ascii="宋体" w:hAnsi="宋体" w:hint="eastAsia"/>
          <w:sz w:val="28"/>
          <w:szCs w:val="28"/>
          <w:lang w:val="zh-CN"/>
        </w:rPr>
        <w:t>提供等额发票。</w:t>
      </w:r>
      <w:bookmarkEnd w:id="807"/>
    </w:p>
    <w:p w:rsidR="00C778C7" w:rsidRDefault="00C778C7">
      <w:pPr>
        <w:pStyle w:val="a0"/>
        <w:spacing w:line="360" w:lineRule="auto"/>
        <w:rPr>
          <w:sz w:val="28"/>
          <w:szCs w:val="28"/>
        </w:rPr>
      </w:pPr>
    </w:p>
    <w:p w:rsidR="00C778C7" w:rsidRDefault="00C778C7">
      <w:pPr>
        <w:pStyle w:val="a0"/>
        <w:spacing w:line="360" w:lineRule="auto"/>
        <w:rPr>
          <w:sz w:val="28"/>
          <w:szCs w:val="28"/>
        </w:rPr>
      </w:pPr>
      <w:r>
        <w:rPr>
          <w:rFonts w:hint="eastAsia"/>
          <w:sz w:val="28"/>
          <w:szCs w:val="28"/>
        </w:rPr>
        <w:t>第七</w:t>
      </w:r>
      <w:r>
        <w:rPr>
          <w:sz w:val="28"/>
          <w:szCs w:val="28"/>
        </w:rPr>
        <w:t xml:space="preserve">条 </w:t>
      </w:r>
      <w:r>
        <w:rPr>
          <w:rFonts w:hint="eastAsia"/>
          <w:sz w:val="28"/>
          <w:szCs w:val="28"/>
        </w:rPr>
        <w:t>安全保密条款</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自合同签订之日起，乙方有责任对甲方提供的各种技术文件（软件、咨询报告、服务内容）、工作业务信息及形成的各类数据进行保密，未经甲方书面批准不得提供给第三方。如有违反，乙方应承担相应的法律责任。此保密义务不因合同的终止而免除。</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乙方必须遵守甲方的各项规章制定，严格按照工作规范组织进行运维工作，制定切实可行的措施保障人员安全，设备安全，业务安全。</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乙方必须制定合理的措施对运维人员进行管理和思想教育，加强保密意识，安全生产意识。</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乙方如违反安全保密要求，乙方必须承担全部责任并赔偿甲方的一切损失，甲方有权追究乙方的法律责任并终止本合同。</w:t>
      </w:r>
    </w:p>
    <w:p w:rsidR="00C778C7" w:rsidRDefault="00C778C7">
      <w:pPr>
        <w:pStyle w:val="25"/>
        <w:spacing w:line="360" w:lineRule="auto"/>
        <w:rPr>
          <w:rFonts w:ascii="宋体" w:hAnsi="宋体"/>
          <w:iCs/>
          <w:sz w:val="28"/>
          <w:szCs w:val="28"/>
        </w:rPr>
      </w:pPr>
    </w:p>
    <w:p w:rsidR="00C778C7" w:rsidRDefault="00C778C7">
      <w:pPr>
        <w:pStyle w:val="25"/>
        <w:spacing w:line="360" w:lineRule="auto"/>
        <w:rPr>
          <w:rFonts w:ascii="宋体" w:hAnsi="宋体"/>
          <w:iCs/>
          <w:sz w:val="28"/>
          <w:szCs w:val="28"/>
        </w:rPr>
      </w:pPr>
      <w:r>
        <w:rPr>
          <w:rFonts w:ascii="宋体" w:hAnsi="宋体" w:hint="eastAsia"/>
          <w:iCs/>
          <w:sz w:val="28"/>
          <w:szCs w:val="28"/>
        </w:rPr>
        <w:t>第八条 违约</w:t>
      </w:r>
    </w:p>
    <w:p w:rsidR="00C778C7" w:rsidRDefault="00C778C7">
      <w:pPr>
        <w:spacing w:line="360" w:lineRule="auto"/>
        <w:ind w:firstLine="567"/>
        <w:rPr>
          <w:rFonts w:ascii="宋体" w:hAnsi="宋体"/>
          <w:sz w:val="28"/>
          <w:szCs w:val="28"/>
        </w:rPr>
      </w:pPr>
      <w:r>
        <w:rPr>
          <w:rFonts w:ascii="宋体" w:hAnsi="宋体" w:hint="eastAsia"/>
          <w:sz w:val="28"/>
          <w:szCs w:val="28"/>
        </w:rPr>
        <w:t>1.乙方未按合同规定的服务内容、方式及承诺提供技术服务时，给甲方造成损失的，应按每季度运维服务费的5‰向甲方支付违约金。</w:t>
      </w:r>
    </w:p>
    <w:p w:rsidR="00C778C7" w:rsidRDefault="00C778C7">
      <w:pPr>
        <w:spacing w:line="360" w:lineRule="auto"/>
        <w:ind w:firstLine="567"/>
        <w:rPr>
          <w:rFonts w:ascii="宋体" w:hAnsi="宋体"/>
          <w:sz w:val="28"/>
          <w:szCs w:val="28"/>
        </w:rPr>
      </w:pPr>
      <w:r>
        <w:rPr>
          <w:rFonts w:ascii="宋体" w:hAnsi="宋体" w:hint="eastAsia"/>
          <w:sz w:val="28"/>
          <w:szCs w:val="28"/>
        </w:rPr>
        <w:t>2.针对乙方工作开展情况，甲方采取定期和不定期相结合的方式对乙方服务质量进行检查，甲方提出乙方出现质量问题，乙方应在5个工作日内完成整改。如甲方全年累计检查发现问题10次以上未及时整改，甲方将扣除数额为本合同总</w:t>
      </w:r>
      <w:r>
        <w:rPr>
          <w:rFonts w:ascii="宋体" w:hAnsi="宋体" w:hint="eastAsia"/>
          <w:sz w:val="28"/>
          <w:szCs w:val="28"/>
          <w:lang w:val="zh-CN"/>
        </w:rPr>
        <w:t>金额</w:t>
      </w:r>
      <w:r>
        <w:rPr>
          <w:rFonts w:ascii="宋体" w:hAnsi="宋体" w:hint="eastAsia"/>
          <w:sz w:val="28"/>
          <w:szCs w:val="28"/>
        </w:rPr>
        <w:t>的1%作为服务瑕疵处罚。</w:t>
      </w:r>
    </w:p>
    <w:p w:rsidR="00C778C7" w:rsidRDefault="00C778C7">
      <w:pPr>
        <w:spacing w:line="360" w:lineRule="auto"/>
        <w:ind w:firstLine="567"/>
        <w:rPr>
          <w:rFonts w:ascii="宋体" w:hAnsi="宋体"/>
          <w:sz w:val="28"/>
          <w:szCs w:val="28"/>
          <w:lang w:val="zh-CN"/>
        </w:rPr>
      </w:pPr>
      <w:r>
        <w:rPr>
          <w:rFonts w:ascii="宋体" w:hAnsi="宋体" w:hint="eastAsia"/>
          <w:sz w:val="28"/>
          <w:szCs w:val="28"/>
        </w:rPr>
        <w:t>3.</w:t>
      </w:r>
      <w:r>
        <w:rPr>
          <w:rFonts w:ascii="宋体" w:hAnsi="宋体" w:hint="eastAsia"/>
          <w:sz w:val="28"/>
          <w:szCs w:val="28"/>
          <w:lang w:val="zh-CN"/>
        </w:rPr>
        <w:t>因不可抗力导致合同无法履行的，甲、乙双方均不承担违约责任，应重新协商并修改合同；对本合同执行中发生的问题，双方意见不能达成一致的，双方均有权向有管辖权的法院提起诉讼。</w:t>
      </w:r>
    </w:p>
    <w:p w:rsidR="00C778C7" w:rsidRDefault="00C778C7">
      <w:pPr>
        <w:pStyle w:val="a0"/>
        <w:spacing w:line="360" w:lineRule="auto"/>
        <w:rPr>
          <w:sz w:val="28"/>
          <w:szCs w:val="28"/>
        </w:rPr>
      </w:pPr>
    </w:p>
    <w:p w:rsidR="00C778C7" w:rsidRDefault="00C778C7">
      <w:pPr>
        <w:pStyle w:val="a0"/>
        <w:spacing w:line="360" w:lineRule="auto"/>
        <w:rPr>
          <w:sz w:val="28"/>
          <w:szCs w:val="28"/>
        </w:rPr>
      </w:pPr>
      <w:r>
        <w:rPr>
          <w:rFonts w:hint="eastAsia"/>
          <w:sz w:val="28"/>
          <w:szCs w:val="28"/>
        </w:rPr>
        <w:lastRenderedPageBreak/>
        <w:t>第九条 其它</w:t>
      </w:r>
    </w:p>
    <w:p w:rsidR="00C778C7" w:rsidRDefault="00C778C7">
      <w:pPr>
        <w:spacing w:line="360" w:lineRule="auto"/>
        <w:ind w:firstLine="567"/>
        <w:rPr>
          <w:rFonts w:ascii="宋体" w:hAnsi="宋体"/>
          <w:sz w:val="28"/>
          <w:szCs w:val="28"/>
        </w:rPr>
      </w:pPr>
      <w:r>
        <w:rPr>
          <w:rFonts w:ascii="宋体" w:hAnsi="宋体" w:hint="eastAsia"/>
          <w:sz w:val="28"/>
          <w:szCs w:val="28"/>
        </w:rPr>
        <w:t>1.甲方按照季度进行考核，具体考核内容按照乙方院内考核制度进行。</w:t>
      </w:r>
    </w:p>
    <w:p w:rsidR="00C778C7" w:rsidRDefault="00C778C7">
      <w:pPr>
        <w:spacing w:line="360" w:lineRule="auto"/>
        <w:ind w:firstLine="567"/>
        <w:rPr>
          <w:rFonts w:ascii="宋体" w:hAnsi="宋体"/>
          <w:sz w:val="28"/>
          <w:szCs w:val="28"/>
          <w:lang w:val="zh-CN"/>
        </w:rPr>
      </w:pPr>
      <w:r>
        <w:rPr>
          <w:rFonts w:ascii="宋体" w:hAnsi="宋体" w:hint="eastAsia"/>
          <w:sz w:val="28"/>
          <w:szCs w:val="28"/>
        </w:rPr>
        <w:t>2.</w:t>
      </w:r>
      <w:r>
        <w:rPr>
          <w:rFonts w:ascii="宋体" w:hAnsi="宋体" w:hint="eastAsia"/>
          <w:sz w:val="28"/>
          <w:szCs w:val="28"/>
          <w:lang w:val="zh-CN"/>
        </w:rPr>
        <w:t>本合同未尽事宜，双方应本着友好协商的精神，根据本合同书确定的原则，从实际需要出发，达成合同，所作的补充合同书具有与本合同书相同的效力。</w:t>
      </w:r>
    </w:p>
    <w:p w:rsidR="00C778C7" w:rsidRDefault="00C778C7">
      <w:pPr>
        <w:pStyle w:val="a0"/>
        <w:spacing w:line="360" w:lineRule="auto"/>
        <w:rPr>
          <w:sz w:val="28"/>
          <w:szCs w:val="28"/>
        </w:rPr>
      </w:pPr>
    </w:p>
    <w:p w:rsidR="00C778C7" w:rsidRDefault="00C778C7">
      <w:pPr>
        <w:pStyle w:val="a0"/>
        <w:spacing w:line="360" w:lineRule="auto"/>
        <w:rPr>
          <w:sz w:val="28"/>
          <w:szCs w:val="28"/>
          <w:lang w:val="zh-CN"/>
        </w:rPr>
      </w:pPr>
      <w:r>
        <w:rPr>
          <w:rFonts w:hint="eastAsia"/>
          <w:sz w:val="28"/>
          <w:szCs w:val="28"/>
        </w:rPr>
        <w:t>第十条 合同份数</w:t>
      </w:r>
    </w:p>
    <w:p w:rsidR="00C778C7" w:rsidRDefault="00C778C7">
      <w:pPr>
        <w:spacing w:line="360" w:lineRule="auto"/>
        <w:ind w:firstLine="567"/>
        <w:rPr>
          <w:rFonts w:ascii="宋体" w:hAnsi="宋体"/>
          <w:sz w:val="28"/>
          <w:szCs w:val="28"/>
          <w:lang w:val="zh-CN"/>
        </w:rPr>
      </w:pPr>
      <w:r>
        <w:rPr>
          <w:rFonts w:ascii="宋体" w:hAnsi="宋体" w:hint="eastAsia"/>
          <w:sz w:val="28"/>
          <w:szCs w:val="28"/>
          <w:lang w:val="zh-CN"/>
        </w:rPr>
        <w:t>本合同一式</w:t>
      </w:r>
      <w:r>
        <w:rPr>
          <w:rFonts w:ascii="宋体" w:hAnsi="宋体" w:hint="eastAsia"/>
          <w:sz w:val="28"/>
          <w:szCs w:val="28"/>
          <w:u w:val="single"/>
        </w:rPr>
        <w:t xml:space="preserve">     </w:t>
      </w:r>
      <w:r>
        <w:rPr>
          <w:rFonts w:ascii="宋体" w:hAnsi="宋体" w:hint="eastAsia"/>
          <w:sz w:val="28"/>
          <w:szCs w:val="28"/>
          <w:lang w:val="zh-CN"/>
        </w:rPr>
        <w:t>份，甲、乙双方各执</w:t>
      </w:r>
      <w:r>
        <w:rPr>
          <w:rFonts w:ascii="宋体" w:hAnsi="宋体" w:hint="eastAsia"/>
          <w:sz w:val="28"/>
          <w:szCs w:val="28"/>
          <w:u w:val="single"/>
        </w:rPr>
        <w:t xml:space="preserve">     </w:t>
      </w:r>
      <w:r>
        <w:rPr>
          <w:rFonts w:ascii="宋体" w:hAnsi="宋体" w:hint="eastAsia"/>
          <w:sz w:val="28"/>
          <w:szCs w:val="28"/>
          <w:lang w:val="zh-CN"/>
        </w:rPr>
        <w:t>份，采购代理机构</w:t>
      </w:r>
      <w:r>
        <w:rPr>
          <w:rFonts w:ascii="宋体" w:hAnsi="宋体" w:hint="eastAsia"/>
          <w:sz w:val="28"/>
          <w:szCs w:val="28"/>
          <w:u w:val="single"/>
        </w:rPr>
        <w:t xml:space="preserve">     </w:t>
      </w:r>
      <w:r>
        <w:rPr>
          <w:rFonts w:ascii="宋体" w:hAnsi="宋体" w:hint="eastAsia"/>
          <w:sz w:val="28"/>
          <w:szCs w:val="28"/>
          <w:lang w:val="zh-CN"/>
        </w:rPr>
        <w:t>份，具有同等效力。</w:t>
      </w:r>
    </w:p>
    <w:p w:rsidR="00C778C7" w:rsidRDefault="00C778C7">
      <w:pPr>
        <w:pStyle w:val="a0"/>
        <w:rPr>
          <w:lang w:val="zh-CN"/>
        </w:rPr>
      </w:pPr>
    </w:p>
    <w:p w:rsidR="00C778C7" w:rsidRDefault="00C778C7">
      <w:pPr>
        <w:rPr>
          <w:rFonts w:hint="eastAsia"/>
          <w:lang w:val="zh-CN"/>
        </w:rPr>
      </w:pPr>
    </w:p>
    <w:p w:rsidR="00C778C7" w:rsidRDefault="00C778C7">
      <w:pPr>
        <w:pStyle w:val="36"/>
        <w:spacing w:line="360" w:lineRule="auto"/>
        <w:ind w:left="0" w:firstLineChars="200" w:firstLine="560"/>
        <w:rPr>
          <w:rFonts w:hAnsi="宋体"/>
          <w:sz w:val="28"/>
          <w:szCs w:val="28"/>
        </w:rPr>
      </w:pPr>
      <w:r>
        <w:rPr>
          <w:rFonts w:hAnsi="宋体" w:hint="eastAsia"/>
          <w:sz w:val="28"/>
          <w:szCs w:val="28"/>
          <w:lang w:val="zh-CN"/>
        </w:rPr>
        <w:t>甲</w:t>
      </w:r>
      <w:r>
        <w:rPr>
          <w:rFonts w:hAnsi="宋体" w:hint="eastAsia"/>
          <w:sz w:val="28"/>
          <w:szCs w:val="28"/>
        </w:rPr>
        <w:t xml:space="preserve"> </w:t>
      </w:r>
      <w:r>
        <w:rPr>
          <w:rFonts w:hAnsi="宋体" w:hint="eastAsia"/>
          <w:sz w:val="28"/>
          <w:szCs w:val="28"/>
          <w:lang w:val="zh-CN"/>
        </w:rPr>
        <w:t>方：</w:t>
      </w:r>
      <w:r>
        <w:rPr>
          <w:rFonts w:hAnsi="宋体" w:hint="eastAsia"/>
          <w:sz w:val="28"/>
          <w:szCs w:val="28"/>
          <w:u w:val="single"/>
        </w:rPr>
        <w:t xml:space="preserve">                   </w:t>
      </w:r>
      <w:r>
        <w:rPr>
          <w:rFonts w:hAnsi="宋体" w:hint="eastAsia"/>
          <w:sz w:val="28"/>
          <w:szCs w:val="28"/>
          <w:lang w:val="zh-CN"/>
        </w:rPr>
        <w:t xml:space="preserve">    乙</w:t>
      </w:r>
      <w:r>
        <w:rPr>
          <w:rFonts w:hAnsi="宋体" w:hint="eastAsia"/>
          <w:sz w:val="28"/>
          <w:szCs w:val="28"/>
        </w:rPr>
        <w:t xml:space="preserve"> </w:t>
      </w:r>
      <w:r>
        <w:rPr>
          <w:rFonts w:hAnsi="宋体" w:hint="eastAsia"/>
          <w:sz w:val="28"/>
          <w:szCs w:val="28"/>
          <w:lang w:val="zh-CN"/>
        </w:rPr>
        <w:t>方：</w:t>
      </w:r>
      <w:r>
        <w:rPr>
          <w:rFonts w:hAnsi="宋体" w:hint="eastAsia"/>
          <w:sz w:val="28"/>
          <w:szCs w:val="28"/>
          <w:u w:val="single"/>
        </w:rPr>
        <w:t xml:space="preserve">                   </w:t>
      </w: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lang w:val="zh-CN"/>
        </w:rPr>
        <w:t>地</w:t>
      </w:r>
      <w:r>
        <w:rPr>
          <w:rFonts w:hAnsi="宋体" w:hint="eastAsia"/>
          <w:sz w:val="28"/>
          <w:szCs w:val="28"/>
        </w:rPr>
        <w:t xml:space="preserve"> </w:t>
      </w:r>
      <w:r>
        <w:rPr>
          <w:rFonts w:hAnsi="宋体" w:hint="eastAsia"/>
          <w:sz w:val="28"/>
          <w:szCs w:val="28"/>
          <w:lang w:val="zh-CN"/>
        </w:rPr>
        <w:t>址：</w:t>
      </w:r>
      <w:r>
        <w:rPr>
          <w:rFonts w:hAnsi="宋体" w:hint="eastAsia"/>
          <w:sz w:val="28"/>
          <w:szCs w:val="28"/>
          <w:u w:val="single"/>
        </w:rPr>
        <w:t xml:space="preserve">                   </w:t>
      </w:r>
      <w:r>
        <w:rPr>
          <w:rFonts w:hAnsi="宋体" w:hint="eastAsia"/>
          <w:sz w:val="28"/>
          <w:szCs w:val="28"/>
          <w:lang w:val="zh-CN"/>
        </w:rPr>
        <w:t xml:space="preserve"> </w:t>
      </w:r>
      <w:r>
        <w:rPr>
          <w:rFonts w:hAnsi="宋体" w:hint="eastAsia"/>
          <w:sz w:val="28"/>
          <w:szCs w:val="28"/>
        </w:rPr>
        <w:t xml:space="preserve">   </w:t>
      </w:r>
      <w:r>
        <w:rPr>
          <w:rFonts w:hAnsi="宋体" w:hint="eastAsia"/>
          <w:sz w:val="28"/>
          <w:szCs w:val="28"/>
          <w:lang w:val="zh-CN"/>
        </w:rPr>
        <w:t>地</w:t>
      </w:r>
      <w:r>
        <w:rPr>
          <w:rFonts w:hAnsi="宋体" w:hint="eastAsia"/>
          <w:sz w:val="28"/>
          <w:szCs w:val="28"/>
        </w:rPr>
        <w:t xml:space="preserve"> </w:t>
      </w:r>
      <w:r>
        <w:rPr>
          <w:rFonts w:hAnsi="宋体" w:hint="eastAsia"/>
          <w:sz w:val="28"/>
          <w:szCs w:val="28"/>
          <w:lang w:val="zh-CN"/>
        </w:rPr>
        <w:t>址：</w:t>
      </w:r>
      <w:r>
        <w:rPr>
          <w:rFonts w:hAnsi="宋体" w:hint="eastAsia"/>
          <w:sz w:val="28"/>
          <w:szCs w:val="28"/>
          <w:u w:val="single"/>
        </w:rPr>
        <w:t xml:space="preserve">                   </w:t>
      </w: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u w:val="single"/>
        </w:rPr>
        <w:t xml:space="preserve">                         </w:t>
      </w:r>
      <w:r>
        <w:rPr>
          <w:rFonts w:hAnsi="宋体" w:hint="eastAsia"/>
          <w:sz w:val="28"/>
          <w:szCs w:val="28"/>
          <w:lang w:val="zh-CN"/>
        </w:rPr>
        <w:t xml:space="preserve"> </w:t>
      </w:r>
      <w:r>
        <w:rPr>
          <w:rFonts w:hAnsi="宋体" w:hint="eastAsia"/>
          <w:sz w:val="28"/>
          <w:szCs w:val="28"/>
        </w:rPr>
        <w:t xml:space="preserve">    </w:t>
      </w:r>
      <w:r>
        <w:rPr>
          <w:rFonts w:hAnsi="宋体" w:hint="eastAsia"/>
          <w:sz w:val="28"/>
          <w:szCs w:val="28"/>
          <w:u w:val="single"/>
        </w:rPr>
        <w:t xml:space="preserve">                         </w:t>
      </w:r>
      <w:r>
        <w:rPr>
          <w:rFonts w:hAnsi="宋体" w:hint="eastAsia"/>
          <w:sz w:val="28"/>
          <w:szCs w:val="28"/>
          <w:lang w:val="zh-CN"/>
        </w:rPr>
        <w:t xml:space="preserve"> </w:t>
      </w:r>
    </w:p>
    <w:p w:rsidR="00C778C7" w:rsidRDefault="00C778C7">
      <w:pPr>
        <w:pStyle w:val="36"/>
        <w:spacing w:line="360" w:lineRule="auto"/>
        <w:ind w:left="0" w:firstLineChars="200" w:firstLine="560"/>
        <w:rPr>
          <w:rFonts w:hAnsi="宋体"/>
          <w:sz w:val="28"/>
          <w:szCs w:val="28"/>
          <w:lang w:val="zh-CN"/>
        </w:rPr>
      </w:pP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lang w:val="zh-CN"/>
        </w:rPr>
        <w:t xml:space="preserve">授权代表（签字）：             授权代表（签字）：             </w:t>
      </w: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lang w:val="zh-CN"/>
        </w:rPr>
        <w:t xml:space="preserve">联系人：  </w:t>
      </w:r>
      <w:r>
        <w:rPr>
          <w:rFonts w:hAnsi="宋体" w:hint="eastAsia"/>
          <w:sz w:val="28"/>
          <w:szCs w:val="28"/>
          <w:u w:val="single"/>
        </w:rPr>
        <w:t xml:space="preserve">                 </w:t>
      </w:r>
      <w:r>
        <w:rPr>
          <w:rFonts w:hAnsi="宋体" w:hint="eastAsia"/>
          <w:sz w:val="28"/>
          <w:szCs w:val="28"/>
          <w:lang w:val="zh-CN"/>
        </w:rPr>
        <w:t xml:space="preserve">    联系人：</w:t>
      </w:r>
      <w:r>
        <w:rPr>
          <w:rFonts w:hAnsi="宋体" w:hint="eastAsia"/>
          <w:sz w:val="28"/>
          <w:szCs w:val="28"/>
          <w:u w:val="single"/>
        </w:rPr>
        <w:t xml:space="preserve">                 </w:t>
      </w: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rPr>
        <w:t xml:space="preserve">                               </w:t>
      </w:r>
      <w:r>
        <w:rPr>
          <w:rFonts w:hAnsi="宋体" w:hint="eastAsia"/>
          <w:sz w:val="28"/>
          <w:szCs w:val="28"/>
          <w:lang w:val="zh-CN"/>
        </w:rPr>
        <w:t>开户银行：</w:t>
      </w:r>
      <w:r>
        <w:rPr>
          <w:rFonts w:hAnsi="宋体" w:hint="eastAsia"/>
          <w:sz w:val="28"/>
          <w:szCs w:val="28"/>
          <w:u w:val="single"/>
        </w:rPr>
        <w:t xml:space="preserve">                 </w:t>
      </w: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rPr>
        <w:t xml:space="preserve">                               </w:t>
      </w:r>
      <w:r>
        <w:rPr>
          <w:rFonts w:hAnsi="宋体" w:hint="eastAsia"/>
          <w:sz w:val="28"/>
          <w:szCs w:val="28"/>
          <w:lang w:val="zh-CN"/>
        </w:rPr>
        <w:t>账  号：</w:t>
      </w:r>
      <w:r>
        <w:rPr>
          <w:rFonts w:hAnsi="宋体" w:hint="eastAsia"/>
          <w:sz w:val="28"/>
          <w:szCs w:val="28"/>
          <w:u w:val="single"/>
        </w:rPr>
        <w:t xml:space="preserve">                 </w:t>
      </w:r>
    </w:p>
    <w:p w:rsidR="00C778C7" w:rsidRDefault="00C778C7">
      <w:pPr>
        <w:pStyle w:val="36"/>
        <w:spacing w:line="360" w:lineRule="auto"/>
        <w:ind w:left="0" w:firstLineChars="200" w:firstLine="560"/>
        <w:rPr>
          <w:rFonts w:hAnsi="宋体"/>
          <w:sz w:val="28"/>
          <w:szCs w:val="28"/>
          <w:lang w:val="zh-CN"/>
        </w:rPr>
      </w:pP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lang w:val="zh-CN"/>
        </w:rPr>
        <w:t>电  话：</w:t>
      </w:r>
      <w:r>
        <w:rPr>
          <w:rFonts w:hAnsi="宋体" w:hint="eastAsia"/>
          <w:sz w:val="28"/>
          <w:szCs w:val="28"/>
          <w:u w:val="single"/>
        </w:rPr>
        <w:t xml:space="preserve">                 </w:t>
      </w:r>
      <w:r>
        <w:rPr>
          <w:rFonts w:hAnsi="宋体" w:hint="eastAsia"/>
          <w:sz w:val="28"/>
          <w:szCs w:val="28"/>
          <w:lang w:val="zh-CN"/>
        </w:rPr>
        <w:t xml:space="preserve">      电  话：</w:t>
      </w:r>
      <w:r>
        <w:rPr>
          <w:rFonts w:hAnsi="宋体" w:hint="eastAsia"/>
          <w:sz w:val="28"/>
          <w:szCs w:val="28"/>
          <w:u w:val="single"/>
        </w:rPr>
        <w:t xml:space="preserve">                 </w:t>
      </w:r>
    </w:p>
    <w:p w:rsidR="00C778C7" w:rsidRDefault="00C778C7">
      <w:pPr>
        <w:pStyle w:val="36"/>
        <w:spacing w:line="360" w:lineRule="auto"/>
        <w:ind w:left="0" w:firstLineChars="200" w:firstLine="560"/>
        <w:rPr>
          <w:rFonts w:hAnsi="宋体"/>
          <w:sz w:val="28"/>
          <w:szCs w:val="28"/>
          <w:lang w:val="zh-CN"/>
        </w:rPr>
      </w:pPr>
      <w:r>
        <w:rPr>
          <w:rFonts w:hAnsi="宋体" w:hint="eastAsia"/>
          <w:sz w:val="28"/>
          <w:szCs w:val="28"/>
          <w:lang w:val="zh-CN"/>
        </w:rPr>
        <w:t>日  期：</w:t>
      </w:r>
      <w:r>
        <w:rPr>
          <w:rFonts w:hAnsi="宋体" w:hint="eastAsia"/>
          <w:sz w:val="28"/>
          <w:szCs w:val="28"/>
          <w:u w:val="single"/>
        </w:rPr>
        <w:t xml:space="preserve">     </w:t>
      </w:r>
      <w:r>
        <w:rPr>
          <w:rFonts w:hAnsi="宋体" w:hint="eastAsia"/>
          <w:sz w:val="28"/>
          <w:szCs w:val="28"/>
          <w:lang w:val="zh-CN"/>
        </w:rPr>
        <w:t>年</w:t>
      </w:r>
      <w:r>
        <w:rPr>
          <w:rFonts w:hAnsi="宋体" w:hint="eastAsia"/>
          <w:sz w:val="28"/>
          <w:szCs w:val="28"/>
          <w:u w:val="single"/>
        </w:rPr>
        <w:t xml:space="preserve">   </w:t>
      </w:r>
      <w:r>
        <w:rPr>
          <w:rFonts w:hAnsi="宋体" w:hint="eastAsia"/>
          <w:sz w:val="28"/>
          <w:szCs w:val="28"/>
          <w:lang w:val="zh-CN"/>
        </w:rPr>
        <w:t>月</w:t>
      </w:r>
      <w:r>
        <w:rPr>
          <w:rFonts w:hAnsi="宋体" w:hint="eastAsia"/>
          <w:sz w:val="28"/>
          <w:szCs w:val="28"/>
          <w:u w:val="single"/>
        </w:rPr>
        <w:t xml:space="preserve">    </w:t>
      </w:r>
      <w:r>
        <w:rPr>
          <w:rFonts w:hAnsi="宋体" w:hint="eastAsia"/>
          <w:sz w:val="28"/>
          <w:szCs w:val="28"/>
          <w:lang w:val="zh-CN"/>
        </w:rPr>
        <w:t xml:space="preserve">日     </w:t>
      </w:r>
      <w:r>
        <w:rPr>
          <w:rFonts w:hAnsi="宋体" w:hint="eastAsia"/>
          <w:sz w:val="28"/>
          <w:szCs w:val="28"/>
        </w:rPr>
        <w:t xml:space="preserve"> </w:t>
      </w:r>
      <w:r>
        <w:rPr>
          <w:rFonts w:hAnsi="宋体" w:hint="eastAsia"/>
          <w:sz w:val="28"/>
          <w:szCs w:val="28"/>
          <w:lang w:val="zh-CN"/>
        </w:rPr>
        <w:t>日  期：</w:t>
      </w:r>
      <w:r>
        <w:rPr>
          <w:rFonts w:hAnsi="宋体" w:hint="eastAsia"/>
          <w:sz w:val="28"/>
          <w:szCs w:val="28"/>
          <w:u w:val="single"/>
        </w:rPr>
        <w:t xml:space="preserve">     </w:t>
      </w:r>
      <w:r>
        <w:rPr>
          <w:rFonts w:hAnsi="宋体" w:hint="eastAsia"/>
          <w:sz w:val="28"/>
          <w:szCs w:val="28"/>
          <w:lang w:val="zh-CN"/>
        </w:rPr>
        <w:t>年</w:t>
      </w:r>
      <w:r>
        <w:rPr>
          <w:rFonts w:hAnsi="宋体" w:hint="eastAsia"/>
          <w:sz w:val="28"/>
          <w:szCs w:val="28"/>
          <w:u w:val="single"/>
        </w:rPr>
        <w:t xml:space="preserve">   </w:t>
      </w:r>
      <w:r>
        <w:rPr>
          <w:rFonts w:hAnsi="宋体" w:hint="eastAsia"/>
          <w:sz w:val="28"/>
          <w:szCs w:val="28"/>
          <w:lang w:val="zh-CN"/>
        </w:rPr>
        <w:t>月</w:t>
      </w:r>
      <w:r>
        <w:rPr>
          <w:rFonts w:hAnsi="宋体" w:hint="eastAsia"/>
          <w:sz w:val="28"/>
          <w:szCs w:val="28"/>
          <w:u w:val="single"/>
        </w:rPr>
        <w:t xml:space="preserve">   </w:t>
      </w:r>
      <w:r>
        <w:rPr>
          <w:rFonts w:hAnsi="宋体" w:hint="eastAsia"/>
          <w:sz w:val="28"/>
          <w:szCs w:val="28"/>
          <w:lang w:val="zh-CN"/>
        </w:rPr>
        <w:t>日</w:t>
      </w:r>
    </w:p>
    <w:p w:rsidR="00C778C7" w:rsidRDefault="00C778C7">
      <w:pPr>
        <w:pStyle w:val="a1"/>
        <w:spacing w:line="460" w:lineRule="exact"/>
        <w:ind w:firstLine="0"/>
        <w:rPr>
          <w:rFonts w:hAnsi="宋体" w:cs="仿宋"/>
          <w:sz w:val="28"/>
          <w:szCs w:val="28"/>
        </w:rPr>
      </w:pPr>
      <w:r>
        <w:rPr>
          <w:rFonts w:hAnsi="宋体"/>
          <w:kern w:val="0"/>
          <w:szCs w:val="28"/>
          <w:lang w:val="zh-CN"/>
        </w:rPr>
        <w:br w:type="page"/>
      </w:r>
      <w:r>
        <w:rPr>
          <w:rFonts w:hAnsi="宋体" w:cs="仿宋" w:hint="eastAsia"/>
          <w:sz w:val="28"/>
          <w:szCs w:val="28"/>
        </w:rPr>
        <w:lastRenderedPageBreak/>
        <w:t>附件一：廉洁承诺书</w:t>
      </w:r>
    </w:p>
    <w:p w:rsidR="00C778C7" w:rsidRDefault="00C778C7">
      <w:pPr>
        <w:spacing w:line="360" w:lineRule="auto"/>
        <w:jc w:val="center"/>
        <w:rPr>
          <w:rFonts w:ascii="宋体" w:hAnsi="宋体" w:cs="宋体"/>
          <w:sz w:val="28"/>
          <w:szCs w:val="28"/>
        </w:rPr>
      </w:pPr>
      <w:r>
        <w:rPr>
          <w:rFonts w:ascii="宋体" w:hAnsi="宋体" w:cs="华文中宋" w:hint="eastAsia"/>
          <w:sz w:val="28"/>
          <w:szCs w:val="28"/>
        </w:rPr>
        <w:t>廉洁承诺书</w:t>
      </w:r>
    </w:p>
    <w:p w:rsidR="00C778C7" w:rsidRDefault="00C778C7">
      <w:pPr>
        <w:spacing w:line="360" w:lineRule="auto"/>
        <w:jc w:val="center"/>
        <w:rPr>
          <w:rFonts w:ascii="宋体" w:hAnsi="宋体" w:cs="宋体"/>
          <w:sz w:val="28"/>
          <w:szCs w:val="28"/>
        </w:rPr>
      </w:pP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本单位承诺在项目调研、招投标、合同洽商、缔约、履行、变更、验收、资金支付、运维等各环节中秉承诚实守信原则，自觉遵守党和国家廉政相关法律法规及政策，促进双方工作人员廉洁自律，配合甲方（法院方）做好廉政监督工作，杜绝“说情打招呼”，严禁提供或收受“红包”、礼品、违规吃请等不正之风。本单位</w:t>
      </w:r>
      <w:r>
        <w:rPr>
          <w:rFonts w:ascii="宋体" w:hAnsi="宋体" w:cs="仿宋" w:hint="eastAsia"/>
          <w:sz w:val="28"/>
          <w:szCs w:val="28"/>
          <w:lang w:eastAsia="zh-Hans"/>
        </w:rPr>
        <w:t>自愿</w:t>
      </w:r>
      <w:r>
        <w:rPr>
          <w:rFonts w:ascii="宋体" w:hAnsi="宋体" w:cs="仿宋" w:hint="eastAsia"/>
          <w:sz w:val="28"/>
          <w:szCs w:val="28"/>
        </w:rPr>
        <w:t xml:space="preserve">作出如下承诺： </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一、在合同条款中明确合同主要内容及双方权利义务，不搞暗箱操作或不正当竞争。</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二、不采用说情打招呼、暗示等不正当方式影响项目调研、招投标、合同洽商、缔约、履行、变更、验收、资金支付、运维等各环节。</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三、不向甲方工作人员提供私人接待，不为其个人兴趣爱好“买单”。</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四、不向甲方工作人员提供交通工具、通讯工具等超出合同约定的用品或服务。</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五、不向甲方工作人员提供礼品、、“红包”、礼金（包括但不限于现金、银行卡、购物卡、有价证券、电子购物券、会员卡等）。</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六、不邀请甲方工作人员参加可能影响甲方工作人员公正履职的宴请和娱乐活动。</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七、不为甲方工作人员住房装修、婚丧嫁娶活动，配偶子女的工作安排及出国出境、旅游等提供方便。</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八、不安排从甲方单位离职未满三年（含三年）的工作人员作为商务代表、专家或技术人员参与商务洽谈、售前交流以及合同实施等工作。</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九、不直接或通过“中间人”与甲方工作人员共同或者单方面谋求不正当利益。</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十、不向甲方工作人员提供不正当利益的其他行为。</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lastRenderedPageBreak/>
        <w:t>十一、对甲方工作人员、甲方委托第三方人员及其他利害关系人违反廉洁纪律及违规插手干预信息化项目建设的行为如实记录并立即将相关情况及资料报送甲方主管部门及甲方纪检监察部门。</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十二、对依法、依规、依纪开展的调查核实工作积极配合并提供所需资料，保障调查核实工作的顺利进行。</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 xml:space="preserve">本单位工作人员如出现与上述承诺不相符的情况，我方自行承担由此带来的一切法律后果。 </w:t>
      </w:r>
    </w:p>
    <w:p w:rsidR="00C778C7" w:rsidRDefault="00C778C7">
      <w:pPr>
        <w:pStyle w:val="a0"/>
        <w:rPr>
          <w:sz w:val="28"/>
          <w:szCs w:val="28"/>
        </w:rPr>
      </w:pPr>
    </w:p>
    <w:p w:rsidR="00C778C7" w:rsidRDefault="00C778C7">
      <w:pPr>
        <w:spacing w:line="360" w:lineRule="auto"/>
        <w:jc w:val="right"/>
        <w:rPr>
          <w:rFonts w:ascii="宋体" w:hAnsi="宋体" w:cs="仿宋"/>
          <w:sz w:val="28"/>
          <w:szCs w:val="28"/>
        </w:rPr>
      </w:pPr>
      <w:r>
        <w:rPr>
          <w:rFonts w:ascii="宋体" w:hAnsi="宋体" w:cs="仿宋" w:hint="eastAsia"/>
          <w:sz w:val="28"/>
          <w:szCs w:val="28"/>
        </w:rPr>
        <w:t xml:space="preserve">      （乙方签章）</w:t>
      </w:r>
    </w:p>
    <w:p w:rsidR="00C778C7" w:rsidRDefault="00C778C7">
      <w:pPr>
        <w:spacing w:line="360" w:lineRule="auto"/>
        <w:jc w:val="right"/>
        <w:rPr>
          <w:rFonts w:ascii="宋体" w:hAnsi="宋体"/>
          <w:sz w:val="28"/>
          <w:szCs w:val="28"/>
        </w:rPr>
      </w:pPr>
      <w:r>
        <w:rPr>
          <w:rFonts w:ascii="宋体" w:hAnsi="宋体" w:cs="仿宋" w:hint="eastAsia"/>
          <w:sz w:val="28"/>
          <w:szCs w:val="28"/>
        </w:rPr>
        <w:t xml:space="preserve">年    月   </w:t>
      </w:r>
      <w:r>
        <w:rPr>
          <w:rFonts w:ascii="宋体" w:hAnsi="宋体" w:cs="仿宋" w:hint="eastAsia"/>
          <w:sz w:val="28"/>
          <w:szCs w:val="28"/>
        </w:rPr>
        <w:tab/>
        <w:t>日</w:t>
      </w:r>
    </w:p>
    <w:p w:rsidR="00C778C7" w:rsidRDefault="00C778C7">
      <w:pPr>
        <w:spacing w:line="360" w:lineRule="auto"/>
        <w:jc w:val="left"/>
        <w:rPr>
          <w:rFonts w:ascii="宋体" w:hAnsi="宋体" w:cs="仿宋"/>
          <w:sz w:val="32"/>
          <w:szCs w:val="32"/>
        </w:rPr>
        <w:sectPr w:rsidR="00C778C7">
          <w:pgSz w:w="11907" w:h="16840"/>
          <w:pgMar w:top="1440" w:right="1080" w:bottom="1440" w:left="1080" w:header="851" w:footer="851" w:gutter="0"/>
          <w:cols w:space="720"/>
        </w:sectPr>
      </w:pPr>
    </w:p>
    <w:p w:rsidR="00C778C7" w:rsidRDefault="00C778C7">
      <w:pPr>
        <w:spacing w:line="360" w:lineRule="auto"/>
        <w:jc w:val="left"/>
        <w:rPr>
          <w:rFonts w:ascii="宋体" w:hAnsi="宋体" w:cs="仿宋"/>
          <w:sz w:val="28"/>
          <w:szCs w:val="28"/>
        </w:rPr>
      </w:pPr>
      <w:r>
        <w:rPr>
          <w:rFonts w:ascii="宋体" w:hAnsi="宋体" w:cs="仿宋" w:hint="eastAsia"/>
          <w:sz w:val="28"/>
          <w:szCs w:val="28"/>
        </w:rPr>
        <w:lastRenderedPageBreak/>
        <w:t>附件二：安全保密协议</w:t>
      </w:r>
    </w:p>
    <w:p w:rsidR="00C778C7" w:rsidRDefault="00C778C7">
      <w:pPr>
        <w:spacing w:line="360" w:lineRule="auto"/>
        <w:jc w:val="center"/>
        <w:rPr>
          <w:rFonts w:ascii="宋体" w:hAnsi="宋体" w:cs="华文中宋"/>
          <w:sz w:val="28"/>
          <w:szCs w:val="28"/>
        </w:rPr>
      </w:pPr>
      <w:r>
        <w:rPr>
          <w:rFonts w:ascii="宋体" w:hAnsi="宋体" w:cs="华文中宋" w:hint="eastAsia"/>
          <w:sz w:val="28"/>
          <w:szCs w:val="28"/>
        </w:rPr>
        <w:t>安全保密协议</w:t>
      </w:r>
    </w:p>
    <w:p w:rsidR="00C778C7" w:rsidRDefault="00C778C7">
      <w:pPr>
        <w:pStyle w:val="affff5"/>
        <w:spacing w:before="0" w:after="0" w:line="360" w:lineRule="auto"/>
        <w:ind w:left="1136" w:hanging="506"/>
        <w:rPr>
          <w:rFonts w:ascii="宋体" w:hAnsi="宋体" w:cs="宋体"/>
          <w:b/>
          <w:sz w:val="28"/>
          <w:szCs w:val="28"/>
        </w:rPr>
      </w:pP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为确保通州法院基础信息网络、重要信息系统以及关键业务数据信息安全、稳定、可靠地运行，为通州法院领导和审判业务人员提供良好的信息安全运行环境，特制订本协议。</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一、本协议的责任主体为各运维单位法人主体或具有法人资格的上级主管单位。运维单位不仅承担自身的保密责任，还要承担对本单位其他项目组针对安全保密工作的管理与监督。本协议有效期为运维合同期限截止后的一年之内。</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二、安全保密内容包括（不限于）与运维相关的组织体系、运维方案、运维报告、运维预算、技术方案、网络结构、设备选型、技术资料等；与业务相关的审判业务数据和内容，包括在审和审结的信息；与系统相关的安全策略、配置信息、操作规范、技术手册等都属于信息安全保密范围。</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三、严格执行法院关于信息安全管理方面的相关制度和要求，包括不限于《北京市通州区人民法院信息化运维管理制度》、《北京法院信息化运维服务项目运维工作红线》等相关制度规定。</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四、不在任何法院会议、活动中录音、录像,对发放的相关文件资料应妥善保管；不与亲友和无关人员谈论法院信息，教育、提醒、督促身边运维人员遵守保密纪律。</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五、运维单位要设定专人作为信息安全保密管理员，制订信息安全保密制度，针对运维人员进行严格的安全保密知识培训。按照通州法院信息安全保密部门的要求，定期向信息技术部门汇报项目实施的保密工作情况。</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六、运维单位要严格把控运维人员的聘用与雇佣管理，所有运维人员纳入法院安全保密管理体系中，加强录用人员的政治审查，一旦发生失密泄密事件，应主动及时采取补救措施，并依照有关规定，尽快向保密归口部门作出书面报告。</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lastRenderedPageBreak/>
        <w:t>七、未经批准，各运维单位不得将法院资源用于其他用途；不得向其他机构、组织、个人和媒体披露相关的信息内容。</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八、严格遵守文件资料传阅、存放、复制、摘抄、清退、销毁等方面的有关规定；存有法院相关信息的移动存储介质一旦使用完毕必须进行有效删除；所有涉及法院工作的信息包括其载体介质未经允许不得带离工作场所,确因工作需要携带时,应上报法院技术部门并按有关规定办理审批手续,采取严格的保护措施。</w:t>
      </w:r>
    </w:p>
    <w:p w:rsidR="00C778C7" w:rsidRDefault="00C778C7">
      <w:pPr>
        <w:spacing w:line="360" w:lineRule="auto"/>
        <w:ind w:firstLineChars="200" w:firstLine="560"/>
        <w:rPr>
          <w:rFonts w:ascii="宋体" w:hAnsi="宋体" w:cs="仿宋"/>
          <w:sz w:val="28"/>
          <w:szCs w:val="28"/>
        </w:rPr>
      </w:pPr>
      <w:r>
        <w:rPr>
          <w:rFonts w:ascii="宋体" w:hAnsi="宋体" w:cs="仿宋" w:hint="eastAsia"/>
          <w:sz w:val="28"/>
          <w:szCs w:val="28"/>
        </w:rPr>
        <w:t>九、存有法院相关信息的计算机未经允许不得上互联网；不得利用法院信息网络及相关信息资源从事危害国家安全、泄露国家机密等犯罪活动；不得制作、查阅、复制和传播有碍社会治安和不健康的信息。</w:t>
      </w:r>
    </w:p>
    <w:p w:rsidR="00C778C7" w:rsidRPr="00396D0C" w:rsidRDefault="00C778C7">
      <w:pPr>
        <w:spacing w:line="360" w:lineRule="auto"/>
        <w:ind w:firstLineChars="200" w:firstLine="560"/>
        <w:rPr>
          <w:rFonts w:ascii="宋体" w:hAnsi="宋体" w:cs="仿宋"/>
          <w:sz w:val="28"/>
          <w:szCs w:val="28"/>
        </w:rPr>
      </w:pPr>
      <w:r>
        <w:rPr>
          <w:rFonts w:ascii="宋体" w:hAnsi="宋体" w:cs="仿宋" w:hint="eastAsia"/>
          <w:sz w:val="28"/>
          <w:szCs w:val="28"/>
        </w:rPr>
        <w:t>十、不使用互联网计算机或电子设备处理法院敏感信息；不在论坛、微博、微信等公共</w:t>
      </w:r>
      <w:r w:rsidRPr="00396D0C">
        <w:rPr>
          <w:rFonts w:ascii="宋体" w:hAnsi="宋体" w:cs="仿宋" w:hint="eastAsia"/>
          <w:sz w:val="28"/>
          <w:szCs w:val="28"/>
        </w:rPr>
        <w:t>网络平台存储、处理、传输、发布、谈论法院信息和国家敏感话题。</w:t>
      </w:r>
    </w:p>
    <w:p w:rsidR="00C778C7" w:rsidRPr="00396D0C" w:rsidRDefault="00C778C7">
      <w:pPr>
        <w:spacing w:line="360" w:lineRule="auto"/>
        <w:ind w:firstLineChars="200" w:firstLine="560"/>
        <w:rPr>
          <w:rFonts w:ascii="宋体" w:hAnsi="宋体" w:cs="仿宋"/>
          <w:sz w:val="28"/>
          <w:szCs w:val="28"/>
        </w:rPr>
      </w:pPr>
      <w:r w:rsidRPr="00396D0C">
        <w:rPr>
          <w:rFonts w:ascii="宋体" w:hAnsi="宋体" w:cs="仿宋" w:hint="eastAsia"/>
          <w:sz w:val="28"/>
          <w:szCs w:val="28"/>
        </w:rPr>
        <w:t>十一、保密期限内，如需对外合作、发表论文、申请专利、技术转让，应报通州法院信息技术部门申请批复，各运维单位不得私自处理。</w:t>
      </w:r>
    </w:p>
    <w:p w:rsidR="00C778C7" w:rsidRPr="00396D0C" w:rsidRDefault="00C778C7">
      <w:pPr>
        <w:spacing w:line="360" w:lineRule="auto"/>
        <w:ind w:firstLineChars="200" w:firstLine="560"/>
        <w:rPr>
          <w:rFonts w:ascii="宋体" w:hAnsi="宋体" w:cs="仿宋"/>
          <w:sz w:val="28"/>
          <w:szCs w:val="28"/>
        </w:rPr>
      </w:pPr>
      <w:r w:rsidRPr="00396D0C">
        <w:rPr>
          <w:rFonts w:ascii="宋体" w:hAnsi="宋体" w:cs="仿宋" w:hint="eastAsia"/>
          <w:sz w:val="28"/>
          <w:szCs w:val="28"/>
        </w:rPr>
        <w:t>十二、违反上述条款，造成严重后果，导致国家和人民权益受到损失，将依据《中华人民共和国保守国家秘密法》和北京法院信息化建设与服务保密规定及相关要求，承担法律责任。情节严重者将被取消北京通州法院信息化运维资格。</w:t>
      </w:r>
    </w:p>
    <w:p w:rsidR="00C778C7" w:rsidRDefault="00C778C7">
      <w:pPr>
        <w:spacing w:line="360" w:lineRule="auto"/>
        <w:ind w:firstLineChars="200" w:firstLine="560"/>
        <w:rPr>
          <w:rFonts w:ascii="宋体" w:hAnsi="宋体" w:cs="仿宋"/>
          <w:sz w:val="28"/>
          <w:szCs w:val="28"/>
        </w:rPr>
      </w:pPr>
      <w:r w:rsidRPr="00396D0C">
        <w:rPr>
          <w:rFonts w:ascii="宋体" w:hAnsi="宋体" w:cs="仿宋" w:hint="eastAsia"/>
          <w:sz w:val="28"/>
          <w:szCs w:val="28"/>
        </w:rPr>
        <w:t>十三、本协议书一式两份，北京通州法院一份，运维单位一份。于签署之日起生效。</w:t>
      </w:r>
    </w:p>
    <w:p w:rsidR="00C778C7" w:rsidRDefault="00C778C7">
      <w:pPr>
        <w:spacing w:line="360" w:lineRule="auto"/>
        <w:rPr>
          <w:rFonts w:ascii="宋体" w:hAnsi="宋体" w:cs="仿宋"/>
          <w:sz w:val="28"/>
          <w:szCs w:val="28"/>
        </w:rPr>
      </w:pPr>
    </w:p>
    <w:p w:rsidR="00C778C7" w:rsidRDefault="00C778C7">
      <w:pPr>
        <w:pStyle w:val="a0"/>
        <w:rPr>
          <w:sz w:val="28"/>
          <w:szCs w:val="28"/>
        </w:rPr>
      </w:pPr>
    </w:p>
    <w:p w:rsidR="00C778C7" w:rsidRDefault="00C778C7">
      <w:pPr>
        <w:spacing w:line="360" w:lineRule="auto"/>
        <w:ind w:leftChars="-38" w:left="4957" w:hangingChars="1799" w:hanging="5037"/>
        <w:rPr>
          <w:rFonts w:ascii="宋体" w:hAnsi="宋体" w:cs="仿宋"/>
          <w:sz w:val="28"/>
          <w:szCs w:val="28"/>
        </w:rPr>
      </w:pPr>
      <w:r>
        <w:rPr>
          <w:rFonts w:ascii="宋体" w:hAnsi="宋体" w:cs="仿宋" w:hint="eastAsia"/>
          <w:sz w:val="28"/>
          <w:szCs w:val="28"/>
        </w:rPr>
        <w:t xml:space="preserve">甲方：北京市通州区人民法院 </w:t>
      </w:r>
      <w:r>
        <w:rPr>
          <w:rFonts w:ascii="宋体" w:hAnsi="宋体" w:cs="仿宋"/>
          <w:sz w:val="28"/>
          <w:szCs w:val="28"/>
        </w:rPr>
        <w:t xml:space="preserve">     </w:t>
      </w:r>
      <w:r>
        <w:rPr>
          <w:rFonts w:ascii="宋体" w:hAnsi="宋体" w:cs="仿宋" w:hint="eastAsia"/>
          <w:sz w:val="28"/>
          <w:szCs w:val="28"/>
        </w:rPr>
        <w:t xml:space="preserve">  乙方：</w:t>
      </w:r>
    </w:p>
    <w:p w:rsidR="00C778C7" w:rsidRDefault="00C778C7">
      <w:pPr>
        <w:spacing w:line="360" w:lineRule="auto"/>
        <w:ind w:leftChars="-38" w:left="4957" w:hangingChars="1799" w:hanging="5037"/>
        <w:rPr>
          <w:rFonts w:ascii="宋体" w:hAnsi="宋体" w:cs="仿宋"/>
          <w:sz w:val="28"/>
          <w:szCs w:val="28"/>
        </w:rPr>
      </w:pPr>
      <w:r>
        <w:rPr>
          <w:rFonts w:ascii="宋体" w:hAnsi="宋体" w:cs="仿宋" w:hint="eastAsia"/>
          <w:sz w:val="28"/>
          <w:szCs w:val="28"/>
        </w:rPr>
        <w:t xml:space="preserve">代表人：                   </w:t>
      </w:r>
      <w:r>
        <w:rPr>
          <w:rFonts w:ascii="宋体" w:hAnsi="宋体" w:cs="仿宋"/>
          <w:sz w:val="28"/>
          <w:szCs w:val="28"/>
        </w:rPr>
        <w:t xml:space="preserve">     </w:t>
      </w:r>
      <w:r>
        <w:rPr>
          <w:rFonts w:ascii="宋体" w:hAnsi="宋体" w:cs="仿宋" w:hint="eastAsia"/>
          <w:sz w:val="28"/>
          <w:szCs w:val="28"/>
        </w:rPr>
        <w:t xml:space="preserve">  代表人：</w:t>
      </w:r>
    </w:p>
    <w:p w:rsidR="00C778C7" w:rsidRDefault="00C778C7">
      <w:pPr>
        <w:spacing w:line="360" w:lineRule="auto"/>
        <w:ind w:leftChars="-38" w:left="4957" w:hangingChars="1799" w:hanging="5037"/>
        <w:rPr>
          <w:rFonts w:ascii="宋体" w:hAnsi="宋体" w:cs="仿宋" w:hint="eastAsia"/>
          <w:sz w:val="28"/>
          <w:szCs w:val="28"/>
        </w:rPr>
      </w:pPr>
      <w:r>
        <w:rPr>
          <w:rFonts w:cs="仿宋" w:hint="eastAsia"/>
          <w:sz w:val="28"/>
          <w:szCs w:val="28"/>
        </w:rPr>
        <w:t>签约日期：</w:t>
      </w:r>
      <w:r>
        <w:rPr>
          <w:rFonts w:cs="仿宋" w:hint="eastAsia"/>
          <w:sz w:val="28"/>
          <w:szCs w:val="28"/>
        </w:rPr>
        <w:t xml:space="preserve">    </w:t>
      </w:r>
      <w:r>
        <w:rPr>
          <w:rFonts w:cs="仿宋" w:hint="eastAsia"/>
          <w:sz w:val="28"/>
          <w:szCs w:val="28"/>
        </w:rPr>
        <w:t>年</w:t>
      </w:r>
      <w:r>
        <w:rPr>
          <w:rFonts w:cs="仿宋" w:hint="eastAsia"/>
          <w:sz w:val="28"/>
          <w:szCs w:val="28"/>
        </w:rPr>
        <w:t xml:space="preserve">   </w:t>
      </w:r>
      <w:r>
        <w:rPr>
          <w:rFonts w:cs="仿宋" w:hint="eastAsia"/>
          <w:sz w:val="28"/>
          <w:szCs w:val="28"/>
        </w:rPr>
        <w:t>月</w:t>
      </w:r>
      <w:r>
        <w:rPr>
          <w:rFonts w:cs="仿宋" w:hint="eastAsia"/>
          <w:sz w:val="28"/>
          <w:szCs w:val="28"/>
        </w:rPr>
        <w:t xml:space="preserve">   </w:t>
      </w:r>
      <w:r>
        <w:rPr>
          <w:rFonts w:cs="仿宋" w:hint="eastAsia"/>
          <w:sz w:val="28"/>
          <w:szCs w:val="28"/>
        </w:rPr>
        <w:t>日</w:t>
      </w:r>
      <w:r>
        <w:rPr>
          <w:rFonts w:cs="仿宋" w:hint="eastAsia"/>
          <w:sz w:val="28"/>
          <w:szCs w:val="28"/>
        </w:rPr>
        <w:t xml:space="preserve">  </w:t>
      </w:r>
      <w:r>
        <w:rPr>
          <w:rFonts w:cs="仿宋"/>
          <w:sz w:val="28"/>
          <w:szCs w:val="28"/>
        </w:rPr>
        <w:t xml:space="preserve">     </w:t>
      </w:r>
      <w:r>
        <w:rPr>
          <w:rFonts w:cs="仿宋" w:hint="eastAsia"/>
          <w:sz w:val="28"/>
          <w:szCs w:val="28"/>
        </w:rPr>
        <w:t xml:space="preserve"> </w:t>
      </w:r>
      <w:r>
        <w:rPr>
          <w:rFonts w:cs="仿宋" w:hint="eastAsia"/>
          <w:sz w:val="28"/>
          <w:szCs w:val="28"/>
        </w:rPr>
        <w:t>签约日期：</w:t>
      </w:r>
      <w:r>
        <w:rPr>
          <w:rFonts w:cs="仿宋" w:hint="eastAsia"/>
          <w:sz w:val="28"/>
          <w:szCs w:val="28"/>
        </w:rPr>
        <w:t xml:space="preserve">    </w:t>
      </w:r>
      <w:r>
        <w:rPr>
          <w:rFonts w:cs="仿宋" w:hint="eastAsia"/>
          <w:sz w:val="28"/>
          <w:szCs w:val="28"/>
        </w:rPr>
        <w:t>年</w:t>
      </w:r>
      <w:r>
        <w:rPr>
          <w:rFonts w:cs="仿宋" w:hint="eastAsia"/>
          <w:sz w:val="28"/>
          <w:szCs w:val="28"/>
        </w:rPr>
        <w:t xml:space="preserve">   </w:t>
      </w:r>
      <w:r>
        <w:rPr>
          <w:rFonts w:cs="仿宋" w:hint="eastAsia"/>
          <w:sz w:val="28"/>
          <w:szCs w:val="28"/>
        </w:rPr>
        <w:t>月</w:t>
      </w:r>
      <w:r>
        <w:rPr>
          <w:rFonts w:cs="仿宋" w:hint="eastAsia"/>
          <w:sz w:val="28"/>
          <w:szCs w:val="28"/>
        </w:rPr>
        <w:t xml:space="preserve">   </w:t>
      </w:r>
      <w:r>
        <w:rPr>
          <w:rFonts w:cs="仿宋" w:hint="eastAsia"/>
          <w:sz w:val="28"/>
          <w:szCs w:val="28"/>
        </w:rPr>
        <w:t>日</w:t>
      </w:r>
    </w:p>
    <w:p w:rsidR="00C778C7" w:rsidRDefault="00C778C7">
      <w:pPr>
        <w:pStyle w:val="1"/>
        <w:rPr>
          <w:rFonts w:hAnsi="宋体"/>
          <w:sz w:val="36"/>
          <w:szCs w:val="36"/>
        </w:rPr>
      </w:pPr>
      <w:r>
        <w:rPr>
          <w:sz w:val="24"/>
        </w:rPr>
        <w:br w:type="page"/>
      </w:r>
      <w:bookmarkStart w:id="808" w:name="_Toc160124833"/>
      <w:r>
        <w:rPr>
          <w:rFonts w:hAnsi="宋体" w:hint="eastAsia"/>
          <w:sz w:val="36"/>
          <w:szCs w:val="36"/>
        </w:rPr>
        <w:lastRenderedPageBreak/>
        <w:t>第七章   投标文件格式</w:t>
      </w:r>
      <w:bookmarkEnd w:id="805"/>
      <w:bookmarkEnd w:id="808"/>
    </w:p>
    <w:p w:rsidR="00C778C7" w:rsidRDefault="00C778C7">
      <w:pPr>
        <w:tabs>
          <w:tab w:val="left" w:pos="900"/>
          <w:tab w:val="left" w:pos="1980"/>
        </w:tabs>
        <w:snapToGrid w:val="0"/>
        <w:spacing w:line="360" w:lineRule="auto"/>
        <w:rPr>
          <w:rFonts w:ascii="宋体" w:hAnsi="宋体"/>
          <w:b/>
          <w:sz w:val="24"/>
        </w:rPr>
      </w:pPr>
    </w:p>
    <w:p w:rsidR="00C778C7" w:rsidRDefault="00C778C7">
      <w:pPr>
        <w:tabs>
          <w:tab w:val="left" w:pos="900"/>
          <w:tab w:val="left" w:pos="1980"/>
        </w:tabs>
        <w:snapToGrid w:val="0"/>
        <w:spacing w:line="360" w:lineRule="auto"/>
        <w:rPr>
          <w:rFonts w:ascii="宋体" w:hAnsi="宋体"/>
          <w:sz w:val="24"/>
        </w:rPr>
      </w:pPr>
      <w:r>
        <w:rPr>
          <w:rFonts w:ascii="宋体" w:hAnsi="宋体" w:hint="eastAsia"/>
          <w:b/>
          <w:sz w:val="24"/>
        </w:rPr>
        <w:t>投标人编制文件须知</w:t>
      </w:r>
    </w:p>
    <w:p w:rsidR="00C778C7" w:rsidRDefault="00C778C7">
      <w:pPr>
        <w:tabs>
          <w:tab w:val="left" w:pos="900"/>
          <w:tab w:val="left" w:pos="1980"/>
        </w:tabs>
        <w:snapToGrid w:val="0"/>
        <w:spacing w:line="360" w:lineRule="auto"/>
        <w:rPr>
          <w:rFonts w:ascii="宋体" w:hAnsi="宋体"/>
          <w:bCs/>
          <w:sz w:val="24"/>
        </w:rPr>
      </w:pPr>
      <w:r>
        <w:rPr>
          <w:rFonts w:ascii="宋体" w:hAnsi="宋体" w:hint="eastAsia"/>
          <w:bCs/>
          <w:sz w:val="24"/>
        </w:rPr>
        <w:t>1、投标人按照本部分的顺序编制投标文件(资格证明文件)、投标文件(商务技术文件)，编制中涉及格式资料的，应按照本部分提供的内容和格式(所有表格的格式可扩展)填写提交。</w:t>
      </w:r>
    </w:p>
    <w:p w:rsidR="00C778C7" w:rsidRDefault="00C778C7">
      <w:pPr>
        <w:tabs>
          <w:tab w:val="left" w:pos="900"/>
          <w:tab w:val="left" w:pos="1980"/>
        </w:tabs>
        <w:snapToGrid w:val="0"/>
        <w:spacing w:line="360" w:lineRule="auto"/>
        <w:rPr>
          <w:rFonts w:ascii="宋体" w:hAnsi="宋体"/>
          <w:bCs/>
          <w:kern w:val="0"/>
          <w:sz w:val="24"/>
        </w:rPr>
      </w:pPr>
      <w:r>
        <w:rPr>
          <w:rFonts w:ascii="宋体" w:hAnsi="宋体" w:hint="eastAsia"/>
          <w:bCs/>
          <w:sz w:val="24"/>
        </w:rPr>
        <w:t>2、</w:t>
      </w:r>
      <w:r>
        <w:rPr>
          <w:rFonts w:ascii="宋体" w:hAnsi="宋体" w:hint="eastAsia"/>
          <w:bCs/>
          <w:kern w:val="0"/>
          <w:sz w:val="24"/>
        </w:rPr>
        <w:t>对于招标文件中标记了“实质性格式”文件的，</w:t>
      </w:r>
      <w:r>
        <w:rPr>
          <w:rFonts w:ascii="宋体" w:hAnsi="宋体" w:hint="eastAsia"/>
          <w:bCs/>
          <w:sz w:val="24"/>
        </w:rPr>
        <w:t>投标人不得改变格式中给定的文字所表达的含义，不得删减格式中的实质性内容，不得自行添加与格式中给定的文字内容相矛盾的内容，不得对应当填写的空格不填写或不实质性响应，</w:t>
      </w:r>
      <w:r>
        <w:rPr>
          <w:rFonts w:ascii="宋体" w:hAnsi="宋体" w:hint="eastAsia"/>
          <w:bCs/>
          <w:kern w:val="0"/>
          <w:sz w:val="24"/>
        </w:rPr>
        <w:t>否则</w:t>
      </w:r>
      <w:r>
        <w:rPr>
          <w:rFonts w:ascii="宋体" w:hAnsi="宋体" w:hint="eastAsia"/>
          <w:b/>
          <w:bCs/>
          <w:kern w:val="0"/>
          <w:sz w:val="24"/>
        </w:rPr>
        <w:t>投标无效</w:t>
      </w:r>
      <w:r>
        <w:rPr>
          <w:rFonts w:ascii="宋体" w:hAnsi="宋体" w:hint="eastAsia"/>
          <w:bCs/>
          <w:kern w:val="0"/>
          <w:sz w:val="24"/>
        </w:rPr>
        <w:t>。未标记“实质性格式”的文件和招标文件未提供格式的内容，可由投标人自行编写。</w:t>
      </w:r>
    </w:p>
    <w:p w:rsidR="00C778C7" w:rsidRDefault="00C778C7">
      <w:pPr>
        <w:tabs>
          <w:tab w:val="left" w:pos="900"/>
          <w:tab w:val="left" w:pos="1980"/>
        </w:tabs>
        <w:snapToGrid w:val="0"/>
        <w:spacing w:line="360" w:lineRule="auto"/>
        <w:rPr>
          <w:rFonts w:ascii="宋体" w:hAnsi="宋体"/>
          <w:sz w:val="24"/>
        </w:rPr>
      </w:pPr>
      <w:r>
        <w:rPr>
          <w:rFonts w:ascii="宋体" w:hAnsi="宋体" w:hint="eastAsia"/>
          <w:bCs/>
          <w:sz w:val="24"/>
        </w:rPr>
        <w:t>3、全部声明和问题的回答及所附材料必须是真实的、准确的和完整的</w:t>
      </w:r>
      <w:r>
        <w:rPr>
          <w:rFonts w:ascii="宋体" w:hAnsi="宋体" w:hint="eastAsia"/>
          <w:sz w:val="24"/>
        </w:rPr>
        <w:t>。</w:t>
      </w:r>
    </w:p>
    <w:p w:rsidR="00C778C7" w:rsidRDefault="00C778C7">
      <w:pPr>
        <w:widowControl/>
        <w:jc w:val="left"/>
        <w:rPr>
          <w:rFonts w:ascii="宋体" w:hAnsi="宋体"/>
          <w:sz w:val="24"/>
        </w:rPr>
      </w:pPr>
      <w:r>
        <w:rPr>
          <w:rFonts w:ascii="宋体" w:hAnsi="宋体" w:hint="eastAsia"/>
          <w:sz w:val="24"/>
        </w:rPr>
        <w:br w:type="page"/>
      </w:r>
    </w:p>
    <w:p w:rsidR="00C778C7" w:rsidRDefault="00C778C7">
      <w:pPr>
        <w:keepNext/>
        <w:keepLines/>
        <w:autoSpaceDE w:val="0"/>
        <w:autoSpaceDN w:val="0"/>
        <w:adjustRightInd w:val="0"/>
        <w:spacing w:before="120" w:line="300" w:lineRule="auto"/>
        <w:jc w:val="left"/>
        <w:outlineLvl w:val="1"/>
        <w:rPr>
          <w:rFonts w:ascii="宋体" w:hAnsi="宋体"/>
          <w:b/>
          <w:kern w:val="0"/>
          <w:sz w:val="30"/>
          <w:szCs w:val="20"/>
        </w:rPr>
      </w:pPr>
      <w:r>
        <w:rPr>
          <w:rFonts w:ascii="宋体" w:hAnsi="宋体" w:hint="eastAsia"/>
          <w:b/>
          <w:sz w:val="24"/>
        </w:rPr>
        <w:t>一、资格证明文件格式</w:t>
      </w:r>
    </w:p>
    <w:p w:rsidR="00C778C7" w:rsidRDefault="00C778C7">
      <w:pPr>
        <w:rPr>
          <w:rFonts w:ascii="宋体" w:hAnsi="宋体"/>
          <w:b/>
          <w:szCs w:val="21"/>
        </w:rPr>
      </w:pPr>
    </w:p>
    <w:p w:rsidR="00C778C7" w:rsidRDefault="00C778C7">
      <w:pPr>
        <w:rPr>
          <w:rFonts w:ascii="宋体" w:hAnsi="宋体"/>
          <w:b/>
          <w:sz w:val="24"/>
        </w:rPr>
      </w:pPr>
      <w:r>
        <w:rPr>
          <w:rFonts w:ascii="宋体" w:hAnsi="宋体" w:hint="eastAsia"/>
          <w:b/>
          <w:sz w:val="24"/>
        </w:rPr>
        <w:t>投标文件(资格证明文件)封面(非实质性格式)</w:t>
      </w:r>
    </w:p>
    <w:p w:rsidR="00C778C7" w:rsidRDefault="00C778C7">
      <w:pPr>
        <w:jc w:val="center"/>
        <w:rPr>
          <w:rFonts w:ascii="宋体" w:hAnsi="宋体"/>
          <w:szCs w:val="21"/>
        </w:rPr>
      </w:pPr>
    </w:p>
    <w:p w:rsidR="00C778C7" w:rsidRDefault="00C778C7">
      <w:pPr>
        <w:jc w:val="center"/>
        <w:rPr>
          <w:rFonts w:ascii="宋体" w:hAnsi="宋体"/>
          <w:b/>
          <w:sz w:val="84"/>
          <w:szCs w:val="84"/>
        </w:rPr>
      </w:pPr>
      <w:r>
        <w:rPr>
          <w:rFonts w:ascii="宋体" w:hAnsi="宋体" w:hint="eastAsia"/>
          <w:b/>
          <w:sz w:val="84"/>
          <w:szCs w:val="84"/>
        </w:rPr>
        <w:t>投 标 文 件</w:t>
      </w:r>
    </w:p>
    <w:p w:rsidR="00C778C7" w:rsidRDefault="00C778C7">
      <w:pPr>
        <w:jc w:val="center"/>
        <w:rPr>
          <w:rFonts w:ascii="宋体" w:hAnsi="宋体"/>
          <w:b/>
          <w:sz w:val="52"/>
          <w:szCs w:val="52"/>
        </w:rPr>
      </w:pPr>
      <w:r>
        <w:rPr>
          <w:rFonts w:ascii="宋体" w:hAnsi="宋体" w:hint="eastAsia"/>
          <w:b/>
          <w:sz w:val="52"/>
          <w:szCs w:val="52"/>
        </w:rPr>
        <w:t>(资格证明文件)</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项目名称:</w:t>
      </w: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采购编号/包号:</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spacing w:line="360" w:lineRule="auto"/>
        <w:ind w:firstLineChars="157" w:firstLine="504"/>
        <w:jc w:val="left"/>
        <w:rPr>
          <w:rFonts w:ascii="宋体" w:hAnsi="宋体"/>
          <w:b/>
          <w:sz w:val="32"/>
          <w:szCs w:val="32"/>
          <w:u w:val="single"/>
        </w:rPr>
      </w:pPr>
      <w:r>
        <w:rPr>
          <w:rFonts w:ascii="宋体" w:hAnsi="宋体" w:hint="eastAsia"/>
          <w:b/>
          <w:sz w:val="32"/>
          <w:szCs w:val="32"/>
        </w:rPr>
        <w:t>投标人名称:</w:t>
      </w:r>
      <w:r>
        <w:rPr>
          <w:rFonts w:ascii="宋体" w:hAnsi="宋体"/>
          <w:b/>
          <w:sz w:val="32"/>
          <w:szCs w:val="32"/>
          <w:u w:val="single"/>
        </w:rPr>
        <w:t xml:space="preserve">         </w:t>
      </w:r>
      <w:r>
        <w:rPr>
          <w:rFonts w:ascii="宋体" w:hAnsi="宋体"/>
          <w:b/>
          <w:sz w:val="32"/>
          <w:szCs w:val="32"/>
        </w:rPr>
        <w:t>(</w:t>
      </w:r>
      <w:r>
        <w:rPr>
          <w:rFonts w:ascii="宋体" w:hAnsi="宋体" w:hint="eastAsia"/>
          <w:b/>
          <w:sz w:val="32"/>
          <w:szCs w:val="32"/>
        </w:rPr>
        <w:t>加盖</w:t>
      </w:r>
      <w:r>
        <w:rPr>
          <w:rFonts w:ascii="宋体" w:hAnsi="宋体"/>
          <w:b/>
          <w:sz w:val="32"/>
          <w:szCs w:val="32"/>
        </w:rPr>
        <w:t>公章)</w:t>
      </w:r>
    </w:p>
    <w:p w:rsidR="00C778C7" w:rsidRDefault="00C778C7">
      <w:pPr>
        <w:spacing w:line="360" w:lineRule="auto"/>
        <w:ind w:firstLineChars="157" w:firstLine="504"/>
        <w:jc w:val="left"/>
        <w:rPr>
          <w:rFonts w:ascii="宋体" w:hAnsi="宋体"/>
          <w:b/>
          <w:sz w:val="32"/>
          <w:szCs w:val="32"/>
        </w:rPr>
      </w:pPr>
      <w:r>
        <w:rPr>
          <w:rFonts w:ascii="宋体" w:hAnsi="宋体" w:hint="eastAsia"/>
          <w:b/>
          <w:sz w:val="32"/>
          <w:szCs w:val="32"/>
        </w:rPr>
        <w:t>日期:</w:t>
      </w:r>
    </w:p>
    <w:p w:rsidR="00C778C7" w:rsidRDefault="00C778C7">
      <w:pPr>
        <w:jc w:val="center"/>
        <w:rPr>
          <w:rFonts w:ascii="宋体" w:hAnsi="宋体"/>
          <w:b/>
          <w:sz w:val="32"/>
          <w:szCs w:val="32"/>
        </w:rPr>
      </w:pPr>
    </w:p>
    <w:p w:rsidR="00C778C7" w:rsidRDefault="00C778C7">
      <w:pPr>
        <w:rPr>
          <w:rFonts w:ascii="宋体" w:hAnsi="宋体"/>
          <w:color w:val="000000"/>
          <w:sz w:val="24"/>
          <w:szCs w:val="20"/>
        </w:rPr>
      </w:pPr>
      <w:r>
        <w:rPr>
          <w:rFonts w:ascii="宋体" w:hAnsi="宋体" w:hint="eastAsia"/>
          <w:b/>
          <w:sz w:val="32"/>
          <w:szCs w:val="32"/>
        </w:rPr>
        <w:br w:type="page"/>
      </w:r>
      <w:r>
        <w:rPr>
          <w:rFonts w:ascii="宋体" w:hAnsi="宋体" w:hint="eastAsia"/>
          <w:color w:val="000000"/>
          <w:sz w:val="24"/>
          <w:szCs w:val="20"/>
        </w:rPr>
        <w:lastRenderedPageBreak/>
        <w:t xml:space="preserve">1 </w:t>
      </w:r>
      <w:r>
        <w:rPr>
          <w:rFonts w:ascii="宋体" w:hAnsi="宋体" w:hint="eastAsia"/>
          <w:sz w:val="24"/>
        </w:rPr>
        <w:t>满足《中华人民共和国政府采购法》第二十二条规定及法律法规的其他规定</w:t>
      </w:r>
    </w:p>
    <w:p w:rsidR="00C778C7" w:rsidRDefault="00C778C7">
      <w:pPr>
        <w:spacing w:line="360" w:lineRule="auto"/>
        <w:outlineLvl w:val="2"/>
        <w:rPr>
          <w:rFonts w:ascii="宋体" w:hAnsi="宋体"/>
          <w:sz w:val="24"/>
        </w:rPr>
      </w:pPr>
      <w:r>
        <w:rPr>
          <w:rFonts w:ascii="宋体" w:hAnsi="宋体" w:hint="eastAsia"/>
          <w:bCs/>
          <w:color w:val="000000"/>
          <w:sz w:val="24"/>
          <w:szCs w:val="20"/>
        </w:rPr>
        <w:t>1-1 营业执照等证明文件</w:t>
      </w:r>
    </w:p>
    <w:p w:rsidR="00C778C7" w:rsidRDefault="00C778C7">
      <w:pPr>
        <w:widowControl/>
        <w:rPr>
          <w:rFonts w:ascii="宋体" w:hAnsi="宋体"/>
          <w:color w:val="000000"/>
          <w:sz w:val="24"/>
          <w:szCs w:val="20"/>
        </w:rPr>
      </w:pPr>
      <w:r>
        <w:rPr>
          <w:rFonts w:ascii="宋体" w:hAnsi="宋体" w:hint="eastAsia"/>
          <w:color w:val="000000"/>
          <w:sz w:val="24"/>
        </w:rPr>
        <w:br w:type="page"/>
      </w:r>
      <w:r>
        <w:rPr>
          <w:rFonts w:ascii="宋体" w:hAnsi="宋体" w:hint="eastAsia"/>
          <w:bCs/>
          <w:color w:val="000000"/>
          <w:sz w:val="24"/>
          <w:szCs w:val="20"/>
        </w:rPr>
        <w:lastRenderedPageBreak/>
        <w:t>1-2 投标人资格声明书</w:t>
      </w:r>
    </w:p>
    <w:p w:rsidR="00C778C7" w:rsidRDefault="00C778C7">
      <w:pPr>
        <w:jc w:val="center"/>
        <w:rPr>
          <w:rFonts w:ascii="宋体" w:hAnsi="宋体"/>
          <w:b/>
          <w:color w:val="000000"/>
          <w:sz w:val="36"/>
          <w:szCs w:val="36"/>
        </w:rPr>
      </w:pPr>
    </w:p>
    <w:p w:rsidR="00C778C7" w:rsidRDefault="00C778C7">
      <w:pPr>
        <w:jc w:val="center"/>
        <w:rPr>
          <w:rFonts w:ascii="宋体" w:hAnsi="宋体"/>
          <w:b/>
          <w:color w:val="000000"/>
          <w:sz w:val="36"/>
          <w:szCs w:val="36"/>
        </w:rPr>
      </w:pPr>
      <w:r>
        <w:rPr>
          <w:rFonts w:ascii="宋体" w:hAnsi="宋体" w:hint="eastAsia"/>
          <w:b/>
          <w:color w:val="000000"/>
          <w:sz w:val="36"/>
          <w:szCs w:val="36"/>
        </w:rPr>
        <w:t>投标人资格声明书</w:t>
      </w:r>
    </w:p>
    <w:p w:rsidR="00C778C7" w:rsidRDefault="00C778C7">
      <w:pPr>
        <w:tabs>
          <w:tab w:val="left" w:pos="5580"/>
        </w:tabs>
        <w:spacing w:line="360" w:lineRule="auto"/>
        <w:rPr>
          <w:rFonts w:ascii="宋体" w:hAnsi="宋体"/>
          <w:sz w:val="24"/>
        </w:rPr>
      </w:pPr>
      <w:r>
        <w:rPr>
          <w:rFonts w:ascii="宋体" w:hAnsi="宋体" w:hint="eastAsia"/>
          <w:sz w:val="24"/>
        </w:rPr>
        <w:t>致:</w:t>
      </w:r>
      <w:r>
        <w:rPr>
          <w:rFonts w:ascii="宋体" w:hAnsi="宋体" w:hint="eastAsia"/>
          <w:sz w:val="24"/>
          <w:u w:val="single"/>
        </w:rPr>
        <w:t>采购人或采购代理机构</w:t>
      </w:r>
    </w:p>
    <w:p w:rsidR="00C778C7" w:rsidRDefault="00C778C7">
      <w:pPr>
        <w:spacing w:line="360" w:lineRule="auto"/>
        <w:ind w:firstLineChars="200" w:firstLine="480"/>
        <w:rPr>
          <w:rFonts w:ascii="宋体" w:hAnsi="宋体"/>
          <w:sz w:val="24"/>
        </w:rPr>
      </w:pPr>
      <w:r>
        <w:rPr>
          <w:rFonts w:ascii="宋体" w:hAnsi="宋体" w:hint="eastAsia"/>
          <w:sz w:val="24"/>
        </w:rPr>
        <w:t>在参与本次项目投标中，我单位承诺:</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具有良好的商业信誉和健全的财务会计制度；</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具有履行合同所必需的设备和专业技术能力；</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有依法缴纳税收和社会保障资金的良好记录；</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我单位不属于政府采购法律、行政法规规定的公益一类事业单位、或使用事业编制且由财政拨款保障的群团组织(仅适用于政府购买服务项目)；</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我单位不存在为采购项目提供整体设计、规范编制或者项目管理、监理、检测等服务后，再参加该采购项目的其他采购活动的情形(单一来源采购项目除外)；</w:t>
      </w:r>
    </w:p>
    <w:p w:rsidR="00C778C7" w:rsidRDefault="00C778C7">
      <w:pPr>
        <w:numPr>
          <w:ilvl w:val="0"/>
          <w:numId w:val="36"/>
        </w:numPr>
        <w:spacing w:line="360" w:lineRule="auto"/>
        <w:ind w:left="1134"/>
        <w:rPr>
          <w:rFonts w:ascii="宋体" w:hAnsi="宋体"/>
          <w:sz w:val="24"/>
          <w:szCs w:val="22"/>
        </w:rPr>
      </w:pPr>
      <w:r>
        <w:rPr>
          <w:rFonts w:ascii="宋体" w:hAnsi="宋体" w:hint="eastAsia"/>
          <w:sz w:val="24"/>
          <w:szCs w:val="22"/>
        </w:rPr>
        <w:t>与我单位存在“单位负责人为同一人或者存在直接控股、管理关系”的其他法人单位信息如下(如有，不论其是否参加同一合同项下的政府采购活动均须填写):</w:t>
      </w:r>
    </w:p>
    <w:tbl>
      <w:tblPr>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0"/>
        <w:gridCol w:w="4574"/>
        <w:gridCol w:w="2976"/>
      </w:tblGrid>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序号</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单位名称</w:t>
            </w: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相互关系</w:t>
            </w:r>
          </w:p>
        </w:tc>
      </w:tr>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1</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r>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2</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r>
      <w:tr w:rsidR="00C778C7">
        <w:trPr>
          <w:trHeight w:val="430"/>
          <w:jc w:val="center"/>
        </w:trPr>
        <w:tc>
          <w:tcPr>
            <w:tcW w:w="950"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r>
              <w:rPr>
                <w:rFonts w:ascii="宋体" w:eastAsia="宋体" w:hAnsi="宋体" w:cs="Times New Roman"/>
                <w:sz w:val="24"/>
              </w:rPr>
              <w:t>…</w:t>
            </w:r>
          </w:p>
        </w:tc>
        <w:tc>
          <w:tcPr>
            <w:tcW w:w="4574"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c>
          <w:tcPr>
            <w:tcW w:w="2976" w:type="dxa"/>
            <w:tcBorders>
              <w:top w:val="single" w:sz="4" w:space="0" w:color="000000"/>
              <w:left w:val="single" w:sz="4" w:space="0" w:color="000000"/>
              <w:bottom w:val="single" w:sz="4" w:space="0" w:color="000000"/>
              <w:right w:val="single" w:sz="4" w:space="0" w:color="000000"/>
            </w:tcBorders>
            <w:vAlign w:val="center"/>
          </w:tcPr>
          <w:p w:rsidR="00C778C7" w:rsidRDefault="00C778C7">
            <w:pPr>
              <w:jc w:val="center"/>
              <w:rPr>
                <w:rFonts w:ascii="宋体" w:eastAsia="宋体" w:hAnsi="宋体" w:cs="Times New Roman"/>
                <w:sz w:val="24"/>
              </w:rPr>
            </w:pPr>
          </w:p>
        </w:tc>
      </w:tr>
    </w:tbl>
    <w:p w:rsidR="00C778C7" w:rsidRDefault="00C778C7">
      <w:pPr>
        <w:rPr>
          <w:rFonts w:ascii="宋体" w:hAnsi="宋体"/>
        </w:rPr>
      </w:pPr>
    </w:p>
    <w:p w:rsidR="00C778C7" w:rsidRDefault="00C778C7">
      <w:pPr>
        <w:ind w:firstLineChars="200" w:firstLine="480"/>
        <w:rPr>
          <w:rFonts w:ascii="宋体" w:hAnsi="宋体"/>
          <w:sz w:val="24"/>
          <w:szCs w:val="22"/>
        </w:rPr>
      </w:pPr>
      <w:r>
        <w:rPr>
          <w:rFonts w:ascii="宋体" w:hAnsi="宋体" w:hint="eastAsia"/>
          <w:sz w:val="24"/>
        </w:rPr>
        <w:t>上述声明真实有效，否则我方负全部责任。</w:t>
      </w:r>
    </w:p>
    <w:p w:rsidR="00C778C7" w:rsidRDefault="00C778C7">
      <w:pPr>
        <w:spacing w:line="360" w:lineRule="auto"/>
        <w:rPr>
          <w:rFonts w:ascii="宋体" w:hAnsi="宋体"/>
          <w:sz w:val="24"/>
        </w:rPr>
      </w:pPr>
    </w:p>
    <w:p w:rsidR="00C778C7" w:rsidRDefault="00C778C7">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w:t>
      </w:r>
    </w:p>
    <w:p w:rsidR="00C778C7" w:rsidRDefault="00C778C7">
      <w:pPr>
        <w:spacing w:line="360" w:lineRule="auto"/>
        <w:ind w:right="360" w:firstLine="480"/>
        <w:jc w:val="right"/>
        <w:rPr>
          <w:rFonts w:ascii="宋体" w:hAnsi="宋体"/>
          <w:sz w:val="24"/>
        </w:rPr>
      </w:pPr>
      <w:r>
        <w:rPr>
          <w:rFonts w:ascii="宋体" w:hAnsi="宋体" w:hint="eastAsia"/>
          <w:color w:val="000000"/>
          <w:sz w:val="24"/>
          <w:szCs w:val="20"/>
        </w:rPr>
        <w:t xml:space="preserve">日期:_____年______月______日   </w:t>
      </w:r>
    </w:p>
    <w:p w:rsidR="00C778C7" w:rsidRDefault="00C778C7">
      <w:pPr>
        <w:spacing w:line="360" w:lineRule="auto"/>
        <w:rPr>
          <w:rFonts w:ascii="宋体" w:hAnsi="宋体"/>
          <w:sz w:val="24"/>
        </w:rPr>
      </w:pPr>
      <w:r>
        <w:rPr>
          <w:rFonts w:ascii="宋体" w:hAnsi="宋体" w:hint="eastAsia"/>
          <w:sz w:val="24"/>
        </w:rPr>
        <w:t>说明:供应商承诺不实的，依据《政府采购法》第七十七条“提供虚假材料谋取中标、成交的”有关规定予以处理。</w:t>
      </w:r>
    </w:p>
    <w:p w:rsidR="00C778C7" w:rsidRDefault="00C778C7">
      <w:pPr>
        <w:widowControl/>
        <w:spacing w:beforeAutospacing="1" w:afterAutospacing="1" w:line="360" w:lineRule="auto"/>
        <w:jc w:val="left"/>
        <w:rPr>
          <w:rFonts w:ascii="宋体" w:hAnsi="宋体"/>
          <w:sz w:val="24"/>
        </w:rPr>
        <w:sectPr w:rsidR="00C778C7">
          <w:pgSz w:w="11907" w:h="16840"/>
          <w:pgMar w:top="1440" w:right="1080" w:bottom="1440" w:left="1080" w:header="851" w:footer="851" w:gutter="0"/>
          <w:cols w:space="720"/>
        </w:sectPr>
      </w:pPr>
    </w:p>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rsidR="00C778C7" w:rsidRDefault="00C778C7">
      <w:pPr>
        <w:spacing w:line="360" w:lineRule="auto"/>
        <w:outlineLvl w:val="2"/>
        <w:rPr>
          <w:rFonts w:ascii="宋体" w:hAnsi="宋体"/>
          <w:color w:val="000000"/>
          <w:sz w:val="24"/>
          <w:szCs w:val="20"/>
        </w:rPr>
        <w:sectPr w:rsidR="00C778C7">
          <w:headerReference w:type="even" r:id="rId15"/>
          <w:footerReference w:type="even" r:id="rId16"/>
          <w:headerReference w:type="first" r:id="rId17"/>
          <w:footerReference w:type="first" r:id="rId18"/>
          <w:type w:val="continuous"/>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color w:val="000000"/>
          <w:sz w:val="24"/>
          <w:szCs w:val="20"/>
        </w:rPr>
      </w:pPr>
      <w:r>
        <w:rPr>
          <w:rFonts w:ascii="宋体" w:hAnsi="宋体"/>
          <w:color w:val="000000"/>
          <w:sz w:val="24"/>
          <w:szCs w:val="20"/>
        </w:rPr>
        <w:lastRenderedPageBreak/>
        <w:t>2 落实政府采购政策需满足的资格要求(如有)</w:t>
      </w:r>
    </w:p>
    <w:p w:rsidR="00C778C7" w:rsidRDefault="00C778C7">
      <w:pPr>
        <w:spacing w:before="180" w:line="468" w:lineRule="exact"/>
        <w:ind w:left="18"/>
        <w:rPr>
          <w:rFonts w:ascii="宋体" w:hAnsi="宋体" w:cs="宋体"/>
          <w:sz w:val="24"/>
        </w:rPr>
      </w:pPr>
      <w:r>
        <w:rPr>
          <w:rFonts w:ascii="宋体" w:hAnsi="宋体" w:cs="宋体" w:hint="eastAsia"/>
          <w:position w:val="17"/>
          <w:sz w:val="24"/>
        </w:rPr>
        <w:t>2-1  中小企业证明文件</w:t>
      </w:r>
    </w:p>
    <w:p w:rsidR="00C778C7" w:rsidRDefault="00C778C7">
      <w:pPr>
        <w:spacing w:line="220" w:lineRule="auto"/>
        <w:ind w:left="12"/>
        <w:rPr>
          <w:rFonts w:ascii="宋体" w:hAnsi="宋体" w:cs="宋体"/>
          <w:sz w:val="24"/>
        </w:rPr>
      </w:pPr>
      <w:r>
        <w:rPr>
          <w:rFonts w:ascii="宋体" w:hAnsi="宋体" w:cs="宋体" w:hint="eastAsia"/>
          <w:sz w:val="24"/>
        </w:rPr>
        <w:t>说明:</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4）如本项目（包）预留部分采购项目预算专门面向中小企业采购，且要求供应商以联合体形式参加采购活动，如供应商为联合体的，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（5）中小企业声明函填写注意事项</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1）《中小企业声明函》由参加政府采购活动的投标人出具。联合体投标的，《中小企业声明函》可由牵头人出具。</w:t>
      </w:r>
    </w:p>
    <w:p w:rsidR="00C778C7" w:rsidRDefault="00C778C7">
      <w:pPr>
        <w:spacing w:line="360" w:lineRule="auto"/>
        <w:ind w:left="32" w:right="13" w:hanging="16"/>
        <w:rPr>
          <w:rFonts w:ascii="宋体" w:hAnsi="宋体" w:cs="宋体"/>
          <w:sz w:val="24"/>
        </w:rPr>
      </w:pPr>
      <w:r>
        <w:rPr>
          <w:rFonts w:ascii="宋体" w:hAnsi="宋体" w:cs="宋体" w:hint="eastAsia"/>
          <w:sz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rsidR="00C778C7" w:rsidRDefault="00C778C7">
      <w:pPr>
        <w:spacing w:line="360" w:lineRule="auto"/>
        <w:ind w:left="32" w:right="13" w:hanging="16"/>
        <w:rPr>
          <w:rFonts w:ascii="宋体" w:hAnsi="宋体" w:cs="宋体" w:hint="eastAsia"/>
          <w:sz w:val="24"/>
        </w:rPr>
      </w:pPr>
      <w:r>
        <w:rPr>
          <w:rFonts w:ascii="宋体" w:hAnsi="宋体" w:cs="宋体" w:hint="eastAsia"/>
          <w:sz w:val="24"/>
        </w:rPr>
        <w:t>3）对于多标的采购项目，投标人应充分、准确地了解所提供货物的制造企业、提供服务的承接企业信息。对相关情况了解不清楚的，不建议填报本声明函。</w:t>
      </w:r>
    </w:p>
    <w:p w:rsidR="00C778C7" w:rsidRDefault="00C778C7">
      <w:pPr>
        <w:spacing w:line="360" w:lineRule="auto"/>
        <w:ind w:left="32" w:right="13" w:hanging="16"/>
        <w:rPr>
          <w:rFonts w:ascii="宋体" w:hAnsi="宋体"/>
          <w:sz w:val="24"/>
        </w:rPr>
      </w:pPr>
      <w:r>
        <w:rPr>
          <w:rFonts w:ascii="宋体" w:hAnsi="宋体" w:cs="宋体" w:hint="eastAsia"/>
          <w:sz w:val="24"/>
        </w:rPr>
        <w:t>（6）温馨提示：为方便广大中小企业识别企业规模类型，工业和信息化部组织开发了中小企</w:t>
      </w:r>
      <w:r>
        <w:rPr>
          <w:rFonts w:ascii="宋体" w:hAnsi="宋体" w:cs="宋体" w:hint="eastAsia"/>
          <w:sz w:val="24"/>
        </w:rPr>
        <w:lastRenderedPageBreak/>
        <w:t>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 号）》及《金融业企业划型标准规定》（〔2015〕309 号）等国务院批准的中小企业划分标准执行。</w:t>
      </w:r>
    </w:p>
    <w:p w:rsidR="00C778C7" w:rsidRDefault="00C778C7">
      <w:pPr>
        <w:pStyle w:val="23"/>
        <w:ind w:firstLineChars="0" w:firstLine="0"/>
        <w:rPr>
          <w:rFonts w:ascii="宋体" w:eastAsia="宋体" w:hAnsi="宋体" w:cs="宋体"/>
        </w:rPr>
      </w:pPr>
      <w:r>
        <w:rPr>
          <w:rFonts w:ascii="宋体" w:eastAsia="宋体" w:hAnsi="宋体"/>
        </w:rPr>
        <w:br w:type="page"/>
      </w:r>
      <w:r>
        <w:rPr>
          <w:rFonts w:ascii="宋体" w:eastAsia="宋体" w:hAnsi="宋体"/>
        </w:rPr>
        <w:lastRenderedPageBreak/>
        <w:t xml:space="preserve">2-1-1  </w:t>
      </w:r>
      <w:r>
        <w:rPr>
          <w:rFonts w:ascii="宋体" w:eastAsia="宋体" w:hAnsi="宋体" w:cs="宋体"/>
        </w:rPr>
        <w:t>中小企业声明函及残疾人福利性单位声明函格式</w:t>
      </w:r>
    </w:p>
    <w:p w:rsidR="00C778C7" w:rsidRDefault="00C778C7">
      <w:pPr>
        <w:spacing w:beforeLines="100" w:before="240" w:afterLines="100" w:after="240" w:line="360" w:lineRule="auto"/>
        <w:jc w:val="center"/>
        <w:rPr>
          <w:rFonts w:ascii="宋体" w:hAnsi="宋体"/>
          <w:b/>
          <w:bCs/>
          <w:color w:val="000000"/>
          <w:sz w:val="36"/>
          <w:szCs w:val="36"/>
        </w:rPr>
      </w:pPr>
    </w:p>
    <w:p w:rsidR="00C778C7" w:rsidRDefault="00C778C7">
      <w:pPr>
        <w:spacing w:before="117" w:line="220" w:lineRule="auto"/>
        <w:ind w:left="1802" w:firstLineChars="100" w:firstLine="360"/>
        <w:rPr>
          <w:rFonts w:ascii="宋体" w:hAnsi="宋体" w:cs="宋体"/>
          <w:sz w:val="36"/>
          <w:szCs w:val="36"/>
        </w:rPr>
      </w:pPr>
      <w:r>
        <w:rPr>
          <w:rFonts w:ascii="宋体" w:hAnsi="宋体" w:cs="宋体"/>
          <w:sz w:val="36"/>
          <w:szCs w:val="36"/>
        </w:rPr>
        <w:t>中小企业声明函(</w:t>
      </w:r>
      <w:r>
        <w:rPr>
          <w:rFonts w:ascii="宋体" w:hAnsi="宋体" w:cs="宋体" w:hint="eastAsia"/>
          <w:sz w:val="36"/>
          <w:szCs w:val="36"/>
        </w:rPr>
        <w:t>货物</w:t>
      </w:r>
      <w:r>
        <w:rPr>
          <w:rFonts w:ascii="宋体" w:hAnsi="宋体" w:cs="宋体"/>
          <w:sz w:val="36"/>
          <w:szCs w:val="36"/>
        </w:rPr>
        <w:t>)格式</w:t>
      </w:r>
    </w:p>
    <w:p w:rsidR="00C778C7" w:rsidRDefault="00C778C7">
      <w:pPr>
        <w:spacing w:line="413" w:lineRule="auto"/>
      </w:pPr>
    </w:p>
    <w:p w:rsidR="00C778C7" w:rsidRDefault="00C778C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提供的货物全部由符合政策要求的中小企业制造。</w:t>
      </w:r>
      <w:r>
        <w:rPr>
          <w:rFonts w:ascii="宋体" w:hAnsi="宋体" w:cs="宋体"/>
          <w:sz w:val="24"/>
        </w:rPr>
        <w:t>相关企业(含联合体中的中小企业、签订分包意向协议的中小企业)的具体情况如下:</w:t>
      </w:r>
    </w:p>
    <w:p w:rsidR="00C778C7" w:rsidRDefault="00C778C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制造商</w:t>
      </w:r>
      <w:r>
        <w:rPr>
          <w:rFonts w:ascii="宋体" w:hAnsi="宋体" w:cs="宋体"/>
          <w:sz w:val="24"/>
        </w:rPr>
        <w:t>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line="244" w:lineRule="auto"/>
        <w:rPr>
          <w:rFonts w:ascii="宋体" w:hAnsi="宋体"/>
          <w:sz w:val="24"/>
        </w:rPr>
      </w:pPr>
    </w:p>
    <w:p w:rsidR="00C778C7" w:rsidRDefault="00C778C7">
      <w:pPr>
        <w:spacing w:line="245" w:lineRule="auto"/>
        <w:rPr>
          <w:rFonts w:ascii="宋体" w:hAnsi="宋体"/>
          <w:sz w:val="24"/>
        </w:rPr>
      </w:pPr>
    </w:p>
    <w:p w:rsidR="00C778C7" w:rsidRDefault="00C778C7">
      <w:pPr>
        <w:spacing w:before="69" w:line="81" w:lineRule="exact"/>
        <w:ind w:left="640"/>
        <w:rPr>
          <w:rFonts w:ascii="宋体" w:hAnsi="宋体"/>
          <w:sz w:val="24"/>
        </w:rPr>
      </w:pPr>
      <w:r>
        <w:rPr>
          <w:rFonts w:ascii="宋体" w:hAnsi="宋体"/>
          <w:position w:val="1"/>
          <w:sz w:val="24"/>
        </w:rPr>
        <w:t>……</w:t>
      </w:r>
    </w:p>
    <w:p w:rsidR="00C778C7" w:rsidRDefault="00C778C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C778C7" w:rsidRDefault="00C778C7">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C778C7" w:rsidRDefault="00C778C7">
      <w:pPr>
        <w:spacing w:line="247" w:lineRule="auto"/>
      </w:pPr>
    </w:p>
    <w:p w:rsidR="00C778C7" w:rsidRDefault="00C778C7">
      <w:pPr>
        <w:spacing w:line="248" w:lineRule="auto"/>
      </w:pPr>
    </w:p>
    <w:p w:rsidR="00C778C7" w:rsidRDefault="00C778C7">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C778C7" w:rsidRDefault="00C778C7">
      <w:pPr>
        <w:spacing w:beforeLines="100" w:before="240" w:afterLines="100" w:after="240" w:line="360" w:lineRule="auto"/>
        <w:jc w:val="center"/>
        <w:rPr>
          <w:rFonts w:ascii="宋体" w:hAnsi="宋体"/>
          <w:b/>
          <w:bCs/>
          <w:color w:val="000000"/>
          <w:sz w:val="36"/>
          <w:szCs w:val="36"/>
        </w:rPr>
      </w:pPr>
      <w:r>
        <w:rPr>
          <w:rFonts w:ascii="宋体" w:hAnsi="宋体"/>
          <w:sz w:val="24"/>
        </w:rPr>
        <w:br w:type="page"/>
      </w:r>
      <w:r>
        <w:rPr>
          <w:rFonts w:ascii="宋体" w:hAnsi="宋体" w:hint="eastAsia"/>
          <w:b/>
          <w:bCs/>
          <w:color w:val="000000"/>
          <w:sz w:val="36"/>
          <w:szCs w:val="36"/>
        </w:rPr>
        <w:lastRenderedPageBreak/>
        <w:t>中小企业声明函（工程、服务）格式</w:t>
      </w:r>
    </w:p>
    <w:p w:rsidR="00C778C7" w:rsidRDefault="00C778C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工程的施工单位全部为符合政策要求的中小企业（或者：服务全部由符合政策要求的中小企业承接）。相关企业（含联合体中的中小企业、签订分包意向协议的中小企业）的具体情况如下：</w:t>
      </w:r>
    </w:p>
    <w:p w:rsidR="00C778C7" w:rsidRDefault="00C778C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line="244" w:lineRule="auto"/>
        <w:rPr>
          <w:rFonts w:ascii="宋体" w:hAnsi="宋体"/>
          <w:sz w:val="24"/>
        </w:rPr>
      </w:pPr>
    </w:p>
    <w:p w:rsidR="00C778C7" w:rsidRDefault="00C778C7">
      <w:pPr>
        <w:spacing w:line="245" w:lineRule="auto"/>
        <w:rPr>
          <w:rFonts w:ascii="宋体" w:hAnsi="宋体"/>
          <w:sz w:val="24"/>
        </w:rPr>
      </w:pPr>
    </w:p>
    <w:p w:rsidR="00C778C7" w:rsidRDefault="00C778C7">
      <w:pPr>
        <w:spacing w:before="69" w:line="81" w:lineRule="exact"/>
        <w:ind w:left="640"/>
        <w:rPr>
          <w:rFonts w:ascii="宋体" w:hAnsi="宋体"/>
          <w:sz w:val="24"/>
        </w:rPr>
      </w:pPr>
      <w:r>
        <w:rPr>
          <w:rFonts w:ascii="宋体" w:hAnsi="宋体"/>
          <w:position w:val="1"/>
          <w:sz w:val="24"/>
        </w:rPr>
        <w:t>……</w:t>
      </w:r>
    </w:p>
    <w:p w:rsidR="00C778C7" w:rsidRDefault="00C778C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C778C7" w:rsidRDefault="00C778C7">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C778C7" w:rsidRDefault="00C778C7">
      <w:pPr>
        <w:spacing w:line="247" w:lineRule="auto"/>
      </w:pPr>
    </w:p>
    <w:p w:rsidR="00C778C7" w:rsidRDefault="00C778C7">
      <w:pPr>
        <w:spacing w:line="248" w:lineRule="auto"/>
      </w:pPr>
    </w:p>
    <w:p w:rsidR="00C778C7" w:rsidRDefault="00C778C7">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C778C7" w:rsidRDefault="00C778C7">
      <w:pPr>
        <w:pStyle w:val="a0"/>
        <w:rPr>
          <w:rFonts w:hint="eastAsia"/>
        </w:rPr>
      </w:pPr>
    </w:p>
    <w:p w:rsidR="00C778C7" w:rsidRDefault="00C778C7">
      <w:pPr>
        <w:pStyle w:val="a0"/>
        <w:rPr>
          <w:rFonts w:hint="eastAsia"/>
        </w:rPr>
        <w:sectPr w:rsidR="00C778C7">
          <w:pgSz w:w="11907" w:h="16840"/>
          <w:pgMar w:top="1440" w:right="1080" w:bottom="1440" w:left="1080" w:header="851" w:footer="851" w:gutter="0"/>
          <w:cols w:space="720"/>
          <w:docGrid w:linePitch="462"/>
        </w:sectPr>
      </w:pPr>
    </w:p>
    <w:p w:rsidR="00C778C7" w:rsidRDefault="00C778C7">
      <w:pPr>
        <w:spacing w:beforeLines="100" w:before="240" w:afterLines="100" w:after="240" w:line="360" w:lineRule="auto"/>
        <w:jc w:val="center"/>
        <w:rPr>
          <w:rFonts w:ascii="宋体" w:hAnsi="宋体"/>
          <w:b/>
          <w:bCs/>
          <w:color w:val="000000"/>
          <w:sz w:val="36"/>
          <w:szCs w:val="36"/>
        </w:rPr>
        <w:sectPr w:rsidR="00C778C7">
          <w:type w:val="continuous"/>
          <w:pgSz w:w="11907" w:h="16840"/>
          <w:pgMar w:top="1440" w:right="1080" w:bottom="1440" w:left="1080" w:header="851" w:footer="851" w:gutter="0"/>
          <w:cols w:space="720"/>
          <w:docGrid w:linePitch="462"/>
        </w:sectPr>
      </w:pPr>
    </w:p>
    <w:p w:rsidR="00C778C7" w:rsidRDefault="00C778C7">
      <w:pPr>
        <w:spacing w:beforeLines="100" w:before="240" w:afterLines="100" w:after="240" w:line="360" w:lineRule="auto"/>
        <w:jc w:val="center"/>
        <w:rPr>
          <w:rFonts w:ascii="宋体" w:hAnsi="宋体"/>
          <w:b/>
          <w:color w:val="000000"/>
          <w:sz w:val="36"/>
          <w:szCs w:val="36"/>
        </w:rPr>
      </w:pPr>
      <w:r>
        <w:rPr>
          <w:rFonts w:ascii="宋体" w:hAnsi="宋体" w:hint="eastAsia"/>
          <w:b/>
          <w:bCs/>
          <w:color w:val="000000"/>
          <w:sz w:val="36"/>
          <w:szCs w:val="36"/>
        </w:rPr>
        <w:lastRenderedPageBreak/>
        <w:t>残疾人福利性单位声明函格式</w:t>
      </w:r>
      <w:r>
        <w:rPr>
          <w:rFonts w:ascii="宋体" w:hAnsi="宋体"/>
          <w:b/>
          <w:color w:val="000000"/>
          <w:sz w:val="36"/>
          <w:szCs w:val="36"/>
        </w:rPr>
        <w:t xml:space="preserve">       </w:t>
      </w:r>
    </w:p>
    <w:p w:rsidR="00C778C7" w:rsidRDefault="00C778C7">
      <w:pPr>
        <w:spacing w:line="588" w:lineRule="exact"/>
        <w:ind w:firstLine="504"/>
        <w:rPr>
          <w:rFonts w:ascii="宋体" w:hAnsi="宋体"/>
          <w:sz w:val="24"/>
        </w:rPr>
      </w:pPr>
      <w:r>
        <w:rPr>
          <w:rFonts w:ascii="宋体" w:hAnsi="宋体"/>
          <w:sz w:val="24"/>
        </w:rPr>
        <w:t>本单位郑重声明，根据《财政部 民政部 中国残疾人联合会关于促进残疾人就业政府采购政策的通知》(财库〔2017〕 141号)的规定，本单位</w:t>
      </w:r>
      <w:r>
        <w:rPr>
          <w:rFonts w:ascii="宋体" w:hAnsi="宋体" w:cs="宋体"/>
          <w:sz w:val="24"/>
        </w:rPr>
        <w:t>(请进行选择)</w:t>
      </w:r>
      <w:r>
        <w:rPr>
          <w:rFonts w:ascii="宋体" w:hAnsi="宋体"/>
          <w:sz w:val="24"/>
        </w:rPr>
        <w:t>:</w:t>
      </w:r>
    </w:p>
    <w:p w:rsidR="00C778C7" w:rsidRDefault="00C778C7">
      <w:pPr>
        <w:spacing w:line="588" w:lineRule="exact"/>
        <w:ind w:firstLine="482"/>
        <w:rPr>
          <w:rFonts w:ascii="宋体" w:hAnsi="宋体"/>
          <w:b/>
          <w:sz w:val="24"/>
        </w:rPr>
      </w:pPr>
      <w:r>
        <w:rPr>
          <w:rFonts w:ascii="宋体" w:hAnsi="宋体"/>
          <w:b/>
          <w:bCs/>
          <w:position w:val="3"/>
          <w:sz w:val="24"/>
        </w:rPr>
        <w:t>□</w:t>
      </w:r>
      <w:r>
        <w:rPr>
          <w:rFonts w:ascii="宋体" w:hAnsi="宋体"/>
          <w:b/>
          <w:sz w:val="24"/>
        </w:rPr>
        <w:t>不属于符合条件的残疾人福利性单位。</w:t>
      </w:r>
    </w:p>
    <w:p w:rsidR="00C778C7" w:rsidRDefault="00C778C7">
      <w:pPr>
        <w:spacing w:line="588" w:lineRule="exact"/>
        <w:ind w:firstLine="482"/>
        <w:rPr>
          <w:rFonts w:ascii="宋体" w:hAnsi="宋体"/>
          <w:sz w:val="24"/>
        </w:rPr>
      </w:pPr>
      <w:r>
        <w:rPr>
          <w:rFonts w:ascii="宋体" w:hAnsi="宋体"/>
          <w:b/>
          <w:bCs/>
          <w:position w:val="3"/>
          <w:sz w:val="24"/>
        </w:rPr>
        <w:t>□</w:t>
      </w:r>
      <w:r>
        <w:rPr>
          <w:rFonts w:ascii="宋体" w:hAnsi="宋体"/>
          <w:b/>
          <w:sz w:val="24"/>
        </w:rPr>
        <w:t>属于符合条件的残疾人福利性单位，</w:t>
      </w:r>
      <w:r>
        <w:rPr>
          <w:rFonts w:ascii="宋体" w:hAnsi="宋体"/>
          <w:sz w:val="24"/>
        </w:rPr>
        <w:t>且本单位参加______单位的______项目采购活动提供本单位制造的货物(由本单位承担工程/提供服务)，或者提供其他残疾人福利性单位制造的货物(不包括使用非残疾人福利性单位注册商标的货物)。</w:t>
      </w:r>
    </w:p>
    <w:p w:rsidR="00C778C7" w:rsidRDefault="00C778C7">
      <w:pPr>
        <w:spacing w:line="588" w:lineRule="exact"/>
        <w:ind w:firstLineChars="200" w:firstLine="482"/>
        <w:rPr>
          <w:rFonts w:ascii="宋体" w:hAnsi="宋体"/>
          <w:sz w:val="24"/>
        </w:rPr>
      </w:pPr>
      <w:r>
        <w:rPr>
          <w:rFonts w:ascii="宋体" w:hAnsi="宋体"/>
          <w:b/>
          <w:sz w:val="24"/>
        </w:rPr>
        <w:t>本单位对上述声明的真实性负责。如有虚假，将依法承担相应责任。</w:t>
      </w:r>
    </w:p>
    <w:p w:rsidR="00C778C7" w:rsidRDefault="00C778C7">
      <w:pPr>
        <w:spacing w:line="588" w:lineRule="exact"/>
        <w:ind w:firstLineChars="200" w:firstLine="480"/>
        <w:rPr>
          <w:rFonts w:ascii="宋体" w:hAnsi="宋体"/>
          <w:sz w:val="24"/>
        </w:rPr>
      </w:pPr>
    </w:p>
    <w:p w:rsidR="00C778C7" w:rsidRDefault="00C778C7">
      <w:pPr>
        <w:spacing w:line="588" w:lineRule="exact"/>
        <w:ind w:firstLineChars="200" w:firstLine="480"/>
        <w:rPr>
          <w:rFonts w:ascii="宋体" w:hAnsi="宋体"/>
          <w:sz w:val="24"/>
        </w:rPr>
      </w:pPr>
    </w:p>
    <w:p w:rsidR="00C778C7" w:rsidRDefault="00C778C7">
      <w:pPr>
        <w:tabs>
          <w:tab w:val="left" w:pos="4860"/>
        </w:tabs>
        <w:spacing w:line="588" w:lineRule="exact"/>
        <w:ind w:right="1560" w:firstLineChars="200" w:firstLine="480"/>
        <w:jc w:val="center"/>
        <w:rPr>
          <w:rFonts w:ascii="宋体" w:hAnsi="宋体"/>
          <w:sz w:val="24"/>
        </w:rPr>
      </w:pPr>
      <w:r>
        <w:rPr>
          <w:rFonts w:ascii="宋体" w:hAnsi="宋体"/>
          <w:sz w:val="24"/>
        </w:rPr>
        <w:t xml:space="preserve">               单位名称(盖章):</w:t>
      </w:r>
    </w:p>
    <w:p w:rsidR="00C778C7" w:rsidRDefault="00C778C7">
      <w:pPr>
        <w:tabs>
          <w:tab w:val="left" w:pos="4860"/>
        </w:tabs>
        <w:spacing w:line="588" w:lineRule="exact"/>
        <w:ind w:right="1560" w:firstLineChars="200" w:firstLine="480"/>
        <w:jc w:val="center"/>
        <w:rPr>
          <w:rFonts w:ascii="宋体" w:hAnsi="宋体"/>
          <w:sz w:val="24"/>
        </w:rPr>
      </w:pPr>
      <w:r>
        <w:rPr>
          <w:rFonts w:ascii="宋体" w:hAnsi="宋体"/>
          <w:sz w:val="24"/>
        </w:rPr>
        <w:t xml:space="preserve">       日  期:</w:t>
      </w:r>
    </w:p>
    <w:p w:rsidR="00C778C7" w:rsidRDefault="00C778C7">
      <w:pPr>
        <w:widowControl/>
        <w:jc w:val="left"/>
        <w:rPr>
          <w:rFonts w:ascii="宋体" w:hAnsi="宋体" w:cs="宋体" w:hint="eastAsia"/>
          <w:sz w:val="24"/>
        </w:rPr>
      </w:pPr>
      <w:r>
        <w:rPr>
          <w:rFonts w:ascii="宋体" w:hAnsi="宋体"/>
          <w:color w:val="000000"/>
          <w:sz w:val="24"/>
          <w:szCs w:val="20"/>
        </w:rPr>
        <w:br w:type="page"/>
      </w:r>
      <w:r>
        <w:rPr>
          <w:rFonts w:ascii="宋体" w:hAnsi="宋体"/>
          <w:sz w:val="24"/>
        </w:rPr>
        <w:lastRenderedPageBreak/>
        <w:t xml:space="preserve">2-1-2 </w:t>
      </w:r>
      <w:r>
        <w:rPr>
          <w:rFonts w:ascii="宋体" w:hAnsi="宋体" w:cs="宋体"/>
          <w:sz w:val="24"/>
        </w:rPr>
        <w:t>拟分包情况说明及分包意向协议</w:t>
      </w:r>
      <w:r>
        <w:rPr>
          <w:rFonts w:ascii="宋体" w:hAnsi="宋体" w:cs="宋体" w:hint="eastAsia"/>
          <w:sz w:val="24"/>
        </w:rPr>
        <w:t>（本项目不适用）</w:t>
      </w:r>
    </w:p>
    <w:p w:rsidR="00C778C7" w:rsidRDefault="00C778C7">
      <w:pPr>
        <w:autoSpaceDE w:val="0"/>
        <w:autoSpaceDN w:val="0"/>
        <w:adjustRightInd w:val="0"/>
        <w:jc w:val="center"/>
        <w:rPr>
          <w:rFonts w:ascii="宋体" w:hAnsi="宋体"/>
          <w:color w:val="000000"/>
          <w:sz w:val="30"/>
          <w:szCs w:val="30"/>
        </w:rPr>
      </w:pP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拟分包情况说明</w:t>
      </w:r>
    </w:p>
    <w:p w:rsidR="00C778C7" w:rsidRDefault="00C778C7">
      <w:pPr>
        <w:tabs>
          <w:tab w:val="left" w:pos="5580"/>
        </w:tabs>
        <w:spacing w:line="360" w:lineRule="auto"/>
        <w:rPr>
          <w:rFonts w:ascii="宋体" w:hAnsi="宋体"/>
          <w:color w:val="000000"/>
          <w:sz w:val="24"/>
        </w:rPr>
      </w:pPr>
      <w:r>
        <w:rPr>
          <w:rFonts w:ascii="宋体" w:hAnsi="宋体"/>
          <w:color w:val="000000"/>
          <w:sz w:val="24"/>
        </w:rPr>
        <w:t>致:</w:t>
      </w:r>
      <w:r>
        <w:rPr>
          <w:rFonts w:ascii="宋体" w:hAnsi="宋体"/>
          <w:color w:val="000000"/>
          <w:sz w:val="24"/>
          <w:u w:val="single"/>
        </w:rPr>
        <w:t>(采购人或采购代理机构)</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我单位参加贵单位组织采购的采购编号为_______的_________项目(填写采购项目名称)中___包(填写包号)的投标。拟签订分包合同的单位情况如下表所示，我单位承诺一旦在该项目中获得采购合同将按下表所列情况进行分包，同时承诺分包承担主体不再次分包。</w:t>
      </w:r>
    </w:p>
    <w:tbl>
      <w:tblPr>
        <w:tblW w:w="900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56"/>
        <w:gridCol w:w="1287"/>
        <w:gridCol w:w="1513"/>
        <w:gridCol w:w="1125"/>
        <w:gridCol w:w="1561"/>
        <w:gridCol w:w="1498"/>
        <w:gridCol w:w="1564"/>
      </w:tblGrid>
      <w:tr w:rsidR="00C778C7">
        <w:trPr>
          <w:trHeight w:val="549"/>
          <w:jc w:val="center"/>
        </w:trPr>
        <w:tc>
          <w:tcPr>
            <w:tcW w:w="456" w:type="dxa"/>
            <w:vAlign w:val="center"/>
          </w:tcPr>
          <w:p w:rsidR="00C778C7" w:rsidRDefault="00C778C7">
            <w:pPr>
              <w:pStyle w:val="TableParagraph"/>
              <w:jc w:val="center"/>
              <w:rPr>
                <w:sz w:val="24"/>
              </w:rPr>
            </w:pPr>
            <w:r>
              <w:rPr>
                <w:sz w:val="24"/>
              </w:rPr>
              <w:t>序号</w:t>
            </w:r>
          </w:p>
        </w:tc>
        <w:tc>
          <w:tcPr>
            <w:tcW w:w="1287" w:type="dxa"/>
            <w:vAlign w:val="center"/>
          </w:tcPr>
          <w:p w:rsidR="00C778C7" w:rsidRDefault="00C778C7">
            <w:pPr>
              <w:pStyle w:val="TableParagraph"/>
              <w:jc w:val="center"/>
              <w:rPr>
                <w:sz w:val="24"/>
              </w:rPr>
            </w:pPr>
            <w:r>
              <w:rPr>
                <w:sz w:val="24"/>
              </w:rPr>
              <w:t>分包承担</w:t>
            </w:r>
          </w:p>
          <w:p w:rsidR="00C778C7" w:rsidRDefault="00C778C7">
            <w:pPr>
              <w:pStyle w:val="TableParagraph"/>
              <w:jc w:val="center"/>
              <w:rPr>
                <w:sz w:val="24"/>
              </w:rPr>
            </w:pPr>
            <w:r>
              <w:rPr>
                <w:sz w:val="24"/>
              </w:rPr>
              <w:t>主体名称</w:t>
            </w:r>
          </w:p>
        </w:tc>
        <w:tc>
          <w:tcPr>
            <w:tcW w:w="1513" w:type="dxa"/>
            <w:vAlign w:val="center"/>
          </w:tcPr>
          <w:p w:rsidR="00C778C7" w:rsidRDefault="00C778C7">
            <w:pPr>
              <w:pStyle w:val="TableParagraph"/>
              <w:jc w:val="center"/>
              <w:rPr>
                <w:sz w:val="24"/>
                <w:lang w:eastAsia="zh-CN"/>
              </w:rPr>
            </w:pPr>
            <w:r>
              <w:rPr>
                <w:sz w:val="24"/>
                <w:lang w:eastAsia="zh-CN"/>
              </w:rPr>
              <w:t>分包承担</w:t>
            </w:r>
          </w:p>
          <w:p w:rsidR="00C778C7" w:rsidRDefault="00C778C7">
            <w:pPr>
              <w:pStyle w:val="TableParagraph"/>
              <w:jc w:val="center"/>
              <w:rPr>
                <w:sz w:val="24"/>
                <w:lang w:eastAsia="zh-CN"/>
              </w:rPr>
            </w:pPr>
            <w:r>
              <w:rPr>
                <w:sz w:val="24"/>
                <w:lang w:eastAsia="zh-CN"/>
              </w:rPr>
              <w:t>主体类型</w:t>
            </w:r>
          </w:p>
          <w:p w:rsidR="00C778C7" w:rsidRDefault="00C778C7">
            <w:pPr>
              <w:pStyle w:val="TableParagraph"/>
              <w:jc w:val="center"/>
              <w:rPr>
                <w:sz w:val="24"/>
                <w:lang w:eastAsia="zh-CN"/>
              </w:rPr>
            </w:pPr>
            <w:r>
              <w:rPr>
                <w:sz w:val="24"/>
                <w:lang w:eastAsia="zh-CN"/>
              </w:rPr>
              <w:t>(</w:t>
            </w:r>
            <w:r>
              <w:rPr>
                <w:sz w:val="24"/>
                <w:lang w:eastAsia="zh-CN"/>
              </w:rPr>
              <w:t>勾选</w:t>
            </w:r>
            <w:r>
              <w:rPr>
                <w:sz w:val="24"/>
                <w:lang w:eastAsia="zh-CN"/>
              </w:rPr>
              <w:t>)</w:t>
            </w:r>
          </w:p>
        </w:tc>
        <w:tc>
          <w:tcPr>
            <w:tcW w:w="1125" w:type="dxa"/>
            <w:vAlign w:val="center"/>
          </w:tcPr>
          <w:p w:rsidR="00C778C7" w:rsidRDefault="00C778C7">
            <w:pPr>
              <w:pStyle w:val="TableParagraph"/>
              <w:jc w:val="center"/>
              <w:rPr>
                <w:sz w:val="24"/>
              </w:rPr>
            </w:pPr>
            <w:r>
              <w:rPr>
                <w:sz w:val="24"/>
              </w:rPr>
              <w:t>资质等级</w:t>
            </w:r>
          </w:p>
        </w:tc>
        <w:tc>
          <w:tcPr>
            <w:tcW w:w="1561" w:type="dxa"/>
            <w:vAlign w:val="center"/>
          </w:tcPr>
          <w:p w:rsidR="00C778C7" w:rsidRDefault="00C778C7">
            <w:pPr>
              <w:pStyle w:val="TableParagraph"/>
              <w:jc w:val="center"/>
              <w:rPr>
                <w:sz w:val="24"/>
              </w:rPr>
            </w:pPr>
            <w:r>
              <w:rPr>
                <w:sz w:val="24"/>
              </w:rPr>
              <w:t>拟分包</w:t>
            </w:r>
          </w:p>
          <w:p w:rsidR="00C778C7" w:rsidRDefault="00C778C7">
            <w:pPr>
              <w:pStyle w:val="TableParagraph"/>
              <w:jc w:val="center"/>
              <w:rPr>
                <w:sz w:val="24"/>
              </w:rPr>
            </w:pPr>
            <w:r>
              <w:rPr>
                <w:sz w:val="24"/>
              </w:rPr>
              <w:t>合同内容</w:t>
            </w:r>
          </w:p>
        </w:tc>
        <w:tc>
          <w:tcPr>
            <w:tcW w:w="1498" w:type="dxa"/>
            <w:vAlign w:val="center"/>
          </w:tcPr>
          <w:p w:rsidR="00C778C7" w:rsidRDefault="00C778C7">
            <w:pPr>
              <w:pStyle w:val="TableParagraph"/>
              <w:jc w:val="center"/>
              <w:rPr>
                <w:sz w:val="24"/>
                <w:lang w:eastAsia="zh-CN"/>
              </w:rPr>
            </w:pPr>
            <w:r>
              <w:rPr>
                <w:sz w:val="24"/>
                <w:lang w:eastAsia="zh-CN"/>
              </w:rPr>
              <w:t>拟分包</w:t>
            </w:r>
          </w:p>
          <w:p w:rsidR="00C778C7" w:rsidRDefault="00C778C7">
            <w:pPr>
              <w:pStyle w:val="TableParagraph"/>
              <w:jc w:val="center"/>
              <w:rPr>
                <w:sz w:val="24"/>
                <w:lang w:eastAsia="zh-CN"/>
              </w:rPr>
            </w:pPr>
            <w:r>
              <w:rPr>
                <w:sz w:val="24"/>
                <w:lang w:eastAsia="zh-CN"/>
              </w:rPr>
              <w:t>合同金额</w:t>
            </w:r>
          </w:p>
          <w:p w:rsidR="00C778C7" w:rsidRDefault="00C778C7">
            <w:pPr>
              <w:pStyle w:val="TableParagraph"/>
              <w:jc w:val="center"/>
              <w:rPr>
                <w:sz w:val="24"/>
                <w:lang w:eastAsia="zh-CN"/>
              </w:rPr>
            </w:pPr>
            <w:r>
              <w:rPr>
                <w:sz w:val="24"/>
                <w:lang w:eastAsia="zh-CN"/>
              </w:rPr>
              <w:t>(</w:t>
            </w:r>
            <w:r>
              <w:rPr>
                <w:sz w:val="24"/>
                <w:lang w:eastAsia="zh-CN"/>
              </w:rPr>
              <w:t>人民币元</w:t>
            </w:r>
            <w:r>
              <w:rPr>
                <w:sz w:val="24"/>
                <w:lang w:eastAsia="zh-CN"/>
              </w:rPr>
              <w:t>)</w:t>
            </w:r>
          </w:p>
        </w:tc>
        <w:tc>
          <w:tcPr>
            <w:tcW w:w="1564" w:type="dxa"/>
            <w:vAlign w:val="center"/>
          </w:tcPr>
          <w:p w:rsidR="00C778C7" w:rsidRDefault="00C778C7">
            <w:pPr>
              <w:pStyle w:val="TableParagraph"/>
              <w:jc w:val="center"/>
              <w:rPr>
                <w:sz w:val="24"/>
                <w:lang w:eastAsia="zh-CN"/>
              </w:rPr>
            </w:pPr>
            <w:r>
              <w:rPr>
                <w:sz w:val="24"/>
                <w:lang w:eastAsia="zh-CN"/>
              </w:rPr>
              <w:t>占该采购包</w:t>
            </w:r>
          </w:p>
          <w:p w:rsidR="00C778C7" w:rsidRDefault="00C778C7">
            <w:pPr>
              <w:pStyle w:val="TableParagraph"/>
              <w:jc w:val="center"/>
              <w:rPr>
                <w:b/>
                <w:sz w:val="24"/>
                <w:lang w:eastAsia="zh-CN"/>
              </w:rPr>
            </w:pPr>
            <w:r>
              <w:rPr>
                <w:b/>
                <w:sz w:val="24"/>
                <w:lang w:eastAsia="zh-CN"/>
              </w:rPr>
              <w:t>预算金额的</w:t>
            </w:r>
          </w:p>
          <w:p w:rsidR="00C778C7" w:rsidRDefault="00C778C7">
            <w:pPr>
              <w:pStyle w:val="TableParagraph"/>
              <w:jc w:val="center"/>
              <w:rPr>
                <w:sz w:val="24"/>
                <w:lang w:eastAsia="zh-CN"/>
              </w:rPr>
            </w:pPr>
            <w:r>
              <w:rPr>
                <w:sz w:val="24"/>
                <w:lang w:eastAsia="zh-CN"/>
              </w:rPr>
              <w:t>比例</w:t>
            </w:r>
            <w:r>
              <w:rPr>
                <w:sz w:val="24"/>
                <w:lang w:eastAsia="zh-CN"/>
              </w:rPr>
              <w:t>(%)</w:t>
            </w:r>
          </w:p>
        </w:tc>
      </w:tr>
      <w:tr w:rsidR="00C778C7">
        <w:trPr>
          <w:trHeight w:val="620"/>
          <w:jc w:val="center"/>
        </w:trPr>
        <w:tc>
          <w:tcPr>
            <w:tcW w:w="456" w:type="dxa"/>
            <w:vAlign w:val="center"/>
          </w:tcPr>
          <w:p w:rsidR="00C778C7" w:rsidRDefault="00C778C7">
            <w:pPr>
              <w:pStyle w:val="TableParagraph"/>
              <w:jc w:val="center"/>
              <w:rPr>
                <w:sz w:val="24"/>
              </w:rPr>
            </w:pPr>
            <w:r>
              <w:rPr>
                <w:sz w:val="24"/>
              </w:rPr>
              <w:t>1</w:t>
            </w:r>
          </w:p>
        </w:tc>
        <w:tc>
          <w:tcPr>
            <w:tcW w:w="1287" w:type="dxa"/>
            <w:vAlign w:val="center"/>
          </w:tcPr>
          <w:p w:rsidR="00C778C7" w:rsidRDefault="00C778C7">
            <w:pPr>
              <w:pStyle w:val="TableParagraph"/>
              <w:jc w:val="center"/>
              <w:rPr>
                <w:rFonts w:cs="Times New Roman"/>
                <w:sz w:val="30"/>
              </w:rPr>
            </w:pPr>
          </w:p>
        </w:tc>
        <w:tc>
          <w:tcPr>
            <w:tcW w:w="1513" w:type="dxa"/>
            <w:vAlign w:val="center"/>
          </w:tcPr>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□中型企业</w:t>
            </w:r>
          </w:p>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□小微企业</w:t>
            </w:r>
          </w:p>
        </w:tc>
        <w:tc>
          <w:tcPr>
            <w:tcW w:w="1125" w:type="dxa"/>
            <w:vAlign w:val="center"/>
          </w:tcPr>
          <w:p w:rsidR="00C778C7" w:rsidRDefault="00C778C7">
            <w:pPr>
              <w:pStyle w:val="TableParagraph"/>
              <w:jc w:val="center"/>
              <w:rPr>
                <w:sz w:val="30"/>
                <w:lang w:eastAsia="zh-CN"/>
              </w:rPr>
            </w:pPr>
          </w:p>
        </w:tc>
        <w:tc>
          <w:tcPr>
            <w:tcW w:w="1561" w:type="dxa"/>
            <w:vAlign w:val="center"/>
          </w:tcPr>
          <w:p w:rsidR="00C778C7" w:rsidRDefault="00C778C7">
            <w:pPr>
              <w:pStyle w:val="TableParagraph"/>
              <w:jc w:val="center"/>
              <w:rPr>
                <w:sz w:val="30"/>
                <w:lang w:eastAsia="zh-CN"/>
              </w:rPr>
            </w:pPr>
          </w:p>
        </w:tc>
        <w:tc>
          <w:tcPr>
            <w:tcW w:w="1498" w:type="dxa"/>
            <w:vAlign w:val="center"/>
          </w:tcPr>
          <w:p w:rsidR="00C778C7" w:rsidRDefault="00C778C7">
            <w:pPr>
              <w:pStyle w:val="TableParagraph"/>
              <w:jc w:val="center"/>
              <w:rPr>
                <w:sz w:val="30"/>
                <w:lang w:eastAsia="zh-CN"/>
              </w:rPr>
            </w:pPr>
          </w:p>
        </w:tc>
        <w:tc>
          <w:tcPr>
            <w:tcW w:w="1564" w:type="dxa"/>
            <w:vAlign w:val="center"/>
          </w:tcPr>
          <w:p w:rsidR="00C778C7" w:rsidRDefault="00C778C7">
            <w:pPr>
              <w:pStyle w:val="TableParagraph"/>
              <w:jc w:val="center"/>
              <w:rPr>
                <w:sz w:val="30"/>
                <w:lang w:eastAsia="zh-CN"/>
              </w:rPr>
            </w:pPr>
          </w:p>
        </w:tc>
      </w:tr>
      <w:tr w:rsidR="00C778C7">
        <w:trPr>
          <w:trHeight w:val="620"/>
          <w:jc w:val="center"/>
        </w:trPr>
        <w:tc>
          <w:tcPr>
            <w:tcW w:w="456" w:type="dxa"/>
            <w:vAlign w:val="center"/>
          </w:tcPr>
          <w:p w:rsidR="00C778C7" w:rsidRDefault="00C778C7">
            <w:pPr>
              <w:pStyle w:val="TableParagraph"/>
              <w:jc w:val="center"/>
              <w:rPr>
                <w:sz w:val="24"/>
                <w:lang w:eastAsia="zh-CN"/>
              </w:rPr>
            </w:pPr>
            <w:r>
              <w:rPr>
                <w:sz w:val="24"/>
                <w:lang w:eastAsia="zh-CN"/>
              </w:rPr>
              <w:t>2</w:t>
            </w:r>
          </w:p>
        </w:tc>
        <w:tc>
          <w:tcPr>
            <w:tcW w:w="1287" w:type="dxa"/>
            <w:vAlign w:val="center"/>
          </w:tcPr>
          <w:p w:rsidR="00C778C7" w:rsidRDefault="00C778C7">
            <w:pPr>
              <w:pStyle w:val="TableParagraph"/>
              <w:jc w:val="center"/>
              <w:rPr>
                <w:sz w:val="30"/>
              </w:rPr>
            </w:pPr>
          </w:p>
        </w:tc>
        <w:tc>
          <w:tcPr>
            <w:tcW w:w="1513" w:type="dxa"/>
            <w:vAlign w:val="center"/>
          </w:tcPr>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□中型企业</w:t>
            </w:r>
          </w:p>
          <w:p w:rsidR="00C778C7" w:rsidRDefault="00C778C7">
            <w:pPr>
              <w:pStyle w:val="TableParagraph"/>
              <w:tabs>
                <w:tab w:val="left" w:pos="235"/>
              </w:tabs>
              <w:ind w:leftChars="-43" w:left="1" w:hangingChars="38" w:hanging="91"/>
              <w:jc w:val="center"/>
              <w:rPr>
                <w:rFonts w:cs="Times New Roman"/>
                <w:sz w:val="24"/>
                <w:lang w:eastAsia="zh-CN"/>
              </w:rPr>
            </w:pPr>
            <w:r>
              <w:rPr>
                <w:rFonts w:cs="Times New Roman"/>
                <w:sz w:val="24"/>
                <w:lang w:eastAsia="zh-CN"/>
              </w:rPr>
              <w:t>□小微企业</w:t>
            </w:r>
          </w:p>
        </w:tc>
        <w:tc>
          <w:tcPr>
            <w:tcW w:w="1125" w:type="dxa"/>
            <w:vAlign w:val="center"/>
          </w:tcPr>
          <w:p w:rsidR="00C778C7" w:rsidRDefault="00C778C7">
            <w:pPr>
              <w:pStyle w:val="TableParagraph"/>
              <w:jc w:val="center"/>
              <w:rPr>
                <w:sz w:val="30"/>
                <w:lang w:eastAsia="zh-CN"/>
              </w:rPr>
            </w:pPr>
          </w:p>
        </w:tc>
        <w:tc>
          <w:tcPr>
            <w:tcW w:w="1561" w:type="dxa"/>
            <w:vAlign w:val="center"/>
          </w:tcPr>
          <w:p w:rsidR="00C778C7" w:rsidRDefault="00C778C7">
            <w:pPr>
              <w:pStyle w:val="TableParagraph"/>
              <w:jc w:val="center"/>
              <w:rPr>
                <w:sz w:val="30"/>
                <w:lang w:eastAsia="zh-CN"/>
              </w:rPr>
            </w:pPr>
          </w:p>
        </w:tc>
        <w:tc>
          <w:tcPr>
            <w:tcW w:w="1498" w:type="dxa"/>
            <w:vAlign w:val="center"/>
          </w:tcPr>
          <w:p w:rsidR="00C778C7" w:rsidRDefault="00C778C7">
            <w:pPr>
              <w:pStyle w:val="TableParagraph"/>
              <w:jc w:val="center"/>
              <w:rPr>
                <w:sz w:val="30"/>
                <w:lang w:eastAsia="zh-CN"/>
              </w:rPr>
            </w:pPr>
          </w:p>
        </w:tc>
        <w:tc>
          <w:tcPr>
            <w:tcW w:w="1564" w:type="dxa"/>
            <w:vAlign w:val="center"/>
          </w:tcPr>
          <w:p w:rsidR="00C778C7" w:rsidRDefault="00C778C7">
            <w:pPr>
              <w:pStyle w:val="TableParagraph"/>
              <w:jc w:val="center"/>
              <w:rPr>
                <w:sz w:val="30"/>
                <w:lang w:eastAsia="zh-CN"/>
              </w:rPr>
            </w:pPr>
          </w:p>
        </w:tc>
      </w:tr>
      <w:tr w:rsidR="00C778C7">
        <w:trPr>
          <w:trHeight w:val="620"/>
          <w:jc w:val="center"/>
        </w:trPr>
        <w:tc>
          <w:tcPr>
            <w:tcW w:w="456" w:type="dxa"/>
            <w:vAlign w:val="center"/>
          </w:tcPr>
          <w:p w:rsidR="00C778C7" w:rsidRDefault="00C778C7">
            <w:pPr>
              <w:pStyle w:val="TableParagraph"/>
              <w:jc w:val="center"/>
              <w:rPr>
                <w:sz w:val="24"/>
                <w:lang w:eastAsia="zh-CN"/>
              </w:rPr>
            </w:pPr>
            <w:r>
              <w:rPr>
                <w:sz w:val="24"/>
                <w:lang w:eastAsia="zh-CN"/>
              </w:rPr>
              <w:t>…</w:t>
            </w:r>
          </w:p>
        </w:tc>
        <w:tc>
          <w:tcPr>
            <w:tcW w:w="1287" w:type="dxa"/>
            <w:vAlign w:val="center"/>
          </w:tcPr>
          <w:p w:rsidR="00C778C7" w:rsidRDefault="00C778C7">
            <w:pPr>
              <w:pStyle w:val="TableParagraph"/>
              <w:jc w:val="center"/>
              <w:rPr>
                <w:sz w:val="30"/>
              </w:rPr>
            </w:pPr>
          </w:p>
        </w:tc>
        <w:tc>
          <w:tcPr>
            <w:tcW w:w="1513" w:type="dxa"/>
            <w:vAlign w:val="center"/>
          </w:tcPr>
          <w:p w:rsidR="00C778C7" w:rsidRDefault="00C778C7">
            <w:pPr>
              <w:pStyle w:val="TableParagraph"/>
              <w:tabs>
                <w:tab w:val="left" w:pos="235"/>
              </w:tabs>
              <w:jc w:val="center"/>
              <w:rPr>
                <w:sz w:val="24"/>
              </w:rPr>
            </w:pPr>
          </w:p>
        </w:tc>
        <w:tc>
          <w:tcPr>
            <w:tcW w:w="1125" w:type="dxa"/>
            <w:vAlign w:val="center"/>
          </w:tcPr>
          <w:p w:rsidR="00C778C7" w:rsidRDefault="00C778C7">
            <w:pPr>
              <w:pStyle w:val="TableParagraph"/>
              <w:jc w:val="center"/>
              <w:rPr>
                <w:sz w:val="30"/>
              </w:rPr>
            </w:pPr>
          </w:p>
        </w:tc>
        <w:tc>
          <w:tcPr>
            <w:tcW w:w="1561" w:type="dxa"/>
            <w:vAlign w:val="center"/>
          </w:tcPr>
          <w:p w:rsidR="00C778C7" w:rsidRDefault="00C778C7">
            <w:pPr>
              <w:pStyle w:val="TableParagraph"/>
              <w:jc w:val="center"/>
              <w:rPr>
                <w:sz w:val="30"/>
              </w:rPr>
            </w:pPr>
          </w:p>
        </w:tc>
        <w:tc>
          <w:tcPr>
            <w:tcW w:w="1498" w:type="dxa"/>
            <w:vAlign w:val="center"/>
          </w:tcPr>
          <w:p w:rsidR="00C778C7" w:rsidRDefault="00C778C7">
            <w:pPr>
              <w:pStyle w:val="TableParagraph"/>
              <w:jc w:val="center"/>
              <w:rPr>
                <w:sz w:val="30"/>
              </w:rPr>
            </w:pPr>
          </w:p>
        </w:tc>
        <w:tc>
          <w:tcPr>
            <w:tcW w:w="1564" w:type="dxa"/>
            <w:vAlign w:val="center"/>
          </w:tcPr>
          <w:p w:rsidR="00C778C7" w:rsidRDefault="00C778C7">
            <w:pPr>
              <w:pStyle w:val="TableParagraph"/>
              <w:jc w:val="center"/>
              <w:rPr>
                <w:sz w:val="30"/>
              </w:rPr>
            </w:pPr>
          </w:p>
        </w:tc>
      </w:tr>
      <w:tr w:rsidR="00C778C7">
        <w:trPr>
          <w:trHeight w:val="620"/>
          <w:jc w:val="center"/>
        </w:trPr>
        <w:tc>
          <w:tcPr>
            <w:tcW w:w="5942" w:type="dxa"/>
            <w:gridSpan w:val="5"/>
            <w:vAlign w:val="center"/>
          </w:tcPr>
          <w:p w:rsidR="00C778C7" w:rsidRDefault="00C778C7">
            <w:pPr>
              <w:pStyle w:val="TableParagraph"/>
              <w:ind w:rightChars="27" w:right="57"/>
              <w:jc w:val="right"/>
              <w:rPr>
                <w:sz w:val="24"/>
                <w:lang w:eastAsia="zh-CN"/>
              </w:rPr>
            </w:pPr>
            <w:r>
              <w:rPr>
                <w:sz w:val="24"/>
                <w:lang w:eastAsia="zh-CN"/>
              </w:rPr>
              <w:t>合计</w:t>
            </w:r>
            <w:r>
              <w:rPr>
                <w:sz w:val="24"/>
                <w:lang w:eastAsia="zh-CN"/>
              </w:rPr>
              <w:t>:</w:t>
            </w:r>
          </w:p>
        </w:tc>
        <w:tc>
          <w:tcPr>
            <w:tcW w:w="1498" w:type="dxa"/>
            <w:vAlign w:val="center"/>
          </w:tcPr>
          <w:p w:rsidR="00C778C7" w:rsidRDefault="00C778C7">
            <w:pPr>
              <w:pStyle w:val="TableParagraph"/>
              <w:jc w:val="center"/>
              <w:rPr>
                <w:sz w:val="30"/>
              </w:rPr>
            </w:pPr>
          </w:p>
        </w:tc>
        <w:tc>
          <w:tcPr>
            <w:tcW w:w="1564" w:type="dxa"/>
            <w:vAlign w:val="center"/>
          </w:tcPr>
          <w:p w:rsidR="00C778C7" w:rsidRDefault="00C778C7">
            <w:pPr>
              <w:pStyle w:val="TableParagraph"/>
              <w:jc w:val="center"/>
              <w:rPr>
                <w:sz w:val="30"/>
              </w:rPr>
            </w:pPr>
          </w:p>
        </w:tc>
      </w:tr>
    </w:tbl>
    <w:p w:rsidR="00C778C7" w:rsidRDefault="00C778C7">
      <w:pPr>
        <w:adjustRightInd w:val="0"/>
        <w:snapToGrid w:val="0"/>
        <w:spacing w:line="360" w:lineRule="auto"/>
        <w:ind w:firstLineChars="200" w:firstLine="480"/>
        <w:jc w:val="left"/>
        <w:rPr>
          <w:rFonts w:ascii="宋体" w:hAnsi="宋体"/>
          <w:sz w:val="24"/>
        </w:rPr>
      </w:pPr>
    </w:p>
    <w:p w:rsidR="00C778C7" w:rsidRDefault="00C778C7">
      <w:pPr>
        <w:adjustRightInd w:val="0"/>
        <w:snapToGrid w:val="0"/>
        <w:spacing w:line="360" w:lineRule="auto"/>
        <w:jc w:val="left"/>
        <w:rPr>
          <w:rFonts w:ascii="宋体" w:hAnsi="宋体"/>
          <w:sz w:val="24"/>
        </w:rPr>
      </w:pPr>
    </w:p>
    <w:p w:rsidR="00C778C7" w:rsidRDefault="00C778C7">
      <w:pPr>
        <w:autoSpaceDE w:val="0"/>
        <w:autoSpaceDN w:val="0"/>
        <w:adjustRightInd w:val="0"/>
        <w:snapToGrid w:val="0"/>
        <w:spacing w:before="25" w:after="25" w:line="360" w:lineRule="auto"/>
        <w:jc w:val="right"/>
        <w:rPr>
          <w:rFonts w:ascii="宋体" w:hAnsi="宋体"/>
          <w:color w:val="000000"/>
          <w:sz w:val="24"/>
          <w:lang w:val="zh-CN"/>
        </w:rPr>
      </w:pPr>
      <w:r>
        <w:rPr>
          <w:rFonts w:ascii="宋体" w:hAnsi="宋体"/>
          <w:color w:val="000000"/>
          <w:sz w:val="24"/>
        </w:rPr>
        <w:t>投标人名称(加盖公章)</w:t>
      </w:r>
      <w:r>
        <w:rPr>
          <w:rFonts w:ascii="宋体" w:hAnsi="宋体"/>
          <w:color w:val="000000"/>
          <w:sz w:val="24"/>
          <w:lang w:val="zh-CN"/>
        </w:rPr>
        <w:t>:____________</w:t>
      </w:r>
    </w:p>
    <w:p w:rsidR="00C778C7" w:rsidRDefault="00C778C7">
      <w:pPr>
        <w:spacing w:line="360" w:lineRule="auto"/>
        <w:ind w:right="-57" w:firstLine="480"/>
        <w:jc w:val="right"/>
        <w:rPr>
          <w:rFonts w:ascii="宋体" w:hAnsi="宋体"/>
          <w:color w:val="000000"/>
          <w:sz w:val="24"/>
        </w:rPr>
      </w:pPr>
      <w:r>
        <w:rPr>
          <w:rFonts w:ascii="宋体" w:hAnsi="宋体"/>
          <w:color w:val="000000"/>
          <w:sz w:val="24"/>
          <w:szCs w:val="20"/>
        </w:rPr>
        <w:t>日期:_____年______月______日</w:t>
      </w:r>
    </w:p>
    <w:p w:rsidR="00C778C7" w:rsidRDefault="00C778C7">
      <w:pPr>
        <w:adjustRightInd w:val="0"/>
        <w:snapToGrid w:val="0"/>
        <w:spacing w:line="360" w:lineRule="auto"/>
        <w:jc w:val="left"/>
        <w:rPr>
          <w:rFonts w:ascii="宋体" w:hAnsi="宋体"/>
          <w:sz w:val="24"/>
        </w:rPr>
      </w:pPr>
    </w:p>
    <w:p w:rsidR="00C778C7" w:rsidRDefault="00C778C7">
      <w:pPr>
        <w:adjustRightInd w:val="0"/>
        <w:snapToGrid w:val="0"/>
        <w:spacing w:line="360" w:lineRule="auto"/>
        <w:jc w:val="left"/>
        <w:rPr>
          <w:rFonts w:ascii="宋体" w:hAnsi="宋体"/>
          <w:sz w:val="24"/>
        </w:rPr>
      </w:pPr>
      <w:r>
        <w:rPr>
          <w:rFonts w:ascii="宋体" w:hAnsi="宋体"/>
          <w:sz w:val="24"/>
        </w:rPr>
        <w:t>说明:</w:t>
      </w:r>
    </w:p>
    <w:p w:rsidR="00C778C7" w:rsidRDefault="00C778C7">
      <w:pPr>
        <w:adjustRightInd w:val="0"/>
        <w:snapToGrid w:val="0"/>
        <w:spacing w:line="360" w:lineRule="auto"/>
        <w:jc w:val="left"/>
        <w:rPr>
          <w:rFonts w:ascii="宋体" w:hAnsi="宋体"/>
          <w:sz w:val="24"/>
        </w:rPr>
      </w:pPr>
      <w:r>
        <w:rPr>
          <w:rFonts w:ascii="宋体" w:hAnsi="宋体"/>
          <w:sz w:val="24"/>
        </w:rPr>
        <w:t>如本招标文件《投标人须知资料表》载明本项目分包承担主体应具备的相应资质条件，则投标人须在本表中列明分包承担主体的资质等级，并后附资质证书</w:t>
      </w:r>
      <w:r>
        <w:rPr>
          <w:rFonts w:ascii="宋体" w:hAnsi="宋体" w:hint="eastAsia"/>
          <w:sz w:val="24"/>
        </w:rPr>
        <w:t>复印</w:t>
      </w:r>
      <w:r>
        <w:rPr>
          <w:rFonts w:ascii="宋体" w:hAnsi="宋体"/>
          <w:sz w:val="24"/>
        </w:rPr>
        <w:t>件，否则</w:t>
      </w:r>
      <w:r>
        <w:rPr>
          <w:rFonts w:ascii="宋体" w:hAnsi="宋体"/>
          <w:b/>
          <w:sz w:val="24"/>
        </w:rPr>
        <w:t>投标无效</w:t>
      </w:r>
      <w:r>
        <w:rPr>
          <w:rFonts w:ascii="宋体" w:hAnsi="宋体"/>
          <w:sz w:val="24"/>
        </w:rPr>
        <w:t>。</w:t>
      </w: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color w:val="000000"/>
          <w:sz w:val="30"/>
          <w:szCs w:val="30"/>
        </w:rPr>
        <w:br w:type="page"/>
      </w:r>
      <w:r>
        <w:rPr>
          <w:rFonts w:ascii="宋体" w:hAnsi="宋体" w:hint="eastAsia"/>
          <w:b/>
          <w:color w:val="000000"/>
          <w:sz w:val="36"/>
          <w:szCs w:val="36"/>
        </w:rPr>
        <w:lastRenderedPageBreak/>
        <w:t>分包意向协议</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甲方(投标人):________</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乙方(拟分包单位):________</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甲方承诺，一旦在_________(采购项目名称)(采购编号/包号为:_______)招标采购项目中获得采购合同，将按照下述约定将合同项下部分内容分包给乙方:</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1.分包内容:_____。</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2.分包金额:_____，该金额占该采购包预算总金额的比例为___%。</w:t>
      </w:r>
    </w:p>
    <w:p w:rsidR="00C778C7" w:rsidRDefault="00C778C7">
      <w:pPr>
        <w:adjustRightInd w:val="0"/>
        <w:snapToGrid w:val="0"/>
        <w:spacing w:line="360" w:lineRule="auto"/>
        <w:ind w:firstLineChars="200" w:firstLine="480"/>
        <w:jc w:val="left"/>
        <w:rPr>
          <w:rFonts w:ascii="宋体" w:hAnsi="宋体"/>
          <w:bCs/>
          <w:color w:val="000000"/>
          <w:sz w:val="24"/>
        </w:rPr>
      </w:pPr>
      <w:r>
        <w:rPr>
          <w:rFonts w:ascii="宋体" w:hAnsi="宋体"/>
          <w:sz w:val="24"/>
        </w:rPr>
        <w:t>乙方承诺将在上述情况下与甲方签订分包合同。</w:t>
      </w:r>
    </w:p>
    <w:p w:rsidR="00C778C7" w:rsidRDefault="00C778C7">
      <w:pPr>
        <w:adjustRightInd w:val="0"/>
        <w:snapToGrid w:val="0"/>
        <w:spacing w:line="360" w:lineRule="auto"/>
        <w:ind w:firstLineChars="200" w:firstLine="480"/>
        <w:jc w:val="left"/>
        <w:rPr>
          <w:rFonts w:ascii="宋体" w:hAnsi="宋体"/>
          <w:sz w:val="24"/>
        </w:rPr>
      </w:pPr>
      <w:r>
        <w:rPr>
          <w:rFonts w:ascii="宋体" w:hAnsi="宋体"/>
          <w:sz w:val="24"/>
        </w:rPr>
        <w:t>本协议自各方盖章之日起生效，如甲方未在该项目(采购包)中标，本协议自动终止。</w:t>
      </w:r>
    </w:p>
    <w:p w:rsidR="00C778C7" w:rsidRDefault="00C778C7">
      <w:pPr>
        <w:spacing w:line="360" w:lineRule="auto"/>
        <w:ind w:firstLine="471"/>
        <w:rPr>
          <w:rFonts w:ascii="宋体" w:hAnsi="宋体"/>
          <w:b/>
          <w:color w:val="000000"/>
          <w:sz w:val="24"/>
        </w:rPr>
      </w:pPr>
    </w:p>
    <w:p w:rsidR="00C778C7" w:rsidRDefault="00C778C7">
      <w:pPr>
        <w:spacing w:line="360" w:lineRule="auto"/>
        <w:ind w:firstLine="471"/>
        <w:rPr>
          <w:rFonts w:ascii="宋体" w:hAnsi="宋体"/>
          <w:b/>
          <w:color w:val="000000"/>
          <w:sz w:val="24"/>
        </w:rPr>
      </w:pPr>
      <w:r>
        <w:rPr>
          <w:rFonts w:ascii="宋体" w:hAnsi="宋体"/>
          <w:color w:val="000000"/>
          <w:sz w:val="24"/>
        </w:rPr>
        <w:t>甲方(盖章):_________                 乙方(盖章):_________</w:t>
      </w:r>
    </w:p>
    <w:p w:rsidR="00C778C7" w:rsidRDefault="00C778C7">
      <w:pPr>
        <w:spacing w:line="360" w:lineRule="auto"/>
        <w:ind w:left="480"/>
        <w:jc w:val="right"/>
        <w:rPr>
          <w:rFonts w:ascii="宋体" w:hAnsi="宋体"/>
          <w:color w:val="000000"/>
          <w:sz w:val="24"/>
        </w:rPr>
      </w:pPr>
    </w:p>
    <w:p w:rsidR="00C778C7" w:rsidRDefault="00C778C7">
      <w:pPr>
        <w:wordWrap w:val="0"/>
        <w:spacing w:line="360" w:lineRule="auto"/>
        <w:ind w:left="480"/>
        <w:jc w:val="right"/>
        <w:rPr>
          <w:rFonts w:ascii="宋体" w:hAnsi="宋体"/>
          <w:b/>
          <w:color w:val="000000"/>
          <w:sz w:val="24"/>
        </w:rPr>
      </w:pPr>
      <w:r>
        <w:rPr>
          <w:rFonts w:ascii="宋体" w:hAnsi="宋体"/>
          <w:color w:val="000000"/>
          <w:sz w:val="24"/>
          <w:szCs w:val="20"/>
        </w:rPr>
        <w:t xml:space="preserve">日期:_____年______月______日   </w:t>
      </w:r>
    </w:p>
    <w:p w:rsidR="00C778C7" w:rsidRDefault="00C778C7">
      <w:pPr>
        <w:tabs>
          <w:tab w:val="left" w:pos="8280"/>
        </w:tabs>
        <w:spacing w:line="360" w:lineRule="auto"/>
        <w:ind w:firstLine="480"/>
        <w:rPr>
          <w:rFonts w:ascii="宋体" w:hAnsi="宋体"/>
          <w:color w:val="000000"/>
          <w:sz w:val="24"/>
        </w:rPr>
      </w:pPr>
    </w:p>
    <w:p w:rsidR="00C778C7" w:rsidRDefault="00C778C7">
      <w:pPr>
        <w:spacing w:before="79" w:line="224" w:lineRule="auto"/>
        <w:ind w:left="9"/>
        <w:rPr>
          <w:rFonts w:ascii="宋体" w:hAnsi="宋体" w:cs="宋体"/>
          <w:sz w:val="24"/>
        </w:rPr>
      </w:pPr>
      <w:r>
        <w:rPr>
          <w:rFonts w:ascii="宋体" w:hAnsi="宋体" w:cs="宋体"/>
          <w:sz w:val="24"/>
        </w:rPr>
        <w:t>注:</w:t>
      </w:r>
    </w:p>
    <w:p w:rsidR="00C778C7" w:rsidRDefault="00C778C7">
      <w:pPr>
        <w:spacing w:before="173" w:line="365" w:lineRule="auto"/>
        <w:ind w:left="9"/>
        <w:rPr>
          <w:rFonts w:ascii="宋体" w:hAnsi="宋体" w:cs="宋体"/>
          <w:sz w:val="24"/>
        </w:rPr>
      </w:pPr>
      <w:r>
        <w:rPr>
          <w:rFonts w:ascii="宋体" w:hAnsi="宋体" w:cs="宋体"/>
          <w:sz w:val="24"/>
        </w:rPr>
        <w:t>本协议仅在投标人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而向中小企业分包时必须提供，否则</w:t>
      </w:r>
      <w:r>
        <w:rPr>
          <w:rFonts w:ascii="宋体" w:hAnsi="宋体" w:cs="宋体"/>
          <w:b/>
          <w:sz w:val="24"/>
        </w:rPr>
        <w:t>投标无效</w:t>
      </w:r>
      <w:r>
        <w:rPr>
          <w:rFonts w:ascii="宋体" w:hAnsi="宋体" w:cs="宋体"/>
          <w:sz w:val="24"/>
        </w:rPr>
        <w:t>；且投标人须与所有拟分包单位分别签订《分包意向协议》，每单位签订一份，并在投标文件中提交全部协议的</w:t>
      </w:r>
      <w:r>
        <w:rPr>
          <w:rFonts w:ascii="宋体" w:hAnsi="宋体" w:cs="宋体" w:hint="eastAsia"/>
          <w:sz w:val="24"/>
        </w:rPr>
        <w:t>复印</w:t>
      </w:r>
      <w:r>
        <w:rPr>
          <w:rFonts w:ascii="宋体" w:hAnsi="宋体" w:cs="宋体"/>
          <w:sz w:val="24"/>
        </w:rPr>
        <w:t>件，否则</w:t>
      </w:r>
      <w:r>
        <w:rPr>
          <w:rFonts w:ascii="宋体" w:hAnsi="宋体" w:cs="宋体"/>
          <w:b/>
          <w:sz w:val="24"/>
        </w:rPr>
        <w:t>投标无效</w:t>
      </w:r>
      <w:r>
        <w:rPr>
          <w:rFonts w:ascii="宋体" w:hAnsi="宋体" w:cs="宋体"/>
          <w:sz w:val="24"/>
        </w:rPr>
        <w:t>。</w:t>
      </w:r>
    </w:p>
    <w:p w:rsidR="00C778C7" w:rsidRDefault="00C778C7">
      <w:pPr>
        <w:pStyle w:val="23"/>
        <w:rPr>
          <w:rFonts w:ascii="宋体" w:eastAsia="宋体" w:hAnsi="宋体"/>
        </w:rPr>
        <w:sectPr w:rsidR="00C778C7">
          <w:pgSz w:w="11907" w:h="16840"/>
          <w:pgMar w:top="1440" w:right="1080" w:bottom="1440" w:left="1080" w:header="851" w:footer="851" w:gutter="0"/>
          <w:cols w:space="720"/>
          <w:docGrid w:linePitch="462"/>
        </w:sectPr>
      </w:pPr>
    </w:p>
    <w:p w:rsidR="00C778C7" w:rsidRDefault="00C778C7">
      <w:pPr>
        <w:spacing w:before="78" w:line="219" w:lineRule="auto"/>
        <w:ind w:left="18"/>
        <w:rPr>
          <w:rFonts w:ascii="宋体" w:hAnsi="宋体"/>
          <w:sz w:val="24"/>
        </w:rPr>
        <w:sectPr w:rsidR="00C778C7">
          <w:type w:val="continuous"/>
          <w:pgSz w:w="11907" w:h="16840"/>
          <w:pgMar w:top="1440" w:right="1080" w:bottom="1440" w:left="1080" w:header="851" w:footer="851" w:gutter="0"/>
          <w:cols w:space="720"/>
          <w:docGrid w:linePitch="462"/>
        </w:sectPr>
      </w:pPr>
    </w:p>
    <w:p w:rsidR="00C778C7" w:rsidRDefault="00C778C7">
      <w:pPr>
        <w:spacing w:before="78" w:line="219" w:lineRule="auto"/>
        <w:ind w:left="18"/>
        <w:rPr>
          <w:rFonts w:ascii="宋体" w:hAnsi="宋体" w:cs="宋体"/>
          <w:sz w:val="24"/>
        </w:rPr>
      </w:pPr>
      <w:r>
        <w:rPr>
          <w:rFonts w:ascii="宋体" w:hAnsi="宋体"/>
          <w:sz w:val="24"/>
        </w:rPr>
        <w:lastRenderedPageBreak/>
        <w:t xml:space="preserve">2-2 </w:t>
      </w:r>
      <w:r>
        <w:rPr>
          <w:rFonts w:ascii="宋体" w:hAnsi="宋体" w:cs="宋体"/>
          <w:sz w:val="24"/>
        </w:rPr>
        <w:t>其它落实政府采购政策的资格要求(如有)</w:t>
      </w:r>
    </w:p>
    <w:p w:rsidR="00C778C7" w:rsidRDefault="00C778C7">
      <w:pPr>
        <w:spacing w:line="360" w:lineRule="auto"/>
        <w:outlineLvl w:val="2"/>
        <w:rPr>
          <w:rFonts w:ascii="宋体" w:hAnsi="宋体"/>
          <w:color w:val="000000"/>
          <w:sz w:val="24"/>
          <w:szCs w:val="20"/>
        </w:rPr>
        <w:sectPr w:rsidR="00C778C7">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color w:val="000000"/>
          <w:sz w:val="24"/>
          <w:szCs w:val="20"/>
        </w:rPr>
        <w:sectPr w:rsidR="00C778C7">
          <w:type w:val="continuous"/>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sz w:val="24"/>
        </w:rPr>
      </w:pPr>
      <w:r>
        <w:rPr>
          <w:rFonts w:ascii="宋体" w:hAnsi="宋体"/>
          <w:color w:val="000000"/>
          <w:sz w:val="24"/>
          <w:szCs w:val="20"/>
        </w:rPr>
        <w:lastRenderedPageBreak/>
        <w:t xml:space="preserve">3 </w:t>
      </w:r>
      <w:r>
        <w:rPr>
          <w:rFonts w:ascii="宋体" w:hAnsi="宋体"/>
          <w:sz w:val="24"/>
        </w:rPr>
        <w:t>本项目的特定资格要求</w:t>
      </w:r>
      <w:r>
        <w:rPr>
          <w:rFonts w:ascii="宋体" w:hAnsi="宋体"/>
          <w:color w:val="000000"/>
          <w:sz w:val="24"/>
          <w:szCs w:val="20"/>
        </w:rPr>
        <w:t>(如有)</w:t>
      </w:r>
      <w:r>
        <w:rPr>
          <w:rFonts w:ascii="宋体" w:hAnsi="宋体" w:cs="宋体" w:hint="eastAsia"/>
          <w:sz w:val="24"/>
        </w:rPr>
        <w:t>（本项目不适用）</w:t>
      </w:r>
    </w:p>
    <w:p w:rsidR="00C778C7" w:rsidRDefault="00C778C7">
      <w:pPr>
        <w:spacing w:line="360" w:lineRule="auto"/>
        <w:outlineLvl w:val="2"/>
        <w:rPr>
          <w:rFonts w:ascii="宋体" w:hAnsi="宋体"/>
          <w:color w:val="000000"/>
          <w:sz w:val="24"/>
          <w:szCs w:val="20"/>
        </w:rPr>
      </w:pPr>
      <w:r>
        <w:rPr>
          <w:rFonts w:ascii="宋体" w:hAnsi="宋体"/>
          <w:color w:val="000000"/>
          <w:sz w:val="24"/>
          <w:szCs w:val="20"/>
        </w:rPr>
        <w:t>3-1联合协议(如有)</w:t>
      </w: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联合协议</w:t>
      </w:r>
    </w:p>
    <w:p w:rsidR="00C778C7" w:rsidRDefault="00C778C7">
      <w:pPr>
        <w:spacing w:line="360" w:lineRule="auto"/>
        <w:ind w:firstLineChars="345" w:firstLine="828"/>
        <w:rPr>
          <w:rFonts w:ascii="宋体" w:hAnsi="宋体"/>
          <w:bCs/>
          <w:color w:val="000000"/>
        </w:rPr>
      </w:pPr>
      <w:r>
        <w:rPr>
          <w:rFonts w:ascii="宋体" w:hAnsi="宋体"/>
          <w:bCs/>
          <w:color w:val="000000"/>
          <w:sz w:val="24"/>
        </w:rPr>
        <w:t>______ 、 _____ 及 _____就“________(项目名称)</w:t>
      </w:r>
      <w:r>
        <w:rPr>
          <w:rFonts w:ascii="宋体" w:hAnsi="宋体"/>
          <w:color w:val="000000"/>
          <w:sz w:val="24"/>
        </w:rPr>
        <w:t>”____包</w:t>
      </w:r>
      <w:r>
        <w:rPr>
          <w:rFonts w:ascii="宋体" w:hAnsi="宋体"/>
          <w:bCs/>
          <w:color w:val="000000"/>
          <w:sz w:val="24"/>
        </w:rPr>
        <w:t>招标项目的投标事宜，经各方充分协商一致，达成如下协议:</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由_________牵头，_________、__________参加，组成联合体共同进行招标项目的投标工作。</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______为本次投标的牵头人，联合体以牵头人的名义参加投标，联合体中标后，联合体各方共同与采购人签订合同，就</w:t>
      </w:r>
      <w:r>
        <w:rPr>
          <w:rFonts w:ascii="宋体" w:hAnsi="宋体" w:hint="eastAsia"/>
          <w:bCs/>
          <w:color w:val="000000"/>
          <w:sz w:val="24"/>
        </w:rPr>
        <w:t>采购合同约定的事项</w:t>
      </w:r>
      <w:r>
        <w:rPr>
          <w:rFonts w:ascii="宋体" w:hAnsi="宋体"/>
          <w:bCs/>
          <w:color w:val="000000"/>
          <w:sz w:val="24"/>
        </w:rPr>
        <w:t>对采购人承担连带责任。</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联合体各方均同意由牵头人代表其他联合体成员单位按招标文件要求出具《授权委托书》。</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牵头人为项目的总负责单位；组织各参加方进行项目实施工作。</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______负责_____，具体工作范围、内容以投标文件及合同为准。</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______负责_____(如有)，具体工作范围、内容以投标文件及合同为准。</w:t>
      </w:r>
    </w:p>
    <w:p w:rsidR="00C778C7" w:rsidRDefault="00C778C7">
      <w:pPr>
        <w:numPr>
          <w:ilvl w:val="0"/>
          <w:numId w:val="37"/>
        </w:numPr>
        <w:tabs>
          <w:tab w:val="left" w:pos="780"/>
        </w:tabs>
        <w:spacing w:line="360" w:lineRule="auto"/>
        <w:rPr>
          <w:rFonts w:ascii="宋体" w:hAnsi="宋体"/>
          <w:sz w:val="24"/>
        </w:rPr>
      </w:pPr>
      <w:r>
        <w:rPr>
          <w:rFonts w:ascii="宋体" w:hAnsi="宋体"/>
          <w:sz w:val="24"/>
        </w:rPr>
        <w:t>本项目联合协议合同总额为________元，联合体各成员按照如下比例分摊(按联合体成员分别列明):</w:t>
      </w:r>
    </w:p>
    <w:p w:rsidR="00C778C7" w:rsidRDefault="00C778C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(1)</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rsidR="00C778C7" w:rsidRDefault="00C778C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(2)</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rsidR="00C778C7" w:rsidRDefault="00C778C7">
      <w:pPr>
        <w:tabs>
          <w:tab w:val="left" w:pos="720"/>
          <w:tab w:val="left" w:pos="900"/>
        </w:tabs>
        <w:spacing w:line="360" w:lineRule="auto"/>
        <w:ind w:left="851"/>
        <w:rPr>
          <w:rFonts w:ascii="宋体" w:hAnsi="宋体"/>
          <w:color w:val="000000"/>
          <w:sz w:val="24"/>
          <w:szCs w:val="20"/>
        </w:rPr>
      </w:pPr>
      <w:r>
        <w:rPr>
          <w:rFonts w:ascii="宋体" w:hAnsi="宋体"/>
          <w:color w:val="000000"/>
          <w:sz w:val="24"/>
          <w:szCs w:val="20"/>
        </w:rPr>
        <w:t>(…)</w:t>
      </w:r>
      <w:r>
        <w:rPr>
          <w:rFonts w:ascii="宋体" w:hAnsi="宋体"/>
          <w:bCs/>
          <w:color w:val="000000"/>
          <w:sz w:val="24"/>
          <w:szCs w:val="20"/>
        </w:rPr>
        <w:t>______</w:t>
      </w:r>
      <w:r>
        <w:rPr>
          <w:rFonts w:ascii="宋体" w:hAnsi="宋体"/>
          <w:color w:val="000000"/>
          <w:sz w:val="24"/>
          <w:szCs w:val="20"/>
        </w:rPr>
        <w:t>为□大型企业□中型企业、□小微企业(包含监狱企业、残疾人福利性单位)、□其他，合同金额为_____元。</w:t>
      </w:r>
    </w:p>
    <w:p w:rsidR="00C778C7" w:rsidRDefault="00C778C7">
      <w:pPr>
        <w:numPr>
          <w:ilvl w:val="0"/>
          <w:numId w:val="37"/>
        </w:numPr>
        <w:tabs>
          <w:tab w:val="left" w:pos="780"/>
          <w:tab w:val="left" w:pos="987"/>
        </w:tabs>
        <w:spacing w:line="360" w:lineRule="auto"/>
        <w:rPr>
          <w:rFonts w:ascii="宋体" w:hAnsi="宋体"/>
          <w:bCs/>
          <w:color w:val="000000"/>
          <w:sz w:val="24"/>
        </w:rPr>
      </w:pPr>
      <w:r>
        <w:rPr>
          <w:rFonts w:ascii="宋体" w:hAnsi="宋体" w:hint="eastAsia"/>
          <w:bCs/>
          <w:color w:val="000000"/>
          <w:sz w:val="24"/>
        </w:rPr>
        <w:t>以联合体形式参加政府采购活动的，联合体各方不得再单独参加或者与其他供应商另外组成联合体参加同一合同项下的政府采购活动</w:t>
      </w:r>
      <w:r>
        <w:rPr>
          <w:rFonts w:ascii="宋体" w:hAnsi="宋体"/>
          <w:bCs/>
          <w:color w:val="000000"/>
          <w:sz w:val="24"/>
        </w:rPr>
        <w:t>。</w:t>
      </w:r>
    </w:p>
    <w:p w:rsidR="00C778C7" w:rsidRDefault="00C778C7">
      <w:pPr>
        <w:numPr>
          <w:ilvl w:val="0"/>
          <w:numId w:val="37"/>
        </w:numPr>
        <w:tabs>
          <w:tab w:val="left" w:pos="780"/>
        </w:tabs>
        <w:spacing w:line="360" w:lineRule="auto"/>
        <w:rPr>
          <w:rFonts w:ascii="宋体" w:hAnsi="宋体"/>
          <w:bCs/>
          <w:color w:val="000000"/>
          <w:sz w:val="24"/>
        </w:rPr>
      </w:pPr>
      <w:r>
        <w:rPr>
          <w:rFonts w:ascii="宋体" w:hAnsi="宋体"/>
          <w:bCs/>
          <w:color w:val="000000"/>
          <w:sz w:val="24"/>
        </w:rPr>
        <w:t>其他约定(如有):_______</w:t>
      </w:r>
      <w:r>
        <w:rPr>
          <w:rFonts w:ascii="宋体" w:hAnsi="宋体" w:hint="eastAsia"/>
          <w:bCs/>
          <w:color w:val="000000"/>
          <w:sz w:val="24"/>
        </w:rPr>
        <w:t>。</w:t>
      </w:r>
    </w:p>
    <w:p w:rsidR="00C778C7" w:rsidRDefault="00C778C7">
      <w:pPr>
        <w:tabs>
          <w:tab w:val="left" w:pos="780"/>
        </w:tabs>
        <w:spacing w:line="360" w:lineRule="auto"/>
        <w:ind w:firstLineChars="200" w:firstLine="480"/>
        <w:rPr>
          <w:rFonts w:ascii="宋体" w:hAnsi="宋体"/>
          <w:color w:val="000000"/>
          <w:sz w:val="24"/>
        </w:rPr>
      </w:pPr>
      <w:r>
        <w:rPr>
          <w:rFonts w:ascii="宋体" w:hAnsi="宋体"/>
          <w:bCs/>
          <w:color w:val="000000"/>
          <w:sz w:val="24"/>
        </w:rPr>
        <w:t>本协议自各方盖章后生效，</w:t>
      </w:r>
      <w:r>
        <w:rPr>
          <w:rFonts w:ascii="宋体" w:hAnsi="宋体" w:hint="eastAsia"/>
          <w:bCs/>
          <w:color w:val="000000"/>
          <w:sz w:val="24"/>
        </w:rPr>
        <w:t>采购合同履行完毕后自动失效。</w:t>
      </w:r>
      <w:r>
        <w:rPr>
          <w:rFonts w:ascii="宋体" w:hAnsi="宋体"/>
          <w:bCs/>
          <w:color w:val="000000"/>
          <w:sz w:val="24"/>
        </w:rPr>
        <w:t>如未中标，本协议自动终止。</w:t>
      </w:r>
      <w:r>
        <w:rPr>
          <w:rFonts w:ascii="宋体" w:hAnsi="宋体"/>
          <w:color w:val="000000"/>
          <w:sz w:val="24"/>
        </w:rPr>
        <w:br w:type="page"/>
      </w:r>
    </w:p>
    <w:p w:rsidR="00C778C7" w:rsidRDefault="00C778C7">
      <w:pPr>
        <w:spacing w:line="360" w:lineRule="auto"/>
        <w:ind w:firstLine="471"/>
        <w:rPr>
          <w:rFonts w:ascii="宋体" w:hAnsi="宋体"/>
          <w:color w:val="000000"/>
          <w:sz w:val="24"/>
        </w:rPr>
      </w:pPr>
      <w:r>
        <w:rPr>
          <w:rFonts w:ascii="宋体" w:hAnsi="宋体" w:hint="eastAsia"/>
          <w:color w:val="000000"/>
          <w:sz w:val="24"/>
        </w:rPr>
        <w:t>联合体</w:t>
      </w:r>
      <w:r>
        <w:rPr>
          <w:rFonts w:ascii="宋体" w:hAnsi="宋体"/>
          <w:color w:val="000000"/>
          <w:sz w:val="24"/>
        </w:rPr>
        <w:t>牵头人</w:t>
      </w:r>
      <w:r>
        <w:rPr>
          <w:rFonts w:ascii="宋体" w:hAnsi="宋体" w:hint="eastAsia"/>
          <w:color w:val="000000"/>
          <w:sz w:val="24"/>
        </w:rPr>
        <w:t>名称:</w:t>
      </w:r>
      <w:r>
        <w:rPr>
          <w:rFonts w:ascii="宋体" w:hAnsi="宋体"/>
          <w:color w:val="000000"/>
          <w:sz w:val="24"/>
          <w:szCs w:val="20"/>
        </w:rPr>
        <w:t>______</w:t>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r>
      <w:r>
        <w:rPr>
          <w:rFonts w:ascii="宋体" w:hAnsi="宋体"/>
          <w:color w:val="000000"/>
          <w:sz w:val="24"/>
        </w:rPr>
        <w:tab/>
        <w:t xml:space="preserve"> </w:t>
      </w:r>
      <w:r>
        <w:rPr>
          <w:rFonts w:ascii="宋体" w:hAnsi="宋体" w:hint="eastAsia"/>
          <w:color w:val="000000"/>
          <w:sz w:val="24"/>
        </w:rPr>
        <w:t>联合体成员名称</w:t>
      </w:r>
      <w:r>
        <w:rPr>
          <w:rFonts w:ascii="宋体" w:hAnsi="宋体"/>
          <w:color w:val="000000"/>
          <w:sz w:val="24"/>
        </w:rPr>
        <w:t>:</w:t>
      </w:r>
      <w:r>
        <w:rPr>
          <w:rFonts w:ascii="宋体" w:hAnsi="宋体"/>
          <w:color w:val="000000"/>
          <w:sz w:val="24"/>
          <w:szCs w:val="20"/>
        </w:rPr>
        <w:t>______</w:t>
      </w:r>
    </w:p>
    <w:p w:rsidR="00C778C7" w:rsidRDefault="00C778C7">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盖章:</w:t>
      </w:r>
      <w:r>
        <w:rPr>
          <w:rFonts w:ascii="宋体" w:hAnsi="宋体"/>
          <w:color w:val="000000"/>
          <w:sz w:val="24"/>
          <w:szCs w:val="20"/>
        </w:rPr>
        <w:t>______</w:t>
      </w:r>
    </w:p>
    <w:p w:rsidR="00C778C7" w:rsidRDefault="00C778C7">
      <w:pPr>
        <w:spacing w:line="360" w:lineRule="auto"/>
        <w:ind w:firstLine="471"/>
        <w:rPr>
          <w:rFonts w:ascii="宋体" w:hAnsi="宋体"/>
          <w:color w:val="000000"/>
          <w:sz w:val="24"/>
        </w:rPr>
      </w:pPr>
    </w:p>
    <w:p w:rsidR="00C778C7" w:rsidRDefault="00C778C7">
      <w:pPr>
        <w:spacing w:line="360" w:lineRule="auto"/>
        <w:ind w:firstLine="471"/>
        <w:rPr>
          <w:rFonts w:ascii="宋体" w:hAnsi="宋体"/>
          <w:color w:val="000000"/>
          <w:sz w:val="24"/>
        </w:rPr>
      </w:pPr>
    </w:p>
    <w:p w:rsidR="00C778C7" w:rsidRDefault="00C778C7">
      <w:pPr>
        <w:spacing w:line="360" w:lineRule="auto"/>
        <w:ind w:firstLine="471"/>
        <w:rPr>
          <w:rFonts w:ascii="宋体" w:hAnsi="宋体"/>
          <w:color w:val="000000"/>
          <w:sz w:val="24"/>
        </w:rPr>
      </w:pPr>
      <w:r>
        <w:rPr>
          <w:rFonts w:ascii="宋体" w:hAnsi="宋体" w:hint="eastAsia"/>
          <w:color w:val="000000"/>
          <w:sz w:val="24"/>
        </w:rPr>
        <w:t>联合体成员名称</w:t>
      </w:r>
      <w:r>
        <w:rPr>
          <w:rFonts w:ascii="宋体" w:hAnsi="宋体"/>
          <w:color w:val="000000"/>
          <w:sz w:val="24"/>
        </w:rPr>
        <w:t>:</w:t>
      </w:r>
      <w:r>
        <w:rPr>
          <w:rFonts w:ascii="宋体" w:hAnsi="宋体"/>
          <w:color w:val="000000"/>
          <w:sz w:val="24"/>
          <w:szCs w:val="20"/>
        </w:rPr>
        <w:t>______</w:t>
      </w:r>
    </w:p>
    <w:p w:rsidR="00C778C7" w:rsidRDefault="00C778C7">
      <w:pPr>
        <w:spacing w:line="360" w:lineRule="auto"/>
        <w:ind w:firstLine="471"/>
        <w:rPr>
          <w:rFonts w:ascii="宋体" w:hAnsi="宋体"/>
          <w:color w:val="000000"/>
          <w:sz w:val="24"/>
        </w:rPr>
      </w:pPr>
      <w:r>
        <w:rPr>
          <w:rFonts w:ascii="宋体" w:hAnsi="宋体"/>
          <w:color w:val="000000"/>
          <w:sz w:val="24"/>
        </w:rPr>
        <w:t>盖章:</w:t>
      </w:r>
      <w:r>
        <w:rPr>
          <w:rFonts w:ascii="宋体" w:hAnsi="宋体"/>
          <w:color w:val="000000"/>
          <w:sz w:val="24"/>
          <w:szCs w:val="20"/>
        </w:rPr>
        <w:t>______</w:t>
      </w:r>
      <w:r>
        <w:rPr>
          <w:rFonts w:ascii="宋体" w:hAnsi="宋体"/>
          <w:color w:val="000000"/>
          <w:sz w:val="24"/>
        </w:rPr>
        <w:t xml:space="preserve">                                </w:t>
      </w:r>
    </w:p>
    <w:p w:rsidR="00C778C7" w:rsidRDefault="00C778C7">
      <w:pPr>
        <w:spacing w:line="360" w:lineRule="auto"/>
        <w:ind w:firstLine="471"/>
        <w:rPr>
          <w:rFonts w:ascii="宋体" w:hAnsi="宋体"/>
          <w:color w:val="000000"/>
          <w:sz w:val="24"/>
        </w:rPr>
      </w:pPr>
    </w:p>
    <w:p w:rsidR="00C778C7" w:rsidRDefault="00C778C7">
      <w:pPr>
        <w:spacing w:line="360" w:lineRule="auto"/>
        <w:ind w:firstLine="471"/>
        <w:rPr>
          <w:rFonts w:ascii="宋体" w:hAnsi="宋体"/>
          <w:color w:val="000000"/>
          <w:sz w:val="24"/>
        </w:rPr>
      </w:pPr>
    </w:p>
    <w:p w:rsidR="00C778C7" w:rsidRDefault="00C778C7">
      <w:pPr>
        <w:spacing w:line="360" w:lineRule="auto"/>
        <w:ind w:left="480"/>
        <w:jc w:val="right"/>
        <w:rPr>
          <w:rFonts w:ascii="宋体" w:hAnsi="宋体"/>
          <w:color w:val="000000"/>
          <w:sz w:val="24"/>
        </w:rPr>
      </w:pPr>
    </w:p>
    <w:p w:rsidR="00C778C7" w:rsidRDefault="00C778C7">
      <w:pPr>
        <w:spacing w:line="360" w:lineRule="auto"/>
        <w:ind w:left="480"/>
        <w:jc w:val="right"/>
        <w:rPr>
          <w:rFonts w:ascii="宋体" w:hAnsi="宋体"/>
          <w:color w:val="000000"/>
          <w:sz w:val="24"/>
        </w:rPr>
      </w:pPr>
      <w:r>
        <w:rPr>
          <w:rFonts w:ascii="宋体" w:hAnsi="宋体"/>
          <w:color w:val="000000"/>
          <w:sz w:val="24"/>
          <w:szCs w:val="20"/>
        </w:rPr>
        <w:t>日期:_____年______月______日</w:t>
      </w:r>
    </w:p>
    <w:p w:rsidR="00C778C7" w:rsidRDefault="00C778C7">
      <w:pPr>
        <w:spacing w:line="360" w:lineRule="auto"/>
        <w:ind w:left="480"/>
        <w:jc w:val="right"/>
        <w:rPr>
          <w:rFonts w:ascii="宋体" w:hAnsi="宋体"/>
          <w:b/>
          <w:color w:val="000000"/>
          <w:sz w:val="24"/>
        </w:rPr>
      </w:pPr>
    </w:p>
    <w:p w:rsidR="00C778C7" w:rsidRDefault="00C778C7">
      <w:pPr>
        <w:tabs>
          <w:tab w:val="left" w:pos="8280"/>
        </w:tabs>
        <w:spacing w:line="360" w:lineRule="auto"/>
        <w:ind w:firstLine="480"/>
        <w:rPr>
          <w:rFonts w:ascii="宋体" w:hAnsi="宋体"/>
          <w:color w:val="000000"/>
          <w:sz w:val="24"/>
        </w:rPr>
      </w:pPr>
    </w:p>
    <w:p w:rsidR="00C778C7" w:rsidRDefault="00C778C7">
      <w:pPr>
        <w:tabs>
          <w:tab w:val="left" w:pos="8280"/>
        </w:tabs>
        <w:spacing w:line="360" w:lineRule="auto"/>
        <w:ind w:firstLine="480"/>
        <w:rPr>
          <w:rFonts w:ascii="宋体" w:hAnsi="宋体"/>
          <w:color w:val="000000"/>
          <w:sz w:val="24"/>
        </w:rPr>
      </w:pPr>
    </w:p>
    <w:p w:rsidR="00C778C7" w:rsidRDefault="00C778C7">
      <w:pPr>
        <w:spacing w:before="78" w:line="224" w:lineRule="auto"/>
        <w:ind w:left="487"/>
        <w:rPr>
          <w:rFonts w:ascii="宋体" w:hAnsi="宋体" w:cs="宋体"/>
          <w:sz w:val="24"/>
        </w:rPr>
      </w:pPr>
      <w:r>
        <w:rPr>
          <w:rFonts w:ascii="宋体" w:hAnsi="宋体" w:cs="宋体"/>
          <w:sz w:val="24"/>
        </w:rPr>
        <w:t>注:</w:t>
      </w:r>
    </w:p>
    <w:p w:rsidR="00C778C7" w:rsidRDefault="00C778C7">
      <w:pPr>
        <w:spacing w:before="176" w:line="290" w:lineRule="auto"/>
        <w:ind w:left="731" w:hanging="227"/>
        <w:rPr>
          <w:rFonts w:ascii="宋体" w:hAnsi="宋体" w:cs="宋体"/>
          <w:sz w:val="24"/>
        </w:rPr>
      </w:pPr>
      <w:r>
        <w:rPr>
          <w:rFonts w:ascii="宋体" w:hAnsi="宋体"/>
          <w:sz w:val="24"/>
        </w:rPr>
        <w:t>1.</w:t>
      </w:r>
      <w:r>
        <w:rPr>
          <w:rFonts w:ascii="宋体" w:hAnsi="宋体" w:cs="宋体"/>
          <w:sz w:val="24"/>
        </w:rPr>
        <w:t>如本项目(包)接受供应商以联合体形式参加采购活动，且供应商以联合体形式参与时，须提供《联合协议》，否则</w:t>
      </w:r>
      <w:r>
        <w:rPr>
          <w:rFonts w:ascii="宋体" w:hAnsi="宋体" w:cs="宋体"/>
          <w:b/>
          <w:sz w:val="24"/>
        </w:rPr>
        <w:t>投标无效</w:t>
      </w:r>
      <w:r>
        <w:rPr>
          <w:rFonts w:ascii="宋体" w:hAnsi="宋体" w:cs="宋体"/>
          <w:sz w:val="24"/>
        </w:rPr>
        <w:t>。</w:t>
      </w:r>
    </w:p>
    <w:p w:rsidR="00C778C7" w:rsidRDefault="00C778C7">
      <w:pPr>
        <w:spacing w:line="219" w:lineRule="auto"/>
        <w:ind w:left="495"/>
        <w:outlineLvl w:val="2"/>
        <w:rPr>
          <w:rFonts w:ascii="宋体" w:hAnsi="宋体" w:cs="宋体"/>
          <w:sz w:val="24"/>
        </w:rPr>
      </w:pPr>
      <w:bookmarkStart w:id="809" w:name="_Toc794"/>
      <w:r>
        <w:rPr>
          <w:rFonts w:ascii="宋体" w:hAnsi="宋体"/>
          <w:sz w:val="24"/>
        </w:rPr>
        <w:t>2.</w:t>
      </w:r>
      <w:r>
        <w:rPr>
          <w:rFonts w:ascii="宋体" w:hAnsi="宋体" w:cs="宋体"/>
          <w:sz w:val="24"/>
        </w:rPr>
        <w:t>联合体各方成员需在本协议上共同盖章。</w:t>
      </w:r>
      <w:bookmarkEnd w:id="809"/>
    </w:p>
    <w:p w:rsidR="00C778C7" w:rsidRDefault="00C778C7">
      <w:pPr>
        <w:pStyle w:val="23"/>
        <w:ind w:firstLineChars="0" w:firstLine="0"/>
        <w:rPr>
          <w:rFonts w:ascii="宋体" w:eastAsia="宋体" w:hAnsi="宋体"/>
          <w:szCs w:val="20"/>
        </w:rPr>
      </w:pPr>
      <w:r>
        <w:rPr>
          <w:rFonts w:ascii="宋体" w:eastAsia="宋体" w:hAnsi="宋体"/>
        </w:rPr>
        <w:br w:type="page"/>
      </w:r>
      <w:r>
        <w:rPr>
          <w:rFonts w:ascii="宋体" w:eastAsia="宋体" w:hAnsi="宋体"/>
          <w:color w:val="000000"/>
          <w:szCs w:val="20"/>
        </w:rPr>
        <w:lastRenderedPageBreak/>
        <w:t>3-2其他</w:t>
      </w:r>
      <w:r>
        <w:rPr>
          <w:rFonts w:ascii="宋体" w:eastAsia="宋体" w:hAnsi="宋体"/>
          <w:szCs w:val="20"/>
        </w:rPr>
        <w:t>特定资格要求</w:t>
      </w:r>
    </w:p>
    <w:p w:rsidR="00C778C7" w:rsidRDefault="00C778C7">
      <w:pPr>
        <w:spacing w:line="360" w:lineRule="auto"/>
        <w:outlineLvl w:val="2"/>
        <w:rPr>
          <w:rFonts w:ascii="宋体" w:hAnsi="宋体"/>
          <w:b/>
          <w:sz w:val="24"/>
          <w:szCs w:val="20"/>
        </w:rPr>
        <w:sectPr w:rsidR="00C778C7">
          <w:pgSz w:w="11907" w:h="16840"/>
          <w:pgMar w:top="1440" w:right="1080" w:bottom="1440" w:left="1080" w:header="851" w:footer="851" w:gutter="0"/>
          <w:cols w:space="720"/>
          <w:docGrid w:linePitch="462"/>
        </w:sectPr>
      </w:pPr>
    </w:p>
    <w:p w:rsidR="00C778C7" w:rsidRDefault="00C778C7">
      <w:pPr>
        <w:spacing w:line="360" w:lineRule="auto"/>
        <w:outlineLvl w:val="2"/>
        <w:rPr>
          <w:rFonts w:ascii="宋体" w:hAnsi="宋体"/>
          <w:sz w:val="24"/>
          <w:szCs w:val="20"/>
        </w:rPr>
      </w:pPr>
      <w:r>
        <w:rPr>
          <w:rFonts w:ascii="宋体" w:hAnsi="宋体" w:hint="eastAsia"/>
          <w:sz w:val="24"/>
          <w:szCs w:val="20"/>
        </w:rPr>
        <w:lastRenderedPageBreak/>
        <w:t>4. 投标保证金凭证/交款单据复印件</w:t>
      </w:r>
    </w:p>
    <w:p w:rsidR="00C778C7" w:rsidRDefault="00C778C7">
      <w:pPr>
        <w:widowControl/>
        <w:jc w:val="left"/>
        <w:rPr>
          <w:rFonts w:ascii="宋体" w:hAnsi="宋体"/>
          <w:b/>
          <w:sz w:val="24"/>
        </w:rPr>
      </w:pPr>
      <w:r>
        <w:rPr>
          <w:rFonts w:ascii="宋体" w:hAnsi="宋体" w:hint="eastAsia"/>
          <w:sz w:val="24"/>
          <w:szCs w:val="20"/>
        </w:rPr>
        <w:br w:type="page"/>
      </w:r>
      <w:r>
        <w:rPr>
          <w:rFonts w:ascii="宋体" w:hAnsi="宋体" w:hint="eastAsia"/>
          <w:b/>
          <w:sz w:val="24"/>
        </w:rPr>
        <w:lastRenderedPageBreak/>
        <w:t>二、商务技术文件格式</w:t>
      </w:r>
    </w:p>
    <w:p w:rsidR="00C778C7" w:rsidRDefault="00C778C7">
      <w:pPr>
        <w:rPr>
          <w:rFonts w:ascii="宋体" w:hAnsi="宋体"/>
          <w:b/>
          <w:szCs w:val="21"/>
        </w:rPr>
      </w:pPr>
    </w:p>
    <w:p w:rsidR="00C778C7" w:rsidRDefault="00C778C7">
      <w:pPr>
        <w:rPr>
          <w:rFonts w:ascii="宋体" w:hAnsi="宋体"/>
          <w:b/>
          <w:sz w:val="24"/>
        </w:rPr>
      </w:pPr>
      <w:r>
        <w:rPr>
          <w:rFonts w:ascii="宋体" w:hAnsi="宋体" w:hint="eastAsia"/>
          <w:b/>
          <w:sz w:val="24"/>
        </w:rPr>
        <w:t>投标文件(商务技术文件)封面(非实质性格式)</w:t>
      </w:r>
    </w:p>
    <w:p w:rsidR="00C778C7" w:rsidRDefault="00C778C7">
      <w:pPr>
        <w:jc w:val="center"/>
        <w:rPr>
          <w:rFonts w:ascii="宋体" w:hAnsi="宋体"/>
          <w:szCs w:val="21"/>
        </w:rPr>
      </w:pPr>
    </w:p>
    <w:p w:rsidR="00C778C7" w:rsidRDefault="00C778C7">
      <w:pPr>
        <w:jc w:val="center"/>
        <w:rPr>
          <w:rFonts w:ascii="宋体" w:hAnsi="宋体"/>
          <w:b/>
          <w:sz w:val="84"/>
          <w:szCs w:val="84"/>
        </w:rPr>
      </w:pPr>
      <w:r>
        <w:rPr>
          <w:rFonts w:ascii="宋体" w:hAnsi="宋体" w:hint="eastAsia"/>
          <w:b/>
          <w:sz w:val="84"/>
          <w:szCs w:val="84"/>
        </w:rPr>
        <w:t>投 标 文 件</w:t>
      </w:r>
    </w:p>
    <w:p w:rsidR="00C778C7" w:rsidRDefault="00C778C7">
      <w:pPr>
        <w:jc w:val="center"/>
        <w:rPr>
          <w:rFonts w:ascii="宋体" w:hAnsi="宋体"/>
          <w:b/>
          <w:sz w:val="52"/>
          <w:szCs w:val="52"/>
        </w:rPr>
      </w:pPr>
      <w:r>
        <w:rPr>
          <w:rFonts w:ascii="宋体" w:hAnsi="宋体" w:hint="eastAsia"/>
          <w:b/>
          <w:sz w:val="52"/>
          <w:szCs w:val="52"/>
        </w:rPr>
        <w:t>(商务技术文件)</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项目名称:</w:t>
      </w:r>
    </w:p>
    <w:p w:rsidR="00C778C7" w:rsidRDefault="00C778C7">
      <w:pPr>
        <w:spacing w:line="360" w:lineRule="auto"/>
        <w:ind w:firstLineChars="150" w:firstLine="482"/>
        <w:rPr>
          <w:rFonts w:ascii="宋体" w:hAnsi="宋体"/>
          <w:b/>
          <w:sz w:val="32"/>
          <w:szCs w:val="32"/>
        </w:rPr>
      </w:pPr>
      <w:r>
        <w:rPr>
          <w:rFonts w:ascii="宋体" w:hAnsi="宋体" w:hint="eastAsia"/>
          <w:b/>
          <w:sz w:val="32"/>
          <w:szCs w:val="32"/>
        </w:rPr>
        <w:t>采购编号/包号:</w:t>
      </w:r>
    </w:p>
    <w:p w:rsidR="00C778C7" w:rsidRDefault="00C778C7">
      <w:pPr>
        <w:ind w:firstLineChars="150" w:firstLine="482"/>
        <w:rPr>
          <w:rFonts w:ascii="宋体" w:hAnsi="宋体"/>
          <w:b/>
          <w:sz w:val="32"/>
          <w:szCs w:val="32"/>
        </w:rPr>
      </w:pPr>
    </w:p>
    <w:p w:rsidR="00C778C7" w:rsidRDefault="00C778C7">
      <w:pPr>
        <w:ind w:firstLineChars="150" w:firstLine="482"/>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jc w:val="center"/>
        <w:rPr>
          <w:rFonts w:ascii="宋体" w:hAnsi="宋体"/>
          <w:b/>
          <w:sz w:val="32"/>
          <w:szCs w:val="32"/>
        </w:rPr>
      </w:pPr>
    </w:p>
    <w:p w:rsidR="00C778C7" w:rsidRDefault="00C778C7">
      <w:pPr>
        <w:spacing w:line="360" w:lineRule="auto"/>
        <w:ind w:firstLineChars="157" w:firstLine="504"/>
        <w:jc w:val="left"/>
        <w:rPr>
          <w:rFonts w:ascii="宋体" w:hAnsi="宋体"/>
          <w:b/>
          <w:sz w:val="32"/>
          <w:szCs w:val="32"/>
        </w:rPr>
      </w:pPr>
      <w:r>
        <w:rPr>
          <w:rFonts w:ascii="宋体" w:hAnsi="宋体" w:hint="eastAsia"/>
          <w:b/>
          <w:sz w:val="32"/>
          <w:szCs w:val="32"/>
        </w:rPr>
        <w:t>投标人名称:</w:t>
      </w:r>
      <w:r>
        <w:rPr>
          <w:rFonts w:ascii="宋体" w:hAnsi="宋体" w:hint="eastAsia"/>
          <w:b/>
          <w:sz w:val="32"/>
          <w:szCs w:val="32"/>
          <w:u w:val="single"/>
        </w:rPr>
        <w:t xml:space="preserve">         </w:t>
      </w:r>
      <w:r>
        <w:rPr>
          <w:rFonts w:ascii="宋体" w:hAnsi="宋体" w:hint="eastAsia"/>
          <w:b/>
          <w:sz w:val="32"/>
          <w:szCs w:val="32"/>
        </w:rPr>
        <w:t>(加盖公章)</w:t>
      </w:r>
    </w:p>
    <w:p w:rsidR="00C778C7" w:rsidRDefault="00C778C7">
      <w:pPr>
        <w:spacing w:line="360" w:lineRule="auto"/>
        <w:ind w:firstLineChars="157" w:firstLine="504"/>
        <w:jc w:val="left"/>
        <w:rPr>
          <w:rFonts w:ascii="宋体" w:hAnsi="宋体"/>
          <w:b/>
          <w:sz w:val="32"/>
          <w:szCs w:val="32"/>
        </w:rPr>
      </w:pPr>
      <w:r>
        <w:rPr>
          <w:rFonts w:ascii="宋体" w:hAnsi="宋体" w:hint="eastAsia"/>
          <w:b/>
          <w:sz w:val="32"/>
          <w:szCs w:val="32"/>
        </w:rPr>
        <w:t>日期:</w:t>
      </w:r>
    </w:p>
    <w:p w:rsidR="00C778C7" w:rsidRDefault="00C778C7">
      <w:pPr>
        <w:jc w:val="center"/>
        <w:rPr>
          <w:rFonts w:ascii="宋体" w:hAnsi="宋体"/>
          <w:b/>
          <w:sz w:val="32"/>
          <w:szCs w:val="32"/>
        </w:rPr>
      </w:pPr>
    </w:p>
    <w:p w:rsidR="00C778C7" w:rsidRDefault="00C778C7">
      <w:pPr>
        <w:widowControl/>
        <w:jc w:val="left"/>
        <w:rPr>
          <w:rFonts w:ascii="宋体" w:hAnsi="宋体"/>
          <w:b/>
          <w:bCs/>
          <w:color w:val="000000"/>
          <w:sz w:val="24"/>
          <w:szCs w:val="20"/>
        </w:rPr>
      </w:pPr>
      <w:r>
        <w:rPr>
          <w:rFonts w:ascii="宋体" w:hAnsi="宋体" w:hint="eastAsia"/>
          <w:b/>
          <w:sz w:val="24"/>
        </w:rPr>
        <w:br w:type="page"/>
      </w:r>
      <w:bookmarkStart w:id="810" w:name="_Hlt520355504"/>
      <w:bookmarkStart w:id="811" w:name="_Hlt520350918"/>
      <w:bookmarkStart w:id="812" w:name="_Hlt520271212"/>
      <w:bookmarkStart w:id="813" w:name="_Hlt520343000"/>
      <w:bookmarkStart w:id="814" w:name="_Hlt520274393"/>
      <w:bookmarkStart w:id="815" w:name="_Hlt520343392"/>
      <w:bookmarkStart w:id="816" w:name="_Hlt520274065"/>
      <w:bookmarkStart w:id="817" w:name="_Hlt520274407"/>
      <w:bookmarkStart w:id="818" w:name="_Hlt520274121"/>
      <w:bookmarkStart w:id="819" w:name="_Hlt520273711"/>
      <w:bookmarkStart w:id="820" w:name="_Toc480942349"/>
      <w:bookmarkStart w:id="821" w:name="_Ref467988698"/>
      <w:bookmarkStart w:id="822" w:name="_Toc127151556"/>
      <w:bookmarkStart w:id="823" w:name="_Toc520356217"/>
      <w:bookmarkStart w:id="824" w:name="_Toc195842921"/>
      <w:bookmarkStart w:id="825" w:name="_Toc226965829"/>
      <w:bookmarkStart w:id="826" w:name="_Toc226965746"/>
      <w:bookmarkStart w:id="827" w:name="_Toc226309800"/>
      <w:bookmarkStart w:id="828" w:name="_Toc226337252"/>
      <w:bookmarkStart w:id="829" w:name="_Toc150480794"/>
      <w:bookmarkStart w:id="830" w:name="_Toc142311058"/>
      <w:bookmarkStart w:id="831" w:name="_Toc150774761"/>
      <w:bookmarkEnd w:id="810"/>
      <w:bookmarkEnd w:id="811"/>
      <w:bookmarkEnd w:id="812"/>
      <w:bookmarkEnd w:id="813"/>
      <w:bookmarkEnd w:id="814"/>
      <w:bookmarkEnd w:id="815"/>
      <w:bookmarkEnd w:id="816"/>
      <w:bookmarkEnd w:id="817"/>
      <w:bookmarkEnd w:id="818"/>
      <w:bookmarkEnd w:id="819"/>
      <w:r>
        <w:rPr>
          <w:rFonts w:ascii="宋体" w:hAnsi="宋体" w:hint="eastAsia"/>
          <w:b/>
          <w:bCs/>
          <w:color w:val="000000"/>
          <w:sz w:val="24"/>
        </w:rPr>
        <w:lastRenderedPageBreak/>
        <w:t>1</w:t>
      </w:r>
      <w:r>
        <w:rPr>
          <w:rFonts w:ascii="宋体" w:hAnsi="宋体" w:hint="eastAsia"/>
          <w:b/>
          <w:bCs/>
          <w:color w:val="000000"/>
          <w:sz w:val="24"/>
          <w:szCs w:val="20"/>
        </w:rPr>
        <w:t xml:space="preserve">  </w:t>
      </w:r>
      <w:r>
        <w:rPr>
          <w:rFonts w:ascii="宋体" w:hAnsi="宋体" w:hint="eastAsia"/>
          <w:b/>
          <w:bCs/>
          <w:color w:val="000000"/>
          <w:sz w:val="24"/>
        </w:rPr>
        <w:t>投标</w:t>
      </w:r>
      <w:bookmarkEnd w:id="820"/>
      <w:bookmarkEnd w:id="821"/>
      <w:r>
        <w:rPr>
          <w:rFonts w:ascii="宋体" w:hAnsi="宋体" w:hint="eastAsia"/>
          <w:b/>
          <w:bCs/>
          <w:color w:val="000000"/>
          <w:sz w:val="24"/>
        </w:rPr>
        <w:t>书</w:t>
      </w:r>
      <w:bookmarkEnd w:id="822"/>
      <w:bookmarkEnd w:id="823"/>
      <w:bookmarkEnd w:id="824"/>
      <w:bookmarkEnd w:id="825"/>
      <w:bookmarkEnd w:id="826"/>
      <w:bookmarkEnd w:id="827"/>
      <w:bookmarkEnd w:id="828"/>
      <w:bookmarkEnd w:id="829"/>
      <w:bookmarkEnd w:id="830"/>
      <w:bookmarkEnd w:id="831"/>
      <w:r>
        <w:rPr>
          <w:rFonts w:ascii="宋体" w:hAnsi="宋体" w:hint="eastAsia"/>
          <w:b/>
          <w:bCs/>
          <w:color w:val="000000"/>
          <w:sz w:val="24"/>
          <w:szCs w:val="20"/>
        </w:rPr>
        <w:t>(实质性格式)</w:t>
      </w:r>
    </w:p>
    <w:p w:rsidR="00C778C7" w:rsidRDefault="00C778C7">
      <w:pPr>
        <w:tabs>
          <w:tab w:val="left" w:pos="5580"/>
        </w:tabs>
        <w:spacing w:line="360" w:lineRule="auto"/>
        <w:rPr>
          <w:rFonts w:ascii="宋体" w:hAnsi="宋体"/>
          <w:color w:val="000000"/>
          <w:sz w:val="24"/>
        </w:rPr>
      </w:pPr>
    </w:p>
    <w:p w:rsidR="00C778C7" w:rsidRDefault="00C778C7">
      <w:pPr>
        <w:spacing w:line="360" w:lineRule="auto"/>
        <w:jc w:val="center"/>
        <w:rPr>
          <w:rFonts w:ascii="宋体" w:hAnsi="宋体"/>
          <w:b/>
          <w:color w:val="000000"/>
          <w:sz w:val="36"/>
          <w:szCs w:val="36"/>
        </w:rPr>
      </w:pPr>
      <w:r>
        <w:rPr>
          <w:rFonts w:ascii="宋体" w:hAnsi="宋体" w:hint="eastAsia"/>
          <w:b/>
          <w:color w:val="000000"/>
          <w:sz w:val="36"/>
          <w:szCs w:val="36"/>
        </w:rPr>
        <w:t>投标书</w:t>
      </w:r>
    </w:p>
    <w:p w:rsidR="00C778C7" w:rsidRDefault="00C778C7">
      <w:pPr>
        <w:tabs>
          <w:tab w:val="left" w:pos="5580"/>
        </w:tabs>
        <w:spacing w:line="360" w:lineRule="auto"/>
        <w:rPr>
          <w:rFonts w:ascii="宋体" w:hAnsi="宋体"/>
          <w:color w:val="000000"/>
          <w:sz w:val="24"/>
        </w:rPr>
      </w:pPr>
      <w:r>
        <w:rPr>
          <w:rFonts w:ascii="宋体" w:hAnsi="宋体" w:hint="eastAsia"/>
          <w:color w:val="000000"/>
          <w:sz w:val="24"/>
        </w:rPr>
        <w:t>致:</w:t>
      </w:r>
      <w:r>
        <w:rPr>
          <w:rFonts w:ascii="宋体" w:hAnsi="宋体" w:hint="eastAsia"/>
          <w:color w:val="000000"/>
          <w:sz w:val="24"/>
          <w:u w:val="single"/>
        </w:rPr>
        <w:t>(采购人或采购代理机构)</w:t>
      </w:r>
    </w:p>
    <w:p w:rsidR="00C778C7" w:rsidRDefault="00C778C7">
      <w:pPr>
        <w:tabs>
          <w:tab w:val="left" w:pos="5580"/>
        </w:tabs>
        <w:spacing w:line="360" w:lineRule="auto"/>
        <w:rPr>
          <w:rFonts w:ascii="宋体" w:hAnsi="宋体"/>
          <w:color w:val="000000"/>
          <w:sz w:val="24"/>
          <w:szCs w:val="20"/>
        </w:rPr>
      </w:pPr>
    </w:p>
    <w:p w:rsidR="00C778C7" w:rsidRDefault="00C778C7">
      <w:pPr>
        <w:tabs>
          <w:tab w:val="left" w:pos="5580"/>
        </w:tabs>
        <w:spacing w:line="360" w:lineRule="auto"/>
        <w:ind w:firstLine="408"/>
        <w:rPr>
          <w:rFonts w:ascii="宋体" w:hAnsi="宋体"/>
          <w:color w:val="000000"/>
          <w:sz w:val="24"/>
          <w:szCs w:val="20"/>
        </w:rPr>
      </w:pPr>
      <w:r>
        <w:rPr>
          <w:rFonts w:ascii="宋体" w:hAnsi="宋体" w:hint="eastAsia"/>
          <w:color w:val="000000"/>
          <w:sz w:val="24"/>
          <w:szCs w:val="20"/>
        </w:rPr>
        <w:t>我方参加你方就___________(项目名称，采购编号/包号)组织的招标活动，并对此项目进行投标。</w:t>
      </w:r>
    </w:p>
    <w:p w:rsidR="00C778C7" w:rsidRDefault="00C778C7">
      <w:pPr>
        <w:tabs>
          <w:tab w:val="left" w:pos="5580"/>
        </w:tabs>
        <w:spacing w:line="360" w:lineRule="auto"/>
        <w:ind w:firstLine="408"/>
        <w:rPr>
          <w:rFonts w:ascii="宋体" w:hAnsi="宋体"/>
          <w:color w:val="000000"/>
          <w:sz w:val="24"/>
          <w:szCs w:val="20"/>
        </w:rPr>
      </w:pPr>
      <w:r>
        <w:rPr>
          <w:rFonts w:ascii="宋体" w:hAnsi="宋体" w:hint="eastAsia"/>
          <w:color w:val="000000"/>
          <w:sz w:val="24"/>
          <w:szCs w:val="20"/>
        </w:rPr>
        <w:t>1. 我方</w:t>
      </w:r>
      <w:r>
        <w:rPr>
          <w:rFonts w:ascii="宋体" w:hAnsi="宋体" w:hint="eastAsia"/>
          <w:color w:val="000000"/>
          <w:sz w:val="24"/>
        </w:rPr>
        <w:t>已详细审查全部招标文件</w:t>
      </w:r>
      <w:r>
        <w:rPr>
          <w:rFonts w:ascii="宋体" w:hAnsi="宋体" w:hint="eastAsia"/>
          <w:color w:val="000000"/>
          <w:sz w:val="24"/>
          <w:szCs w:val="20"/>
        </w:rPr>
        <w:t>，自愿参与投标并承诺如下:</w:t>
      </w:r>
    </w:p>
    <w:p w:rsidR="00C778C7" w:rsidRDefault="00C778C7">
      <w:pPr>
        <w:tabs>
          <w:tab w:val="left" w:pos="720"/>
          <w:tab w:val="left" w:pos="900"/>
        </w:tabs>
        <w:spacing w:line="360" w:lineRule="auto"/>
        <w:ind w:left="360" w:firstLineChars="30" w:firstLine="72"/>
        <w:rPr>
          <w:rFonts w:ascii="宋体" w:hAnsi="宋体"/>
          <w:color w:val="000000"/>
          <w:sz w:val="24"/>
          <w:szCs w:val="20"/>
        </w:rPr>
      </w:pPr>
      <w:r>
        <w:rPr>
          <w:rFonts w:ascii="宋体" w:hAnsi="宋体" w:hint="eastAsia"/>
          <w:color w:val="000000"/>
          <w:sz w:val="24"/>
          <w:szCs w:val="20"/>
        </w:rPr>
        <w:t>(1)本投标有效期为自提交投标文件的截止之日起</w:t>
      </w:r>
      <w:r>
        <w:rPr>
          <w:rFonts w:ascii="宋体" w:hAnsi="宋体" w:hint="eastAsia"/>
          <w:sz w:val="24"/>
        </w:rPr>
        <w:t>_____</w:t>
      </w:r>
      <w:r>
        <w:rPr>
          <w:rFonts w:ascii="宋体" w:hAnsi="宋体" w:hint="eastAsia"/>
          <w:color w:val="000000"/>
          <w:sz w:val="24"/>
          <w:szCs w:val="20"/>
        </w:rPr>
        <w:t>个日历日。</w:t>
      </w:r>
    </w:p>
    <w:p w:rsidR="00C778C7" w:rsidRDefault="00C778C7">
      <w:pPr>
        <w:tabs>
          <w:tab w:val="left" w:pos="720"/>
          <w:tab w:val="left" w:pos="900"/>
        </w:tabs>
        <w:spacing w:line="360" w:lineRule="auto"/>
        <w:ind w:left="360" w:firstLineChars="30" w:firstLine="72"/>
        <w:rPr>
          <w:rFonts w:ascii="宋体" w:hAnsi="宋体"/>
          <w:color w:val="000000"/>
          <w:sz w:val="24"/>
          <w:szCs w:val="20"/>
        </w:rPr>
      </w:pPr>
      <w:r>
        <w:rPr>
          <w:rFonts w:ascii="宋体" w:hAnsi="宋体" w:hint="eastAsia"/>
          <w:color w:val="000000"/>
          <w:sz w:val="24"/>
          <w:szCs w:val="20"/>
        </w:rPr>
        <w:t>(2)除合同条款及采购需求偏离表列出的偏离外，我方响应招标文件的全部要求。</w:t>
      </w:r>
    </w:p>
    <w:p w:rsidR="00C778C7" w:rsidRDefault="00C778C7">
      <w:pPr>
        <w:tabs>
          <w:tab w:val="left" w:pos="5580"/>
        </w:tabs>
        <w:spacing w:line="360" w:lineRule="auto"/>
        <w:ind w:firstLineChars="175" w:firstLine="420"/>
        <w:rPr>
          <w:rFonts w:ascii="宋体" w:hAnsi="宋体"/>
          <w:color w:val="000000"/>
          <w:sz w:val="24"/>
          <w:szCs w:val="20"/>
        </w:rPr>
      </w:pPr>
      <w:r>
        <w:rPr>
          <w:rFonts w:ascii="宋体" w:hAnsi="宋体" w:hint="eastAsia"/>
          <w:color w:val="000000"/>
          <w:sz w:val="24"/>
          <w:szCs w:val="20"/>
        </w:rPr>
        <w:t>(3)我方已提供的全部文件资料是真实、准确的，并对此承担一切法律后果。</w:t>
      </w:r>
    </w:p>
    <w:p w:rsidR="00C778C7" w:rsidRDefault="00C778C7">
      <w:pPr>
        <w:tabs>
          <w:tab w:val="left" w:pos="5580"/>
        </w:tabs>
        <w:spacing w:line="360" w:lineRule="auto"/>
        <w:ind w:firstLineChars="175" w:firstLine="420"/>
        <w:rPr>
          <w:rFonts w:ascii="宋体" w:hAnsi="宋体"/>
          <w:color w:val="000000"/>
          <w:sz w:val="24"/>
        </w:rPr>
      </w:pPr>
      <w:r>
        <w:rPr>
          <w:rFonts w:ascii="宋体" w:hAnsi="宋体" w:hint="eastAsia"/>
          <w:color w:val="000000"/>
          <w:sz w:val="24"/>
          <w:szCs w:val="20"/>
        </w:rPr>
        <w:t>(4)如我方中标，我方将在法律规定的期限内与你方签订合同，按照招标文件要求提交履约保证金，并在合同约定的期限内完成合同规定的全部义务。</w:t>
      </w:r>
    </w:p>
    <w:p w:rsidR="00C778C7" w:rsidRDefault="00C778C7">
      <w:pPr>
        <w:spacing w:line="360" w:lineRule="auto"/>
        <w:ind w:left="420"/>
        <w:rPr>
          <w:rFonts w:ascii="宋体" w:hAnsi="宋体"/>
          <w:color w:val="000000"/>
          <w:sz w:val="24"/>
        </w:rPr>
      </w:pPr>
      <w:r>
        <w:rPr>
          <w:rFonts w:ascii="宋体" w:hAnsi="宋体" w:hint="eastAsia"/>
          <w:color w:val="000000"/>
          <w:sz w:val="24"/>
        </w:rPr>
        <w:t>2. 其他补充条款(如有):</w:t>
      </w:r>
      <w:r>
        <w:rPr>
          <w:rFonts w:ascii="宋体" w:hAnsi="宋体" w:hint="eastAsia"/>
          <w:color w:val="000000"/>
          <w:sz w:val="24"/>
          <w:szCs w:val="20"/>
        </w:rPr>
        <w:t>___________</w:t>
      </w:r>
      <w:r>
        <w:rPr>
          <w:rFonts w:ascii="宋体" w:hAnsi="宋体" w:hint="eastAsia"/>
          <w:color w:val="000000"/>
          <w:sz w:val="24"/>
        </w:rPr>
        <w:t>。</w:t>
      </w:r>
    </w:p>
    <w:p w:rsidR="00C778C7" w:rsidRDefault="00C778C7">
      <w:pPr>
        <w:spacing w:line="360" w:lineRule="auto"/>
        <w:ind w:firstLineChars="200" w:firstLine="480"/>
        <w:rPr>
          <w:rFonts w:ascii="宋体" w:hAnsi="宋体"/>
          <w:color w:val="000000"/>
          <w:sz w:val="24"/>
        </w:rPr>
      </w:pPr>
      <w:r>
        <w:rPr>
          <w:rFonts w:ascii="宋体" w:hAnsi="宋体" w:hint="eastAsia"/>
          <w:color w:val="000000"/>
          <w:sz w:val="24"/>
        </w:rPr>
        <w:t>与本投标有关的一切正式往来信函请寄:</w:t>
      </w:r>
    </w:p>
    <w:p w:rsidR="00C778C7" w:rsidRDefault="00C778C7">
      <w:pPr>
        <w:tabs>
          <w:tab w:val="left" w:pos="5580"/>
        </w:tabs>
        <w:spacing w:line="360" w:lineRule="auto"/>
        <w:ind w:left="420"/>
        <w:rPr>
          <w:rFonts w:ascii="宋体" w:hAnsi="宋体"/>
          <w:color w:val="000000"/>
          <w:sz w:val="24"/>
          <w:szCs w:val="20"/>
        </w:rPr>
      </w:pP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地址_________________________     传真____________________________</w:t>
      </w: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电话_________________________     电子函件________________________</w:t>
      </w:r>
    </w:p>
    <w:p w:rsidR="00C778C7" w:rsidRDefault="00C778C7">
      <w:pPr>
        <w:tabs>
          <w:tab w:val="left" w:pos="5580"/>
        </w:tabs>
        <w:spacing w:line="360" w:lineRule="auto"/>
        <w:ind w:left="420"/>
        <w:rPr>
          <w:rFonts w:ascii="宋体" w:hAnsi="宋体"/>
          <w:color w:val="000000"/>
          <w:sz w:val="24"/>
          <w:szCs w:val="20"/>
        </w:rPr>
      </w:pP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投标人名称(加盖公章) ___________</w:t>
      </w:r>
    </w:p>
    <w:p w:rsidR="00C778C7" w:rsidRDefault="00C778C7">
      <w:pPr>
        <w:tabs>
          <w:tab w:val="left" w:pos="5580"/>
        </w:tabs>
        <w:spacing w:line="360" w:lineRule="auto"/>
        <w:ind w:left="420"/>
        <w:rPr>
          <w:rFonts w:ascii="宋体" w:hAnsi="宋体"/>
          <w:color w:val="000000"/>
          <w:sz w:val="24"/>
          <w:szCs w:val="20"/>
        </w:rPr>
      </w:pPr>
      <w:r>
        <w:rPr>
          <w:rFonts w:ascii="宋体" w:hAnsi="宋体" w:hint="eastAsia"/>
          <w:color w:val="000000"/>
          <w:sz w:val="24"/>
          <w:szCs w:val="20"/>
        </w:rPr>
        <w:t xml:space="preserve">日期:_____年______月______日    </w:t>
      </w:r>
    </w:p>
    <w:p w:rsidR="00C778C7" w:rsidRDefault="00C778C7">
      <w:pPr>
        <w:tabs>
          <w:tab w:val="left" w:pos="5580"/>
        </w:tabs>
        <w:spacing w:line="360" w:lineRule="auto"/>
        <w:ind w:left="420"/>
        <w:rPr>
          <w:rFonts w:ascii="宋体" w:hAnsi="宋体"/>
          <w:color w:val="000000"/>
          <w:sz w:val="24"/>
          <w:szCs w:val="20"/>
          <w:u w:val="single"/>
        </w:rPr>
      </w:pPr>
    </w:p>
    <w:p w:rsidR="00C778C7" w:rsidRDefault="00C778C7">
      <w:pPr>
        <w:widowControl/>
        <w:jc w:val="left"/>
        <w:rPr>
          <w:rFonts w:ascii="宋体" w:hAnsi="宋体"/>
          <w:b/>
          <w:bCs/>
          <w:color w:val="000000"/>
          <w:sz w:val="24"/>
        </w:rPr>
      </w:pPr>
      <w:r>
        <w:rPr>
          <w:rFonts w:ascii="宋体" w:hAnsi="宋体" w:hint="eastAsia"/>
          <w:color w:val="000000"/>
          <w:sz w:val="24"/>
        </w:rPr>
        <w:br w:type="page"/>
      </w:r>
      <w:bookmarkStart w:id="832" w:name="_Hlt520356243"/>
      <w:bookmarkStart w:id="833" w:name="_Hlt520355938"/>
      <w:bookmarkStart w:id="834" w:name="_Toc265228395"/>
      <w:bookmarkStart w:id="835" w:name="_Toc226337253"/>
      <w:bookmarkStart w:id="836" w:name="_Ref467988705"/>
      <w:bookmarkStart w:id="837" w:name="_Toc305158899"/>
      <w:bookmarkStart w:id="838" w:name="_Toc127151557"/>
      <w:bookmarkStart w:id="839" w:name="_Toc195842922"/>
      <w:bookmarkStart w:id="840" w:name="_Toc226965747"/>
      <w:bookmarkStart w:id="841" w:name="_Toc305158825"/>
      <w:bookmarkStart w:id="842" w:name="_Toc226965830"/>
      <w:bookmarkStart w:id="843" w:name="_Toc480942350"/>
      <w:bookmarkStart w:id="844" w:name="_Toc520356218"/>
      <w:bookmarkStart w:id="845" w:name="_Toc150774762"/>
      <w:bookmarkStart w:id="846" w:name="_Toc226309801"/>
      <w:bookmarkStart w:id="847" w:name="_Toc264969247"/>
      <w:bookmarkStart w:id="848" w:name="_Toc150480795"/>
      <w:bookmarkStart w:id="849" w:name="_Toc142311059"/>
      <w:bookmarkEnd w:id="832"/>
      <w:bookmarkEnd w:id="833"/>
      <w:r>
        <w:rPr>
          <w:rFonts w:ascii="宋体" w:hAnsi="宋体" w:hint="eastAsia"/>
          <w:b/>
          <w:bCs/>
          <w:color w:val="000000"/>
          <w:sz w:val="24"/>
        </w:rPr>
        <w:lastRenderedPageBreak/>
        <w:t>2  授权委托书(实质性格式)</w:t>
      </w:r>
    </w:p>
    <w:p w:rsidR="00C778C7" w:rsidRDefault="00C778C7">
      <w:pPr>
        <w:spacing w:line="360" w:lineRule="exact"/>
        <w:jc w:val="center"/>
        <w:rPr>
          <w:rFonts w:ascii="宋体" w:hAnsi="宋体"/>
          <w:b/>
          <w:color w:val="000000"/>
          <w:sz w:val="36"/>
          <w:szCs w:val="36"/>
        </w:rPr>
      </w:pPr>
      <w:r>
        <w:rPr>
          <w:rFonts w:ascii="宋体" w:hAnsi="宋体" w:hint="eastAsia"/>
          <w:b/>
          <w:color w:val="000000"/>
          <w:sz w:val="36"/>
          <w:szCs w:val="36"/>
        </w:rPr>
        <w:t>授权委托书</w:t>
      </w:r>
    </w:p>
    <w:p w:rsidR="00C778C7" w:rsidRDefault="00C778C7">
      <w:pPr>
        <w:spacing w:line="360" w:lineRule="auto"/>
        <w:ind w:firstLine="420"/>
        <w:rPr>
          <w:rFonts w:ascii="宋体" w:hAnsi="宋体"/>
          <w:color w:val="000000"/>
          <w:sz w:val="24"/>
          <w:szCs w:val="20"/>
        </w:rPr>
      </w:pPr>
    </w:p>
    <w:p w:rsidR="00C778C7" w:rsidRDefault="00C778C7">
      <w:pPr>
        <w:spacing w:line="360" w:lineRule="auto"/>
        <w:ind w:firstLine="420"/>
        <w:rPr>
          <w:rFonts w:ascii="宋体" w:hAnsi="宋体"/>
          <w:color w:val="000000"/>
          <w:sz w:val="24"/>
          <w:szCs w:val="20"/>
        </w:rPr>
      </w:pPr>
      <w:r>
        <w:rPr>
          <w:rFonts w:ascii="宋体" w:hAnsi="宋体" w:hint="eastAsia"/>
          <w:color w:val="000000"/>
          <w:sz w:val="24"/>
          <w:szCs w:val="20"/>
        </w:rPr>
        <w:t>本人</w:t>
      </w:r>
      <w:r>
        <w:rPr>
          <w:rFonts w:ascii="宋体" w:hAnsi="宋体" w:hint="eastAsia"/>
          <w:color w:val="000000"/>
          <w:sz w:val="24"/>
          <w:lang w:val="zh-CN"/>
        </w:rPr>
        <w:t>_____</w:t>
      </w:r>
      <w:r>
        <w:rPr>
          <w:rFonts w:ascii="宋体" w:hAnsi="宋体" w:hint="eastAsia"/>
          <w:color w:val="000000"/>
          <w:sz w:val="24"/>
          <w:szCs w:val="20"/>
        </w:rPr>
        <w:t>(姓名)系</w:t>
      </w:r>
      <w:r>
        <w:rPr>
          <w:rFonts w:ascii="宋体" w:hAnsi="宋体" w:hint="eastAsia"/>
          <w:color w:val="000000"/>
          <w:sz w:val="24"/>
          <w:lang w:val="zh-CN"/>
        </w:rPr>
        <w:t>_____</w:t>
      </w:r>
      <w:r>
        <w:rPr>
          <w:rFonts w:ascii="宋体" w:hAnsi="宋体"/>
          <w:color w:val="000000"/>
          <w:sz w:val="24"/>
          <w:szCs w:val="20"/>
        </w:rPr>
        <w:t>_____</w:t>
      </w:r>
      <w:r>
        <w:rPr>
          <w:rFonts w:ascii="宋体" w:hAnsi="宋体" w:hint="eastAsia"/>
          <w:color w:val="000000"/>
          <w:sz w:val="24"/>
          <w:szCs w:val="20"/>
        </w:rPr>
        <w:t xml:space="preserve"> (投标人名称)的法定代表人，现委托</w:t>
      </w:r>
      <w:r>
        <w:rPr>
          <w:rFonts w:ascii="宋体" w:hAnsi="宋体" w:hint="eastAsia"/>
          <w:color w:val="000000"/>
          <w:sz w:val="24"/>
          <w:lang w:val="zh-CN"/>
        </w:rPr>
        <w:t>_____</w:t>
      </w:r>
      <w:r>
        <w:rPr>
          <w:rFonts w:ascii="宋体" w:hAnsi="宋体" w:hint="eastAsia"/>
          <w:color w:val="000000"/>
          <w:sz w:val="24"/>
          <w:szCs w:val="20"/>
        </w:rPr>
        <w:t>(姓名)为我方代理人。代理人根据授权，以我方名义签署、澄清确认、递交、撤回、修改</w:t>
      </w:r>
      <w:r>
        <w:rPr>
          <w:rFonts w:ascii="宋体" w:hAnsi="宋体" w:hint="eastAsia"/>
          <w:color w:val="000000"/>
          <w:sz w:val="24"/>
          <w:lang w:val="zh-CN"/>
        </w:rPr>
        <w:t>__________</w:t>
      </w:r>
      <w:r>
        <w:rPr>
          <w:rFonts w:ascii="宋体" w:hAnsi="宋体" w:hint="eastAsia"/>
          <w:color w:val="000000"/>
          <w:sz w:val="24"/>
          <w:szCs w:val="20"/>
        </w:rPr>
        <w:t xml:space="preserve"> (项目名称)响应文件和处理有关事宜，其法律后果由我方承担。</w:t>
      </w:r>
    </w:p>
    <w:p w:rsidR="00C778C7" w:rsidRDefault="00C778C7">
      <w:pPr>
        <w:spacing w:line="360" w:lineRule="auto"/>
        <w:ind w:firstLine="420"/>
        <w:rPr>
          <w:rFonts w:ascii="宋体" w:hAnsi="宋体"/>
          <w:color w:val="000000"/>
          <w:sz w:val="24"/>
          <w:szCs w:val="20"/>
        </w:rPr>
      </w:pPr>
      <w:r>
        <w:rPr>
          <w:rFonts w:ascii="宋体" w:hAnsi="宋体" w:hint="eastAsia"/>
          <w:color w:val="000000"/>
          <w:sz w:val="24"/>
          <w:szCs w:val="20"/>
        </w:rPr>
        <w:t>委托期限:自本授权委托书签署之日起至投标有效期届满之日止。</w:t>
      </w:r>
    </w:p>
    <w:p w:rsidR="00C778C7" w:rsidRDefault="00C778C7">
      <w:pPr>
        <w:spacing w:line="360" w:lineRule="auto"/>
        <w:ind w:firstLine="420"/>
        <w:rPr>
          <w:rFonts w:ascii="宋体" w:hAnsi="宋体"/>
          <w:color w:val="000000"/>
          <w:sz w:val="24"/>
          <w:szCs w:val="20"/>
        </w:rPr>
      </w:pPr>
      <w:r>
        <w:rPr>
          <w:rFonts w:ascii="宋体" w:hAnsi="宋体" w:hint="eastAsia"/>
          <w:color w:val="000000"/>
          <w:sz w:val="24"/>
          <w:szCs w:val="20"/>
        </w:rPr>
        <w:t>代理人无转委托权。</w:t>
      </w:r>
    </w:p>
    <w:p w:rsidR="00C778C7" w:rsidRDefault="00C778C7">
      <w:pPr>
        <w:spacing w:line="360" w:lineRule="auto"/>
        <w:ind w:firstLine="420"/>
        <w:rPr>
          <w:rFonts w:ascii="宋体" w:hAnsi="宋体"/>
          <w:color w:val="000000"/>
          <w:sz w:val="24"/>
          <w:szCs w:val="20"/>
        </w:rPr>
      </w:pPr>
    </w:p>
    <w:p w:rsidR="00C778C7" w:rsidRDefault="00C778C7">
      <w:pPr>
        <w:spacing w:line="360" w:lineRule="auto"/>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:________________</w:t>
      </w:r>
    </w:p>
    <w:p w:rsidR="00C778C7" w:rsidRDefault="00C778C7">
      <w:pPr>
        <w:spacing w:line="360" w:lineRule="auto"/>
        <w:rPr>
          <w:rFonts w:ascii="宋体" w:hAnsi="宋体"/>
          <w:color w:val="000000"/>
          <w:sz w:val="24"/>
          <w:szCs w:val="20"/>
        </w:rPr>
      </w:pPr>
      <w:r>
        <w:rPr>
          <w:rFonts w:ascii="宋体" w:hAnsi="宋体" w:hint="eastAsia"/>
          <w:color w:val="000000"/>
          <w:sz w:val="24"/>
          <w:szCs w:val="20"/>
        </w:rPr>
        <w:t>法定代表人(签字或签章或印鉴):</w:t>
      </w:r>
      <w:r>
        <w:rPr>
          <w:rFonts w:ascii="宋体" w:hAnsi="宋体" w:hint="eastAsia"/>
          <w:color w:val="000000"/>
          <w:sz w:val="24"/>
          <w:lang w:val="zh-CN"/>
        </w:rPr>
        <w:t>________________</w:t>
      </w:r>
    </w:p>
    <w:p w:rsidR="00C778C7" w:rsidRDefault="00C778C7">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委托代理人(签字或签章):</w:t>
      </w:r>
      <w:r>
        <w:rPr>
          <w:rFonts w:ascii="宋体" w:hAnsi="宋体" w:hint="eastAsia"/>
          <w:color w:val="000000"/>
          <w:sz w:val="24"/>
          <w:lang w:val="zh-CN"/>
        </w:rPr>
        <w:t>________________</w:t>
      </w:r>
      <w:r>
        <w:rPr>
          <w:rFonts w:ascii="宋体" w:hAnsi="宋体" w:hint="eastAsia"/>
          <w:color w:val="000000"/>
          <w:sz w:val="24"/>
        </w:rPr>
        <w:t xml:space="preserve">    </w:t>
      </w:r>
      <w:r>
        <w:rPr>
          <w:rFonts w:ascii="宋体" w:hAnsi="宋体" w:hint="eastAsia"/>
          <w:color w:val="000000"/>
          <w:sz w:val="24"/>
          <w:lang w:val="zh-CN"/>
        </w:rPr>
        <w:t xml:space="preserve">                      </w:t>
      </w:r>
    </w:p>
    <w:p w:rsidR="00C778C7" w:rsidRDefault="00C778C7">
      <w:pPr>
        <w:autoSpaceDE w:val="0"/>
        <w:autoSpaceDN w:val="0"/>
        <w:adjustRightInd w:val="0"/>
        <w:snapToGrid w:val="0"/>
        <w:spacing w:line="360" w:lineRule="auto"/>
        <w:rPr>
          <w:rFonts w:ascii="宋体" w:hAnsi="宋体"/>
          <w:color w:val="000000"/>
          <w:sz w:val="24"/>
          <w:lang w:val="zh-CN"/>
        </w:rPr>
      </w:pPr>
      <w:r>
        <w:rPr>
          <w:rFonts w:ascii="宋体" w:hAnsi="宋体" w:hint="eastAsia"/>
          <w:color w:val="000000"/>
          <w:sz w:val="24"/>
        </w:rPr>
        <w:t>日期:_____年______月______日</w:t>
      </w:r>
    </w:p>
    <w:p w:rsidR="00C778C7" w:rsidRDefault="00C778C7">
      <w:pPr>
        <w:spacing w:before="79" w:line="219" w:lineRule="auto"/>
        <w:ind w:left="141"/>
        <w:rPr>
          <w:rFonts w:ascii="宋体" w:hAnsi="宋体" w:cs="宋体"/>
          <w:sz w:val="24"/>
        </w:rPr>
      </w:pPr>
      <w:r>
        <w:rPr>
          <w:rFonts w:ascii="宋体" w:hAnsi="宋体" w:cs="宋体"/>
          <w:sz w:val="24"/>
        </w:rPr>
        <w:t>附:法定代表人及委托代理人身份</w:t>
      </w:r>
      <w:r>
        <w:rPr>
          <w:rFonts w:ascii="宋体" w:hAnsi="宋体" w:cs="宋体" w:hint="eastAsia"/>
          <w:b/>
          <w:sz w:val="24"/>
        </w:rPr>
        <w:t>双</w:t>
      </w:r>
      <w:r>
        <w:rPr>
          <w:rFonts w:ascii="宋体" w:hAnsi="宋体" w:hint="eastAsia"/>
          <w:b/>
          <w:color w:val="000000"/>
          <w:sz w:val="24"/>
          <w:szCs w:val="20"/>
        </w:rPr>
        <w:t>面</w:t>
      </w:r>
      <w:r>
        <w:rPr>
          <w:rFonts w:ascii="宋体" w:hAnsi="宋体" w:hint="eastAsia"/>
          <w:color w:val="000000"/>
          <w:sz w:val="24"/>
          <w:szCs w:val="20"/>
        </w:rPr>
        <w:t>复印件</w:t>
      </w:r>
      <w:r>
        <w:rPr>
          <w:rFonts w:ascii="宋体" w:hAnsi="宋体" w:cs="宋体"/>
          <w:sz w:val="24"/>
        </w:rPr>
        <w:t>:</w:t>
      </w:r>
    </w:p>
    <w:p w:rsidR="00C778C7" w:rsidRDefault="007A0CA0">
      <w:pPr>
        <w:spacing w:before="144" w:line="2162" w:lineRule="exact"/>
        <w:textAlignment w:val="center"/>
        <w:rPr>
          <w:rFonts w:ascii="宋体" w:hAnsi="宋体"/>
        </w:rPr>
      </w:pPr>
      <w:r>
        <w:rPr>
          <w:rFonts w:ascii="宋体" w:hAnsi="宋体"/>
          <w:noProof/>
        </w:rPr>
        <w:drawing>
          <wp:inline distT="0" distB="0" distL="0" distR="0">
            <wp:extent cx="5734050" cy="1371600"/>
            <wp:effectExtent l="0" t="0" r="0" b="0"/>
            <wp:docPr id="2" name="IM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7"/>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4050" cy="1371600"/>
                    </a:xfrm>
                    <a:prstGeom prst="rect">
                      <a:avLst/>
                    </a:prstGeom>
                    <a:noFill/>
                    <a:ln>
                      <a:noFill/>
                    </a:ln>
                  </pic:spPr>
                </pic:pic>
              </a:graphicData>
            </a:graphic>
          </wp:inline>
        </w:drawing>
      </w:r>
    </w:p>
    <w:p w:rsidR="00C778C7" w:rsidRDefault="00C778C7">
      <w:pPr>
        <w:spacing w:before="36" w:line="220" w:lineRule="auto"/>
        <w:ind w:left="125"/>
        <w:rPr>
          <w:rFonts w:ascii="宋体" w:hAnsi="宋体"/>
          <w:color w:val="000000"/>
          <w:sz w:val="24"/>
          <w:szCs w:val="20"/>
        </w:rPr>
      </w:pPr>
    </w:p>
    <w:p w:rsidR="00C778C7" w:rsidRDefault="00C778C7">
      <w:pPr>
        <w:spacing w:before="36" w:line="220" w:lineRule="auto"/>
        <w:ind w:left="125"/>
        <w:rPr>
          <w:rFonts w:ascii="宋体" w:hAnsi="宋体" w:cs="宋体"/>
          <w:sz w:val="24"/>
        </w:rPr>
      </w:pPr>
      <w:r>
        <w:rPr>
          <w:rFonts w:ascii="宋体" w:hAnsi="宋体" w:cs="宋体"/>
          <w:sz w:val="24"/>
        </w:rPr>
        <w:t>说明:</w:t>
      </w:r>
    </w:p>
    <w:p w:rsidR="00C778C7" w:rsidRDefault="00C778C7">
      <w:pPr>
        <w:spacing w:before="182" w:line="359" w:lineRule="auto"/>
        <w:ind w:left="124" w:firstLine="15"/>
        <w:rPr>
          <w:rFonts w:ascii="宋体" w:hAnsi="宋体" w:cs="宋体"/>
          <w:sz w:val="24"/>
        </w:rPr>
      </w:pPr>
      <w:r>
        <w:rPr>
          <w:rFonts w:ascii="宋体" w:hAnsi="宋体"/>
          <w:sz w:val="24"/>
        </w:rPr>
        <w:t>1.</w:t>
      </w:r>
      <w:r>
        <w:rPr>
          <w:rFonts w:ascii="宋体" w:hAnsi="宋体" w:cs="宋体"/>
          <w:sz w:val="24"/>
        </w:rPr>
        <w:t>若供应商为事业单位或其他组织或分支机构， 则法定代表人(单位负责人)处的签署 人可为单位负责人。</w:t>
      </w:r>
    </w:p>
    <w:p w:rsidR="00C778C7" w:rsidRDefault="00C778C7">
      <w:pPr>
        <w:spacing w:before="6" w:line="361" w:lineRule="auto"/>
        <w:ind w:left="121" w:firstLine="9"/>
        <w:rPr>
          <w:rFonts w:ascii="宋体" w:hAnsi="宋体" w:cs="宋体"/>
          <w:sz w:val="24"/>
        </w:rPr>
      </w:pPr>
      <w:r>
        <w:rPr>
          <w:rFonts w:ascii="宋体" w:hAnsi="宋体"/>
          <w:sz w:val="24"/>
        </w:rPr>
        <w:t>2.</w:t>
      </w:r>
      <w:r>
        <w:rPr>
          <w:rFonts w:ascii="宋体" w:hAnsi="宋体" w:cs="宋体"/>
          <w:sz w:val="24"/>
        </w:rPr>
        <w:t xml:space="preserve">若投标文件中签字之处均为法定代表人(单位负责人)本人签署，则可不提供本《授 权委托书》，但须提供《法定代表人(单位负责人)身份证明》；否则，不需要提供《法定代表人(单位负责人)身份证明》。                                           </w:t>
      </w:r>
    </w:p>
    <w:p w:rsidR="00C778C7" w:rsidRDefault="00C778C7">
      <w:pPr>
        <w:spacing w:before="6" w:line="361" w:lineRule="auto"/>
        <w:ind w:left="121" w:firstLine="9"/>
        <w:rPr>
          <w:rFonts w:ascii="宋体" w:hAnsi="宋体" w:cs="宋体"/>
          <w:sz w:val="24"/>
        </w:rPr>
      </w:pPr>
      <w:r>
        <w:rPr>
          <w:rFonts w:ascii="宋体" w:hAnsi="宋体"/>
          <w:sz w:val="24"/>
        </w:rPr>
        <w:t>3.</w:t>
      </w:r>
      <w:r>
        <w:rPr>
          <w:rFonts w:ascii="宋体" w:hAnsi="宋体" w:cs="宋体"/>
          <w:sz w:val="24"/>
        </w:rPr>
        <w:t xml:space="preserve">供应商为自然人的情形，可不提供本《授权委托书》。                           </w:t>
      </w:r>
    </w:p>
    <w:p w:rsidR="00C778C7" w:rsidRDefault="00C778C7">
      <w:pPr>
        <w:spacing w:before="6" w:line="361" w:lineRule="auto"/>
        <w:ind w:left="121" w:firstLine="9"/>
        <w:rPr>
          <w:rFonts w:ascii="宋体" w:hAnsi="宋体" w:cs="宋体"/>
          <w:sz w:val="24"/>
        </w:rPr>
      </w:pPr>
      <w:r>
        <w:rPr>
          <w:rFonts w:ascii="宋体" w:hAnsi="宋体"/>
          <w:sz w:val="24"/>
        </w:rPr>
        <w:t>4.</w:t>
      </w:r>
      <w:r>
        <w:rPr>
          <w:rFonts w:ascii="宋体" w:hAnsi="宋体" w:cs="宋体"/>
          <w:sz w:val="24"/>
        </w:rPr>
        <w:t>供应商应随本《授权委托书》同时提供法定代表人(单位负责人)及委托代理人的有 效的身份证、护照等身份证明文件</w:t>
      </w:r>
      <w:r>
        <w:rPr>
          <w:rFonts w:ascii="宋体" w:hAnsi="宋体" w:hint="eastAsia"/>
          <w:color w:val="000000"/>
          <w:sz w:val="24"/>
          <w:szCs w:val="20"/>
        </w:rPr>
        <w:t>复印件</w:t>
      </w:r>
      <w:r>
        <w:rPr>
          <w:rFonts w:ascii="宋体" w:hAnsi="宋体" w:cs="宋体"/>
          <w:sz w:val="24"/>
        </w:rPr>
        <w:t>。提供身份证的，应同时提供身份证</w:t>
      </w:r>
      <w:r>
        <w:rPr>
          <w:rFonts w:ascii="宋体" w:hAnsi="宋体" w:cs="宋体" w:hint="eastAsia"/>
          <w:b/>
          <w:sz w:val="24"/>
        </w:rPr>
        <w:t>双</w:t>
      </w:r>
      <w:r>
        <w:rPr>
          <w:rFonts w:ascii="宋体" w:hAnsi="宋体" w:hint="eastAsia"/>
          <w:b/>
          <w:color w:val="000000"/>
          <w:sz w:val="24"/>
          <w:szCs w:val="20"/>
        </w:rPr>
        <w:t>面</w:t>
      </w:r>
      <w:r>
        <w:rPr>
          <w:rFonts w:ascii="宋体" w:hAnsi="宋体" w:hint="eastAsia"/>
          <w:color w:val="000000"/>
          <w:sz w:val="24"/>
          <w:szCs w:val="20"/>
        </w:rPr>
        <w:t>复印件</w:t>
      </w:r>
      <w:r>
        <w:rPr>
          <w:rFonts w:ascii="宋体" w:hAnsi="宋体" w:cs="宋体"/>
          <w:sz w:val="24"/>
        </w:rPr>
        <w:t>。</w:t>
      </w:r>
    </w:p>
    <w:p w:rsidR="00C778C7" w:rsidRDefault="00C778C7">
      <w:pPr>
        <w:spacing w:before="278" w:line="220" w:lineRule="auto"/>
        <w:ind w:left="1775"/>
        <w:rPr>
          <w:rFonts w:ascii="宋体" w:hAnsi="宋体" w:cs="宋体"/>
          <w:sz w:val="36"/>
          <w:szCs w:val="36"/>
        </w:rPr>
        <w:sectPr w:rsidR="00C778C7">
          <w:type w:val="continuous"/>
          <w:pgSz w:w="11907" w:h="16840"/>
          <w:pgMar w:top="1440" w:right="1080" w:bottom="1440" w:left="1080" w:header="851" w:footer="851" w:gutter="0"/>
          <w:cols w:space="720"/>
          <w:docGrid w:linePitch="462"/>
        </w:sectPr>
      </w:pPr>
    </w:p>
    <w:p w:rsidR="00C778C7" w:rsidRDefault="00C778C7">
      <w:pPr>
        <w:spacing w:before="278" w:line="220" w:lineRule="auto"/>
        <w:ind w:left="1775"/>
        <w:rPr>
          <w:rFonts w:ascii="宋体" w:hAnsi="宋体" w:cs="宋体"/>
          <w:sz w:val="36"/>
          <w:szCs w:val="36"/>
        </w:rPr>
      </w:pPr>
      <w:r>
        <w:rPr>
          <w:rFonts w:ascii="宋体" w:hAnsi="宋体" w:cs="宋体"/>
          <w:sz w:val="36"/>
          <w:szCs w:val="36"/>
        </w:rPr>
        <w:lastRenderedPageBreak/>
        <w:t>法定代表人(单位负责人)身份证明</w:t>
      </w:r>
    </w:p>
    <w:p w:rsidR="00C778C7" w:rsidRDefault="00C778C7">
      <w:pPr>
        <w:spacing w:before="190" w:line="219" w:lineRule="auto"/>
        <w:ind w:left="122"/>
        <w:rPr>
          <w:rFonts w:ascii="宋体" w:hAnsi="宋体" w:cs="宋体"/>
          <w:sz w:val="24"/>
        </w:rPr>
      </w:pPr>
    </w:p>
    <w:p w:rsidR="00C778C7" w:rsidRDefault="00C778C7">
      <w:pPr>
        <w:spacing w:before="190" w:line="219" w:lineRule="auto"/>
        <w:ind w:left="122"/>
        <w:rPr>
          <w:rFonts w:ascii="宋体" w:hAnsi="宋体" w:cs="宋体"/>
          <w:sz w:val="24"/>
        </w:rPr>
      </w:pPr>
    </w:p>
    <w:p w:rsidR="00C778C7" w:rsidRDefault="00C778C7">
      <w:pPr>
        <w:spacing w:before="190" w:line="219" w:lineRule="auto"/>
        <w:ind w:left="122"/>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rsidR="00C778C7" w:rsidRDefault="00C778C7">
      <w:pPr>
        <w:spacing w:line="247" w:lineRule="auto"/>
        <w:rPr>
          <w:rFonts w:ascii="宋体" w:hAnsi="宋体"/>
        </w:rPr>
      </w:pPr>
    </w:p>
    <w:p w:rsidR="00C778C7" w:rsidRDefault="00C778C7">
      <w:pPr>
        <w:spacing w:before="78" w:line="220" w:lineRule="auto"/>
        <w:ind w:left="606"/>
        <w:rPr>
          <w:rFonts w:ascii="宋体" w:hAnsi="宋体" w:cs="宋体"/>
          <w:sz w:val="24"/>
        </w:rPr>
      </w:pPr>
      <w:r>
        <w:rPr>
          <w:rFonts w:ascii="宋体" w:hAnsi="宋体" w:cs="宋体"/>
          <w:sz w:val="24"/>
        </w:rPr>
        <w:t>兹证明，</w:t>
      </w:r>
    </w:p>
    <w:p w:rsidR="00C778C7" w:rsidRDefault="00C778C7">
      <w:pPr>
        <w:spacing w:before="170" w:line="217" w:lineRule="auto"/>
        <w:ind w:left="122"/>
        <w:rPr>
          <w:rFonts w:ascii="宋体" w:hAnsi="宋体"/>
          <w:sz w:val="24"/>
        </w:rPr>
      </w:pPr>
      <w:r>
        <w:rPr>
          <w:rFonts w:ascii="宋体" w:hAnsi="宋体" w:cs="宋体"/>
          <w:sz w:val="24"/>
        </w:rPr>
        <w:t xml:space="preserve">姓名: </w:t>
      </w:r>
      <w:r>
        <w:rPr>
          <w:rFonts w:ascii="宋体" w:hAnsi="宋体"/>
          <w:sz w:val="24"/>
        </w:rPr>
        <w:t>____</w:t>
      </w:r>
      <w:r>
        <w:rPr>
          <w:rFonts w:ascii="宋体" w:hAnsi="宋体" w:cs="宋体"/>
          <w:sz w:val="24"/>
        </w:rPr>
        <w:t xml:space="preserve">性别: </w:t>
      </w:r>
      <w:r>
        <w:rPr>
          <w:rFonts w:ascii="宋体" w:hAnsi="宋体"/>
          <w:sz w:val="24"/>
        </w:rPr>
        <w:t>____</w:t>
      </w:r>
      <w:r>
        <w:rPr>
          <w:rFonts w:ascii="宋体" w:hAnsi="宋体" w:cs="宋体"/>
          <w:sz w:val="24"/>
        </w:rPr>
        <w:t xml:space="preserve">年龄: </w:t>
      </w:r>
      <w:r>
        <w:rPr>
          <w:rFonts w:ascii="宋体" w:hAnsi="宋体"/>
          <w:sz w:val="24"/>
        </w:rPr>
        <w:t>____</w:t>
      </w:r>
      <w:r>
        <w:rPr>
          <w:rFonts w:ascii="宋体" w:hAnsi="宋体" w:cs="宋体"/>
          <w:sz w:val="24"/>
        </w:rPr>
        <w:t xml:space="preserve">职务: </w:t>
      </w:r>
      <w:r>
        <w:rPr>
          <w:rFonts w:ascii="宋体" w:hAnsi="宋体"/>
          <w:sz w:val="24"/>
        </w:rPr>
        <w:t>____</w:t>
      </w:r>
    </w:p>
    <w:p w:rsidR="00C778C7" w:rsidRDefault="00C778C7">
      <w:pPr>
        <w:spacing w:line="273" w:lineRule="auto"/>
        <w:rPr>
          <w:rFonts w:ascii="宋体" w:hAnsi="宋体"/>
        </w:rPr>
      </w:pPr>
    </w:p>
    <w:p w:rsidR="00C778C7" w:rsidRDefault="00C778C7">
      <w:pPr>
        <w:spacing w:line="273" w:lineRule="auto"/>
        <w:rPr>
          <w:rFonts w:ascii="宋体" w:hAnsi="宋体"/>
        </w:rPr>
      </w:pPr>
    </w:p>
    <w:p w:rsidR="00C778C7" w:rsidRDefault="00C778C7">
      <w:pPr>
        <w:spacing w:before="78" w:line="220" w:lineRule="auto"/>
        <w:ind w:left="127"/>
        <w:rPr>
          <w:rFonts w:ascii="宋体" w:hAnsi="宋体" w:cs="宋体"/>
          <w:sz w:val="24"/>
        </w:rPr>
      </w:pPr>
      <w:r>
        <w:rPr>
          <w:rFonts w:ascii="宋体" w:hAnsi="宋体" w:cs="宋体"/>
          <w:sz w:val="24"/>
        </w:rPr>
        <w:t>系</w:t>
      </w:r>
      <w:r>
        <w:rPr>
          <w:rFonts w:ascii="宋体" w:hAnsi="宋体" w:cs="宋体"/>
          <w:sz w:val="24"/>
          <w:u w:val="single"/>
        </w:rPr>
        <w:t xml:space="preserve">                </w:t>
      </w:r>
      <w:r>
        <w:rPr>
          <w:rFonts w:ascii="宋体" w:hAnsi="宋体" w:cs="宋体"/>
          <w:sz w:val="24"/>
        </w:rPr>
        <w:t>(投标人名称)的法定代表人(单位负责人)。</w:t>
      </w:r>
    </w:p>
    <w:p w:rsidR="00C778C7" w:rsidRDefault="00C778C7">
      <w:pPr>
        <w:spacing w:line="258" w:lineRule="auto"/>
        <w:rPr>
          <w:rFonts w:ascii="宋体" w:hAnsi="宋体"/>
        </w:rPr>
      </w:pPr>
    </w:p>
    <w:p w:rsidR="00C778C7" w:rsidRDefault="00C778C7">
      <w:pPr>
        <w:spacing w:line="258" w:lineRule="auto"/>
        <w:rPr>
          <w:rFonts w:ascii="宋体" w:hAnsi="宋体"/>
        </w:rPr>
      </w:pPr>
    </w:p>
    <w:p w:rsidR="00C778C7" w:rsidRDefault="00C778C7">
      <w:pPr>
        <w:spacing w:before="78" w:line="219" w:lineRule="auto"/>
        <w:ind w:left="141"/>
        <w:rPr>
          <w:rFonts w:ascii="宋体" w:hAnsi="宋体" w:cs="宋体"/>
          <w:sz w:val="24"/>
        </w:rPr>
      </w:pPr>
      <w:r>
        <w:rPr>
          <w:rFonts w:ascii="宋体" w:hAnsi="宋体" w:cs="宋体"/>
          <w:sz w:val="24"/>
        </w:rPr>
        <w:t>附:法定代表人(单位负责人)身份证、护照等身份证明文件</w:t>
      </w:r>
      <w:r>
        <w:rPr>
          <w:rFonts w:ascii="宋体" w:hAnsi="宋体" w:hint="eastAsia"/>
          <w:color w:val="000000"/>
          <w:sz w:val="24"/>
          <w:szCs w:val="20"/>
        </w:rPr>
        <w:t>复印件</w:t>
      </w:r>
      <w:r>
        <w:rPr>
          <w:rFonts w:ascii="宋体" w:hAnsi="宋体" w:cs="宋体"/>
          <w:sz w:val="24"/>
        </w:rPr>
        <w:t>:</w:t>
      </w:r>
    </w:p>
    <w:p w:rsidR="00C778C7" w:rsidRDefault="00C778C7">
      <w:pPr>
        <w:spacing w:line="431" w:lineRule="auto"/>
        <w:rPr>
          <w:rFonts w:ascii="宋体" w:hAnsi="宋体"/>
        </w:rPr>
      </w:pPr>
    </w:p>
    <w:p w:rsidR="00C778C7" w:rsidRDefault="007A0CA0">
      <w:pPr>
        <w:spacing w:line="2287" w:lineRule="exact"/>
        <w:textAlignment w:val="center"/>
        <w:rPr>
          <w:rFonts w:ascii="宋体" w:hAnsi="宋体"/>
        </w:rPr>
      </w:pPr>
      <w:r>
        <w:rPr>
          <w:rFonts w:ascii="宋体" w:hAnsi="宋体"/>
          <w:noProof/>
        </w:rPr>
        <w:drawing>
          <wp:inline distT="0" distB="0" distL="0" distR="0">
            <wp:extent cx="5762625" cy="1447800"/>
            <wp:effectExtent l="0" t="0" r="9525" b="0"/>
            <wp:docPr id="3" name="IM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 4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2625" cy="1447800"/>
                    </a:xfrm>
                    <a:prstGeom prst="rect">
                      <a:avLst/>
                    </a:prstGeom>
                    <a:noFill/>
                    <a:ln>
                      <a:noFill/>
                    </a:ln>
                  </pic:spPr>
                </pic:pic>
              </a:graphicData>
            </a:graphic>
          </wp:inline>
        </w:drawing>
      </w:r>
    </w:p>
    <w:p w:rsidR="00C778C7" w:rsidRDefault="00C778C7">
      <w:pPr>
        <w:spacing w:line="250" w:lineRule="auto"/>
        <w:rPr>
          <w:rFonts w:ascii="宋体" w:hAnsi="宋体"/>
        </w:rPr>
      </w:pPr>
    </w:p>
    <w:p w:rsidR="00C778C7" w:rsidRDefault="00C778C7">
      <w:pPr>
        <w:spacing w:line="250" w:lineRule="auto"/>
        <w:rPr>
          <w:rFonts w:ascii="宋体" w:hAnsi="宋体"/>
        </w:rPr>
      </w:pPr>
    </w:p>
    <w:p w:rsidR="00C778C7" w:rsidRDefault="00C778C7">
      <w:pPr>
        <w:spacing w:line="251" w:lineRule="auto"/>
        <w:rPr>
          <w:rFonts w:ascii="宋体" w:hAnsi="宋体"/>
        </w:rPr>
      </w:pPr>
    </w:p>
    <w:p w:rsidR="00C778C7" w:rsidRDefault="00C778C7">
      <w:pPr>
        <w:spacing w:before="78" w:line="219" w:lineRule="auto"/>
        <w:ind w:left="125"/>
        <w:rPr>
          <w:rFonts w:ascii="宋体" w:hAnsi="宋体"/>
          <w:sz w:val="24"/>
        </w:rPr>
      </w:pPr>
      <w:r>
        <w:rPr>
          <w:rFonts w:ascii="宋体" w:hAnsi="宋体" w:cs="宋体"/>
          <w:sz w:val="24"/>
        </w:rPr>
        <w:t>投标人名称(加盖公章):</w:t>
      </w:r>
      <w:r>
        <w:rPr>
          <w:rFonts w:ascii="宋体" w:hAnsi="宋体"/>
          <w:sz w:val="24"/>
        </w:rPr>
        <w:t>________________</w:t>
      </w:r>
    </w:p>
    <w:p w:rsidR="00C778C7" w:rsidRDefault="00C778C7">
      <w:pPr>
        <w:spacing w:before="303" w:line="219" w:lineRule="auto"/>
        <w:ind w:left="123"/>
        <w:rPr>
          <w:rFonts w:ascii="宋体" w:hAnsi="宋体"/>
          <w:sz w:val="24"/>
        </w:rPr>
      </w:pPr>
      <w:r>
        <w:rPr>
          <w:rFonts w:ascii="宋体" w:hAnsi="宋体" w:cs="宋体"/>
          <w:sz w:val="24"/>
        </w:rPr>
        <w:t>法定代表人(单位负责人)(签字或签章</w:t>
      </w:r>
      <w:r>
        <w:rPr>
          <w:rFonts w:ascii="宋体" w:hAnsi="宋体" w:hint="eastAsia"/>
          <w:color w:val="000000"/>
          <w:sz w:val="24"/>
          <w:szCs w:val="20"/>
        </w:rPr>
        <w:t>或印鉴</w:t>
      </w:r>
      <w:r>
        <w:rPr>
          <w:rFonts w:ascii="宋体" w:hAnsi="宋体" w:cs="宋体"/>
          <w:sz w:val="24"/>
        </w:rPr>
        <w:t>):</w:t>
      </w:r>
      <w:r>
        <w:rPr>
          <w:rFonts w:ascii="宋体" w:hAnsi="宋体"/>
          <w:sz w:val="24"/>
        </w:rPr>
        <w:t>_______</w:t>
      </w:r>
    </w:p>
    <w:p w:rsidR="00C778C7" w:rsidRDefault="00C778C7">
      <w:pPr>
        <w:spacing w:line="269" w:lineRule="auto"/>
        <w:rPr>
          <w:rFonts w:ascii="宋体" w:hAnsi="宋体"/>
        </w:rPr>
      </w:pPr>
    </w:p>
    <w:p w:rsidR="00C778C7" w:rsidRDefault="00C778C7">
      <w:pPr>
        <w:spacing w:line="269" w:lineRule="auto"/>
        <w:rPr>
          <w:rFonts w:ascii="宋体" w:hAnsi="宋体"/>
        </w:rPr>
      </w:pPr>
    </w:p>
    <w:p w:rsidR="00C778C7" w:rsidRDefault="00C778C7">
      <w:pPr>
        <w:spacing w:line="270" w:lineRule="auto"/>
        <w:rPr>
          <w:rFonts w:ascii="宋体" w:hAnsi="宋体"/>
        </w:rPr>
      </w:pPr>
    </w:p>
    <w:p w:rsidR="00C778C7" w:rsidRDefault="00C778C7">
      <w:pPr>
        <w:spacing w:before="79" w:line="217" w:lineRule="auto"/>
        <w:ind w:left="164"/>
        <w:rPr>
          <w:rFonts w:ascii="宋体" w:hAnsi="宋体" w:cs="宋体"/>
          <w:sz w:val="24"/>
        </w:rPr>
      </w:pPr>
      <w:r>
        <w:rPr>
          <w:rFonts w:ascii="宋体" w:hAnsi="宋体" w:cs="宋体"/>
          <w:sz w:val="24"/>
        </w:rPr>
        <w:t xml:space="preserve">日期: </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rsidR="00C778C7" w:rsidRDefault="00C778C7">
      <w:pPr>
        <w:autoSpaceDE w:val="0"/>
        <w:autoSpaceDN w:val="0"/>
        <w:adjustRightInd w:val="0"/>
        <w:snapToGrid w:val="0"/>
        <w:spacing w:line="360" w:lineRule="auto"/>
        <w:rPr>
          <w:rFonts w:ascii="宋体" w:hAnsi="宋体"/>
          <w:color w:val="000000"/>
          <w:sz w:val="24"/>
          <w:lang w:val="zh-CN"/>
        </w:rPr>
      </w:pPr>
    </w:p>
    <w:p w:rsidR="00C778C7" w:rsidRDefault="00C778C7">
      <w:pPr>
        <w:widowControl/>
        <w:jc w:val="left"/>
        <w:rPr>
          <w:rFonts w:ascii="宋体" w:hAnsi="宋体"/>
          <w:i/>
          <w:color w:val="000000"/>
          <w:sz w:val="24"/>
          <w:szCs w:val="20"/>
          <w:u w:val="single"/>
        </w:rPr>
      </w:pPr>
    </w:p>
    <w:p w:rsidR="00C778C7" w:rsidRDefault="00C778C7">
      <w:pPr>
        <w:widowControl/>
        <w:jc w:val="left"/>
        <w:rPr>
          <w:rFonts w:ascii="宋体" w:hAnsi="宋体"/>
          <w:b/>
          <w:bCs/>
          <w:color w:val="000000"/>
          <w:sz w:val="24"/>
          <w:szCs w:val="20"/>
        </w:rPr>
      </w:pPr>
      <w:r>
        <w:rPr>
          <w:rFonts w:ascii="宋体" w:hAnsi="宋体" w:hint="eastAsia"/>
          <w:color w:val="000000"/>
          <w:sz w:val="24"/>
          <w:szCs w:val="20"/>
        </w:rPr>
        <w:br w:type="page"/>
      </w:r>
      <w:r>
        <w:rPr>
          <w:rFonts w:ascii="宋体" w:hAnsi="宋体" w:hint="eastAsia"/>
          <w:b/>
          <w:bCs/>
          <w:color w:val="000000"/>
          <w:sz w:val="24"/>
          <w:szCs w:val="20"/>
        </w:rPr>
        <w:lastRenderedPageBreak/>
        <w:t>3  开标一览表</w:t>
      </w:r>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Pr>
          <w:rFonts w:ascii="宋体" w:hAnsi="宋体" w:hint="eastAsia"/>
          <w:b/>
          <w:bCs/>
          <w:color w:val="000000"/>
          <w:sz w:val="24"/>
          <w:szCs w:val="20"/>
        </w:rPr>
        <w:t>(实质性格式)</w:t>
      </w:r>
    </w:p>
    <w:p w:rsidR="00C778C7" w:rsidRDefault="00C778C7">
      <w:pPr>
        <w:spacing w:line="360" w:lineRule="exact"/>
        <w:jc w:val="center"/>
        <w:rPr>
          <w:rFonts w:ascii="宋体" w:hAnsi="宋体"/>
          <w:b/>
          <w:color w:val="000000"/>
          <w:sz w:val="36"/>
          <w:szCs w:val="36"/>
        </w:rPr>
      </w:pPr>
      <w:bookmarkStart w:id="850" w:name="_Toc164608827"/>
      <w:bookmarkStart w:id="851" w:name="_Toc226965831"/>
      <w:bookmarkStart w:id="852" w:name="_Toc226965748"/>
      <w:bookmarkStart w:id="853" w:name="_Toc226309802"/>
      <w:bookmarkStart w:id="854" w:name="_Toc195842923"/>
      <w:bookmarkStart w:id="855" w:name="_Toc305158900"/>
      <w:bookmarkStart w:id="856" w:name="_Toc305158826"/>
      <w:bookmarkStart w:id="857" w:name="_Toc226337254"/>
      <w:bookmarkStart w:id="858" w:name="_Toc164608672"/>
      <w:bookmarkStart w:id="859" w:name="_Toc265228396"/>
      <w:bookmarkStart w:id="860" w:name="_Toc264969248"/>
    </w:p>
    <w:p w:rsidR="00C778C7" w:rsidRDefault="00C778C7">
      <w:pPr>
        <w:spacing w:line="360" w:lineRule="exact"/>
        <w:jc w:val="center"/>
        <w:rPr>
          <w:rFonts w:ascii="宋体" w:hAnsi="宋体"/>
          <w:b/>
          <w:color w:val="000000"/>
          <w:sz w:val="36"/>
          <w:szCs w:val="36"/>
        </w:rPr>
      </w:pPr>
      <w:r>
        <w:rPr>
          <w:rFonts w:ascii="宋体" w:hAnsi="宋体" w:hint="eastAsia"/>
          <w:b/>
          <w:color w:val="000000"/>
          <w:sz w:val="36"/>
          <w:szCs w:val="36"/>
        </w:rPr>
        <w:t>开标一览表</w:t>
      </w:r>
      <w:bookmarkEnd w:id="850"/>
      <w:bookmarkEnd w:id="851"/>
      <w:bookmarkEnd w:id="852"/>
      <w:bookmarkEnd w:id="853"/>
      <w:bookmarkEnd w:id="854"/>
      <w:bookmarkEnd w:id="855"/>
      <w:bookmarkEnd w:id="856"/>
      <w:bookmarkEnd w:id="857"/>
      <w:bookmarkEnd w:id="858"/>
      <w:bookmarkEnd w:id="859"/>
      <w:bookmarkEnd w:id="860"/>
    </w:p>
    <w:p w:rsidR="00C778C7" w:rsidRDefault="00C778C7">
      <w:pPr>
        <w:pStyle w:val="23"/>
        <w:rPr>
          <w:rFonts w:ascii="宋体" w:eastAsia="宋体" w:hAnsi="宋体"/>
        </w:rPr>
      </w:pPr>
    </w:p>
    <w:p w:rsidR="00C778C7" w:rsidRDefault="00C778C7">
      <w:pPr>
        <w:spacing w:line="360" w:lineRule="exact"/>
        <w:ind w:firstLineChars="200" w:firstLine="480"/>
        <w:rPr>
          <w:rFonts w:ascii="宋体" w:hAnsi="宋体"/>
          <w:b/>
          <w:color w:val="000000"/>
          <w:sz w:val="36"/>
          <w:szCs w:val="36"/>
        </w:rPr>
      </w:pPr>
      <w:r>
        <w:rPr>
          <w:rFonts w:ascii="宋体" w:hAnsi="宋体" w:hint="eastAsia"/>
          <w:color w:val="000000"/>
          <w:sz w:val="24"/>
        </w:rPr>
        <w:t>采购编号/包号: ___________        项目名称: ____________</w:t>
      </w:r>
      <w:r>
        <w:rPr>
          <w:rFonts w:ascii="宋体" w:hAnsi="宋体" w:hint="eastAsia"/>
          <w:color w:val="000000"/>
          <w:sz w:val="24"/>
        </w:rPr>
        <w:tab/>
      </w:r>
    </w:p>
    <w:tbl>
      <w:tblPr>
        <w:tblW w:w="907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0"/>
        <w:gridCol w:w="3851"/>
        <w:gridCol w:w="2268"/>
        <w:gridCol w:w="2268"/>
      </w:tblGrid>
      <w:tr w:rsidR="00C778C7">
        <w:trPr>
          <w:trHeight w:val="593"/>
          <w:jc w:val="center"/>
        </w:trPr>
        <w:tc>
          <w:tcPr>
            <w:tcW w:w="690" w:type="dxa"/>
            <w:vMerge w:val="restart"/>
            <w:tcBorders>
              <w:top w:val="single" w:sz="4" w:space="0" w:color="auto"/>
              <w:left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b/>
                <w:sz w:val="24"/>
              </w:rPr>
            </w:pPr>
            <w:r>
              <w:rPr>
                <w:rFonts w:ascii="宋体" w:eastAsia="宋体" w:hAnsi="宋体" w:cs="Times New Roman"/>
                <w:b/>
                <w:sz w:val="24"/>
              </w:rPr>
              <w:t>序号</w:t>
            </w:r>
          </w:p>
        </w:tc>
        <w:tc>
          <w:tcPr>
            <w:tcW w:w="3851" w:type="dxa"/>
            <w:vMerge w:val="restart"/>
            <w:tcBorders>
              <w:top w:val="single" w:sz="4" w:space="0" w:color="auto"/>
              <w:left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b/>
                <w:sz w:val="24"/>
              </w:rPr>
            </w:pPr>
            <w:r>
              <w:rPr>
                <w:rFonts w:ascii="宋体" w:eastAsia="宋体" w:hAnsi="宋体" w:cs="Times New Roman"/>
                <w:b/>
                <w:sz w:val="24"/>
              </w:rPr>
              <w:t>投标人名称</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b/>
                <w:sz w:val="24"/>
              </w:rPr>
            </w:pPr>
            <w:r>
              <w:rPr>
                <w:rFonts w:ascii="宋体" w:eastAsia="宋体" w:hAnsi="宋体" w:cs="Times New Roman"/>
                <w:b/>
                <w:sz w:val="24"/>
              </w:rPr>
              <w:t>报价报价</w:t>
            </w:r>
          </w:p>
        </w:tc>
      </w:tr>
      <w:tr w:rsidR="00C778C7">
        <w:trPr>
          <w:trHeight w:val="592"/>
          <w:jc w:val="center"/>
        </w:trPr>
        <w:tc>
          <w:tcPr>
            <w:tcW w:w="690" w:type="dxa"/>
            <w:vMerge/>
            <w:tcBorders>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p>
        </w:tc>
        <w:tc>
          <w:tcPr>
            <w:tcW w:w="3851" w:type="dxa"/>
            <w:vMerge/>
            <w:tcBorders>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r>
              <w:rPr>
                <w:rFonts w:ascii="宋体" w:hAnsi="宋体"/>
                <w:b/>
                <w:sz w:val="24"/>
              </w:rPr>
              <w:t>大写</w:t>
            </w: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b/>
                <w:sz w:val="24"/>
              </w:rPr>
            </w:pPr>
            <w:r>
              <w:rPr>
                <w:rFonts w:ascii="宋体" w:hAnsi="宋体"/>
                <w:b/>
                <w:sz w:val="24"/>
              </w:rPr>
              <w:t>小写</w:t>
            </w:r>
          </w:p>
        </w:tc>
      </w:tr>
      <w:tr w:rsidR="00C778C7">
        <w:trPr>
          <w:trHeight w:val="976"/>
          <w:jc w:val="center"/>
        </w:trPr>
        <w:tc>
          <w:tcPr>
            <w:tcW w:w="690"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sz w:val="24"/>
              </w:rPr>
            </w:pPr>
            <w:r>
              <w:rPr>
                <w:rFonts w:ascii="宋体" w:eastAsia="宋体" w:hAnsi="宋体" w:cs="Times New Roman"/>
                <w:sz w:val="24"/>
              </w:rPr>
              <w:t>1</w:t>
            </w:r>
          </w:p>
        </w:tc>
        <w:tc>
          <w:tcPr>
            <w:tcW w:w="3851" w:type="dxa"/>
            <w:tcBorders>
              <w:top w:val="single" w:sz="4" w:space="0" w:color="auto"/>
              <w:left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hAnsi="宋体"/>
                <w:sz w:val="24"/>
              </w:rPr>
            </w:pPr>
          </w:p>
        </w:tc>
        <w:tc>
          <w:tcPr>
            <w:tcW w:w="2268" w:type="dxa"/>
            <w:tcBorders>
              <w:top w:val="single" w:sz="4" w:space="0" w:color="auto"/>
              <w:left w:val="single" w:sz="4" w:space="0" w:color="auto"/>
              <w:bottom w:val="single" w:sz="4" w:space="0" w:color="auto"/>
              <w:right w:val="single" w:sz="4" w:space="0" w:color="auto"/>
            </w:tcBorders>
            <w:vAlign w:val="center"/>
          </w:tcPr>
          <w:p w:rsidR="00C778C7" w:rsidRDefault="00C778C7">
            <w:pPr>
              <w:tabs>
                <w:tab w:val="left" w:pos="5580"/>
              </w:tabs>
              <w:jc w:val="center"/>
              <w:rPr>
                <w:rFonts w:ascii="宋体" w:eastAsia="宋体" w:hAnsi="宋体" w:cs="Times New Roman"/>
                <w:sz w:val="24"/>
              </w:rPr>
            </w:pPr>
          </w:p>
        </w:tc>
      </w:tr>
    </w:tbl>
    <w:p w:rsidR="00C778C7" w:rsidRDefault="00C778C7">
      <w:pPr>
        <w:autoSpaceDE w:val="0"/>
        <w:autoSpaceDN w:val="0"/>
        <w:adjustRightInd w:val="0"/>
        <w:spacing w:line="360" w:lineRule="auto"/>
        <w:jc w:val="left"/>
        <w:rPr>
          <w:rFonts w:ascii="宋体" w:hAnsi="宋体"/>
          <w:color w:val="000000"/>
          <w:kern w:val="0"/>
          <w:sz w:val="24"/>
        </w:rPr>
      </w:pPr>
    </w:p>
    <w:p w:rsidR="00C778C7" w:rsidRDefault="00C778C7">
      <w:pPr>
        <w:autoSpaceDE w:val="0"/>
        <w:autoSpaceDN w:val="0"/>
        <w:adjustRightInd w:val="0"/>
        <w:spacing w:line="360" w:lineRule="auto"/>
        <w:jc w:val="left"/>
        <w:rPr>
          <w:sz w:val="24"/>
        </w:rPr>
      </w:pPr>
      <w:r>
        <w:rPr>
          <w:rFonts w:ascii="宋体" w:hAnsi="宋体" w:hint="eastAsia"/>
          <w:color w:val="000000"/>
          <w:kern w:val="0"/>
          <w:sz w:val="24"/>
        </w:rPr>
        <w:t>注:1</w:t>
      </w:r>
      <w:r>
        <w:rPr>
          <w:rFonts w:ascii="宋体" w:hAnsi="宋体" w:hint="eastAsia"/>
          <w:color w:val="000000"/>
          <w:sz w:val="24"/>
          <w:szCs w:val="20"/>
        </w:rPr>
        <w:t>.</w:t>
      </w:r>
      <w:r>
        <w:rPr>
          <w:rFonts w:hint="eastAsia"/>
          <w:sz w:val="24"/>
        </w:rPr>
        <w:t>此表中，每包的投标报价应和《投标分项报价表》中的总价相一致。</w:t>
      </w:r>
    </w:p>
    <w:p w:rsidR="00C778C7" w:rsidRDefault="00C778C7">
      <w:pPr>
        <w:autoSpaceDE w:val="0"/>
        <w:autoSpaceDN w:val="0"/>
        <w:adjustRightInd w:val="0"/>
        <w:spacing w:line="360" w:lineRule="auto"/>
        <w:ind w:firstLineChars="200" w:firstLine="480"/>
        <w:jc w:val="left"/>
        <w:rPr>
          <w:rFonts w:ascii="宋体" w:hAnsi="宋体" w:hint="eastAsia"/>
          <w:color w:val="000000"/>
          <w:kern w:val="0"/>
          <w:sz w:val="24"/>
        </w:rPr>
      </w:pPr>
      <w:r>
        <w:rPr>
          <w:rFonts w:ascii="宋体" w:hAnsi="宋体"/>
          <w:color w:val="000000"/>
          <w:kern w:val="0"/>
          <w:sz w:val="24"/>
        </w:rPr>
        <w:t>2.</w:t>
      </w:r>
      <w:r>
        <w:rPr>
          <w:rFonts w:ascii="宋体" w:hAnsi="宋体" w:hint="eastAsia"/>
          <w:color w:val="000000"/>
          <w:kern w:val="0"/>
          <w:sz w:val="24"/>
        </w:rPr>
        <w:t>本表必须按包分别填写。</w:t>
      </w:r>
    </w:p>
    <w:p w:rsidR="00C778C7" w:rsidRDefault="00C778C7">
      <w:pPr>
        <w:tabs>
          <w:tab w:val="left" w:pos="5580"/>
        </w:tabs>
        <w:rPr>
          <w:rFonts w:ascii="宋体" w:hAnsi="宋体" w:hint="eastAsia"/>
          <w:color w:val="000000"/>
          <w:sz w:val="24"/>
          <w:szCs w:val="20"/>
        </w:rPr>
      </w:pPr>
    </w:p>
    <w:p w:rsidR="00C778C7" w:rsidRDefault="00C778C7">
      <w:pPr>
        <w:autoSpaceDE w:val="0"/>
        <w:autoSpaceDN w:val="0"/>
        <w:adjustRightInd w:val="0"/>
        <w:snapToGrid w:val="0"/>
        <w:spacing w:before="25" w:after="25" w:line="360" w:lineRule="auto"/>
        <w:rPr>
          <w:rFonts w:ascii="宋体" w:hAnsi="宋体"/>
          <w:color w:val="000000"/>
          <w:sz w:val="24"/>
        </w:rPr>
      </w:pPr>
    </w:p>
    <w:p w:rsidR="00C778C7" w:rsidRDefault="00C778C7">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rPr>
        <w:t>投标人名称(加盖公章)</w:t>
      </w:r>
      <w:r>
        <w:rPr>
          <w:rFonts w:ascii="宋体" w:hAnsi="宋体" w:hint="eastAsia"/>
          <w:color w:val="000000"/>
          <w:sz w:val="24"/>
          <w:lang w:val="zh-CN"/>
        </w:rPr>
        <w:t>:____________</w:t>
      </w:r>
    </w:p>
    <w:p w:rsidR="00C778C7" w:rsidRDefault="00C778C7">
      <w:pPr>
        <w:autoSpaceDE w:val="0"/>
        <w:autoSpaceDN w:val="0"/>
        <w:adjustRightInd w:val="0"/>
        <w:snapToGrid w:val="0"/>
        <w:spacing w:before="25" w:after="25" w:line="360" w:lineRule="auto"/>
        <w:rPr>
          <w:rFonts w:ascii="宋体" w:hAnsi="宋体"/>
          <w:color w:val="000000"/>
          <w:sz w:val="24"/>
          <w:lang w:val="zh-CN"/>
        </w:rPr>
      </w:pPr>
      <w:r>
        <w:rPr>
          <w:rFonts w:ascii="宋体" w:hAnsi="宋体" w:hint="eastAsia"/>
          <w:color w:val="000000"/>
          <w:sz w:val="24"/>
          <w:szCs w:val="20"/>
        </w:rPr>
        <w:t xml:space="preserve">日期:_____年______月______日   </w:t>
      </w:r>
    </w:p>
    <w:p w:rsidR="00C778C7" w:rsidRDefault="00C778C7">
      <w:pPr>
        <w:widowControl/>
        <w:jc w:val="left"/>
        <w:rPr>
          <w:rFonts w:ascii="宋体" w:hAnsi="宋体"/>
          <w:color w:val="000000"/>
          <w:sz w:val="24"/>
          <w:szCs w:val="20"/>
        </w:rPr>
      </w:pPr>
    </w:p>
    <w:p w:rsidR="00C778C7" w:rsidRDefault="00C778C7">
      <w:pPr>
        <w:widowControl/>
        <w:jc w:val="left"/>
        <w:rPr>
          <w:rFonts w:ascii="宋体" w:hAnsi="宋体"/>
          <w:color w:val="000000"/>
          <w:sz w:val="24"/>
          <w:szCs w:val="20"/>
        </w:rPr>
        <w:sectPr w:rsidR="00C778C7">
          <w:pgSz w:w="11907" w:h="16840"/>
          <w:pgMar w:top="1440" w:right="1080" w:bottom="1440" w:left="1080" w:header="851" w:footer="851" w:gutter="0"/>
          <w:cols w:space="720"/>
          <w:docGrid w:linePitch="462"/>
        </w:sectPr>
      </w:pPr>
    </w:p>
    <w:p w:rsidR="00C778C7" w:rsidRDefault="00C778C7">
      <w:pPr>
        <w:widowControl/>
        <w:jc w:val="left"/>
        <w:rPr>
          <w:rFonts w:ascii="宋体" w:hAnsi="宋体"/>
          <w:b/>
          <w:bCs/>
          <w:color w:val="000000"/>
          <w:sz w:val="24"/>
          <w:szCs w:val="20"/>
        </w:rPr>
      </w:pPr>
      <w:bookmarkStart w:id="861" w:name="_Toc13387"/>
      <w:bookmarkStart w:id="862" w:name="_Toc788"/>
      <w:bookmarkStart w:id="863" w:name="_Toc305158903"/>
      <w:bookmarkStart w:id="864" w:name="_Toc264969251"/>
      <w:bookmarkStart w:id="865" w:name="_Toc195842926"/>
      <w:bookmarkStart w:id="866" w:name="_Toc150774764"/>
      <w:bookmarkStart w:id="867" w:name="_Toc226309805"/>
      <w:bookmarkStart w:id="868" w:name="_Toc226965834"/>
      <w:bookmarkStart w:id="869" w:name="_Toc265228399"/>
      <w:bookmarkStart w:id="870" w:name="_Toc127151561"/>
      <w:bookmarkStart w:id="871" w:name="_Toc142311061"/>
      <w:bookmarkStart w:id="872" w:name="_Toc305158829"/>
      <w:bookmarkStart w:id="873" w:name="_Toc150480797"/>
      <w:bookmarkStart w:id="874" w:name="_Toc226337257"/>
      <w:bookmarkStart w:id="875" w:name="_Toc226965751"/>
      <w:r>
        <w:rPr>
          <w:rFonts w:ascii="宋体" w:hAnsi="宋体"/>
          <w:b/>
          <w:bCs/>
          <w:color w:val="000000"/>
          <w:sz w:val="24"/>
          <w:szCs w:val="20"/>
        </w:rPr>
        <w:lastRenderedPageBreak/>
        <w:t>4  投标分项报价表(实质性格式)</w:t>
      </w:r>
      <w:bookmarkEnd w:id="861"/>
    </w:p>
    <w:p w:rsidR="00C778C7" w:rsidRDefault="00C778C7">
      <w:pPr>
        <w:spacing w:before="78" w:line="219" w:lineRule="auto"/>
        <w:ind w:left="124"/>
        <w:jc w:val="center"/>
        <w:rPr>
          <w:rFonts w:ascii="宋体" w:hAnsi="宋体" w:cs="宋体"/>
          <w:b/>
          <w:spacing w:val="6"/>
          <w:sz w:val="32"/>
        </w:rPr>
      </w:pPr>
      <w:r>
        <w:rPr>
          <w:rFonts w:ascii="宋体" w:hAnsi="宋体" w:cs="宋体" w:hint="eastAsia"/>
          <w:b/>
          <w:spacing w:val="6"/>
          <w:sz w:val="32"/>
        </w:rPr>
        <w:t>投标分项报价表</w:t>
      </w:r>
      <w:r>
        <w:rPr>
          <w:rFonts w:ascii="宋体" w:hAnsi="宋体" w:cs="宋体" w:hint="eastAsia"/>
          <w:b/>
          <w:color w:val="FF0000"/>
          <w:spacing w:val="6"/>
          <w:sz w:val="32"/>
        </w:rPr>
        <w:t>（</w:t>
      </w:r>
      <w:r>
        <w:rPr>
          <w:rFonts w:ascii="宋体" w:hAnsi="宋体" w:cs="FZSSK--GBK1-0" w:hint="eastAsia"/>
          <w:b/>
          <w:color w:val="FF0000"/>
          <w:kern w:val="0"/>
          <w:sz w:val="32"/>
          <w:szCs w:val="25"/>
        </w:rPr>
        <w:t>适用于设备采购）</w:t>
      </w:r>
    </w:p>
    <w:p w:rsidR="00C778C7" w:rsidRDefault="00C778C7">
      <w:pPr>
        <w:spacing w:before="172" w:line="387" w:lineRule="exact"/>
        <w:ind w:left="126"/>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 xml:space="preserve">     报价单位:人民币元</w:t>
      </w:r>
    </w:p>
    <w:tbl>
      <w:tblPr>
        <w:tblW w:w="14602" w:type="dxa"/>
        <w:tblInd w:w="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710"/>
        <w:gridCol w:w="1536"/>
        <w:gridCol w:w="1016"/>
        <w:gridCol w:w="1230"/>
        <w:gridCol w:w="1124"/>
        <w:gridCol w:w="1123"/>
        <w:gridCol w:w="1123"/>
        <w:gridCol w:w="1123"/>
        <w:gridCol w:w="1124"/>
        <w:gridCol w:w="842"/>
        <w:gridCol w:w="390"/>
        <w:gridCol w:w="1014"/>
        <w:gridCol w:w="1123"/>
        <w:gridCol w:w="1124"/>
      </w:tblGrid>
      <w:tr w:rsidR="00C778C7">
        <w:trPr>
          <w:trHeight w:val="935"/>
        </w:trPr>
        <w:tc>
          <w:tcPr>
            <w:tcW w:w="710"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序号</w:t>
            </w:r>
          </w:p>
        </w:tc>
        <w:tc>
          <w:tcPr>
            <w:tcW w:w="1536"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分</w:t>
            </w:r>
            <w:r>
              <w:rPr>
                <w:rFonts w:ascii="宋体" w:hAnsi="宋体" w:cs="宋体"/>
                <w:spacing w:val="-2"/>
                <w:sz w:val="24"/>
                <w:lang w:eastAsia="en-US"/>
              </w:rPr>
              <w:t>项名称</w:t>
            </w:r>
          </w:p>
        </w:tc>
        <w:tc>
          <w:tcPr>
            <w:tcW w:w="1016"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制</w:t>
            </w:r>
            <w:r>
              <w:rPr>
                <w:rFonts w:ascii="宋体" w:hAnsi="宋体" w:cs="宋体"/>
                <w:spacing w:val="-2"/>
                <w:sz w:val="24"/>
                <w:lang w:eastAsia="en-US"/>
              </w:rPr>
              <w:t>造商</w:t>
            </w:r>
          </w:p>
        </w:tc>
        <w:tc>
          <w:tcPr>
            <w:tcW w:w="1230" w:type="dxa"/>
            <w:vAlign w:val="center"/>
          </w:tcPr>
          <w:p w:rsidR="00C778C7" w:rsidRDefault="00C778C7">
            <w:pPr>
              <w:autoSpaceDE w:val="0"/>
              <w:autoSpaceDN w:val="0"/>
              <w:ind w:left="113"/>
              <w:jc w:val="center"/>
              <w:rPr>
                <w:rFonts w:ascii="宋体" w:hAnsi="宋体" w:cs="宋体"/>
                <w:sz w:val="24"/>
                <w:lang w:eastAsia="en-US"/>
              </w:rPr>
            </w:pPr>
            <w:r>
              <w:rPr>
                <w:rFonts w:ascii="宋体" w:hAnsi="宋体" w:cs="宋体"/>
                <w:spacing w:val="3"/>
                <w:position w:val="3"/>
                <w:sz w:val="24"/>
                <w:lang w:eastAsia="en-US"/>
              </w:rPr>
              <w:t>产地</w:t>
            </w:r>
            <w:r>
              <w:rPr>
                <w:rFonts w:ascii="宋体" w:hAnsi="宋体"/>
                <w:b/>
                <w:bCs/>
                <w:spacing w:val="3"/>
                <w:position w:val="3"/>
                <w:sz w:val="24"/>
                <w:lang w:eastAsia="en-US"/>
              </w:rPr>
              <w:t>/</w:t>
            </w:r>
            <w:r>
              <w:rPr>
                <w:rFonts w:ascii="宋体" w:hAnsi="宋体" w:cs="宋体"/>
                <w:spacing w:val="3"/>
                <w:position w:val="3"/>
                <w:sz w:val="24"/>
                <w:lang w:eastAsia="en-US"/>
              </w:rPr>
              <w:t>国别</w:t>
            </w:r>
          </w:p>
        </w:tc>
        <w:tc>
          <w:tcPr>
            <w:tcW w:w="1124" w:type="dxa"/>
            <w:vAlign w:val="center"/>
          </w:tcPr>
          <w:p w:rsidR="00C778C7" w:rsidRDefault="00C778C7">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C778C7" w:rsidRDefault="00C778C7">
            <w:pPr>
              <w:autoSpaceDE w:val="0"/>
              <w:autoSpaceDN w:val="0"/>
              <w:jc w:val="center"/>
              <w:rPr>
                <w:rFonts w:ascii="宋体" w:hAnsi="宋体" w:cs="宋体"/>
                <w:sz w:val="24"/>
                <w:lang w:eastAsia="en-US"/>
              </w:rPr>
            </w:pPr>
            <w:r>
              <w:rPr>
                <w:rFonts w:ascii="宋体" w:hAnsi="宋体" w:cs="宋体"/>
                <w:spacing w:val="-3"/>
                <w:sz w:val="24"/>
                <w:lang w:eastAsia="en-US"/>
              </w:rPr>
              <w:t>统</w:t>
            </w:r>
            <w:r>
              <w:rPr>
                <w:rFonts w:ascii="宋体" w:hAnsi="宋体" w:cs="宋体"/>
                <w:spacing w:val="-2"/>
                <w:sz w:val="24"/>
                <w:lang w:eastAsia="en-US"/>
              </w:rPr>
              <w:t>一信用代</w:t>
            </w:r>
            <w:r>
              <w:rPr>
                <w:rFonts w:ascii="宋体" w:hAnsi="宋体" w:cs="宋体"/>
                <w:sz w:val="24"/>
                <w:lang w:eastAsia="en-US"/>
              </w:rPr>
              <w:t>码</w:t>
            </w:r>
          </w:p>
        </w:tc>
        <w:tc>
          <w:tcPr>
            <w:tcW w:w="1123" w:type="dxa"/>
            <w:vAlign w:val="center"/>
          </w:tcPr>
          <w:p w:rsidR="00C778C7" w:rsidRDefault="00C778C7">
            <w:pPr>
              <w:autoSpaceDE w:val="0"/>
              <w:autoSpaceDN w:val="0"/>
              <w:jc w:val="center"/>
              <w:rPr>
                <w:rFonts w:ascii="宋体" w:hAnsi="宋体" w:cs="宋体"/>
                <w:spacing w:val="-2"/>
                <w:sz w:val="24"/>
                <w:lang w:eastAsia="en-US"/>
              </w:rPr>
            </w:pPr>
            <w:r>
              <w:rPr>
                <w:rFonts w:ascii="宋体" w:hAnsi="宋体" w:cs="宋体"/>
                <w:spacing w:val="-4"/>
                <w:sz w:val="24"/>
                <w:lang w:eastAsia="en-US"/>
              </w:rPr>
              <w:t>制</w:t>
            </w:r>
            <w:r>
              <w:rPr>
                <w:rFonts w:ascii="宋体" w:hAnsi="宋体" w:cs="宋体"/>
                <w:spacing w:val="-2"/>
                <w:sz w:val="24"/>
                <w:lang w:eastAsia="en-US"/>
              </w:rPr>
              <w:t>造商</w:t>
            </w:r>
          </w:p>
          <w:p w:rsidR="00C778C7" w:rsidRDefault="00C778C7">
            <w:pPr>
              <w:autoSpaceDE w:val="0"/>
              <w:autoSpaceDN w:val="0"/>
              <w:jc w:val="center"/>
              <w:rPr>
                <w:rFonts w:ascii="宋体" w:hAnsi="宋体" w:cs="宋体"/>
                <w:sz w:val="24"/>
                <w:lang w:eastAsia="en-US"/>
              </w:rPr>
            </w:pPr>
            <w:r>
              <w:rPr>
                <w:rFonts w:ascii="宋体" w:hAnsi="宋体" w:cs="宋体"/>
                <w:spacing w:val="-4"/>
                <w:sz w:val="24"/>
                <w:lang w:eastAsia="en-US"/>
              </w:rPr>
              <w:t>规</w:t>
            </w:r>
            <w:r>
              <w:rPr>
                <w:rFonts w:ascii="宋体" w:hAnsi="宋体" w:cs="宋体"/>
                <w:spacing w:val="-2"/>
                <w:sz w:val="24"/>
                <w:lang w:eastAsia="en-US"/>
              </w:rPr>
              <w:t>模</w:t>
            </w:r>
          </w:p>
        </w:tc>
        <w:tc>
          <w:tcPr>
            <w:tcW w:w="1123" w:type="dxa"/>
            <w:vAlign w:val="center"/>
          </w:tcPr>
          <w:p w:rsidR="00C778C7" w:rsidRDefault="00C778C7">
            <w:pPr>
              <w:autoSpaceDE w:val="0"/>
              <w:autoSpaceDN w:val="0"/>
              <w:jc w:val="center"/>
              <w:rPr>
                <w:rFonts w:ascii="Calibri" w:hAnsi="Calibri"/>
                <w:sz w:val="22"/>
              </w:rPr>
            </w:pPr>
            <w:r>
              <w:rPr>
                <w:rFonts w:ascii="宋体" w:hAnsi="宋体" w:cs="宋体"/>
                <w:spacing w:val="-4"/>
                <w:sz w:val="24"/>
                <w:lang w:eastAsia="en-US"/>
              </w:rPr>
              <w:t>制</w:t>
            </w:r>
            <w:r>
              <w:rPr>
                <w:rFonts w:ascii="宋体" w:hAnsi="宋体" w:cs="宋体"/>
                <w:spacing w:val="-2"/>
                <w:sz w:val="24"/>
                <w:lang w:eastAsia="en-US"/>
              </w:rPr>
              <w:t>造商</w:t>
            </w:r>
            <w:r>
              <w:rPr>
                <w:rFonts w:ascii="宋体" w:hAnsi="宋体" w:cs="宋体"/>
                <w:spacing w:val="-2"/>
                <w:sz w:val="24"/>
              </w:rPr>
              <w:t>所属性别</w:t>
            </w:r>
          </w:p>
        </w:tc>
        <w:tc>
          <w:tcPr>
            <w:tcW w:w="1123" w:type="dxa"/>
            <w:vAlign w:val="center"/>
          </w:tcPr>
          <w:p w:rsidR="00C778C7" w:rsidRDefault="00C778C7">
            <w:pPr>
              <w:autoSpaceDE w:val="0"/>
              <w:autoSpaceDN w:val="0"/>
              <w:jc w:val="center"/>
              <w:rPr>
                <w:rFonts w:ascii="Calibri" w:hAnsi="Calibri"/>
                <w:sz w:val="22"/>
              </w:rPr>
            </w:pPr>
            <w:r>
              <w:rPr>
                <w:rFonts w:ascii="Calibri" w:hAnsi="Calibri"/>
                <w:sz w:val="22"/>
              </w:rPr>
              <w:t>外商</w:t>
            </w:r>
          </w:p>
          <w:p w:rsidR="00C778C7" w:rsidRDefault="00C778C7">
            <w:pPr>
              <w:autoSpaceDE w:val="0"/>
              <w:autoSpaceDN w:val="0"/>
              <w:jc w:val="center"/>
              <w:rPr>
                <w:rFonts w:ascii="Calibri" w:hAnsi="Calibri"/>
                <w:sz w:val="22"/>
              </w:rPr>
            </w:pPr>
            <w:r>
              <w:rPr>
                <w:rFonts w:ascii="Calibri" w:hAnsi="Calibri"/>
                <w:sz w:val="22"/>
              </w:rPr>
              <w:t>投资类型</w:t>
            </w:r>
          </w:p>
        </w:tc>
        <w:tc>
          <w:tcPr>
            <w:tcW w:w="1124"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8"/>
                <w:sz w:val="24"/>
                <w:lang w:eastAsia="en-US"/>
              </w:rPr>
              <w:t>品</w:t>
            </w:r>
            <w:r>
              <w:rPr>
                <w:rFonts w:ascii="宋体" w:hAnsi="宋体" w:cs="宋体"/>
                <w:spacing w:val="-7"/>
                <w:sz w:val="24"/>
                <w:lang w:eastAsia="en-US"/>
              </w:rPr>
              <w:t>牌</w:t>
            </w:r>
          </w:p>
        </w:tc>
        <w:tc>
          <w:tcPr>
            <w:tcW w:w="1232" w:type="dxa"/>
            <w:gridSpan w:val="2"/>
            <w:vAlign w:val="center"/>
          </w:tcPr>
          <w:p w:rsidR="00C778C7" w:rsidRDefault="00C778C7">
            <w:pPr>
              <w:autoSpaceDE w:val="0"/>
              <w:autoSpaceDN w:val="0"/>
              <w:jc w:val="center"/>
              <w:rPr>
                <w:rFonts w:ascii="宋体" w:hAnsi="宋体" w:cs="宋体"/>
                <w:sz w:val="24"/>
                <w:lang w:eastAsia="en-US"/>
              </w:rPr>
            </w:pPr>
            <w:r>
              <w:rPr>
                <w:rFonts w:ascii="宋体" w:hAnsi="宋体" w:cs="宋体"/>
                <w:spacing w:val="-2"/>
                <w:sz w:val="24"/>
                <w:lang w:eastAsia="en-US"/>
              </w:rPr>
              <w:t>规</w:t>
            </w:r>
            <w:r>
              <w:rPr>
                <w:rFonts w:ascii="宋体" w:hAnsi="宋体" w:cs="宋体"/>
                <w:spacing w:val="-1"/>
                <w:sz w:val="24"/>
                <w:lang w:eastAsia="en-US"/>
              </w:rPr>
              <w:t>格、型号</w:t>
            </w:r>
          </w:p>
        </w:tc>
        <w:tc>
          <w:tcPr>
            <w:tcW w:w="1014" w:type="dxa"/>
            <w:vAlign w:val="center"/>
          </w:tcPr>
          <w:p w:rsidR="00C778C7" w:rsidRDefault="00C778C7">
            <w:pPr>
              <w:autoSpaceDE w:val="0"/>
              <w:autoSpaceDN w:val="0"/>
              <w:jc w:val="center"/>
              <w:rPr>
                <w:rFonts w:ascii="宋体" w:hAnsi="宋体" w:cs="宋体"/>
                <w:spacing w:val="7"/>
                <w:sz w:val="24"/>
                <w:lang w:eastAsia="en-US"/>
              </w:rPr>
            </w:pPr>
            <w:r>
              <w:rPr>
                <w:rFonts w:ascii="宋体" w:hAnsi="宋体" w:cs="宋体"/>
                <w:spacing w:val="9"/>
                <w:sz w:val="24"/>
                <w:lang w:eastAsia="en-US"/>
              </w:rPr>
              <w:t>单</w:t>
            </w:r>
            <w:r>
              <w:rPr>
                <w:rFonts w:ascii="宋体" w:hAnsi="宋体" w:cs="宋体"/>
                <w:spacing w:val="7"/>
                <w:sz w:val="24"/>
                <w:lang w:eastAsia="en-US"/>
              </w:rPr>
              <w:t>价</w:t>
            </w:r>
          </w:p>
          <w:p w:rsidR="00C778C7" w:rsidRDefault="00C778C7">
            <w:pPr>
              <w:autoSpaceDE w:val="0"/>
              <w:autoSpaceDN w:val="0"/>
              <w:jc w:val="center"/>
              <w:rPr>
                <w:rFonts w:ascii="宋体" w:hAnsi="宋体" w:cs="宋体"/>
                <w:sz w:val="24"/>
                <w:lang w:eastAsia="en-US"/>
              </w:rPr>
            </w:pPr>
            <w:r>
              <w:rPr>
                <w:rFonts w:ascii="宋体" w:hAnsi="宋体" w:cs="宋体"/>
                <w:spacing w:val="7"/>
                <w:sz w:val="24"/>
                <w:lang w:eastAsia="en-US"/>
              </w:rPr>
              <w:t>(</w:t>
            </w:r>
            <w:r>
              <w:rPr>
                <w:rFonts w:ascii="宋体" w:hAnsi="宋体" w:cs="宋体"/>
                <w:spacing w:val="7"/>
                <w:sz w:val="24"/>
                <w:lang w:eastAsia="en-US"/>
              </w:rPr>
              <w:t>元</w:t>
            </w:r>
            <w:r>
              <w:rPr>
                <w:rFonts w:ascii="宋体" w:hAnsi="宋体" w:cs="宋体"/>
                <w:spacing w:val="7"/>
                <w:sz w:val="24"/>
                <w:lang w:eastAsia="en-US"/>
              </w:rPr>
              <w:t>)</w:t>
            </w:r>
          </w:p>
        </w:tc>
        <w:tc>
          <w:tcPr>
            <w:tcW w:w="1123" w:type="dxa"/>
            <w:vAlign w:val="center"/>
          </w:tcPr>
          <w:p w:rsidR="00C778C7" w:rsidRDefault="00C778C7">
            <w:pPr>
              <w:autoSpaceDE w:val="0"/>
              <w:autoSpaceDN w:val="0"/>
              <w:jc w:val="center"/>
              <w:rPr>
                <w:rFonts w:ascii="宋体" w:hAnsi="宋体" w:cs="宋体"/>
                <w:sz w:val="24"/>
                <w:lang w:eastAsia="en-US"/>
              </w:rPr>
            </w:pPr>
            <w:r>
              <w:rPr>
                <w:rFonts w:ascii="宋体" w:hAnsi="宋体" w:cs="宋体"/>
                <w:spacing w:val="-3"/>
                <w:sz w:val="24"/>
                <w:lang w:eastAsia="en-US"/>
              </w:rPr>
              <w:t>数量</w:t>
            </w:r>
          </w:p>
        </w:tc>
        <w:tc>
          <w:tcPr>
            <w:tcW w:w="1124" w:type="dxa"/>
            <w:vAlign w:val="center"/>
          </w:tcPr>
          <w:p w:rsidR="00C778C7" w:rsidRDefault="00C778C7">
            <w:pPr>
              <w:autoSpaceDE w:val="0"/>
              <w:autoSpaceDN w:val="0"/>
              <w:jc w:val="center"/>
              <w:rPr>
                <w:rFonts w:ascii="宋体" w:hAnsi="宋体" w:cs="宋体"/>
                <w:spacing w:val="9"/>
                <w:sz w:val="24"/>
                <w:lang w:eastAsia="en-US"/>
              </w:rPr>
            </w:pPr>
            <w:r>
              <w:rPr>
                <w:rFonts w:ascii="宋体" w:hAnsi="宋体" w:cs="宋体"/>
                <w:spacing w:val="9"/>
                <w:sz w:val="24"/>
                <w:lang w:eastAsia="en-US"/>
              </w:rPr>
              <w:t>合价</w:t>
            </w:r>
          </w:p>
          <w:p w:rsidR="00C778C7" w:rsidRDefault="00C778C7">
            <w:pPr>
              <w:autoSpaceDE w:val="0"/>
              <w:autoSpaceDN w:val="0"/>
              <w:jc w:val="center"/>
              <w:rPr>
                <w:rFonts w:ascii="宋体" w:hAnsi="宋体" w:cs="宋体"/>
                <w:sz w:val="24"/>
                <w:lang w:eastAsia="en-US"/>
              </w:rPr>
            </w:pPr>
            <w:r>
              <w:rPr>
                <w:rFonts w:ascii="宋体" w:hAnsi="宋体" w:cs="宋体"/>
                <w:spacing w:val="9"/>
                <w:sz w:val="24"/>
                <w:lang w:eastAsia="en-US"/>
              </w:rPr>
              <w:t>(</w:t>
            </w:r>
            <w:r>
              <w:rPr>
                <w:rFonts w:ascii="宋体" w:hAnsi="宋体" w:cs="宋体"/>
                <w:spacing w:val="9"/>
                <w:sz w:val="24"/>
                <w:lang w:eastAsia="en-US"/>
              </w:rPr>
              <w:t>元</w:t>
            </w:r>
            <w:r>
              <w:rPr>
                <w:rFonts w:ascii="宋体" w:hAnsi="宋体" w:cs="宋体"/>
                <w:spacing w:val="9"/>
                <w:sz w:val="24"/>
                <w:lang w:eastAsia="en-US"/>
              </w:rPr>
              <w:t>)</w:t>
            </w:r>
          </w:p>
        </w:tc>
      </w:tr>
      <w:tr w:rsidR="00C778C7">
        <w:trPr>
          <w:trHeight w:val="282"/>
        </w:trPr>
        <w:tc>
          <w:tcPr>
            <w:tcW w:w="710" w:type="dxa"/>
          </w:tcPr>
          <w:p w:rsidR="00C778C7" w:rsidRDefault="00C778C7">
            <w:pPr>
              <w:autoSpaceDE w:val="0"/>
              <w:autoSpaceDN w:val="0"/>
              <w:jc w:val="center"/>
              <w:rPr>
                <w:rFonts w:ascii="宋体" w:hAnsi="宋体"/>
                <w:sz w:val="24"/>
                <w:lang w:eastAsia="en-US"/>
              </w:rPr>
            </w:pPr>
            <w:r>
              <w:rPr>
                <w:rFonts w:ascii="宋体" w:hAnsi="宋体"/>
                <w:sz w:val="24"/>
                <w:lang w:eastAsia="en-US"/>
              </w:rPr>
              <w:t>1</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1"/>
        </w:trPr>
        <w:tc>
          <w:tcPr>
            <w:tcW w:w="710" w:type="dxa"/>
          </w:tcPr>
          <w:p w:rsidR="00C778C7" w:rsidRDefault="00C778C7">
            <w:pPr>
              <w:autoSpaceDE w:val="0"/>
              <w:autoSpaceDN w:val="0"/>
              <w:jc w:val="center"/>
              <w:rPr>
                <w:rFonts w:ascii="宋体" w:hAnsi="宋体"/>
                <w:sz w:val="24"/>
                <w:lang w:eastAsia="en-US"/>
              </w:rPr>
            </w:pPr>
            <w:r>
              <w:rPr>
                <w:rFonts w:ascii="宋体" w:hAnsi="宋体"/>
                <w:spacing w:val="1"/>
                <w:sz w:val="24"/>
                <w:lang w:eastAsia="en-US"/>
              </w:rPr>
              <w:t>2</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1"/>
        </w:trPr>
        <w:tc>
          <w:tcPr>
            <w:tcW w:w="710" w:type="dxa"/>
          </w:tcPr>
          <w:p w:rsidR="00C778C7" w:rsidRDefault="00C778C7">
            <w:pPr>
              <w:autoSpaceDE w:val="0"/>
              <w:autoSpaceDN w:val="0"/>
              <w:jc w:val="center"/>
              <w:rPr>
                <w:rFonts w:ascii="宋体" w:hAnsi="宋体"/>
                <w:sz w:val="24"/>
                <w:lang w:eastAsia="en-US"/>
              </w:rPr>
            </w:pPr>
            <w:r>
              <w:rPr>
                <w:rFonts w:ascii="宋体" w:hAnsi="宋体"/>
                <w:sz w:val="24"/>
                <w:lang w:eastAsia="en-US"/>
              </w:rPr>
              <w:t>3</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2"/>
        </w:trPr>
        <w:tc>
          <w:tcPr>
            <w:tcW w:w="710" w:type="dxa"/>
          </w:tcPr>
          <w:p w:rsidR="00C778C7" w:rsidRDefault="00C778C7">
            <w:pPr>
              <w:autoSpaceDE w:val="0"/>
              <w:autoSpaceDN w:val="0"/>
              <w:jc w:val="center"/>
              <w:rPr>
                <w:rFonts w:ascii="宋体" w:hAnsi="宋体"/>
                <w:sz w:val="24"/>
                <w:lang w:eastAsia="en-US"/>
              </w:rPr>
            </w:pPr>
            <w:r>
              <w:rPr>
                <w:rFonts w:ascii="宋体" w:hAnsi="宋体"/>
                <w:spacing w:val="7"/>
                <w:sz w:val="24"/>
                <w:lang w:eastAsia="en-US"/>
              </w:rPr>
              <w:t>4</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281"/>
        </w:trPr>
        <w:tc>
          <w:tcPr>
            <w:tcW w:w="710" w:type="dxa"/>
          </w:tcPr>
          <w:p w:rsidR="00C778C7" w:rsidRDefault="00C778C7">
            <w:pPr>
              <w:autoSpaceDE w:val="0"/>
              <w:autoSpaceDN w:val="0"/>
              <w:ind w:left="135"/>
              <w:rPr>
                <w:rFonts w:ascii="宋体" w:hAnsi="宋体"/>
                <w:sz w:val="24"/>
                <w:lang w:eastAsia="en-US"/>
              </w:rPr>
            </w:pPr>
            <w:r>
              <w:rPr>
                <w:rFonts w:ascii="宋体" w:hAnsi="宋体"/>
                <w:position w:val="1"/>
                <w:sz w:val="24"/>
                <w:lang w:eastAsia="en-US"/>
              </w:rPr>
              <w:t>…</w:t>
            </w:r>
          </w:p>
        </w:tc>
        <w:tc>
          <w:tcPr>
            <w:tcW w:w="1536" w:type="dxa"/>
          </w:tcPr>
          <w:p w:rsidR="00C778C7" w:rsidRDefault="00C778C7">
            <w:pPr>
              <w:autoSpaceDE w:val="0"/>
              <w:autoSpaceDN w:val="0"/>
              <w:rPr>
                <w:rFonts w:ascii="宋体" w:hAnsi="宋体"/>
                <w:sz w:val="24"/>
                <w:lang w:eastAsia="en-US"/>
              </w:rPr>
            </w:pPr>
          </w:p>
        </w:tc>
        <w:tc>
          <w:tcPr>
            <w:tcW w:w="1016" w:type="dxa"/>
          </w:tcPr>
          <w:p w:rsidR="00C778C7" w:rsidRDefault="00C778C7">
            <w:pPr>
              <w:autoSpaceDE w:val="0"/>
              <w:autoSpaceDN w:val="0"/>
              <w:rPr>
                <w:rFonts w:ascii="宋体" w:hAnsi="宋体"/>
                <w:sz w:val="24"/>
                <w:lang w:eastAsia="en-US"/>
              </w:rPr>
            </w:pPr>
          </w:p>
        </w:tc>
        <w:tc>
          <w:tcPr>
            <w:tcW w:w="1230"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c>
          <w:tcPr>
            <w:tcW w:w="1232" w:type="dxa"/>
            <w:gridSpan w:val="2"/>
          </w:tcPr>
          <w:p w:rsidR="00C778C7" w:rsidRDefault="00C778C7">
            <w:pPr>
              <w:autoSpaceDE w:val="0"/>
              <w:autoSpaceDN w:val="0"/>
              <w:rPr>
                <w:rFonts w:ascii="宋体" w:hAnsi="宋体"/>
                <w:sz w:val="24"/>
                <w:lang w:eastAsia="en-US"/>
              </w:rPr>
            </w:pPr>
          </w:p>
        </w:tc>
        <w:tc>
          <w:tcPr>
            <w:tcW w:w="1014" w:type="dxa"/>
          </w:tcPr>
          <w:p w:rsidR="00C778C7" w:rsidRDefault="00C778C7">
            <w:pPr>
              <w:autoSpaceDE w:val="0"/>
              <w:autoSpaceDN w:val="0"/>
              <w:rPr>
                <w:rFonts w:ascii="宋体" w:hAnsi="宋体"/>
                <w:sz w:val="24"/>
                <w:lang w:eastAsia="en-US"/>
              </w:rPr>
            </w:pPr>
          </w:p>
        </w:tc>
        <w:tc>
          <w:tcPr>
            <w:tcW w:w="1123" w:type="dxa"/>
          </w:tcPr>
          <w:p w:rsidR="00C778C7" w:rsidRDefault="00C778C7">
            <w:pPr>
              <w:autoSpaceDE w:val="0"/>
              <w:autoSpaceDN w:val="0"/>
              <w:rPr>
                <w:rFonts w:ascii="宋体" w:hAnsi="宋体"/>
                <w:sz w:val="24"/>
                <w:lang w:eastAsia="en-US"/>
              </w:rPr>
            </w:pPr>
          </w:p>
        </w:tc>
        <w:tc>
          <w:tcPr>
            <w:tcW w:w="1124" w:type="dxa"/>
          </w:tcPr>
          <w:p w:rsidR="00C778C7" w:rsidRDefault="00C778C7">
            <w:pPr>
              <w:autoSpaceDE w:val="0"/>
              <w:autoSpaceDN w:val="0"/>
              <w:rPr>
                <w:rFonts w:ascii="宋体" w:hAnsi="宋体"/>
                <w:sz w:val="24"/>
                <w:lang w:eastAsia="en-US"/>
              </w:rPr>
            </w:pPr>
          </w:p>
        </w:tc>
      </w:tr>
      <w:tr w:rsidR="00C778C7">
        <w:trPr>
          <w:trHeight w:val="318"/>
        </w:trPr>
        <w:tc>
          <w:tcPr>
            <w:tcW w:w="10951" w:type="dxa"/>
            <w:gridSpan w:val="10"/>
          </w:tcPr>
          <w:p w:rsidR="00C778C7" w:rsidRDefault="00C778C7">
            <w:pPr>
              <w:autoSpaceDE w:val="0"/>
              <w:autoSpaceDN w:val="0"/>
              <w:ind w:right="112"/>
              <w:jc w:val="right"/>
              <w:rPr>
                <w:rFonts w:ascii="宋体" w:hAnsi="宋体" w:cs="宋体"/>
                <w:sz w:val="24"/>
                <w:lang w:eastAsia="en-US"/>
              </w:rPr>
            </w:pPr>
            <w:r>
              <w:rPr>
                <w:rFonts w:ascii="宋体" w:hAnsi="宋体" w:cs="宋体"/>
                <w:spacing w:val="20"/>
                <w:sz w:val="24"/>
                <w:lang w:eastAsia="en-US"/>
              </w:rPr>
              <w:t>总价</w:t>
            </w:r>
            <w:r>
              <w:rPr>
                <w:rFonts w:ascii="宋体" w:hAnsi="宋体" w:cs="宋体"/>
                <w:spacing w:val="20"/>
                <w:sz w:val="24"/>
                <w:lang w:eastAsia="en-US"/>
              </w:rPr>
              <w:t>(</w:t>
            </w:r>
            <w:r>
              <w:rPr>
                <w:rFonts w:ascii="宋体" w:hAnsi="宋体" w:cs="宋体"/>
                <w:spacing w:val="20"/>
                <w:sz w:val="24"/>
                <w:lang w:eastAsia="en-US"/>
              </w:rPr>
              <w:t>元</w:t>
            </w:r>
            <w:r>
              <w:rPr>
                <w:rFonts w:ascii="宋体" w:hAnsi="宋体" w:cs="宋体"/>
                <w:spacing w:val="19"/>
                <w:sz w:val="24"/>
                <w:lang w:eastAsia="en-US"/>
              </w:rPr>
              <w:t>)</w:t>
            </w:r>
          </w:p>
        </w:tc>
        <w:tc>
          <w:tcPr>
            <w:tcW w:w="3651" w:type="dxa"/>
            <w:gridSpan w:val="4"/>
          </w:tcPr>
          <w:p w:rsidR="00C778C7" w:rsidRDefault="00C778C7">
            <w:pPr>
              <w:autoSpaceDE w:val="0"/>
              <w:autoSpaceDN w:val="0"/>
              <w:rPr>
                <w:rFonts w:ascii="宋体" w:hAnsi="宋体"/>
                <w:sz w:val="24"/>
                <w:lang w:eastAsia="en-US"/>
              </w:rPr>
            </w:pPr>
          </w:p>
        </w:tc>
      </w:tr>
    </w:tbl>
    <w:p w:rsidR="00C778C7" w:rsidRDefault="00C778C7">
      <w:pPr>
        <w:spacing w:line="360" w:lineRule="auto"/>
        <w:ind w:left="611"/>
        <w:rPr>
          <w:rFonts w:ascii="宋体" w:hAnsi="宋体" w:cs="宋体"/>
          <w:spacing w:val="3"/>
          <w:position w:val="3"/>
          <w:sz w:val="24"/>
        </w:rPr>
      </w:pPr>
    </w:p>
    <w:p w:rsidR="00C778C7" w:rsidRDefault="00C778C7">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说明:</w:t>
      </w:r>
      <w:r>
        <w:rPr>
          <w:rFonts w:ascii="宋体" w:hAnsi="宋体" w:cs="FZSSK--GBK1-0"/>
          <w:kern w:val="0"/>
          <w:sz w:val="24"/>
        </w:rPr>
        <w:t>制造商规模列</w:t>
      </w:r>
      <w:r>
        <w:rPr>
          <w:rFonts w:ascii="宋体" w:hAnsi="宋体" w:cs="FZSSK--GBK1-0" w:hint="eastAsia"/>
          <w:kern w:val="0"/>
          <w:sz w:val="24"/>
        </w:rPr>
        <w:t>请</w:t>
      </w:r>
      <w:r>
        <w:rPr>
          <w:rFonts w:ascii="宋体" w:hAnsi="宋体" w:cs="FZSSK--GBK1-0"/>
          <w:kern w:val="0"/>
          <w:sz w:val="24"/>
        </w:rPr>
        <w:t>填写“</w:t>
      </w:r>
      <w:r>
        <w:rPr>
          <w:rFonts w:ascii="宋体" w:hAnsi="宋体" w:cs="FZSSK--GBK1-0" w:hint="eastAsia"/>
          <w:kern w:val="0"/>
          <w:sz w:val="24"/>
        </w:rPr>
        <w:t>大</w:t>
      </w:r>
      <w:r>
        <w:rPr>
          <w:rFonts w:ascii="宋体" w:hAnsi="宋体" w:cs="FZSSK--GBK1-0"/>
          <w:kern w:val="0"/>
          <w:sz w:val="24"/>
        </w:rPr>
        <w:t>型”、“中型”、“小型”、“微型”或“其他”，</w:t>
      </w:r>
      <w:r>
        <w:rPr>
          <w:rFonts w:ascii="宋体" w:hAnsi="宋体" w:cs="FZSSK--GBK1-0" w:hint="eastAsia"/>
          <w:kern w:val="0"/>
          <w:sz w:val="24"/>
        </w:rPr>
        <w:t xml:space="preserve"> 中小企业的定义见第二章《投标人须知》。</w:t>
      </w:r>
    </w:p>
    <w:p w:rsidR="00C778C7" w:rsidRDefault="00C778C7">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hint="eastAsia"/>
          <w:kern w:val="0"/>
          <w:sz w:val="24"/>
        </w:rPr>
        <w:t>制造商所属性别请填写</w:t>
      </w:r>
      <w:r>
        <w:rPr>
          <w:rFonts w:ascii="宋体" w:hAnsi="宋体" w:cs="DejaVuSans-Bold" w:hint="eastAsia"/>
          <w:b/>
          <w:bCs/>
          <w:kern w:val="0"/>
          <w:sz w:val="24"/>
        </w:rPr>
        <w:t>“</w:t>
      </w:r>
      <w:r>
        <w:rPr>
          <w:rFonts w:ascii="宋体" w:hAnsi="宋体" w:cs="FZSSK--GBK1-0" w:hint="eastAsia"/>
          <w:kern w:val="0"/>
          <w:sz w:val="24"/>
        </w:rPr>
        <w:t>男</w:t>
      </w:r>
      <w:r>
        <w:rPr>
          <w:rFonts w:ascii="宋体" w:hAnsi="宋体" w:cs="DejaVuSans-Bold" w:hint="eastAsia"/>
          <w:b/>
          <w:bCs/>
          <w:kern w:val="0"/>
          <w:sz w:val="24"/>
        </w:rPr>
        <w:t>”</w:t>
      </w:r>
      <w:r>
        <w:rPr>
          <w:rFonts w:ascii="宋体" w:hAnsi="宋体" w:cs="FZSSK--GBK1-0" w:hint="eastAsia"/>
          <w:kern w:val="0"/>
          <w:sz w:val="24"/>
        </w:rPr>
        <w:t>或</w:t>
      </w:r>
      <w:r>
        <w:rPr>
          <w:rFonts w:ascii="宋体" w:hAnsi="宋体" w:cs="DejaVuSans-Bold" w:hint="eastAsia"/>
          <w:b/>
          <w:bCs/>
          <w:kern w:val="0"/>
          <w:sz w:val="24"/>
        </w:rPr>
        <w:t>“</w:t>
      </w:r>
      <w:r>
        <w:rPr>
          <w:rFonts w:ascii="宋体" w:hAnsi="宋体" w:cs="FZSSK--GBK1-0" w:hint="eastAsia"/>
          <w:kern w:val="0"/>
          <w:sz w:val="24"/>
        </w:rPr>
        <w:t>女</w:t>
      </w:r>
      <w:r>
        <w:rPr>
          <w:rFonts w:ascii="宋体" w:hAnsi="宋体" w:cs="DejaVuSans-Bold" w:hint="eastAsia"/>
          <w:b/>
          <w:bCs/>
          <w:kern w:val="0"/>
          <w:sz w:val="24"/>
        </w:rPr>
        <w:t>”</w:t>
      </w:r>
      <w:r>
        <w:rPr>
          <w:rFonts w:ascii="宋体" w:hAnsi="宋体" w:cs="FZSSK--GBK1-0" w:hint="eastAsia"/>
          <w:kern w:val="0"/>
          <w:sz w:val="24"/>
        </w:rPr>
        <w:t>，指拥有制造商</w:t>
      </w:r>
      <w:r>
        <w:rPr>
          <w:rFonts w:ascii="宋体" w:hAnsi="宋体" w:cs="DejaVuSans"/>
          <w:kern w:val="0"/>
          <w:sz w:val="24"/>
        </w:rPr>
        <w:t>51%</w:t>
      </w:r>
      <w:r>
        <w:rPr>
          <w:rFonts w:ascii="宋体" w:hAnsi="宋体" w:cs="FZSSK--GBK1-0" w:hint="eastAsia"/>
          <w:kern w:val="0"/>
          <w:sz w:val="24"/>
        </w:rPr>
        <w:t>以上绝对所有权的性别；绝对所有权拥有者可以是一个人，也可以是</w:t>
      </w:r>
    </w:p>
    <w:p w:rsidR="00C778C7" w:rsidRDefault="00C778C7">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多人合计计算。</w:t>
      </w:r>
    </w:p>
    <w:p w:rsidR="00C778C7" w:rsidRDefault="00C778C7">
      <w:pPr>
        <w:pStyle w:val="a0"/>
        <w:spacing w:before="0" w:line="276" w:lineRule="auto"/>
        <w:ind w:firstLineChars="200" w:firstLine="480"/>
        <w:rPr>
          <w:rFonts w:hint="eastAsia"/>
        </w:rPr>
      </w:pPr>
      <w:r>
        <w:rPr>
          <w:rFonts w:cs="FZSSK--GBK1-0" w:hint="eastAsia"/>
          <w:kern w:val="0"/>
        </w:rPr>
        <w:t>外商投资类型请填写</w:t>
      </w:r>
      <w:r>
        <w:rPr>
          <w:rFonts w:cs="DejaVuSans-Bold" w:hint="eastAsia"/>
          <w:b/>
          <w:bCs/>
          <w:kern w:val="0"/>
        </w:rPr>
        <w:t>“</w:t>
      </w:r>
      <w:r>
        <w:rPr>
          <w:rFonts w:cs="FZSSK--GBK1-0" w:hint="eastAsia"/>
          <w:kern w:val="0"/>
        </w:rPr>
        <w:t>外商单独投资</w:t>
      </w:r>
      <w:r>
        <w:rPr>
          <w:rFonts w:cs="DejaVuSans-Bold" w:hint="eastAsia"/>
          <w:b/>
          <w:bCs/>
          <w:kern w:val="0"/>
        </w:rPr>
        <w:t>”</w:t>
      </w:r>
      <w:r>
        <w:rPr>
          <w:rFonts w:cs="FZSSK--GBK1-0" w:hint="eastAsia"/>
          <w:kern w:val="0"/>
        </w:rPr>
        <w:t>、</w:t>
      </w:r>
      <w:r>
        <w:rPr>
          <w:rFonts w:cs="DejaVuSans-Bold" w:hint="eastAsia"/>
          <w:b/>
          <w:bCs/>
          <w:kern w:val="0"/>
        </w:rPr>
        <w:t>“</w:t>
      </w:r>
      <w:r>
        <w:rPr>
          <w:rFonts w:cs="FZSSK--GBK1-0" w:hint="eastAsia"/>
          <w:kern w:val="0"/>
        </w:rPr>
        <w:t>外商部分投资</w:t>
      </w:r>
      <w:r>
        <w:rPr>
          <w:rFonts w:cs="DejaVuSans-Bold" w:hint="eastAsia"/>
          <w:b/>
          <w:bCs/>
          <w:kern w:val="0"/>
        </w:rPr>
        <w:t>”</w:t>
      </w:r>
      <w:r>
        <w:rPr>
          <w:rFonts w:cs="FZSSK--GBK1-0" w:hint="eastAsia"/>
          <w:kern w:val="0"/>
        </w:rPr>
        <w:t>或</w:t>
      </w:r>
      <w:r>
        <w:rPr>
          <w:rFonts w:cs="DejaVuSans-Bold" w:hint="eastAsia"/>
          <w:b/>
          <w:bCs/>
          <w:kern w:val="0"/>
        </w:rPr>
        <w:t>“</w:t>
      </w:r>
      <w:r>
        <w:rPr>
          <w:rFonts w:cs="FZSSK--GBK1-0" w:hint="eastAsia"/>
          <w:kern w:val="0"/>
        </w:rPr>
        <w:t>内资</w:t>
      </w:r>
      <w:r>
        <w:rPr>
          <w:rFonts w:cs="DejaVuSans-Bold" w:hint="eastAsia"/>
          <w:b/>
          <w:bCs/>
          <w:kern w:val="0"/>
        </w:rPr>
        <w:t>”</w:t>
      </w:r>
      <w:r>
        <w:rPr>
          <w:rFonts w:cs="FZSSK--GBK1-0" w:hint="eastAsia"/>
          <w:kern w:val="0"/>
        </w:rPr>
        <w:t>。</w:t>
      </w:r>
    </w:p>
    <w:p w:rsidR="00C778C7" w:rsidRDefault="00C778C7">
      <w:pPr>
        <w:spacing w:before="24" w:line="253" w:lineRule="auto"/>
        <w:ind w:leftChars="300" w:left="630" w:right="15"/>
        <w:rPr>
          <w:rFonts w:ascii="宋体" w:hAnsi="宋体" w:cs="宋体"/>
          <w:sz w:val="24"/>
        </w:rPr>
      </w:pPr>
    </w:p>
    <w:p w:rsidR="00C778C7" w:rsidRDefault="00C778C7">
      <w:pPr>
        <w:spacing w:line="352" w:lineRule="auto"/>
        <w:rPr>
          <w:rFonts w:ascii="宋体" w:hAnsi="宋体"/>
          <w:sz w:val="24"/>
        </w:rPr>
      </w:pPr>
    </w:p>
    <w:p w:rsidR="00C778C7" w:rsidRDefault="00C778C7">
      <w:pPr>
        <w:spacing w:before="78" w:line="492" w:lineRule="exact"/>
        <w:ind w:left="125"/>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rsidR="00C778C7" w:rsidRDefault="00C778C7">
      <w:pPr>
        <w:spacing w:before="2" w:line="218" w:lineRule="auto"/>
        <w:ind w:left="142"/>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rsidR="00C778C7" w:rsidRDefault="00C778C7">
      <w:pPr>
        <w:spacing w:before="78" w:line="220" w:lineRule="auto"/>
        <w:outlineLvl w:val="2"/>
        <w:rPr>
          <w:rFonts w:ascii="宋体" w:hAnsi="宋体"/>
          <w:b/>
          <w:sz w:val="24"/>
        </w:rPr>
        <w:sectPr w:rsidR="00C778C7">
          <w:headerReference w:type="default" r:id="rId21"/>
          <w:footerReference w:type="default" r:id="rId22"/>
          <w:type w:val="continuous"/>
          <w:pgSz w:w="16840" w:h="11907" w:orient="landscape"/>
          <w:pgMar w:top="1440" w:right="1080" w:bottom="1440" w:left="1080" w:header="878" w:footer="886" w:gutter="0"/>
          <w:cols w:space="720"/>
          <w:docGrid w:linePitch="286"/>
        </w:sectPr>
      </w:pPr>
    </w:p>
    <w:p w:rsidR="00C778C7" w:rsidRDefault="00C778C7">
      <w:pPr>
        <w:spacing w:before="78" w:line="220" w:lineRule="auto"/>
        <w:jc w:val="center"/>
        <w:outlineLvl w:val="2"/>
        <w:rPr>
          <w:rFonts w:ascii="宋体" w:hAnsi="宋体" w:cs="FZSSK--GBK1-0"/>
          <w:b/>
          <w:color w:val="FF0000"/>
          <w:kern w:val="0"/>
          <w:sz w:val="32"/>
          <w:szCs w:val="25"/>
        </w:rPr>
      </w:pPr>
      <w:r>
        <w:rPr>
          <w:rFonts w:ascii="宋体" w:hAnsi="宋体" w:cs="宋体" w:hint="eastAsia"/>
          <w:b/>
          <w:spacing w:val="6"/>
          <w:sz w:val="32"/>
        </w:rPr>
        <w:lastRenderedPageBreak/>
        <w:t>投标分项报价表</w:t>
      </w:r>
      <w:r>
        <w:rPr>
          <w:rFonts w:ascii="宋体" w:hAnsi="宋体" w:cs="宋体" w:hint="eastAsia"/>
          <w:b/>
          <w:color w:val="FF0000"/>
          <w:spacing w:val="6"/>
          <w:sz w:val="32"/>
        </w:rPr>
        <w:t>（</w:t>
      </w:r>
      <w:r>
        <w:rPr>
          <w:rFonts w:ascii="宋体" w:hAnsi="宋体" w:cs="FZSSK--GBK1-0" w:hint="eastAsia"/>
          <w:b/>
          <w:color w:val="FF0000"/>
          <w:kern w:val="0"/>
          <w:sz w:val="32"/>
          <w:szCs w:val="25"/>
        </w:rPr>
        <w:t>适用于服务类项目）</w:t>
      </w:r>
    </w:p>
    <w:p w:rsidR="00C778C7" w:rsidRDefault="00C778C7">
      <w:pPr>
        <w:pStyle w:val="a0"/>
        <w:rPr>
          <w:rFonts w:hint="eastAsia"/>
        </w:rPr>
      </w:pPr>
    </w:p>
    <w:p w:rsidR="00C778C7" w:rsidRDefault="00C778C7">
      <w:pPr>
        <w:spacing w:before="172" w:line="387" w:lineRule="exact"/>
        <w:jc w:val="left"/>
        <w:rPr>
          <w:rFonts w:ascii="宋体" w:hAnsi="宋体" w:cs="宋体"/>
          <w:sz w:val="24"/>
        </w:rPr>
      </w:pPr>
      <w:r>
        <w:rPr>
          <w:rFonts w:ascii="宋体" w:hAnsi="宋体" w:cs="宋体"/>
          <w:spacing w:val="-12"/>
          <w:position w:val="5"/>
          <w:sz w:val="24"/>
        </w:rPr>
        <w:t>采购编号</w:t>
      </w:r>
      <w:r>
        <w:rPr>
          <w:rFonts w:ascii="宋体" w:hAnsi="宋体" w:cs="宋体" w:hint="eastAsia"/>
          <w:spacing w:val="-12"/>
          <w:position w:val="5"/>
          <w:sz w:val="24"/>
        </w:rPr>
        <w:t>/包号</w:t>
      </w:r>
      <w:r>
        <w:rPr>
          <w:rFonts w:ascii="宋体" w:hAnsi="宋体" w:cs="宋体"/>
          <w:spacing w:val="-12"/>
          <w:position w:val="5"/>
          <w:sz w:val="24"/>
        </w:rPr>
        <w:t>:</w:t>
      </w:r>
      <w:r>
        <w:rPr>
          <w:rFonts w:ascii="宋体" w:hAnsi="宋体" w:cs="宋体"/>
          <w:spacing w:val="-12"/>
          <w:position w:val="5"/>
          <w:sz w:val="24"/>
          <w:u w:val="single"/>
        </w:rPr>
        <w:t xml:space="preserve">            </w:t>
      </w:r>
      <w:r>
        <w:rPr>
          <w:rFonts w:ascii="宋体" w:hAnsi="宋体" w:cs="宋体"/>
          <w:spacing w:val="-12"/>
          <w:position w:val="5"/>
          <w:sz w:val="24"/>
        </w:rPr>
        <w:t xml:space="preserve">   项目名称:</w:t>
      </w:r>
      <w:r>
        <w:rPr>
          <w:rFonts w:ascii="宋体" w:hAnsi="宋体" w:cs="宋体"/>
          <w:spacing w:val="-12"/>
          <w:position w:val="5"/>
          <w:sz w:val="24"/>
          <w:u w:val="single"/>
        </w:rPr>
        <w:t xml:space="preserve">              </w:t>
      </w:r>
      <w:r>
        <w:rPr>
          <w:rFonts w:ascii="宋体" w:hAnsi="宋体" w:cs="宋体"/>
          <w:spacing w:val="-12"/>
          <w:position w:val="5"/>
          <w:sz w:val="24"/>
        </w:rPr>
        <w:t xml:space="preserve">     </w:t>
      </w:r>
      <w:r>
        <w:rPr>
          <w:rFonts w:ascii="宋体" w:hAnsi="宋体" w:cs="宋体"/>
          <w:spacing w:val="4"/>
          <w:position w:val="4"/>
          <w:sz w:val="24"/>
        </w:rPr>
        <w:t>报价单位:人民币元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433"/>
        <w:gridCol w:w="1795"/>
        <w:gridCol w:w="1795"/>
        <w:gridCol w:w="1796"/>
        <w:gridCol w:w="1134"/>
      </w:tblGrid>
      <w:tr w:rsidR="00C778C7">
        <w:tc>
          <w:tcPr>
            <w:tcW w:w="828" w:type="dxa"/>
            <w:vAlign w:val="center"/>
          </w:tcPr>
          <w:p w:rsidR="00C778C7" w:rsidRDefault="00C778C7">
            <w:pPr>
              <w:jc w:val="center"/>
              <w:rPr>
                <w:rFonts w:ascii="宋体" w:hAnsi="宋体"/>
                <w:b/>
                <w:sz w:val="24"/>
                <w:szCs w:val="20"/>
              </w:rPr>
            </w:pPr>
            <w:r>
              <w:rPr>
                <w:rFonts w:ascii="宋体" w:hAnsi="宋体"/>
                <w:b/>
                <w:sz w:val="24"/>
                <w:szCs w:val="20"/>
              </w:rPr>
              <w:t>序号</w:t>
            </w:r>
          </w:p>
        </w:tc>
        <w:tc>
          <w:tcPr>
            <w:tcW w:w="2433" w:type="dxa"/>
            <w:vAlign w:val="center"/>
          </w:tcPr>
          <w:p w:rsidR="00C778C7" w:rsidRDefault="00C778C7">
            <w:pPr>
              <w:jc w:val="center"/>
              <w:rPr>
                <w:rFonts w:ascii="宋体" w:hAnsi="宋体"/>
                <w:b/>
                <w:sz w:val="24"/>
                <w:szCs w:val="20"/>
              </w:rPr>
            </w:pPr>
            <w:r>
              <w:rPr>
                <w:rFonts w:ascii="宋体" w:hAnsi="宋体"/>
                <w:b/>
                <w:sz w:val="24"/>
                <w:szCs w:val="20"/>
              </w:rPr>
              <w:t>分项名称</w:t>
            </w:r>
          </w:p>
        </w:tc>
        <w:tc>
          <w:tcPr>
            <w:tcW w:w="1795" w:type="dxa"/>
            <w:vAlign w:val="center"/>
          </w:tcPr>
          <w:p w:rsidR="00C778C7" w:rsidRDefault="00C778C7">
            <w:pPr>
              <w:jc w:val="center"/>
              <w:rPr>
                <w:rFonts w:ascii="宋体" w:hAnsi="宋体"/>
                <w:b/>
                <w:sz w:val="24"/>
                <w:szCs w:val="20"/>
              </w:rPr>
            </w:pPr>
            <w:r>
              <w:rPr>
                <w:rFonts w:ascii="宋体" w:hAnsi="宋体"/>
                <w:b/>
                <w:sz w:val="24"/>
                <w:szCs w:val="20"/>
              </w:rPr>
              <w:t>单价</w:t>
            </w:r>
          </w:p>
        </w:tc>
        <w:tc>
          <w:tcPr>
            <w:tcW w:w="1795" w:type="dxa"/>
            <w:vAlign w:val="center"/>
          </w:tcPr>
          <w:p w:rsidR="00C778C7" w:rsidRDefault="00C778C7">
            <w:pPr>
              <w:jc w:val="center"/>
              <w:rPr>
                <w:rFonts w:ascii="宋体" w:hAnsi="宋体"/>
                <w:b/>
                <w:sz w:val="24"/>
                <w:szCs w:val="20"/>
              </w:rPr>
            </w:pPr>
            <w:r>
              <w:rPr>
                <w:rFonts w:ascii="宋体" w:hAnsi="宋体"/>
                <w:b/>
                <w:sz w:val="24"/>
                <w:szCs w:val="20"/>
              </w:rPr>
              <w:t>数量</w:t>
            </w:r>
          </w:p>
        </w:tc>
        <w:tc>
          <w:tcPr>
            <w:tcW w:w="1796" w:type="dxa"/>
            <w:vAlign w:val="center"/>
          </w:tcPr>
          <w:p w:rsidR="00C778C7" w:rsidRDefault="00C778C7">
            <w:pPr>
              <w:jc w:val="center"/>
              <w:rPr>
                <w:rFonts w:ascii="宋体" w:hAnsi="宋体"/>
                <w:b/>
                <w:sz w:val="24"/>
                <w:szCs w:val="20"/>
              </w:rPr>
            </w:pPr>
            <w:r>
              <w:rPr>
                <w:rFonts w:ascii="宋体" w:hAnsi="宋体"/>
                <w:b/>
                <w:sz w:val="24"/>
                <w:szCs w:val="20"/>
              </w:rPr>
              <w:t>总价</w:t>
            </w:r>
          </w:p>
        </w:tc>
        <w:tc>
          <w:tcPr>
            <w:tcW w:w="1134" w:type="dxa"/>
            <w:vAlign w:val="center"/>
          </w:tcPr>
          <w:p w:rsidR="00C778C7" w:rsidRDefault="00C778C7">
            <w:pPr>
              <w:jc w:val="center"/>
              <w:rPr>
                <w:rFonts w:ascii="宋体" w:hAnsi="宋体"/>
                <w:b/>
                <w:sz w:val="24"/>
                <w:szCs w:val="20"/>
              </w:rPr>
            </w:pPr>
            <w:r>
              <w:rPr>
                <w:rFonts w:ascii="宋体" w:hAnsi="宋体"/>
                <w:b/>
                <w:sz w:val="24"/>
                <w:szCs w:val="20"/>
              </w:rPr>
              <w:t>备注</w:t>
            </w: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1</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2</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3</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r w:rsidR="00C778C7">
        <w:trPr>
          <w:trHeight w:val="680"/>
        </w:trPr>
        <w:tc>
          <w:tcPr>
            <w:tcW w:w="828" w:type="dxa"/>
            <w:vAlign w:val="center"/>
          </w:tcPr>
          <w:p w:rsidR="00C778C7" w:rsidRDefault="00C778C7">
            <w:pPr>
              <w:jc w:val="center"/>
              <w:rPr>
                <w:rFonts w:ascii="宋体" w:hAnsi="宋体"/>
                <w:b/>
                <w:sz w:val="24"/>
                <w:szCs w:val="20"/>
              </w:rPr>
            </w:pPr>
            <w:r>
              <w:rPr>
                <w:rFonts w:ascii="宋体" w:hAnsi="宋体"/>
                <w:b/>
                <w:sz w:val="24"/>
                <w:szCs w:val="20"/>
              </w:rPr>
              <w:t>4</w:t>
            </w:r>
          </w:p>
        </w:tc>
        <w:tc>
          <w:tcPr>
            <w:tcW w:w="2433"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5" w:type="dxa"/>
            <w:vAlign w:val="center"/>
          </w:tcPr>
          <w:p w:rsidR="00C778C7" w:rsidRDefault="00C778C7">
            <w:pPr>
              <w:jc w:val="center"/>
              <w:rPr>
                <w:rFonts w:ascii="宋体" w:hAnsi="宋体"/>
                <w:sz w:val="24"/>
                <w:szCs w:val="20"/>
              </w:rPr>
            </w:pPr>
          </w:p>
        </w:tc>
        <w:tc>
          <w:tcPr>
            <w:tcW w:w="1796" w:type="dxa"/>
            <w:vAlign w:val="center"/>
          </w:tcPr>
          <w:p w:rsidR="00C778C7" w:rsidRDefault="00C778C7">
            <w:pPr>
              <w:jc w:val="center"/>
              <w:rPr>
                <w:rFonts w:ascii="宋体" w:hAnsi="宋体"/>
                <w:sz w:val="24"/>
                <w:szCs w:val="20"/>
              </w:rPr>
            </w:pPr>
          </w:p>
        </w:tc>
        <w:tc>
          <w:tcPr>
            <w:tcW w:w="1134" w:type="dxa"/>
            <w:vAlign w:val="center"/>
          </w:tcPr>
          <w:p w:rsidR="00C778C7" w:rsidRDefault="00C778C7">
            <w:pPr>
              <w:jc w:val="center"/>
              <w:rPr>
                <w:rFonts w:ascii="宋体" w:hAnsi="宋体"/>
                <w:sz w:val="24"/>
                <w:szCs w:val="20"/>
              </w:rPr>
            </w:pPr>
          </w:p>
        </w:tc>
      </w:tr>
    </w:tbl>
    <w:p w:rsidR="00C778C7" w:rsidRDefault="00C778C7">
      <w:pPr>
        <w:spacing w:line="360" w:lineRule="auto"/>
        <w:rPr>
          <w:rFonts w:ascii="宋体" w:hAnsi="宋体" w:cs="宋体"/>
          <w:spacing w:val="3"/>
          <w:position w:val="3"/>
          <w:sz w:val="24"/>
        </w:rPr>
      </w:pPr>
    </w:p>
    <w:p w:rsidR="00C778C7" w:rsidRDefault="00C778C7">
      <w:pPr>
        <w:spacing w:line="360" w:lineRule="auto"/>
        <w:rPr>
          <w:rFonts w:ascii="宋体" w:hAnsi="宋体"/>
          <w:sz w:val="24"/>
          <w:szCs w:val="20"/>
          <w:lang w:val="zh-CN"/>
        </w:rPr>
      </w:pPr>
      <w:r>
        <w:rPr>
          <w:rFonts w:ascii="宋体" w:hAnsi="宋体" w:hint="eastAsia"/>
          <w:sz w:val="24"/>
          <w:szCs w:val="20"/>
          <w:lang w:val="zh-CN"/>
        </w:rPr>
        <w:t>注:1.本表应按包分别填写。</w:t>
      </w:r>
    </w:p>
    <w:p w:rsidR="00C778C7" w:rsidRDefault="00C778C7">
      <w:pPr>
        <w:spacing w:line="360" w:lineRule="auto"/>
        <w:rPr>
          <w:rFonts w:ascii="宋体" w:hAnsi="宋体"/>
          <w:sz w:val="24"/>
          <w:szCs w:val="20"/>
          <w:lang w:val="zh-CN"/>
        </w:rPr>
      </w:pPr>
      <w:r>
        <w:rPr>
          <w:rFonts w:ascii="宋体" w:hAnsi="宋体" w:hint="eastAsia"/>
          <w:sz w:val="24"/>
          <w:szCs w:val="20"/>
          <w:lang w:val="zh-CN"/>
        </w:rPr>
        <w:t>2.如果不提供分项报价将视为没有实质性响应招标文件。</w:t>
      </w:r>
    </w:p>
    <w:p w:rsidR="00C778C7" w:rsidRDefault="00C778C7">
      <w:pPr>
        <w:spacing w:line="360" w:lineRule="auto"/>
        <w:rPr>
          <w:rFonts w:ascii="宋体" w:hAnsi="宋体"/>
          <w:sz w:val="24"/>
          <w:szCs w:val="20"/>
          <w:lang w:val="zh-CN"/>
        </w:rPr>
      </w:pPr>
      <w:r>
        <w:rPr>
          <w:rFonts w:ascii="宋体" w:hAnsi="宋体" w:hint="eastAsia"/>
          <w:sz w:val="24"/>
          <w:szCs w:val="20"/>
          <w:lang w:val="zh-CN"/>
        </w:rPr>
        <w:t>3.上述各项的详细规格(如有)，可另页描述。</w:t>
      </w:r>
    </w:p>
    <w:p w:rsidR="00C778C7" w:rsidRDefault="00C778C7">
      <w:pPr>
        <w:spacing w:line="360" w:lineRule="auto"/>
        <w:rPr>
          <w:rFonts w:ascii="宋体" w:hAnsi="宋体"/>
          <w:sz w:val="24"/>
          <w:szCs w:val="20"/>
          <w:lang w:val="zh-CN"/>
        </w:rPr>
      </w:pPr>
      <w:r>
        <w:rPr>
          <w:rFonts w:ascii="宋体" w:hAnsi="宋体" w:hint="eastAsia"/>
          <w:sz w:val="24"/>
          <w:szCs w:val="20"/>
          <w:lang w:val="zh-CN"/>
        </w:rPr>
        <w:t>4.制造商规模列应填写“大型”、“中型”、“小型”、“微型”或“其他”，且不应与《中小企业声明函》或《拟分包情况说明》中内容矛盾。制造商所属性别请填写“男”或“女”，指拥有制造商51%以上绝对所有权的性别；绝对所有权拥有者可以是一个人，也可以是多人合计计算。外商投资类型请填写“外商单独投资”、“外商部分投资”或“内资”。</w:t>
      </w:r>
    </w:p>
    <w:p w:rsidR="00C778C7" w:rsidRDefault="00C778C7">
      <w:pPr>
        <w:spacing w:line="352" w:lineRule="auto"/>
        <w:rPr>
          <w:rFonts w:ascii="宋体" w:hAnsi="宋体"/>
          <w:sz w:val="24"/>
        </w:rPr>
      </w:pPr>
    </w:p>
    <w:p w:rsidR="00C778C7" w:rsidRDefault="00C778C7">
      <w:pPr>
        <w:spacing w:before="78" w:line="492" w:lineRule="exact"/>
        <w:rPr>
          <w:rFonts w:ascii="宋体" w:hAnsi="宋体"/>
          <w:sz w:val="24"/>
        </w:rPr>
      </w:pPr>
      <w:r>
        <w:rPr>
          <w:rFonts w:ascii="宋体" w:hAnsi="宋体" w:cs="宋体"/>
          <w:spacing w:val="-2"/>
          <w:position w:val="19"/>
          <w:sz w:val="24"/>
        </w:rPr>
        <w:t>投标人名称(加盖公章):</w:t>
      </w:r>
      <w:r>
        <w:rPr>
          <w:rFonts w:ascii="宋体" w:hAnsi="宋体"/>
          <w:spacing w:val="-2"/>
          <w:position w:val="19"/>
          <w:sz w:val="24"/>
        </w:rPr>
        <w:t>_____</w:t>
      </w:r>
      <w:r>
        <w:rPr>
          <w:rFonts w:ascii="宋体" w:hAnsi="宋体"/>
          <w:spacing w:val="-1"/>
          <w:position w:val="19"/>
          <w:sz w:val="24"/>
        </w:rPr>
        <w:t>_______</w:t>
      </w:r>
    </w:p>
    <w:p w:rsidR="00C778C7" w:rsidRDefault="00C778C7">
      <w:pPr>
        <w:spacing w:before="2" w:line="218" w:lineRule="auto"/>
        <w:rPr>
          <w:rFonts w:ascii="宋体" w:hAnsi="宋体" w:cs="宋体"/>
          <w:sz w:val="24"/>
        </w:rPr>
      </w:pPr>
      <w:r>
        <w:rPr>
          <w:rFonts w:ascii="宋体" w:hAnsi="宋体" w:cs="宋体"/>
          <w:spacing w:val="-32"/>
          <w:sz w:val="24"/>
        </w:rPr>
        <w:t>日</w:t>
      </w:r>
      <w:r>
        <w:rPr>
          <w:rFonts w:ascii="宋体" w:hAnsi="宋体" w:cs="宋体"/>
          <w:spacing w:val="-16"/>
          <w:sz w:val="24"/>
        </w:rPr>
        <w:t xml:space="preserve">期: </w:t>
      </w:r>
      <w:r>
        <w:rPr>
          <w:rFonts w:ascii="宋体" w:hAnsi="宋体"/>
          <w:spacing w:val="-16"/>
          <w:sz w:val="24"/>
        </w:rPr>
        <w:t>_____</w:t>
      </w:r>
      <w:r>
        <w:rPr>
          <w:rFonts w:ascii="宋体" w:hAnsi="宋体" w:cs="宋体"/>
          <w:spacing w:val="-16"/>
          <w:sz w:val="24"/>
        </w:rPr>
        <w:t>年</w:t>
      </w:r>
      <w:r>
        <w:rPr>
          <w:rFonts w:ascii="宋体" w:hAnsi="宋体"/>
          <w:spacing w:val="-16"/>
          <w:sz w:val="24"/>
        </w:rPr>
        <w:t>______</w:t>
      </w:r>
      <w:r>
        <w:rPr>
          <w:rFonts w:ascii="宋体" w:hAnsi="宋体" w:cs="宋体"/>
          <w:spacing w:val="-16"/>
          <w:sz w:val="24"/>
        </w:rPr>
        <w:t>月</w:t>
      </w:r>
      <w:r>
        <w:rPr>
          <w:rFonts w:ascii="宋体" w:hAnsi="宋体"/>
          <w:spacing w:val="-16"/>
          <w:sz w:val="24"/>
        </w:rPr>
        <w:t xml:space="preserve">______ </w:t>
      </w:r>
      <w:r>
        <w:rPr>
          <w:rFonts w:ascii="宋体" w:hAnsi="宋体" w:cs="宋体"/>
          <w:spacing w:val="-16"/>
          <w:sz w:val="24"/>
        </w:rPr>
        <w:t>日</w:t>
      </w:r>
    </w:p>
    <w:p w:rsidR="00C778C7" w:rsidRDefault="00C778C7">
      <w:pPr>
        <w:pStyle w:val="a0"/>
        <w:rPr>
          <w:rFonts w:hint="eastAsia"/>
        </w:rPr>
      </w:pPr>
    </w:p>
    <w:p w:rsidR="00C778C7" w:rsidRDefault="00C778C7">
      <w:pPr>
        <w:spacing w:before="78" w:line="220" w:lineRule="auto"/>
        <w:jc w:val="left"/>
        <w:outlineLvl w:val="2"/>
        <w:rPr>
          <w:rFonts w:ascii="宋体" w:hAnsi="宋体" w:cs="宋体"/>
          <w:b/>
          <w:sz w:val="24"/>
        </w:rPr>
      </w:pPr>
      <w:r>
        <w:rPr>
          <w:rFonts w:ascii="宋体" w:hAnsi="宋体"/>
          <w:b/>
          <w:sz w:val="24"/>
        </w:rPr>
        <w:br w:type="page"/>
      </w:r>
      <w:r>
        <w:rPr>
          <w:rFonts w:ascii="宋体" w:hAnsi="宋体"/>
          <w:b/>
          <w:sz w:val="24"/>
        </w:rPr>
        <w:lastRenderedPageBreak/>
        <w:t xml:space="preserve">5  </w:t>
      </w:r>
      <w:r>
        <w:rPr>
          <w:rFonts w:ascii="宋体" w:hAnsi="宋体" w:cs="宋体"/>
          <w:b/>
          <w:sz w:val="24"/>
        </w:rPr>
        <w:t>合同条款偏离表(实质性格式)</w:t>
      </w:r>
      <w:bookmarkEnd w:id="862"/>
    </w:p>
    <w:p w:rsidR="00C778C7" w:rsidRDefault="00C778C7">
      <w:pPr>
        <w:spacing w:line="248" w:lineRule="auto"/>
        <w:rPr>
          <w:rFonts w:ascii="宋体" w:hAnsi="宋体"/>
        </w:rPr>
      </w:pPr>
    </w:p>
    <w:p w:rsidR="00C778C7" w:rsidRDefault="00C778C7">
      <w:pPr>
        <w:spacing w:line="248" w:lineRule="auto"/>
        <w:rPr>
          <w:rFonts w:ascii="宋体" w:hAnsi="宋体"/>
        </w:rPr>
      </w:pPr>
    </w:p>
    <w:p w:rsidR="00C778C7" w:rsidRDefault="00C778C7">
      <w:pPr>
        <w:spacing w:before="117" w:line="220" w:lineRule="auto"/>
        <w:ind w:left="3400"/>
        <w:rPr>
          <w:rFonts w:ascii="宋体" w:hAnsi="宋体" w:cs="宋体"/>
          <w:sz w:val="36"/>
          <w:szCs w:val="36"/>
        </w:rPr>
      </w:pPr>
      <w:r>
        <w:rPr>
          <w:rFonts w:ascii="宋体" w:hAnsi="宋体" w:cs="宋体"/>
          <w:sz w:val="36"/>
          <w:szCs w:val="36"/>
        </w:rPr>
        <w:t>合同条款偏离表</w:t>
      </w:r>
    </w:p>
    <w:p w:rsidR="00C778C7" w:rsidRDefault="00C778C7">
      <w:pPr>
        <w:spacing w:line="250" w:lineRule="auto"/>
        <w:rPr>
          <w:rFonts w:ascii="宋体" w:hAnsi="宋体"/>
        </w:rPr>
      </w:pPr>
    </w:p>
    <w:p w:rsidR="00C778C7" w:rsidRDefault="00C778C7">
      <w:pPr>
        <w:spacing w:line="251" w:lineRule="auto"/>
        <w:rPr>
          <w:rFonts w:ascii="宋体" w:hAnsi="宋体"/>
        </w:rPr>
      </w:pPr>
    </w:p>
    <w:p w:rsidR="00C778C7" w:rsidRDefault="00C778C7">
      <w:pPr>
        <w:spacing w:before="78" w:line="407" w:lineRule="exact"/>
        <w:jc w:val="left"/>
        <w:rPr>
          <w:rFonts w:ascii="宋体" w:hAnsi="宋体"/>
          <w:sz w:val="24"/>
        </w:rPr>
      </w:pPr>
      <w:r>
        <w:rPr>
          <w:rFonts w:ascii="宋体" w:hAnsi="宋体" w:cs="宋体"/>
          <w:position w:val="5"/>
          <w:sz w:val="24"/>
        </w:rPr>
        <w:t>采购编号</w:t>
      </w:r>
      <w:r>
        <w:rPr>
          <w:rFonts w:ascii="宋体" w:hAnsi="宋体" w:cs="宋体" w:hint="eastAsia"/>
          <w:position w:val="5"/>
          <w:sz w:val="24"/>
        </w:rPr>
        <w:t>/包号</w:t>
      </w:r>
      <w:r>
        <w:rPr>
          <w:rFonts w:ascii="宋体" w:hAnsi="宋体" w:cs="宋体"/>
          <w:position w:val="5"/>
          <w:sz w:val="24"/>
        </w:rPr>
        <w:t>:</w:t>
      </w:r>
      <w:r>
        <w:rPr>
          <w:rFonts w:ascii="宋体" w:hAnsi="宋体"/>
          <w:position w:val="5"/>
          <w:sz w:val="24"/>
        </w:rPr>
        <w:t xml:space="preserve">______________     </w:t>
      </w:r>
      <w:r>
        <w:rPr>
          <w:rFonts w:ascii="宋体" w:hAnsi="宋体" w:cs="宋体"/>
          <w:position w:val="5"/>
          <w:sz w:val="24"/>
        </w:rPr>
        <w:t>项目名称:</w:t>
      </w:r>
      <w:r>
        <w:rPr>
          <w:rFonts w:ascii="宋体" w:hAnsi="宋体"/>
          <w:position w:val="5"/>
          <w:sz w:val="24"/>
        </w:rPr>
        <w:t>_________</w:t>
      </w:r>
      <w:r>
        <w:rPr>
          <w:rFonts w:ascii="宋体" w:hAnsi="宋体" w:cs="宋体"/>
          <w:position w:val="5"/>
          <w:sz w:val="24"/>
          <w:u w:val="single"/>
        </w:rPr>
        <w:t xml:space="preserve"> </w:t>
      </w:r>
    </w:p>
    <w:p w:rsidR="00C778C7" w:rsidRDefault="00C778C7">
      <w:pPr>
        <w:spacing w:line="114" w:lineRule="exact"/>
        <w:rPr>
          <w:rFonts w:ascii="宋体" w:hAnsi="宋体"/>
        </w:rPr>
      </w:pPr>
    </w:p>
    <w:tbl>
      <w:tblPr>
        <w:tblW w:w="9779" w:type="dxa"/>
        <w:tblInd w:w="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1158"/>
        <w:gridCol w:w="1771"/>
        <w:gridCol w:w="1675"/>
        <w:gridCol w:w="1675"/>
        <w:gridCol w:w="1876"/>
        <w:gridCol w:w="1624"/>
      </w:tblGrid>
      <w:tr w:rsidR="00C778C7">
        <w:trPr>
          <w:trHeight w:val="939"/>
        </w:trPr>
        <w:tc>
          <w:tcPr>
            <w:tcW w:w="1158" w:type="dxa"/>
            <w:vAlign w:val="center"/>
          </w:tcPr>
          <w:p w:rsidR="00C778C7" w:rsidRDefault="00C778C7">
            <w:pPr>
              <w:autoSpaceDE w:val="0"/>
              <w:autoSpaceDN w:val="0"/>
              <w:spacing w:before="78" w:line="222" w:lineRule="auto"/>
              <w:ind w:left="344"/>
              <w:rPr>
                <w:rFonts w:ascii="宋体" w:hAnsi="宋体" w:cs="宋体"/>
                <w:sz w:val="24"/>
                <w:lang w:eastAsia="en-US"/>
              </w:rPr>
            </w:pPr>
            <w:r>
              <w:rPr>
                <w:rFonts w:ascii="宋体" w:hAnsi="宋体" w:cs="宋体"/>
                <w:sz w:val="24"/>
                <w:lang w:eastAsia="en-US"/>
              </w:rPr>
              <w:t>序号</w:t>
            </w:r>
          </w:p>
        </w:tc>
        <w:tc>
          <w:tcPr>
            <w:tcW w:w="1771" w:type="dxa"/>
            <w:vAlign w:val="center"/>
          </w:tcPr>
          <w:p w:rsidR="00C778C7" w:rsidRDefault="00C778C7">
            <w:pPr>
              <w:autoSpaceDE w:val="0"/>
              <w:autoSpaceDN w:val="0"/>
              <w:spacing w:line="255" w:lineRule="auto"/>
              <w:jc w:val="center"/>
              <w:rPr>
                <w:rFonts w:ascii="宋体" w:hAnsi="宋体" w:cs="宋体"/>
                <w:sz w:val="24"/>
                <w:lang w:eastAsia="en-US"/>
              </w:rPr>
            </w:pPr>
            <w:r>
              <w:rPr>
                <w:rFonts w:ascii="宋体" w:hAnsi="宋体" w:cs="宋体"/>
                <w:sz w:val="24"/>
                <w:lang w:eastAsia="en-US"/>
              </w:rPr>
              <w:t>招标文件</w:t>
            </w:r>
          </w:p>
          <w:p w:rsidR="00C778C7" w:rsidRDefault="00C778C7">
            <w:pPr>
              <w:autoSpaceDE w:val="0"/>
              <w:autoSpaceDN w:val="0"/>
              <w:spacing w:line="255" w:lineRule="auto"/>
              <w:jc w:val="center"/>
              <w:rPr>
                <w:rFonts w:ascii="宋体" w:hAnsi="宋体" w:cs="宋体"/>
                <w:sz w:val="24"/>
                <w:lang w:eastAsia="en-US"/>
              </w:rPr>
            </w:pPr>
            <w:r>
              <w:rPr>
                <w:rFonts w:ascii="宋体" w:hAnsi="宋体" w:cs="宋体"/>
                <w:sz w:val="24"/>
                <w:lang w:eastAsia="en-US"/>
              </w:rPr>
              <w:t>条目号</w:t>
            </w:r>
            <w:r>
              <w:rPr>
                <w:rFonts w:ascii="宋体" w:hAnsi="宋体" w:cs="宋体"/>
                <w:sz w:val="24"/>
                <w:lang w:eastAsia="en-US"/>
              </w:rPr>
              <w:t>(</w:t>
            </w:r>
            <w:r>
              <w:rPr>
                <w:rFonts w:ascii="宋体" w:hAnsi="宋体" w:cs="宋体"/>
                <w:sz w:val="24"/>
                <w:lang w:eastAsia="en-US"/>
              </w:rPr>
              <w:t>页码</w:t>
            </w:r>
            <w:r>
              <w:rPr>
                <w:rFonts w:ascii="宋体" w:hAnsi="宋体" w:cs="宋体"/>
                <w:sz w:val="24"/>
                <w:lang w:eastAsia="en-US"/>
              </w:rPr>
              <w:t>)</w:t>
            </w:r>
          </w:p>
        </w:tc>
        <w:tc>
          <w:tcPr>
            <w:tcW w:w="1675" w:type="dxa"/>
            <w:vAlign w:val="center"/>
          </w:tcPr>
          <w:p w:rsidR="00C778C7" w:rsidRDefault="00C778C7">
            <w:pPr>
              <w:autoSpaceDE w:val="0"/>
              <w:autoSpaceDN w:val="0"/>
              <w:spacing w:before="78" w:line="220" w:lineRule="auto"/>
              <w:ind w:left="124"/>
              <w:rPr>
                <w:rFonts w:ascii="宋体" w:hAnsi="宋体" w:cs="宋体"/>
                <w:sz w:val="24"/>
                <w:lang w:eastAsia="en-US"/>
              </w:rPr>
            </w:pPr>
            <w:r>
              <w:rPr>
                <w:rFonts w:ascii="宋体" w:hAnsi="宋体" w:cs="宋体"/>
                <w:sz w:val="24"/>
                <w:lang w:eastAsia="en-US"/>
              </w:rPr>
              <w:t>招标文件要求</w:t>
            </w:r>
          </w:p>
        </w:tc>
        <w:tc>
          <w:tcPr>
            <w:tcW w:w="1675" w:type="dxa"/>
            <w:vAlign w:val="center"/>
          </w:tcPr>
          <w:p w:rsidR="00C778C7" w:rsidRDefault="00C778C7">
            <w:pPr>
              <w:autoSpaceDE w:val="0"/>
              <w:autoSpaceDN w:val="0"/>
              <w:spacing w:before="78" w:line="220" w:lineRule="auto"/>
              <w:ind w:left="127"/>
              <w:rPr>
                <w:rFonts w:ascii="宋体" w:hAnsi="宋体" w:cs="宋体"/>
                <w:sz w:val="24"/>
                <w:lang w:eastAsia="en-US"/>
              </w:rPr>
            </w:pPr>
            <w:r>
              <w:rPr>
                <w:rFonts w:ascii="宋体" w:hAnsi="宋体" w:cs="宋体"/>
                <w:sz w:val="24"/>
                <w:lang w:eastAsia="en-US"/>
              </w:rPr>
              <w:t>投标文件内容</w:t>
            </w:r>
          </w:p>
        </w:tc>
        <w:tc>
          <w:tcPr>
            <w:tcW w:w="1876" w:type="dxa"/>
            <w:vAlign w:val="center"/>
          </w:tcPr>
          <w:p w:rsidR="00C778C7" w:rsidRDefault="00C778C7">
            <w:pPr>
              <w:autoSpaceDE w:val="0"/>
              <w:autoSpaceDN w:val="0"/>
              <w:spacing w:before="78" w:line="220" w:lineRule="auto"/>
              <w:ind w:left="465"/>
              <w:rPr>
                <w:rFonts w:ascii="宋体" w:hAnsi="宋体" w:cs="宋体"/>
                <w:sz w:val="24"/>
                <w:lang w:eastAsia="en-US"/>
              </w:rPr>
            </w:pPr>
            <w:r>
              <w:rPr>
                <w:rFonts w:ascii="宋体" w:hAnsi="宋体" w:cs="宋体"/>
                <w:sz w:val="24"/>
                <w:lang w:eastAsia="en-US"/>
              </w:rPr>
              <w:t>偏离情况</w:t>
            </w:r>
          </w:p>
        </w:tc>
        <w:tc>
          <w:tcPr>
            <w:tcW w:w="1624" w:type="dxa"/>
            <w:vAlign w:val="center"/>
          </w:tcPr>
          <w:p w:rsidR="00C778C7" w:rsidRDefault="00C778C7">
            <w:pPr>
              <w:autoSpaceDE w:val="0"/>
              <w:autoSpaceDN w:val="0"/>
              <w:spacing w:before="78" w:line="220" w:lineRule="auto"/>
              <w:jc w:val="center"/>
              <w:rPr>
                <w:rFonts w:ascii="宋体" w:hAnsi="宋体" w:cs="宋体"/>
                <w:sz w:val="24"/>
                <w:lang w:eastAsia="en-US"/>
              </w:rPr>
            </w:pPr>
            <w:r>
              <w:rPr>
                <w:rFonts w:ascii="宋体" w:hAnsi="宋体" w:cs="宋体"/>
                <w:sz w:val="24"/>
                <w:lang w:eastAsia="en-US"/>
              </w:rPr>
              <w:t>说明</w:t>
            </w:r>
          </w:p>
        </w:tc>
      </w:tr>
      <w:tr w:rsidR="00C778C7">
        <w:trPr>
          <w:trHeight w:val="1560"/>
        </w:trPr>
        <w:tc>
          <w:tcPr>
            <w:tcW w:w="9779" w:type="dxa"/>
            <w:gridSpan w:val="6"/>
          </w:tcPr>
          <w:p w:rsidR="00C778C7" w:rsidRDefault="00C778C7">
            <w:pPr>
              <w:autoSpaceDE w:val="0"/>
              <w:autoSpaceDN w:val="0"/>
              <w:spacing w:before="38" w:line="190" w:lineRule="auto"/>
              <w:ind w:left="116"/>
              <w:rPr>
                <w:rFonts w:ascii="宋体" w:hAnsi="宋体" w:cs="宋体"/>
                <w:sz w:val="24"/>
              </w:rPr>
            </w:pPr>
            <w:r>
              <w:rPr>
                <w:rFonts w:ascii="宋体" w:hAnsi="宋体" w:cs="宋体"/>
                <w:sz w:val="24"/>
              </w:rPr>
              <w:t>对本项目合同条款的偏离情况</w:t>
            </w:r>
            <w:r>
              <w:rPr>
                <w:rFonts w:ascii="宋体" w:hAnsi="宋体" w:cs="宋体"/>
                <w:sz w:val="24"/>
              </w:rPr>
              <w:t xml:space="preserve"> (</w:t>
            </w:r>
            <w:r>
              <w:rPr>
                <w:rFonts w:ascii="宋体" w:hAnsi="宋体" w:cs="宋体"/>
                <w:sz w:val="24"/>
              </w:rPr>
              <w:t>应进行选择，未选择投标无效</w:t>
            </w:r>
            <w:r>
              <w:rPr>
                <w:rFonts w:ascii="宋体" w:hAnsi="宋体" w:cs="宋体"/>
                <w:sz w:val="24"/>
              </w:rPr>
              <w:t>):</w:t>
            </w:r>
          </w:p>
          <w:p w:rsidR="00C778C7" w:rsidRDefault="00C778C7">
            <w:pPr>
              <w:autoSpaceDE w:val="0"/>
              <w:autoSpaceDN w:val="0"/>
              <w:spacing w:before="1" w:line="249" w:lineRule="auto"/>
              <w:ind w:left="118" w:right="106" w:firstLine="11"/>
              <w:rPr>
                <w:rFonts w:ascii="宋体" w:hAnsi="宋体" w:cs="宋体"/>
                <w:sz w:val="24"/>
              </w:rPr>
            </w:pPr>
            <w:r>
              <w:rPr>
                <w:rFonts w:ascii="宋体" w:hAnsi="宋体"/>
                <w:b/>
                <w:bCs/>
                <w:sz w:val="24"/>
              </w:rPr>
              <w:t>□</w:t>
            </w:r>
            <w:r>
              <w:rPr>
                <w:rFonts w:ascii="宋体" w:hAnsi="宋体" w:cs="宋体"/>
                <w:sz w:val="24"/>
              </w:rPr>
              <w:t>无偏离</w:t>
            </w:r>
            <w:r>
              <w:rPr>
                <w:rFonts w:ascii="宋体" w:hAnsi="宋体" w:cs="宋体"/>
                <w:sz w:val="24"/>
              </w:rPr>
              <w:t xml:space="preserve"> (</w:t>
            </w:r>
            <w:r>
              <w:rPr>
                <w:rFonts w:ascii="宋体" w:hAnsi="宋体" w:cs="宋体"/>
                <w:sz w:val="24"/>
              </w:rPr>
              <w:t>如无偏离，仅选择无偏离即可；无偏离即为对合同条款中的所有要求，均视</w:t>
            </w:r>
            <w:r>
              <w:rPr>
                <w:rFonts w:ascii="宋体" w:hAnsi="宋体" w:cs="宋体"/>
                <w:sz w:val="24"/>
              </w:rPr>
              <w:t xml:space="preserve"> </w:t>
            </w:r>
            <w:r>
              <w:rPr>
                <w:rFonts w:ascii="宋体" w:hAnsi="宋体" w:cs="宋体"/>
                <w:sz w:val="24"/>
              </w:rPr>
              <w:t>作供应商已对之理解和响应。</w:t>
            </w:r>
            <w:r>
              <w:rPr>
                <w:rFonts w:ascii="宋体" w:hAnsi="宋体" w:cs="宋体"/>
                <w:sz w:val="24"/>
              </w:rPr>
              <w:t>)</w:t>
            </w:r>
          </w:p>
          <w:p w:rsidR="00C778C7" w:rsidRDefault="00C778C7">
            <w:pPr>
              <w:autoSpaceDE w:val="0"/>
              <w:autoSpaceDN w:val="0"/>
              <w:spacing w:line="266" w:lineRule="auto"/>
              <w:ind w:left="137" w:right="107" w:hanging="7"/>
              <w:rPr>
                <w:rFonts w:ascii="宋体" w:hAnsi="宋体" w:cs="宋体"/>
                <w:sz w:val="24"/>
                <w:lang w:eastAsia="en-US"/>
              </w:rPr>
            </w:pPr>
            <w:r>
              <w:rPr>
                <w:rFonts w:ascii="宋体" w:hAnsi="宋体"/>
                <w:b/>
                <w:bCs/>
                <w:sz w:val="24"/>
              </w:rPr>
              <w:t>□</w:t>
            </w:r>
            <w:r>
              <w:rPr>
                <w:rFonts w:ascii="宋体" w:hAnsi="宋体" w:cs="宋体"/>
                <w:sz w:val="24"/>
              </w:rPr>
              <w:t>有偏离</w:t>
            </w:r>
            <w:r>
              <w:rPr>
                <w:rFonts w:ascii="宋体" w:hAnsi="宋体" w:cs="宋体"/>
                <w:sz w:val="24"/>
              </w:rPr>
              <w:t xml:space="preserve"> (</w:t>
            </w:r>
            <w:r>
              <w:rPr>
                <w:rFonts w:ascii="宋体" w:hAnsi="宋体" w:cs="宋体"/>
                <w:sz w:val="24"/>
              </w:rPr>
              <w:t>如有偏离，则应在本表中对偏离项逐一列明，否则投标无效；对合同条款中</w:t>
            </w:r>
            <w:r>
              <w:rPr>
                <w:rFonts w:ascii="宋体" w:hAnsi="宋体" w:cs="宋体"/>
                <w:sz w:val="24"/>
              </w:rPr>
              <w:t xml:space="preserve"> </w:t>
            </w:r>
            <w:r>
              <w:rPr>
                <w:rFonts w:ascii="宋体" w:hAnsi="宋体" w:cs="宋体"/>
                <w:sz w:val="24"/>
              </w:rPr>
              <w:t>的所有要求，除本表列明的偏离外，均视作供应商已对之理解和响应。</w:t>
            </w:r>
            <w:r>
              <w:rPr>
                <w:rFonts w:ascii="宋体" w:hAnsi="宋体" w:cs="宋体"/>
                <w:sz w:val="24"/>
                <w:lang w:eastAsia="en-US"/>
              </w:rPr>
              <w:t>)</w:t>
            </w:r>
          </w:p>
        </w:tc>
      </w:tr>
      <w:tr w:rsidR="00C778C7">
        <w:trPr>
          <w:trHeight w:val="934"/>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r w:rsidR="00C778C7">
        <w:trPr>
          <w:trHeight w:val="934"/>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r w:rsidR="00C778C7">
        <w:trPr>
          <w:trHeight w:val="934"/>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r w:rsidR="00C778C7">
        <w:trPr>
          <w:trHeight w:val="939"/>
        </w:trPr>
        <w:tc>
          <w:tcPr>
            <w:tcW w:w="1158" w:type="dxa"/>
            <w:vAlign w:val="center"/>
          </w:tcPr>
          <w:p w:rsidR="00C778C7" w:rsidRDefault="00C778C7">
            <w:pPr>
              <w:autoSpaceDE w:val="0"/>
              <w:autoSpaceDN w:val="0"/>
              <w:jc w:val="center"/>
              <w:rPr>
                <w:rFonts w:ascii="宋体" w:hAnsi="宋体"/>
                <w:sz w:val="24"/>
                <w:lang w:eastAsia="en-US"/>
              </w:rPr>
            </w:pPr>
          </w:p>
        </w:tc>
        <w:tc>
          <w:tcPr>
            <w:tcW w:w="1771"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675" w:type="dxa"/>
            <w:vAlign w:val="center"/>
          </w:tcPr>
          <w:p w:rsidR="00C778C7" w:rsidRDefault="00C778C7">
            <w:pPr>
              <w:autoSpaceDE w:val="0"/>
              <w:autoSpaceDN w:val="0"/>
              <w:jc w:val="center"/>
              <w:rPr>
                <w:rFonts w:ascii="宋体" w:hAnsi="宋体"/>
                <w:sz w:val="24"/>
                <w:lang w:eastAsia="en-US"/>
              </w:rPr>
            </w:pPr>
          </w:p>
        </w:tc>
        <w:tc>
          <w:tcPr>
            <w:tcW w:w="1876" w:type="dxa"/>
            <w:vAlign w:val="center"/>
          </w:tcPr>
          <w:p w:rsidR="00C778C7" w:rsidRDefault="00C778C7">
            <w:pPr>
              <w:autoSpaceDE w:val="0"/>
              <w:autoSpaceDN w:val="0"/>
              <w:jc w:val="center"/>
              <w:rPr>
                <w:rFonts w:ascii="宋体" w:hAnsi="宋体"/>
                <w:sz w:val="24"/>
                <w:lang w:eastAsia="en-US"/>
              </w:rPr>
            </w:pPr>
          </w:p>
        </w:tc>
        <w:tc>
          <w:tcPr>
            <w:tcW w:w="1624" w:type="dxa"/>
            <w:vAlign w:val="center"/>
          </w:tcPr>
          <w:p w:rsidR="00C778C7" w:rsidRDefault="00C778C7">
            <w:pPr>
              <w:autoSpaceDE w:val="0"/>
              <w:autoSpaceDN w:val="0"/>
              <w:jc w:val="center"/>
              <w:rPr>
                <w:rFonts w:ascii="宋体" w:hAnsi="宋体"/>
                <w:sz w:val="24"/>
                <w:lang w:eastAsia="en-US"/>
              </w:rPr>
            </w:pPr>
          </w:p>
        </w:tc>
      </w:tr>
    </w:tbl>
    <w:p w:rsidR="00C778C7" w:rsidRDefault="00C778C7">
      <w:pPr>
        <w:spacing w:before="314" w:line="220" w:lineRule="auto"/>
        <w:ind w:left="122"/>
        <w:rPr>
          <w:rFonts w:ascii="宋体" w:hAnsi="宋体" w:cs="宋体"/>
          <w:sz w:val="24"/>
        </w:rPr>
      </w:pPr>
      <w:r>
        <w:rPr>
          <w:rFonts w:ascii="宋体" w:hAnsi="宋体" w:cs="宋体"/>
          <w:sz w:val="24"/>
        </w:rPr>
        <w:t>注:</w:t>
      </w:r>
      <w:r>
        <w:rPr>
          <w:rFonts w:ascii="宋体" w:hAnsi="宋体"/>
          <w:sz w:val="24"/>
        </w:rPr>
        <w:t>“</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正偏离</w:t>
      </w:r>
      <w:r>
        <w:rPr>
          <w:rFonts w:ascii="宋体" w:hAnsi="宋体"/>
          <w:sz w:val="24"/>
        </w:rPr>
        <w:t>”</w:t>
      </w:r>
      <w:r>
        <w:rPr>
          <w:rFonts w:ascii="宋体" w:hAnsi="宋体" w:hint="eastAsia"/>
          <w:sz w:val="24"/>
        </w:rPr>
        <w:t>或</w:t>
      </w:r>
      <w:r>
        <w:rPr>
          <w:rFonts w:ascii="宋体" w:hAnsi="宋体"/>
          <w:sz w:val="24"/>
        </w:rPr>
        <w:t>“</w:t>
      </w:r>
      <w:r>
        <w:rPr>
          <w:rFonts w:ascii="宋体" w:hAnsi="宋体" w:cs="宋体" w:hint="eastAsia"/>
          <w:sz w:val="24"/>
        </w:rPr>
        <w:t>无</w:t>
      </w:r>
      <w:r>
        <w:rPr>
          <w:rFonts w:ascii="宋体" w:hAnsi="宋体" w:cs="宋体"/>
          <w:sz w:val="24"/>
        </w:rPr>
        <w:t>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rsidR="00C778C7" w:rsidRDefault="00C778C7">
      <w:pPr>
        <w:spacing w:line="276" w:lineRule="auto"/>
        <w:rPr>
          <w:rFonts w:ascii="宋体" w:hAnsi="宋体"/>
        </w:rPr>
      </w:pPr>
    </w:p>
    <w:p w:rsidR="00C778C7" w:rsidRDefault="00C778C7">
      <w:pPr>
        <w:spacing w:line="277" w:lineRule="auto"/>
        <w:rPr>
          <w:rFonts w:ascii="宋体" w:hAnsi="宋体"/>
        </w:rPr>
      </w:pPr>
    </w:p>
    <w:p w:rsidR="00C778C7" w:rsidRDefault="00C778C7">
      <w:pPr>
        <w:spacing w:line="277" w:lineRule="auto"/>
        <w:rPr>
          <w:rFonts w:ascii="宋体" w:hAnsi="宋体"/>
        </w:rPr>
      </w:pPr>
    </w:p>
    <w:p w:rsidR="00C778C7" w:rsidRDefault="00C778C7">
      <w:pPr>
        <w:spacing w:before="79" w:line="492" w:lineRule="exact"/>
        <w:ind w:left="125"/>
        <w:rPr>
          <w:rFonts w:ascii="宋体" w:hAnsi="宋体"/>
          <w:sz w:val="24"/>
        </w:rPr>
      </w:pPr>
      <w:r>
        <w:rPr>
          <w:rFonts w:ascii="宋体" w:hAnsi="宋体" w:cs="宋体"/>
          <w:position w:val="19"/>
          <w:sz w:val="24"/>
        </w:rPr>
        <w:t>投标人名称(加盖公章):</w:t>
      </w:r>
      <w:r>
        <w:rPr>
          <w:rFonts w:ascii="宋体" w:hAnsi="宋体"/>
          <w:position w:val="19"/>
          <w:sz w:val="24"/>
        </w:rPr>
        <w:t>____________</w:t>
      </w:r>
    </w:p>
    <w:p w:rsidR="00C778C7" w:rsidRDefault="00C778C7">
      <w:pPr>
        <w:spacing w:before="1" w:line="218" w:lineRule="auto"/>
        <w:ind w:left="164"/>
        <w:rPr>
          <w:rFonts w:ascii="宋体" w:hAnsi="宋体" w:cs="宋体"/>
          <w:sz w:val="24"/>
        </w:rPr>
      </w:pPr>
      <w:r>
        <w:rPr>
          <w:rFonts w:ascii="宋体" w:hAnsi="宋体" w:cs="宋体"/>
          <w:sz w:val="24"/>
        </w:rPr>
        <w:t>日期:</w:t>
      </w:r>
      <w:r>
        <w:rPr>
          <w:rFonts w:ascii="宋体" w:hAnsi="宋体"/>
          <w:sz w:val="24"/>
        </w:rPr>
        <w:t>_____</w:t>
      </w:r>
      <w:r>
        <w:rPr>
          <w:rFonts w:ascii="宋体" w:hAnsi="宋体" w:cs="宋体"/>
          <w:sz w:val="24"/>
        </w:rPr>
        <w:t>年</w:t>
      </w:r>
      <w:r>
        <w:rPr>
          <w:rFonts w:ascii="宋体" w:hAnsi="宋体"/>
          <w:sz w:val="24"/>
        </w:rPr>
        <w:t>______</w:t>
      </w:r>
      <w:r>
        <w:rPr>
          <w:rFonts w:ascii="宋体" w:hAnsi="宋体" w:cs="宋体"/>
          <w:sz w:val="24"/>
        </w:rPr>
        <w:t>月</w:t>
      </w:r>
      <w:r>
        <w:rPr>
          <w:rFonts w:ascii="宋体" w:hAnsi="宋体"/>
          <w:sz w:val="24"/>
        </w:rPr>
        <w:t xml:space="preserve">______ </w:t>
      </w:r>
      <w:r>
        <w:rPr>
          <w:rFonts w:ascii="宋体" w:hAnsi="宋体" w:cs="宋体"/>
          <w:sz w:val="24"/>
        </w:rPr>
        <w:t>日</w:t>
      </w:r>
    </w:p>
    <w:p w:rsidR="00C778C7" w:rsidRDefault="00C778C7">
      <w:pPr>
        <w:autoSpaceDE w:val="0"/>
        <w:autoSpaceDN w:val="0"/>
        <w:adjustRightInd w:val="0"/>
        <w:snapToGrid w:val="0"/>
        <w:spacing w:before="25" w:after="25" w:line="360" w:lineRule="auto"/>
        <w:rPr>
          <w:rFonts w:ascii="宋体" w:hAnsi="宋体"/>
          <w:color w:val="000000"/>
          <w:sz w:val="24"/>
        </w:rPr>
      </w:pPr>
    </w:p>
    <w:p w:rsidR="00C778C7" w:rsidRDefault="00C778C7">
      <w:pPr>
        <w:spacing w:line="360" w:lineRule="auto"/>
        <w:outlineLvl w:val="2"/>
        <w:rPr>
          <w:rFonts w:ascii="宋体" w:hAnsi="宋体"/>
          <w:color w:val="000000"/>
          <w:sz w:val="24"/>
          <w:szCs w:val="20"/>
        </w:rPr>
      </w:pPr>
      <w:r>
        <w:rPr>
          <w:rFonts w:ascii="宋体" w:hAnsi="宋体" w:hint="eastAsia"/>
          <w:color w:val="000000"/>
          <w:sz w:val="24"/>
          <w:szCs w:val="20"/>
        </w:rPr>
        <w:br w:type="page"/>
      </w:r>
      <w:r>
        <w:rPr>
          <w:rFonts w:ascii="宋体" w:hAnsi="宋体"/>
          <w:b/>
          <w:bCs/>
          <w:color w:val="000000"/>
          <w:sz w:val="24"/>
          <w:szCs w:val="20"/>
        </w:rPr>
        <w:lastRenderedPageBreak/>
        <w:t>6</w:t>
      </w:r>
      <w:r>
        <w:rPr>
          <w:rFonts w:ascii="宋体" w:hAnsi="宋体" w:hint="eastAsia"/>
          <w:b/>
          <w:bCs/>
          <w:color w:val="000000"/>
          <w:sz w:val="24"/>
          <w:szCs w:val="20"/>
        </w:rPr>
        <w:t xml:space="preserve">  </w:t>
      </w:r>
      <w:bookmarkEnd w:id="863"/>
      <w:bookmarkEnd w:id="864"/>
      <w:bookmarkEnd w:id="865"/>
      <w:bookmarkEnd w:id="866"/>
      <w:bookmarkEnd w:id="867"/>
      <w:bookmarkEnd w:id="868"/>
      <w:bookmarkEnd w:id="869"/>
      <w:bookmarkEnd w:id="870"/>
      <w:bookmarkEnd w:id="871"/>
      <w:bookmarkEnd w:id="872"/>
      <w:bookmarkEnd w:id="873"/>
      <w:bookmarkEnd w:id="874"/>
      <w:bookmarkEnd w:id="875"/>
      <w:r>
        <w:rPr>
          <w:rFonts w:ascii="宋体" w:hAnsi="宋体" w:hint="eastAsia"/>
          <w:b/>
          <w:bCs/>
          <w:color w:val="000000"/>
          <w:sz w:val="24"/>
          <w:szCs w:val="20"/>
        </w:rPr>
        <w:t>采购需求偏离表(实质性格式)</w:t>
      </w:r>
    </w:p>
    <w:p w:rsidR="00C778C7" w:rsidRDefault="00C778C7">
      <w:pPr>
        <w:autoSpaceDE w:val="0"/>
        <w:autoSpaceDN w:val="0"/>
        <w:adjustRightInd w:val="0"/>
        <w:spacing w:line="360" w:lineRule="auto"/>
        <w:jc w:val="center"/>
        <w:rPr>
          <w:rFonts w:ascii="宋体" w:hAnsi="宋体"/>
          <w:b/>
          <w:color w:val="000000"/>
          <w:sz w:val="36"/>
          <w:szCs w:val="36"/>
        </w:rPr>
      </w:pPr>
      <w:r>
        <w:rPr>
          <w:rFonts w:ascii="宋体" w:hAnsi="宋体" w:hint="eastAsia"/>
          <w:b/>
          <w:color w:val="000000"/>
          <w:sz w:val="36"/>
          <w:szCs w:val="36"/>
        </w:rPr>
        <w:t>采购需求偏离表</w:t>
      </w:r>
    </w:p>
    <w:p w:rsidR="00C778C7" w:rsidRDefault="00C778C7">
      <w:pPr>
        <w:tabs>
          <w:tab w:val="left" w:pos="1800"/>
          <w:tab w:val="left" w:pos="5580"/>
        </w:tabs>
        <w:spacing w:line="360" w:lineRule="auto"/>
        <w:jc w:val="left"/>
        <w:rPr>
          <w:rFonts w:ascii="宋体" w:hAnsi="宋体"/>
          <w:sz w:val="24"/>
          <w:u w:val="single"/>
        </w:rPr>
      </w:pPr>
      <w:r>
        <w:rPr>
          <w:rFonts w:ascii="宋体" w:hAnsi="宋体" w:hint="eastAsia"/>
          <w:color w:val="000000"/>
          <w:sz w:val="24"/>
        </w:rPr>
        <w:t>采购编号:___________     项目名</w:t>
      </w:r>
      <w:r>
        <w:rPr>
          <w:rFonts w:ascii="宋体" w:hAnsi="宋体" w:hint="eastAsia"/>
          <w:sz w:val="24"/>
        </w:rPr>
        <w:t>称:____________</w:t>
      </w:r>
      <w:r>
        <w:rPr>
          <w:rFonts w:ascii="宋体" w:hAnsi="宋体"/>
          <w:sz w:val="24"/>
        </w:rPr>
        <w:t xml:space="preserve">                </w:t>
      </w:r>
      <w:r>
        <w:rPr>
          <w:rFonts w:ascii="宋体" w:hAnsi="宋体" w:hint="eastAsia"/>
          <w:sz w:val="24"/>
        </w:rPr>
        <w:t>包号:_</w:t>
      </w:r>
      <w:r>
        <w:rPr>
          <w:rFonts w:ascii="宋体" w:hAnsi="宋体" w:hint="eastAsia"/>
          <w:sz w:val="24"/>
          <w:u w:val="single"/>
        </w:rPr>
        <w:t>_/</w:t>
      </w:r>
      <w:r>
        <w:rPr>
          <w:rFonts w:ascii="宋体" w:hAnsi="宋体" w:hint="eastAsia"/>
          <w:sz w:val="24"/>
        </w:rPr>
        <w:t>__</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949"/>
        <w:gridCol w:w="1949"/>
        <w:gridCol w:w="1949"/>
        <w:gridCol w:w="1949"/>
        <w:gridCol w:w="992"/>
      </w:tblGrid>
      <w:tr w:rsidR="00C778C7">
        <w:trPr>
          <w:trHeight w:val="198"/>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序号</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招标文件条目号</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招标文件要求</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投标响应内容</w:t>
            </w: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偏离情况</w:t>
            </w:r>
          </w:p>
        </w:tc>
        <w:tc>
          <w:tcPr>
            <w:tcW w:w="992"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r>
              <w:rPr>
                <w:rFonts w:ascii="宋体" w:eastAsia="宋体" w:hAnsi="宋体" w:cs="Times New Roman"/>
                <w:sz w:val="24"/>
              </w:rPr>
              <w:t>说明</w:t>
            </w: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r w:rsidR="00C778C7">
        <w:trPr>
          <w:trHeight w:val="930"/>
        </w:trPr>
        <w:tc>
          <w:tcPr>
            <w:tcW w:w="993"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1949" w:type="dxa"/>
            <w:tcBorders>
              <w:top w:val="single" w:sz="4" w:space="0" w:color="auto"/>
              <w:left w:val="single" w:sz="4" w:space="0" w:color="auto"/>
              <w:bottom w:val="single" w:sz="4" w:space="0" w:color="auto"/>
              <w:right w:val="single" w:sz="4" w:space="0" w:color="auto"/>
            </w:tcBorders>
            <w:vAlign w:val="center"/>
          </w:tcPr>
          <w:p w:rsidR="00C778C7" w:rsidRDefault="00C778C7">
            <w:pPr>
              <w:adjustRightInd w:val="0"/>
              <w:snapToGrid w:val="0"/>
              <w:jc w:val="center"/>
              <w:rPr>
                <w:rFonts w:ascii="宋体" w:eastAsia="宋体" w:hAnsi="宋体" w:cs="Times New Roman"/>
                <w:color w:val="000000"/>
                <w:sz w:val="24"/>
              </w:rPr>
            </w:pPr>
          </w:p>
        </w:tc>
        <w:tc>
          <w:tcPr>
            <w:tcW w:w="992" w:type="dxa"/>
            <w:tcBorders>
              <w:top w:val="single" w:sz="4" w:space="0" w:color="auto"/>
              <w:left w:val="single" w:sz="4" w:space="0" w:color="auto"/>
              <w:bottom w:val="single" w:sz="4" w:space="0" w:color="auto"/>
              <w:right w:val="single" w:sz="4" w:space="0" w:color="auto"/>
            </w:tcBorders>
          </w:tcPr>
          <w:p w:rsidR="00C778C7" w:rsidRDefault="00C778C7">
            <w:pPr>
              <w:adjustRightInd w:val="0"/>
              <w:snapToGrid w:val="0"/>
              <w:jc w:val="center"/>
              <w:rPr>
                <w:rFonts w:ascii="宋体" w:eastAsia="宋体" w:hAnsi="宋体" w:cs="Times New Roman"/>
                <w:color w:val="000000"/>
                <w:sz w:val="24"/>
              </w:rPr>
            </w:pPr>
          </w:p>
        </w:tc>
      </w:tr>
    </w:tbl>
    <w:p w:rsidR="00C778C7" w:rsidRDefault="00C778C7">
      <w:pPr>
        <w:tabs>
          <w:tab w:val="left" w:pos="1800"/>
          <w:tab w:val="left" w:pos="5580"/>
        </w:tabs>
        <w:spacing w:line="360" w:lineRule="auto"/>
        <w:ind w:firstLineChars="150" w:firstLine="360"/>
        <w:jc w:val="left"/>
        <w:rPr>
          <w:rFonts w:ascii="宋体" w:hAnsi="宋体"/>
          <w:sz w:val="24"/>
        </w:rPr>
      </w:pPr>
    </w:p>
    <w:p w:rsidR="00C778C7" w:rsidRDefault="00C778C7">
      <w:pPr>
        <w:spacing w:before="78" w:line="224" w:lineRule="auto"/>
        <w:ind w:rightChars="187" w:right="393"/>
        <w:rPr>
          <w:rFonts w:ascii="宋体" w:hAnsi="宋体" w:cs="宋体"/>
          <w:sz w:val="24"/>
        </w:rPr>
      </w:pPr>
      <w:r>
        <w:rPr>
          <w:rFonts w:ascii="宋体" w:hAnsi="宋体" w:cs="宋体"/>
          <w:sz w:val="24"/>
        </w:rPr>
        <w:t>注:</w:t>
      </w:r>
    </w:p>
    <w:p w:rsidR="00C778C7" w:rsidRDefault="00C778C7">
      <w:pPr>
        <w:spacing w:before="19" w:line="249" w:lineRule="auto"/>
        <w:ind w:rightChars="51" w:right="107" w:firstLine="8"/>
        <w:rPr>
          <w:rFonts w:ascii="宋体" w:hAnsi="宋体" w:cs="宋体"/>
          <w:sz w:val="24"/>
        </w:rPr>
      </w:pPr>
      <w:r>
        <w:rPr>
          <w:rFonts w:ascii="宋体" w:hAnsi="宋体"/>
          <w:sz w:val="24"/>
        </w:rPr>
        <w:t>1.</w:t>
      </w:r>
      <w:r>
        <w:rPr>
          <w:rFonts w:ascii="宋体" w:hAnsi="宋体" w:cs="宋体"/>
          <w:sz w:val="24"/>
        </w:rPr>
        <w:t>对招标文件中的所有商务、技术要求，除本表所列明的所有偏离外，均视作供应商已对之理解和响应。此表中若无任何文字说明，内容为空白的，</w:t>
      </w:r>
      <w:r>
        <w:rPr>
          <w:rFonts w:ascii="宋体" w:hAnsi="宋体" w:cs="宋体"/>
          <w:b/>
          <w:sz w:val="24"/>
        </w:rPr>
        <w:t>投标无效。</w:t>
      </w:r>
      <w:r>
        <w:rPr>
          <w:rFonts w:ascii="宋体" w:hAnsi="宋体" w:cs="宋体"/>
          <w:sz w:val="24"/>
        </w:rPr>
        <w:t xml:space="preserve"> </w:t>
      </w:r>
    </w:p>
    <w:p w:rsidR="00C778C7" w:rsidRDefault="00C778C7">
      <w:pPr>
        <w:spacing w:before="19" w:line="249" w:lineRule="auto"/>
        <w:ind w:rightChars="51" w:right="107" w:firstLine="8"/>
        <w:rPr>
          <w:rFonts w:ascii="宋体" w:hAnsi="宋体" w:cs="宋体"/>
          <w:sz w:val="24"/>
        </w:rPr>
      </w:pPr>
      <w:r>
        <w:rPr>
          <w:rFonts w:ascii="宋体" w:hAnsi="宋体"/>
          <w:sz w:val="24"/>
        </w:rPr>
        <w:t>2.“</w:t>
      </w:r>
      <w:r>
        <w:rPr>
          <w:rFonts w:ascii="宋体" w:hAnsi="宋体" w:cs="宋体"/>
          <w:sz w:val="24"/>
        </w:rPr>
        <w:t>偏离情况</w:t>
      </w:r>
      <w:r>
        <w:rPr>
          <w:rFonts w:ascii="宋体" w:hAnsi="宋体"/>
          <w:sz w:val="24"/>
        </w:rPr>
        <w:t>”</w:t>
      </w:r>
      <w:r>
        <w:rPr>
          <w:rFonts w:ascii="宋体" w:hAnsi="宋体" w:cs="宋体"/>
          <w:sz w:val="24"/>
        </w:rPr>
        <w:t>列应据实填写</w:t>
      </w:r>
      <w:r>
        <w:rPr>
          <w:rFonts w:ascii="宋体" w:hAnsi="宋体"/>
          <w:sz w:val="24"/>
        </w:rPr>
        <w:t>“</w:t>
      </w:r>
      <w:r>
        <w:rPr>
          <w:rFonts w:ascii="宋体" w:hAnsi="宋体" w:cs="宋体"/>
          <w:sz w:val="24"/>
        </w:rPr>
        <w:t>无偏离</w:t>
      </w:r>
      <w:r>
        <w:rPr>
          <w:rFonts w:ascii="宋体" w:hAnsi="宋体"/>
          <w:sz w:val="24"/>
        </w:rPr>
        <w:t>”</w:t>
      </w:r>
      <w:r>
        <w:rPr>
          <w:rFonts w:ascii="宋体" w:hAnsi="宋体" w:cs="宋体" w:hint="eastAsia"/>
          <w:sz w:val="24"/>
        </w:rPr>
        <w:t>或</w:t>
      </w:r>
      <w:r>
        <w:rPr>
          <w:rFonts w:ascii="宋体" w:hAnsi="宋体"/>
          <w:sz w:val="24"/>
        </w:rPr>
        <w:t>“</w:t>
      </w:r>
      <w:r>
        <w:rPr>
          <w:rFonts w:ascii="宋体" w:hAnsi="宋体" w:cs="宋体"/>
          <w:sz w:val="24"/>
        </w:rPr>
        <w:t>正偏离</w:t>
      </w:r>
      <w:r>
        <w:rPr>
          <w:rFonts w:ascii="宋体" w:hAnsi="宋体"/>
          <w:sz w:val="24"/>
        </w:rPr>
        <w:t>”</w:t>
      </w:r>
      <w:r>
        <w:rPr>
          <w:rFonts w:ascii="宋体" w:hAnsi="宋体" w:cs="宋体"/>
          <w:sz w:val="24"/>
        </w:rPr>
        <w:t>或</w:t>
      </w:r>
      <w:r>
        <w:rPr>
          <w:rFonts w:ascii="宋体" w:hAnsi="宋体"/>
          <w:sz w:val="24"/>
        </w:rPr>
        <w:t>“</w:t>
      </w:r>
      <w:r>
        <w:rPr>
          <w:rFonts w:ascii="宋体" w:hAnsi="宋体" w:cs="宋体"/>
          <w:sz w:val="24"/>
        </w:rPr>
        <w:t>负偏离</w:t>
      </w:r>
      <w:r>
        <w:rPr>
          <w:rFonts w:ascii="宋体" w:hAnsi="宋体"/>
          <w:sz w:val="24"/>
        </w:rPr>
        <w:t>”</w:t>
      </w:r>
      <w:r>
        <w:rPr>
          <w:rFonts w:ascii="宋体" w:hAnsi="宋体" w:cs="宋体"/>
          <w:sz w:val="24"/>
        </w:rPr>
        <w:t>。</w:t>
      </w:r>
    </w:p>
    <w:p w:rsidR="00C778C7" w:rsidRDefault="00C778C7">
      <w:pPr>
        <w:autoSpaceDE w:val="0"/>
        <w:autoSpaceDN w:val="0"/>
        <w:adjustRightInd w:val="0"/>
        <w:snapToGrid w:val="0"/>
        <w:spacing w:before="25" w:after="25" w:line="360" w:lineRule="auto"/>
        <w:rPr>
          <w:rFonts w:ascii="宋体" w:hAnsi="宋体"/>
          <w:sz w:val="24"/>
        </w:rPr>
      </w:pPr>
    </w:p>
    <w:p w:rsidR="00C778C7" w:rsidRDefault="00C778C7">
      <w:pPr>
        <w:autoSpaceDE w:val="0"/>
        <w:autoSpaceDN w:val="0"/>
        <w:adjustRightInd w:val="0"/>
        <w:snapToGrid w:val="0"/>
        <w:spacing w:before="25" w:after="25" w:line="360" w:lineRule="auto"/>
        <w:rPr>
          <w:rFonts w:ascii="宋体" w:hAnsi="宋体"/>
          <w:sz w:val="24"/>
        </w:rPr>
      </w:pPr>
      <w:r>
        <w:rPr>
          <w:rFonts w:ascii="宋体" w:hAnsi="宋体" w:hint="eastAsia"/>
          <w:sz w:val="24"/>
        </w:rPr>
        <w:t>投标人名称(加盖公章): ____________</w:t>
      </w:r>
    </w:p>
    <w:p w:rsidR="00C778C7" w:rsidRDefault="00C778C7">
      <w:pPr>
        <w:autoSpaceDE w:val="0"/>
        <w:autoSpaceDN w:val="0"/>
        <w:adjustRightInd w:val="0"/>
        <w:snapToGrid w:val="0"/>
        <w:spacing w:before="25" w:after="25" w:line="360" w:lineRule="auto"/>
        <w:rPr>
          <w:rFonts w:ascii="宋体" w:hAnsi="宋体"/>
          <w:sz w:val="24"/>
        </w:rPr>
      </w:pPr>
      <w:r>
        <w:rPr>
          <w:rFonts w:ascii="宋体" w:hAnsi="宋体" w:hint="eastAsia"/>
          <w:sz w:val="24"/>
        </w:rPr>
        <w:t xml:space="preserve">日期:_____年______月______日   </w:t>
      </w:r>
    </w:p>
    <w:p w:rsidR="00C778C7" w:rsidRDefault="00C778C7">
      <w:pPr>
        <w:spacing w:before="78" w:line="220" w:lineRule="auto"/>
        <w:ind w:left="20"/>
        <w:outlineLvl w:val="2"/>
        <w:rPr>
          <w:rFonts w:ascii="宋体" w:hAnsi="宋体"/>
          <w:b/>
          <w:sz w:val="24"/>
        </w:rPr>
        <w:sectPr w:rsidR="00C778C7">
          <w:type w:val="continuous"/>
          <w:pgSz w:w="11907" w:h="16840"/>
          <w:pgMar w:top="1440" w:right="1080" w:bottom="1440" w:left="1080" w:header="878" w:footer="886" w:gutter="0"/>
          <w:cols w:space="720"/>
        </w:sectPr>
      </w:pPr>
      <w:bookmarkStart w:id="876" w:name="_Toc12486"/>
    </w:p>
    <w:p w:rsidR="00C778C7" w:rsidRDefault="00C778C7">
      <w:pPr>
        <w:spacing w:before="78" w:line="220" w:lineRule="auto"/>
        <w:ind w:left="20"/>
        <w:outlineLvl w:val="2"/>
        <w:rPr>
          <w:rFonts w:ascii="宋体" w:hAnsi="宋体" w:cs="宋体"/>
          <w:b/>
          <w:sz w:val="24"/>
        </w:rPr>
      </w:pPr>
      <w:r>
        <w:rPr>
          <w:rFonts w:ascii="宋体" w:hAnsi="宋体"/>
          <w:b/>
          <w:sz w:val="24"/>
        </w:rPr>
        <w:lastRenderedPageBreak/>
        <w:t xml:space="preserve">7  </w:t>
      </w:r>
      <w:r>
        <w:rPr>
          <w:rFonts w:ascii="宋体" w:hAnsi="宋体" w:cs="宋体"/>
          <w:b/>
          <w:sz w:val="24"/>
        </w:rPr>
        <w:t>中小企业证明文件</w:t>
      </w:r>
      <w:bookmarkEnd w:id="876"/>
    </w:p>
    <w:p w:rsidR="00C778C7" w:rsidRDefault="00C778C7">
      <w:pPr>
        <w:spacing w:before="182" w:line="359" w:lineRule="auto"/>
        <w:ind w:left="9" w:firstLine="3"/>
        <w:rPr>
          <w:rFonts w:ascii="宋体" w:hAnsi="宋体" w:cs="宋体"/>
          <w:sz w:val="24"/>
        </w:rPr>
      </w:pPr>
      <w:r>
        <w:rPr>
          <w:rFonts w:ascii="宋体" w:hAnsi="宋体" w:cs="宋体"/>
          <w:sz w:val="24"/>
        </w:rPr>
        <w:t xml:space="preserve">说明:                                                                      </w:t>
      </w:r>
    </w:p>
    <w:p w:rsidR="00C778C7" w:rsidRDefault="00C778C7">
      <w:pPr>
        <w:spacing w:before="182" w:line="359" w:lineRule="auto"/>
        <w:ind w:left="9" w:firstLine="3"/>
        <w:rPr>
          <w:rFonts w:ascii="宋体" w:hAnsi="宋体" w:cs="宋体"/>
          <w:sz w:val="24"/>
        </w:rPr>
      </w:pPr>
      <w:r>
        <w:rPr>
          <w:rFonts w:ascii="宋体" w:hAnsi="宋体"/>
          <w:sz w:val="24"/>
        </w:rPr>
        <w:t>1</w:t>
      </w:r>
      <w:r>
        <w:rPr>
          <w:rFonts w:ascii="宋体" w:hAnsi="宋体" w:cs="宋体"/>
          <w:sz w:val="24"/>
        </w:rPr>
        <w:t xml:space="preserve">)中小企业参加政府采购活动，应当出具《中小企业声明函》或《残疾人福利性单位 声明函》或由省级以上监狱管理局、戒毒管理局(含新疆生产建设兵团)出具的属于监狱企业的证明文件，以证明中小企业身份。《中小企业声明函》由参加政府采购活动的投标人出具。联合体投标的，《中小企业声明函》可由牵头人出具。                 </w:t>
      </w:r>
    </w:p>
    <w:p w:rsidR="00C778C7" w:rsidRDefault="00C778C7">
      <w:pPr>
        <w:spacing w:line="359" w:lineRule="auto"/>
        <w:ind w:left="9" w:firstLine="3"/>
        <w:jc w:val="left"/>
        <w:rPr>
          <w:rFonts w:ascii="宋体" w:hAnsi="宋体" w:cs="宋体"/>
          <w:sz w:val="24"/>
        </w:rPr>
      </w:pPr>
      <w:r>
        <w:rPr>
          <w:rFonts w:ascii="宋体" w:hAnsi="宋体"/>
          <w:sz w:val="24"/>
        </w:rPr>
        <w:t>2</w:t>
      </w:r>
      <w:r>
        <w:rPr>
          <w:rFonts w:ascii="宋体" w:hAnsi="宋体" w:cs="宋体"/>
          <w:sz w:val="24"/>
        </w:rPr>
        <w:t>)对于联合体中由中小企业承担的部分，或者分包给中小企业的部分，必须全部由中 小企业制造、承建或者承接。供应商应当在声明函</w:t>
      </w:r>
      <w:r>
        <w:rPr>
          <w:rFonts w:ascii="宋体" w:hAnsi="宋体"/>
          <w:sz w:val="24"/>
        </w:rPr>
        <w:t>“</w:t>
      </w:r>
      <w:r>
        <w:rPr>
          <w:rFonts w:ascii="宋体" w:hAnsi="宋体" w:cs="宋体"/>
          <w:sz w:val="24"/>
        </w:rPr>
        <w:t>标的名称</w:t>
      </w:r>
      <w:r>
        <w:rPr>
          <w:rFonts w:ascii="宋体" w:hAnsi="宋体"/>
          <w:sz w:val="24"/>
        </w:rPr>
        <w:t>”</w:t>
      </w:r>
      <w:r>
        <w:rPr>
          <w:rFonts w:ascii="宋体" w:hAnsi="宋体" w:cs="宋体"/>
          <w:sz w:val="24"/>
        </w:rPr>
        <w:t xml:space="preserve">部分标明联合体中中小企业承担的具体内容或者中小企业的具体分包内容。                                </w:t>
      </w:r>
      <w:r>
        <w:rPr>
          <w:rFonts w:ascii="宋体" w:hAnsi="宋体"/>
          <w:sz w:val="24"/>
        </w:rPr>
        <w:t>3</w:t>
      </w:r>
      <w:r>
        <w:rPr>
          <w:rFonts w:ascii="宋体" w:hAnsi="宋体" w:cs="宋体"/>
          <w:sz w:val="24"/>
        </w:rPr>
        <w:t>)对于多标的采购项目，投标人应充分、准确地了解所提供货物的制造企业、提供服 务的承接企业信息。对相关情况了解不清楚的，不建议填报本声明函。</w:t>
      </w:r>
    </w:p>
    <w:p w:rsidR="00C778C7" w:rsidRDefault="00C778C7">
      <w:pPr>
        <w:spacing w:line="362" w:lineRule="auto"/>
        <w:ind w:left="10" w:firstLine="1"/>
        <w:rPr>
          <w:rFonts w:ascii="宋体" w:hAnsi="宋体" w:cs="宋体"/>
          <w:sz w:val="24"/>
        </w:rPr>
      </w:pPr>
      <w:r>
        <w:rPr>
          <w:rFonts w:ascii="宋体" w:hAnsi="宋体"/>
          <w:sz w:val="24"/>
        </w:rPr>
        <w:t>4</w:t>
      </w:r>
      <w:r>
        <w:rPr>
          <w:rFonts w:ascii="宋体" w:hAnsi="宋体" w:cs="宋体"/>
          <w:sz w:val="24"/>
        </w:rPr>
        <w:t>)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w:t>
      </w:r>
      <w:r>
        <w:rPr>
          <w:rFonts w:ascii="宋体" w:hAnsi="宋体"/>
          <w:sz w:val="24"/>
        </w:rPr>
        <w:t>2011</w:t>
      </w:r>
      <w:r>
        <w:rPr>
          <w:rFonts w:ascii="宋体" w:hAnsi="宋体" w:cs="宋体"/>
          <w:sz w:val="24"/>
        </w:rPr>
        <w:t>﹞</w:t>
      </w:r>
      <w:r>
        <w:rPr>
          <w:rFonts w:ascii="宋体" w:hAnsi="宋体"/>
          <w:sz w:val="24"/>
        </w:rPr>
        <w:t xml:space="preserve">300 </w:t>
      </w:r>
      <w:r>
        <w:rPr>
          <w:rFonts w:ascii="宋体" w:hAnsi="宋体" w:cs="宋体"/>
          <w:sz w:val="24"/>
        </w:rPr>
        <w:t>号)》及本项目文件规定的中小企业划分标准所属行业执行。</w:t>
      </w:r>
    </w:p>
    <w:p w:rsidR="00C778C7" w:rsidRDefault="00C778C7">
      <w:pPr>
        <w:rPr>
          <w:rFonts w:ascii="宋体" w:hAnsi="宋体" w:cs="宋体"/>
          <w:sz w:val="24"/>
        </w:rPr>
        <w:sectPr w:rsidR="00C778C7">
          <w:pgSz w:w="11907" w:h="16840"/>
          <w:pgMar w:top="1440" w:right="1080" w:bottom="1440" w:left="1080" w:header="878" w:footer="886" w:gutter="0"/>
          <w:cols w:space="720"/>
        </w:sectPr>
      </w:pPr>
    </w:p>
    <w:p w:rsidR="00C778C7" w:rsidRDefault="00C778C7">
      <w:pPr>
        <w:spacing w:before="117" w:line="220" w:lineRule="auto"/>
        <w:ind w:left="1802" w:firstLineChars="100" w:firstLine="360"/>
        <w:rPr>
          <w:rFonts w:ascii="宋体" w:hAnsi="宋体" w:cs="宋体"/>
          <w:sz w:val="36"/>
          <w:szCs w:val="36"/>
        </w:rPr>
        <w:sectPr w:rsidR="00C778C7">
          <w:footerReference w:type="default" r:id="rId23"/>
          <w:type w:val="continuous"/>
          <w:pgSz w:w="11907" w:h="16840"/>
          <w:pgMar w:top="1440" w:right="1080" w:bottom="1440" w:left="1080" w:header="878" w:footer="886" w:gutter="0"/>
          <w:cols w:space="720"/>
        </w:sectPr>
      </w:pPr>
    </w:p>
    <w:p w:rsidR="00C778C7" w:rsidRDefault="00C778C7">
      <w:pPr>
        <w:spacing w:before="117" w:line="220" w:lineRule="auto"/>
        <w:ind w:left="1802" w:firstLineChars="100" w:firstLine="360"/>
        <w:rPr>
          <w:rFonts w:ascii="宋体" w:hAnsi="宋体" w:cs="宋体"/>
          <w:sz w:val="36"/>
          <w:szCs w:val="36"/>
        </w:rPr>
      </w:pPr>
      <w:r>
        <w:rPr>
          <w:rFonts w:ascii="宋体" w:hAnsi="宋体" w:cs="宋体"/>
          <w:sz w:val="36"/>
          <w:szCs w:val="36"/>
        </w:rPr>
        <w:lastRenderedPageBreak/>
        <w:t>中小企业声明函(</w:t>
      </w:r>
      <w:r>
        <w:rPr>
          <w:rFonts w:ascii="宋体" w:hAnsi="宋体" w:cs="宋体" w:hint="eastAsia"/>
          <w:sz w:val="36"/>
          <w:szCs w:val="36"/>
        </w:rPr>
        <w:t>货物</w:t>
      </w:r>
      <w:r>
        <w:rPr>
          <w:rFonts w:ascii="宋体" w:hAnsi="宋体" w:cs="宋体"/>
          <w:sz w:val="36"/>
          <w:szCs w:val="36"/>
        </w:rPr>
        <w:t>)格式</w:t>
      </w:r>
    </w:p>
    <w:p w:rsidR="00C778C7" w:rsidRDefault="00C778C7">
      <w:pPr>
        <w:spacing w:line="412" w:lineRule="auto"/>
      </w:pPr>
    </w:p>
    <w:p w:rsidR="00C778C7" w:rsidRDefault="00C778C7">
      <w:pPr>
        <w:tabs>
          <w:tab w:val="left" w:pos="462"/>
        </w:tabs>
        <w:spacing w:before="78" w:line="357" w:lineRule="auto"/>
        <w:ind w:left="328" w:right="304" w:firstLine="649"/>
        <w:rPr>
          <w:rFonts w:ascii="宋体" w:hAnsi="宋体" w:cs="宋体"/>
          <w:sz w:val="24"/>
        </w:rPr>
      </w:pPr>
      <w:r>
        <w:rPr>
          <w:rFonts w:ascii="宋体" w:hAnsi="宋体" w:cs="宋体" w:hint="eastAsia"/>
          <w:sz w:val="24"/>
        </w:rPr>
        <w:t xml:space="preserve">本公司(联合体) 郑重声明，根据《政府采购促进中小企业发展管理办法》 </w:t>
      </w:r>
      <w:r>
        <w:rPr>
          <w:rFonts w:ascii="宋体" w:hAnsi="宋体" w:cs="宋体" w:hint="eastAsia"/>
          <w:sz w:val="24"/>
        </w:rPr>
        <w:tab/>
        <w:t>(财库﹝2020﹞46</w:t>
      </w:r>
      <w:r>
        <w:rPr>
          <w:rFonts w:ascii="宋体" w:hAnsi="宋体" w:cs="宋体"/>
          <w:sz w:val="24"/>
        </w:rPr>
        <w:t xml:space="preserve"> </w:t>
      </w:r>
      <w:r>
        <w:rPr>
          <w:rFonts w:ascii="宋体" w:hAnsi="宋体" w:cs="宋体" w:hint="eastAsia"/>
          <w:sz w:val="24"/>
        </w:rPr>
        <w:t>号)的规定，本公司(联合体)参加</w:t>
      </w:r>
      <w:r>
        <w:rPr>
          <w:rFonts w:ascii="宋体" w:hAnsi="宋体" w:cs="宋体" w:hint="eastAsia"/>
          <w:sz w:val="24"/>
          <w:u w:val="single"/>
        </w:rPr>
        <w:t xml:space="preserve"> </w:t>
      </w:r>
      <w:r>
        <w:rPr>
          <w:rFonts w:ascii="宋体" w:hAnsi="宋体" w:cs="宋体" w:hint="eastAsia"/>
          <w:iCs/>
          <w:sz w:val="24"/>
          <w:u w:val="single"/>
        </w:rPr>
        <w:t>(单位名称)</w:t>
      </w:r>
      <w:r>
        <w:rPr>
          <w:rFonts w:ascii="宋体" w:hAnsi="宋体" w:cs="宋体" w:hint="eastAsia"/>
          <w:sz w:val="24"/>
          <w:u w:val="single"/>
        </w:rPr>
        <w:t xml:space="preserve"> </w:t>
      </w:r>
      <w:r>
        <w:rPr>
          <w:rFonts w:ascii="宋体" w:hAnsi="宋体" w:cs="宋体" w:hint="eastAsia"/>
          <w:sz w:val="24"/>
        </w:rPr>
        <w:t>的</w:t>
      </w:r>
      <w:r>
        <w:rPr>
          <w:rFonts w:ascii="宋体" w:hAnsi="宋体" w:cs="宋体" w:hint="eastAsia"/>
          <w:sz w:val="24"/>
          <w:u w:val="single"/>
        </w:rPr>
        <w:t xml:space="preserve"> </w:t>
      </w:r>
      <w:r>
        <w:rPr>
          <w:rFonts w:ascii="宋体" w:hAnsi="宋体" w:cs="宋体" w:hint="eastAsia"/>
          <w:iCs/>
          <w:sz w:val="24"/>
          <w:u w:val="single"/>
        </w:rPr>
        <w:t>(项目名称)</w:t>
      </w:r>
      <w:r>
        <w:rPr>
          <w:rFonts w:ascii="宋体" w:hAnsi="宋体" w:cs="宋体" w:hint="eastAsia"/>
          <w:sz w:val="24"/>
          <w:u w:val="single"/>
        </w:rPr>
        <w:t xml:space="preserve"> </w:t>
      </w:r>
      <w:r>
        <w:rPr>
          <w:rFonts w:ascii="宋体" w:hAnsi="宋体" w:cs="宋体" w:hint="eastAsia"/>
          <w:sz w:val="24"/>
        </w:rPr>
        <w:t>采购活动，提供的货物全部由符合政策要求的中小企业制造。相关企业(含联合体中的中小企业、签订分包意向协议的中小企业)的具体情况如下:</w:t>
      </w:r>
    </w:p>
    <w:p w:rsidR="00C778C7" w:rsidRDefault="00C778C7">
      <w:pPr>
        <w:spacing w:before="44" w:line="315" w:lineRule="auto"/>
        <w:ind w:left="404" w:right="237" w:firstLine="597"/>
        <w:rPr>
          <w:rFonts w:ascii="宋体" w:hAnsi="宋体" w:cs="宋体"/>
          <w:sz w:val="24"/>
        </w:rPr>
      </w:pPr>
      <w:r>
        <w:rPr>
          <w:rFonts w:ascii="宋体" w:hAnsi="宋体" w:cs="宋体" w:hint="eastAsia"/>
          <w:sz w:val="24"/>
        </w:rPr>
        <w:t>1.</w:t>
      </w:r>
      <w:r>
        <w:rPr>
          <w:rFonts w:ascii="宋体" w:hAnsi="宋体" w:cs="宋体" w:hint="eastAsia"/>
          <w:sz w:val="24"/>
          <w:u w:val="single"/>
        </w:rPr>
        <w:t xml:space="preserve"> </w:t>
      </w:r>
      <w:r>
        <w:rPr>
          <w:rFonts w:ascii="宋体" w:hAnsi="宋体" w:cs="宋体" w:hint="eastAsia"/>
          <w:iCs/>
          <w:sz w:val="24"/>
          <w:u w:val="single"/>
        </w:rPr>
        <w:t>(标的名称)</w:t>
      </w:r>
      <w:r>
        <w:rPr>
          <w:rFonts w:ascii="宋体" w:hAnsi="宋体" w:cs="宋体" w:hint="eastAsia"/>
          <w:sz w:val="24"/>
          <w:u w:val="single"/>
        </w:rPr>
        <w:t xml:space="preserve"> </w:t>
      </w:r>
      <w:r>
        <w:rPr>
          <w:rFonts w:ascii="宋体" w:hAnsi="宋体" w:cs="宋体" w:hint="eastAsia"/>
          <w:sz w:val="24"/>
        </w:rPr>
        <w:t xml:space="preserve"> ，属于</w:t>
      </w:r>
      <w:r>
        <w:rPr>
          <w:rFonts w:ascii="宋体" w:hAnsi="宋体" w:cs="宋体" w:hint="eastAsia"/>
          <w:iCs/>
          <w:sz w:val="24"/>
        </w:rPr>
        <w:t>(</w:t>
      </w:r>
      <w:r>
        <w:rPr>
          <w:rFonts w:ascii="宋体" w:hAnsi="宋体" w:cs="宋体" w:hint="eastAsia"/>
          <w:iCs/>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；制造商为</w:t>
      </w:r>
      <w:r>
        <w:rPr>
          <w:rFonts w:ascii="宋体" w:hAnsi="宋体" w:cs="宋体" w:hint="eastAsia"/>
          <w:sz w:val="24"/>
          <w:u w:val="single"/>
        </w:rPr>
        <w:t xml:space="preserve"> </w:t>
      </w:r>
      <w:r>
        <w:rPr>
          <w:rFonts w:ascii="宋体" w:hAnsi="宋体" w:cs="宋体" w:hint="eastAsia"/>
          <w:iCs/>
          <w:sz w:val="24"/>
          <w:u w:val="single"/>
        </w:rPr>
        <w:t>(企业名称)</w:t>
      </w:r>
      <w:r>
        <w:rPr>
          <w:rFonts w:ascii="宋体" w:hAnsi="宋体" w:cs="宋体" w:hint="eastAsia"/>
          <w:sz w:val="24"/>
          <w:u w:val="single"/>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 xml:space="preserve">万元 </w:t>
      </w:r>
      <w:r>
        <w:rPr>
          <w:rFonts w:eastAsia="Arial"/>
          <w:position w:val="6"/>
          <w:sz w:val="16"/>
          <w:szCs w:val="16"/>
        </w:rPr>
        <w:t xml:space="preserve">1 </w:t>
      </w:r>
      <w:r>
        <w:rPr>
          <w:rFonts w:ascii="宋体" w:hAnsi="宋体" w:cs="宋体" w:hint="eastAsia"/>
          <w:sz w:val="24"/>
        </w:rPr>
        <w:t>，资产总额为</w:t>
      </w:r>
      <w:r>
        <w:rPr>
          <w:rFonts w:ascii="宋体" w:hAnsi="宋体" w:cs="宋体" w:hint="eastAsia"/>
          <w:sz w:val="24"/>
          <w:u w:val="single"/>
        </w:rPr>
        <w:t xml:space="preserve">       </w:t>
      </w:r>
      <w:r>
        <w:rPr>
          <w:rFonts w:ascii="宋体" w:hAnsi="宋体" w:cs="宋体" w:hint="eastAsia"/>
          <w:sz w:val="24"/>
        </w:rPr>
        <w:t>万元 ，属于</w:t>
      </w:r>
      <w:r>
        <w:rPr>
          <w:rFonts w:ascii="宋体" w:hAnsi="宋体" w:cs="宋体" w:hint="eastAsia"/>
          <w:sz w:val="24"/>
          <w:u w:val="single"/>
        </w:rPr>
        <w:t xml:space="preserve"> </w:t>
      </w:r>
      <w:r>
        <w:rPr>
          <w:rFonts w:ascii="宋体" w:hAnsi="宋体" w:cs="宋体" w:hint="eastAsia"/>
          <w:iCs/>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C778C7" w:rsidRDefault="00C778C7">
      <w:pPr>
        <w:spacing w:before="251" w:line="328" w:lineRule="auto"/>
        <w:ind w:left="324" w:right="259" w:firstLine="657"/>
        <w:rPr>
          <w:rFonts w:ascii="宋体" w:hAnsi="宋体" w:cs="宋体"/>
          <w:sz w:val="24"/>
        </w:rPr>
      </w:pPr>
      <w:r>
        <w:rPr>
          <w:rFonts w:ascii="宋体" w:hAnsi="宋体" w:cs="宋体" w:hint="eastAsia"/>
          <w:sz w:val="24"/>
        </w:rPr>
        <w:t>2.</w:t>
      </w:r>
      <w:r>
        <w:rPr>
          <w:rFonts w:ascii="宋体" w:hAnsi="宋体" w:cs="宋体" w:hint="eastAsia"/>
          <w:sz w:val="24"/>
          <w:u w:val="single"/>
        </w:rPr>
        <w:t xml:space="preserve"> </w:t>
      </w:r>
      <w:r>
        <w:rPr>
          <w:rFonts w:ascii="宋体" w:hAnsi="宋体" w:cs="宋体" w:hint="eastAsia"/>
          <w:iCs/>
          <w:sz w:val="24"/>
          <w:u w:val="single"/>
        </w:rPr>
        <w:t>(标的名称)</w:t>
      </w:r>
      <w:r>
        <w:rPr>
          <w:rFonts w:ascii="宋体" w:hAnsi="宋体" w:cs="宋体" w:hint="eastAsia"/>
          <w:sz w:val="24"/>
          <w:u w:val="single"/>
        </w:rPr>
        <w:t xml:space="preserve"> </w:t>
      </w:r>
      <w:r>
        <w:rPr>
          <w:rFonts w:ascii="宋体" w:hAnsi="宋体" w:cs="宋体" w:hint="eastAsia"/>
          <w:sz w:val="24"/>
        </w:rPr>
        <w:t xml:space="preserve"> ，属于</w:t>
      </w:r>
      <w:r>
        <w:rPr>
          <w:rFonts w:ascii="宋体" w:hAnsi="宋体" w:cs="宋体" w:hint="eastAsia"/>
          <w:iCs/>
          <w:sz w:val="24"/>
        </w:rPr>
        <w:t>(</w:t>
      </w:r>
      <w:r>
        <w:rPr>
          <w:rFonts w:ascii="宋体" w:hAnsi="宋体" w:cs="宋体" w:hint="eastAsia"/>
          <w:iCs/>
          <w:sz w:val="24"/>
          <w:u w:val="single"/>
        </w:rPr>
        <w:t>采购文件中明确的所属行业)</w:t>
      </w:r>
      <w:r>
        <w:rPr>
          <w:rFonts w:ascii="宋体" w:hAnsi="宋体" w:cs="宋体" w:hint="eastAsia"/>
          <w:sz w:val="24"/>
          <w:u w:val="single"/>
        </w:rPr>
        <w:t xml:space="preserve"> </w:t>
      </w:r>
      <w:r>
        <w:rPr>
          <w:rFonts w:ascii="宋体" w:hAnsi="宋体" w:cs="宋体" w:hint="eastAsia"/>
          <w:sz w:val="24"/>
        </w:rPr>
        <w:t xml:space="preserve"> ；制造商为</w:t>
      </w:r>
      <w:r>
        <w:rPr>
          <w:rFonts w:ascii="宋体" w:hAnsi="宋体" w:cs="宋体" w:hint="eastAsia"/>
          <w:sz w:val="24"/>
          <w:u w:val="single"/>
        </w:rPr>
        <w:t xml:space="preserve"> </w:t>
      </w:r>
      <w:r>
        <w:rPr>
          <w:rFonts w:ascii="宋体" w:hAnsi="宋体" w:cs="宋体" w:hint="eastAsia"/>
          <w:iCs/>
          <w:sz w:val="24"/>
          <w:u w:val="single"/>
        </w:rPr>
        <w:t>(企业名称)</w:t>
      </w:r>
      <w:r>
        <w:rPr>
          <w:rFonts w:ascii="宋体" w:hAnsi="宋体" w:cs="宋体" w:hint="eastAsia"/>
          <w:sz w:val="24"/>
          <w:u w:val="single"/>
        </w:rPr>
        <w:t xml:space="preserve"> </w:t>
      </w:r>
      <w:r>
        <w:rPr>
          <w:rFonts w:ascii="宋体" w:hAnsi="宋体" w:cs="宋体" w:hint="eastAsia"/>
          <w:sz w:val="24"/>
        </w:rPr>
        <w:t>，从业人员</w:t>
      </w:r>
      <w:r>
        <w:rPr>
          <w:rFonts w:ascii="宋体" w:hAnsi="宋体" w:cs="宋体" w:hint="eastAsia"/>
          <w:sz w:val="24"/>
          <w:u w:val="single"/>
        </w:rPr>
        <w:t xml:space="preserve">            </w:t>
      </w:r>
      <w:r>
        <w:rPr>
          <w:rFonts w:ascii="宋体" w:hAnsi="宋体" w:cs="宋体" w:hint="eastAsia"/>
          <w:sz w:val="24"/>
        </w:rPr>
        <w:t>人，营业收入为</w:t>
      </w:r>
      <w:r>
        <w:rPr>
          <w:rFonts w:ascii="宋体" w:hAnsi="宋体" w:cs="宋体" w:hint="eastAsia"/>
          <w:sz w:val="24"/>
          <w:u w:val="single"/>
        </w:rPr>
        <w:t xml:space="preserve">     </w:t>
      </w:r>
      <w:r>
        <w:rPr>
          <w:rFonts w:ascii="宋体" w:hAnsi="宋体" w:cs="宋体" w:hint="eastAsia"/>
          <w:sz w:val="24"/>
        </w:rPr>
        <w:t>万元， 资产总额为</w:t>
      </w:r>
      <w:r>
        <w:rPr>
          <w:rFonts w:ascii="宋体" w:hAnsi="宋体" w:cs="宋体" w:hint="eastAsia"/>
          <w:sz w:val="24"/>
          <w:u w:val="single"/>
        </w:rPr>
        <w:t xml:space="preserve">      </w:t>
      </w:r>
      <w:r>
        <w:rPr>
          <w:rFonts w:ascii="宋体" w:hAnsi="宋体" w:cs="宋体" w:hint="eastAsia"/>
          <w:sz w:val="24"/>
        </w:rPr>
        <w:t>万元，属于</w:t>
      </w:r>
      <w:r>
        <w:rPr>
          <w:rFonts w:ascii="宋体" w:hAnsi="宋体" w:cs="宋体" w:hint="eastAsia"/>
          <w:sz w:val="24"/>
          <w:u w:val="single"/>
        </w:rPr>
        <w:t xml:space="preserve"> </w:t>
      </w:r>
      <w:r>
        <w:rPr>
          <w:rFonts w:ascii="宋体" w:hAnsi="宋体" w:cs="宋体" w:hint="eastAsia"/>
          <w:iCs/>
          <w:sz w:val="24"/>
          <w:u w:val="single"/>
        </w:rPr>
        <w:t>(中型企业、小型企业、微型企业)</w:t>
      </w:r>
      <w:r>
        <w:rPr>
          <w:rFonts w:ascii="宋体" w:hAnsi="宋体" w:cs="宋体" w:hint="eastAsia"/>
          <w:sz w:val="24"/>
          <w:u w:val="single"/>
        </w:rPr>
        <w:t xml:space="preserve"> </w:t>
      </w:r>
      <w:r>
        <w:rPr>
          <w:rFonts w:ascii="宋体" w:hAnsi="宋体" w:cs="宋体" w:hint="eastAsia"/>
          <w:sz w:val="24"/>
        </w:rPr>
        <w:t>；</w:t>
      </w:r>
    </w:p>
    <w:p w:rsidR="00C778C7" w:rsidRDefault="00C778C7">
      <w:pPr>
        <w:spacing w:before="130" w:line="81" w:lineRule="exact"/>
        <w:ind w:left="995"/>
        <w:rPr>
          <w:rFonts w:ascii="宋体" w:hAnsi="宋体" w:cs="宋体"/>
          <w:sz w:val="24"/>
        </w:rPr>
      </w:pPr>
      <w:r>
        <w:rPr>
          <w:rFonts w:ascii="宋体" w:hAnsi="宋体" w:cs="宋体" w:hint="eastAsia"/>
          <w:position w:val="1"/>
          <w:sz w:val="24"/>
        </w:rPr>
        <w:t>……</w:t>
      </w:r>
    </w:p>
    <w:p w:rsidR="00C778C7" w:rsidRDefault="00C778C7">
      <w:pPr>
        <w:spacing w:before="182" w:line="359" w:lineRule="auto"/>
        <w:ind w:left="341" w:right="468" w:firstLine="667"/>
        <w:rPr>
          <w:rFonts w:ascii="宋体" w:hAnsi="宋体" w:cs="宋体"/>
          <w:sz w:val="24"/>
        </w:rPr>
      </w:pPr>
      <w:r>
        <w:rPr>
          <w:rFonts w:ascii="宋体" w:hAnsi="宋体" w:cs="宋体" w:hint="eastAsia"/>
          <w:sz w:val="24"/>
        </w:rPr>
        <w:t>以上企业，不属于大企业的分支机构，不存在控股股东为大企业的情形， 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hint="eastAsia"/>
          <w:sz w:val="24"/>
        </w:rPr>
        <w:t>本企业对上述声明内容的真实性负责。如有虚假，将依法承担相应责任。</w:t>
      </w:r>
    </w:p>
    <w:p w:rsidR="00C778C7" w:rsidRDefault="00C778C7">
      <w:pPr>
        <w:spacing w:line="311" w:lineRule="auto"/>
        <w:rPr>
          <w:rFonts w:ascii="宋体" w:hAnsi="宋体" w:cs="宋体"/>
          <w:sz w:val="24"/>
        </w:rPr>
      </w:pPr>
    </w:p>
    <w:p w:rsidR="00C778C7" w:rsidRDefault="00C778C7">
      <w:pPr>
        <w:spacing w:line="312" w:lineRule="auto"/>
        <w:rPr>
          <w:rFonts w:ascii="宋体" w:hAnsi="宋体" w:cs="宋体"/>
          <w:sz w:val="24"/>
        </w:rPr>
      </w:pPr>
    </w:p>
    <w:p w:rsidR="00C778C7" w:rsidRDefault="00C778C7">
      <w:pPr>
        <w:spacing w:line="312" w:lineRule="auto"/>
        <w:rPr>
          <w:rFonts w:ascii="宋体" w:hAnsi="宋体" w:cs="宋体"/>
          <w:sz w:val="24"/>
        </w:rPr>
      </w:pPr>
    </w:p>
    <w:p w:rsidR="00C778C7" w:rsidRDefault="00C778C7">
      <w:pPr>
        <w:spacing w:before="79" w:line="360" w:lineRule="auto"/>
        <w:ind w:left="7070" w:right="360" w:hanging="1237"/>
        <w:rPr>
          <w:rFonts w:ascii="宋体" w:hAnsi="宋体" w:cs="宋体"/>
          <w:sz w:val="24"/>
        </w:rPr>
      </w:pPr>
      <w:r>
        <w:rPr>
          <w:rFonts w:ascii="宋体" w:hAnsi="宋体" w:cs="宋体" w:hint="eastAsia"/>
          <w:sz w:val="24"/>
        </w:rPr>
        <w:t>企业名称(盖章):________</w:t>
      </w:r>
    </w:p>
    <w:p w:rsidR="00C778C7" w:rsidRDefault="00C778C7">
      <w:pPr>
        <w:spacing w:before="79" w:line="360" w:lineRule="auto"/>
        <w:ind w:left="7070" w:right="360" w:hanging="1237"/>
        <w:rPr>
          <w:rFonts w:ascii="宋体" w:hAnsi="宋体" w:cs="宋体"/>
          <w:sz w:val="24"/>
        </w:rPr>
      </w:pPr>
      <w:r>
        <w:rPr>
          <w:rFonts w:ascii="宋体" w:hAnsi="宋体" w:cs="宋体" w:hint="eastAsia"/>
          <w:sz w:val="24"/>
        </w:rPr>
        <w:t>日 期: ________</w:t>
      </w:r>
    </w:p>
    <w:p w:rsidR="00C778C7" w:rsidRDefault="00C778C7">
      <w:pPr>
        <w:spacing w:line="316" w:lineRule="auto"/>
        <w:rPr>
          <w:rFonts w:ascii="宋体" w:hAnsi="宋体" w:cs="宋体"/>
          <w:sz w:val="24"/>
        </w:rPr>
      </w:pPr>
    </w:p>
    <w:p w:rsidR="00C778C7" w:rsidRDefault="00C778C7">
      <w:pPr>
        <w:spacing w:line="317" w:lineRule="auto"/>
        <w:rPr>
          <w:rFonts w:ascii="宋体" w:hAnsi="宋体" w:cs="宋体"/>
          <w:sz w:val="24"/>
        </w:rPr>
      </w:pPr>
      <w:r>
        <w:rPr>
          <w:rFonts w:ascii="宋体" w:hAnsi="宋体" w:cs="宋体" w:hint="eastAsia"/>
          <w:sz w:val="24"/>
        </w:rPr>
        <w:t>1 从业人员、营业收入、资产总额填报上一年度数据，无上一年度数据的新成立企业可不填报。</w:t>
      </w:r>
    </w:p>
    <w:p w:rsidR="00C778C7" w:rsidRDefault="00C778C7">
      <w:pPr>
        <w:spacing w:before="66" w:line="228" w:lineRule="auto"/>
        <w:ind w:left="124"/>
        <w:rPr>
          <w:rFonts w:ascii="宋体" w:hAnsi="宋体" w:cs="宋体"/>
          <w:sz w:val="24"/>
        </w:rPr>
      </w:pPr>
    </w:p>
    <w:p w:rsidR="00C778C7" w:rsidRDefault="00C778C7">
      <w:pPr>
        <w:spacing w:beforeLines="100" w:before="240" w:afterLines="100" w:after="240" w:line="360" w:lineRule="auto"/>
        <w:jc w:val="center"/>
        <w:rPr>
          <w:rFonts w:ascii="宋体" w:hAnsi="宋体"/>
          <w:b/>
          <w:bCs/>
          <w:color w:val="000000"/>
          <w:sz w:val="36"/>
          <w:szCs w:val="36"/>
        </w:rPr>
        <w:sectPr w:rsidR="00C778C7">
          <w:pgSz w:w="11907" w:h="16840"/>
          <w:pgMar w:top="1440" w:right="1080" w:bottom="1440" w:left="1080" w:header="878" w:footer="886" w:gutter="0"/>
          <w:cols w:space="720"/>
        </w:sectPr>
      </w:pPr>
    </w:p>
    <w:p w:rsidR="00C778C7" w:rsidRDefault="00C778C7">
      <w:pPr>
        <w:spacing w:beforeLines="100" w:before="240" w:afterLines="100" w:after="240" w:line="360" w:lineRule="auto"/>
        <w:jc w:val="center"/>
        <w:rPr>
          <w:rFonts w:ascii="宋体" w:hAnsi="宋体"/>
          <w:bCs/>
          <w:color w:val="000000"/>
          <w:sz w:val="36"/>
          <w:szCs w:val="36"/>
        </w:rPr>
        <w:sectPr w:rsidR="00C778C7">
          <w:type w:val="continuous"/>
          <w:pgSz w:w="11907" w:h="16840"/>
          <w:pgMar w:top="1440" w:right="1080" w:bottom="1440" w:left="1080" w:header="878" w:footer="886" w:gutter="0"/>
          <w:cols w:space="720"/>
        </w:sectPr>
      </w:pPr>
    </w:p>
    <w:p w:rsidR="00C778C7" w:rsidRDefault="00C778C7">
      <w:pPr>
        <w:spacing w:beforeLines="100" w:before="240" w:afterLines="100" w:after="240" w:line="360" w:lineRule="auto"/>
        <w:jc w:val="center"/>
        <w:rPr>
          <w:rFonts w:ascii="宋体" w:hAnsi="宋体"/>
          <w:bCs/>
          <w:color w:val="000000"/>
          <w:sz w:val="36"/>
          <w:szCs w:val="36"/>
        </w:rPr>
      </w:pPr>
      <w:r>
        <w:rPr>
          <w:rFonts w:ascii="宋体" w:hAnsi="宋体" w:hint="eastAsia"/>
          <w:bCs/>
          <w:color w:val="000000"/>
          <w:sz w:val="36"/>
          <w:szCs w:val="36"/>
        </w:rPr>
        <w:lastRenderedPageBreak/>
        <w:t>中小企业声明函（工程、服务）格式</w:t>
      </w:r>
    </w:p>
    <w:p w:rsidR="00C778C7" w:rsidRDefault="00C778C7">
      <w:pPr>
        <w:spacing w:before="78" w:line="359" w:lineRule="auto"/>
        <w:ind w:left="117" w:firstLine="505"/>
        <w:rPr>
          <w:rFonts w:ascii="宋体" w:hAnsi="宋体" w:cs="宋体"/>
          <w:sz w:val="24"/>
        </w:rPr>
      </w:pPr>
      <w:r>
        <w:rPr>
          <w:rFonts w:ascii="宋体" w:hAnsi="宋体" w:cs="宋体"/>
          <w:sz w:val="24"/>
        </w:rPr>
        <w:t>本公司(联合体)郑重声明，根据《政府采购促进中小企业发展管理办法》(财库﹝</w:t>
      </w:r>
      <w:r>
        <w:rPr>
          <w:rFonts w:ascii="宋体" w:hAnsi="宋体"/>
          <w:sz w:val="24"/>
        </w:rPr>
        <w:t>2020</w:t>
      </w:r>
      <w:r>
        <w:rPr>
          <w:rFonts w:ascii="宋体" w:hAnsi="宋体" w:cs="宋体"/>
          <w:sz w:val="24"/>
        </w:rPr>
        <w:t>﹞</w:t>
      </w:r>
      <w:r>
        <w:rPr>
          <w:rFonts w:ascii="宋体" w:hAnsi="宋体"/>
          <w:sz w:val="24"/>
        </w:rPr>
        <w:t xml:space="preserve">46 </w:t>
      </w:r>
      <w:r>
        <w:rPr>
          <w:rFonts w:ascii="宋体" w:hAnsi="宋体" w:cs="宋体"/>
          <w:sz w:val="24"/>
        </w:rPr>
        <w:t>号)的规定，本公司(联合体)参加(单位名称)的(项目名称)采购活动，</w:t>
      </w:r>
      <w:r>
        <w:rPr>
          <w:rFonts w:ascii="宋体" w:hAnsi="宋体" w:cs="宋体" w:hint="eastAsia"/>
          <w:sz w:val="24"/>
        </w:rPr>
        <w:t>工程的施工单位全部为符合政策要求的中小企业（或者：服务全部由符合政策要求的中小企业承接）。相关企业（含联合体中的中小企业、签订分包意向协议的中小企业）的具体情况如下：</w:t>
      </w:r>
    </w:p>
    <w:p w:rsidR="00C778C7" w:rsidRDefault="00C778C7">
      <w:pPr>
        <w:spacing w:before="1" w:line="359" w:lineRule="auto"/>
        <w:ind w:left="120" w:right="63" w:firstLine="518"/>
        <w:rPr>
          <w:rFonts w:ascii="宋体" w:hAnsi="宋体" w:cs="宋体"/>
          <w:sz w:val="24"/>
        </w:rPr>
      </w:pPr>
      <w:r>
        <w:rPr>
          <w:rFonts w:ascii="宋体" w:hAnsi="宋体"/>
          <w:sz w:val="24"/>
        </w:rPr>
        <w:t>1.</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before="2" w:line="362" w:lineRule="auto"/>
        <w:ind w:left="120" w:right="63" w:firstLine="509"/>
        <w:rPr>
          <w:rFonts w:ascii="宋体" w:hAnsi="宋体" w:cs="宋体"/>
          <w:sz w:val="24"/>
        </w:rPr>
      </w:pPr>
      <w:r>
        <w:rPr>
          <w:rFonts w:ascii="宋体" w:hAnsi="宋体"/>
          <w:sz w:val="24"/>
        </w:rPr>
        <w:t>2.</w:t>
      </w:r>
      <w:r>
        <w:rPr>
          <w:rFonts w:ascii="宋体" w:hAnsi="宋体" w:cs="宋体"/>
          <w:sz w:val="24"/>
          <w:u w:val="single"/>
        </w:rPr>
        <w:t xml:space="preserve"> (标的名称) </w:t>
      </w:r>
      <w:r>
        <w:rPr>
          <w:rFonts w:ascii="宋体" w:hAnsi="宋体" w:cs="宋体"/>
          <w:sz w:val="24"/>
        </w:rPr>
        <w:t xml:space="preserve"> ，属于</w:t>
      </w:r>
      <w:r>
        <w:rPr>
          <w:rFonts w:ascii="宋体" w:hAnsi="宋体" w:cs="宋体"/>
          <w:sz w:val="24"/>
          <w:u w:val="single"/>
        </w:rPr>
        <w:t xml:space="preserve"> (采购文件中明确的所属行业) </w:t>
      </w:r>
      <w:r>
        <w:rPr>
          <w:rFonts w:ascii="宋体" w:hAnsi="宋体" w:cs="宋体"/>
          <w:sz w:val="24"/>
        </w:rPr>
        <w:t>行业；</w:t>
      </w:r>
      <w:r>
        <w:rPr>
          <w:rFonts w:ascii="宋体" w:hAnsi="宋体" w:cs="宋体" w:hint="eastAsia"/>
          <w:sz w:val="24"/>
        </w:rPr>
        <w:t>承建（承接）企业为</w:t>
      </w:r>
      <w:r>
        <w:rPr>
          <w:rFonts w:ascii="宋体" w:hAnsi="宋体" w:cs="宋体"/>
          <w:sz w:val="24"/>
          <w:u w:val="single"/>
        </w:rPr>
        <w:t xml:space="preserve"> (企业名称) </w:t>
      </w:r>
      <w:r>
        <w:rPr>
          <w:rFonts w:ascii="宋体" w:hAnsi="宋体" w:cs="宋体"/>
          <w:sz w:val="24"/>
        </w:rPr>
        <w:t xml:space="preserve"> ，从业人员</w:t>
      </w:r>
      <w:r>
        <w:rPr>
          <w:rFonts w:ascii="宋体" w:hAnsi="宋体" w:cs="宋体"/>
          <w:sz w:val="24"/>
          <w:u w:val="single"/>
        </w:rPr>
        <w:t>______</w:t>
      </w:r>
      <w:r>
        <w:rPr>
          <w:rFonts w:ascii="宋体" w:hAnsi="宋体" w:cs="宋体"/>
          <w:sz w:val="24"/>
        </w:rPr>
        <w:t>人， 营业收入为</w:t>
      </w:r>
      <w:r>
        <w:rPr>
          <w:rFonts w:ascii="宋体" w:hAnsi="宋体" w:cs="宋体"/>
          <w:sz w:val="24"/>
          <w:u w:val="single"/>
        </w:rPr>
        <w:t>______</w:t>
      </w:r>
      <w:r>
        <w:rPr>
          <w:rFonts w:ascii="宋体" w:hAnsi="宋体" w:cs="宋体"/>
          <w:sz w:val="24"/>
        </w:rPr>
        <w:t>万元， 资产总额为</w:t>
      </w:r>
      <w:r>
        <w:rPr>
          <w:rFonts w:ascii="宋体" w:hAnsi="宋体" w:cs="宋体"/>
          <w:sz w:val="24"/>
          <w:u w:val="single"/>
        </w:rPr>
        <w:t>______</w:t>
      </w:r>
      <w:r>
        <w:rPr>
          <w:rFonts w:ascii="宋体" w:hAnsi="宋体"/>
          <w:sz w:val="24"/>
        </w:rPr>
        <w:t xml:space="preserve"> </w:t>
      </w:r>
      <w:r>
        <w:rPr>
          <w:rFonts w:ascii="宋体" w:hAnsi="宋体" w:cs="宋体"/>
          <w:sz w:val="24"/>
        </w:rPr>
        <w:t>万元</w:t>
      </w:r>
      <w:r>
        <w:rPr>
          <w:rFonts w:ascii="宋体" w:hAnsi="宋体" w:cs="宋体" w:hint="eastAsia"/>
          <w:sz w:val="24"/>
        </w:rPr>
        <w:t xml:space="preserve"> </w:t>
      </w:r>
      <w:r>
        <w:rPr>
          <w:rFonts w:eastAsia="Arial"/>
          <w:position w:val="6"/>
          <w:sz w:val="16"/>
          <w:szCs w:val="16"/>
        </w:rPr>
        <w:t xml:space="preserve">1 </w:t>
      </w:r>
      <w:r>
        <w:rPr>
          <w:rFonts w:ascii="宋体" w:hAnsi="宋体" w:cs="宋体"/>
          <w:sz w:val="24"/>
        </w:rPr>
        <w:t>，属于</w:t>
      </w:r>
      <w:r>
        <w:rPr>
          <w:rFonts w:ascii="宋体" w:hAnsi="宋体" w:cs="宋体"/>
          <w:sz w:val="24"/>
          <w:u w:val="single"/>
        </w:rPr>
        <w:t xml:space="preserve"> (中型企业、小型企业、微型企业)</w:t>
      </w:r>
      <w:r>
        <w:rPr>
          <w:rFonts w:ascii="宋体" w:hAnsi="宋体" w:cs="宋体"/>
          <w:sz w:val="24"/>
        </w:rPr>
        <w:t>；</w:t>
      </w:r>
    </w:p>
    <w:p w:rsidR="00C778C7" w:rsidRDefault="00C778C7">
      <w:pPr>
        <w:spacing w:line="244" w:lineRule="auto"/>
        <w:rPr>
          <w:rFonts w:ascii="宋体" w:hAnsi="宋体"/>
          <w:sz w:val="24"/>
        </w:rPr>
      </w:pPr>
    </w:p>
    <w:p w:rsidR="00C778C7" w:rsidRDefault="00C778C7">
      <w:pPr>
        <w:spacing w:line="245" w:lineRule="auto"/>
        <w:rPr>
          <w:rFonts w:ascii="宋体" w:hAnsi="宋体"/>
          <w:sz w:val="24"/>
        </w:rPr>
      </w:pPr>
    </w:p>
    <w:p w:rsidR="00C778C7" w:rsidRDefault="00C778C7">
      <w:pPr>
        <w:spacing w:before="69" w:line="81" w:lineRule="exact"/>
        <w:ind w:left="640"/>
        <w:rPr>
          <w:rFonts w:ascii="宋体" w:hAnsi="宋体"/>
          <w:sz w:val="24"/>
        </w:rPr>
      </w:pPr>
      <w:r>
        <w:rPr>
          <w:rFonts w:ascii="宋体" w:hAnsi="宋体"/>
          <w:position w:val="1"/>
          <w:sz w:val="24"/>
        </w:rPr>
        <w:t>……</w:t>
      </w:r>
    </w:p>
    <w:p w:rsidR="00C778C7" w:rsidRDefault="00C778C7">
      <w:pPr>
        <w:spacing w:before="182" w:line="359" w:lineRule="auto"/>
        <w:ind w:left="116" w:right="61" w:firstLine="532"/>
        <w:rPr>
          <w:rFonts w:ascii="宋体" w:hAnsi="宋体" w:cs="宋体"/>
          <w:sz w:val="24"/>
        </w:rPr>
      </w:pPr>
      <w:r>
        <w:rPr>
          <w:rFonts w:ascii="宋体" w:hAnsi="宋体" w:cs="宋体"/>
          <w:sz w:val="24"/>
        </w:rPr>
        <w:t>以上企业，不属于大企业的分支机构，不存在控股股东为大企业的情形，也不存在与大企业的负责人为同一人的情形。</w:t>
      </w:r>
    </w:p>
    <w:p w:rsidR="00C778C7" w:rsidRDefault="00C778C7">
      <w:pPr>
        <w:spacing w:line="219" w:lineRule="auto"/>
        <w:ind w:left="622"/>
        <w:rPr>
          <w:rFonts w:ascii="宋体" w:hAnsi="宋体" w:cs="宋体"/>
          <w:sz w:val="24"/>
        </w:rPr>
      </w:pPr>
      <w:r>
        <w:rPr>
          <w:rFonts w:ascii="宋体" w:hAnsi="宋体" w:cs="宋体"/>
          <w:sz w:val="24"/>
        </w:rPr>
        <w:t>本企业对上述声明内容的真实性负责。如有虚假，将依法承担相应责任。</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9" w:line="360" w:lineRule="auto"/>
        <w:ind w:left="7088" w:right="416" w:hanging="1237"/>
        <w:rPr>
          <w:rFonts w:ascii="宋体" w:hAnsi="宋体"/>
          <w:sz w:val="24"/>
        </w:rPr>
      </w:pPr>
      <w:r>
        <w:rPr>
          <w:rFonts w:ascii="宋体" w:hAnsi="宋体" w:cs="宋体"/>
          <w:sz w:val="24"/>
        </w:rPr>
        <w:t>企业名称(盖章):</w:t>
      </w:r>
      <w:r>
        <w:rPr>
          <w:rFonts w:ascii="宋体" w:hAnsi="宋体"/>
          <w:sz w:val="24"/>
        </w:rPr>
        <w:t>________</w:t>
      </w:r>
    </w:p>
    <w:p w:rsidR="00C778C7" w:rsidRDefault="00C778C7">
      <w:pPr>
        <w:spacing w:before="79" w:line="360" w:lineRule="auto"/>
        <w:ind w:left="7088" w:right="416" w:hanging="1237"/>
        <w:rPr>
          <w:sz w:val="24"/>
        </w:rPr>
      </w:pPr>
      <w:r>
        <w:rPr>
          <w:rFonts w:ascii="宋体" w:hAnsi="宋体" w:cs="宋体"/>
          <w:sz w:val="24"/>
        </w:rPr>
        <w:t xml:space="preserve">日 期: </w:t>
      </w:r>
      <w:r>
        <w:rPr>
          <w:rFonts w:ascii="宋体" w:hAnsi="宋体"/>
          <w:sz w:val="24"/>
        </w:rPr>
        <w:t>________</w:t>
      </w:r>
    </w:p>
    <w:p w:rsidR="00C778C7" w:rsidRDefault="00C778C7">
      <w:pPr>
        <w:spacing w:line="247" w:lineRule="auto"/>
      </w:pPr>
    </w:p>
    <w:p w:rsidR="00C778C7" w:rsidRDefault="00C778C7">
      <w:pPr>
        <w:spacing w:line="248" w:lineRule="auto"/>
      </w:pPr>
    </w:p>
    <w:p w:rsidR="00C778C7" w:rsidRDefault="00C778C7">
      <w:pPr>
        <w:autoSpaceDE w:val="0"/>
        <w:autoSpaceDN w:val="0"/>
        <w:adjustRightInd w:val="0"/>
        <w:spacing w:line="360" w:lineRule="auto"/>
        <w:ind w:firstLine="420"/>
        <w:jc w:val="left"/>
        <w:rPr>
          <w:rFonts w:ascii="宋体" w:hAnsi="宋体"/>
          <w:sz w:val="24"/>
        </w:rPr>
      </w:pPr>
      <w:r>
        <w:rPr>
          <w:rFonts w:ascii="宋体" w:hAnsi="宋体" w:cs="宋体"/>
          <w:sz w:val="24"/>
        </w:rPr>
        <w:t>1 从业人员、营业收入、资产总额填报上一年度数据，无上一年度数据的新成立企业可不填报。</w:t>
      </w:r>
    </w:p>
    <w:p w:rsidR="00C778C7" w:rsidRDefault="00C778C7">
      <w:pPr>
        <w:spacing w:beforeLines="100" w:before="240" w:afterLines="100" w:after="240" w:line="360" w:lineRule="auto"/>
        <w:jc w:val="center"/>
        <w:rPr>
          <w:rFonts w:ascii="宋体" w:hAnsi="宋体"/>
          <w:b/>
          <w:bCs/>
          <w:color w:val="000000"/>
          <w:sz w:val="36"/>
          <w:szCs w:val="36"/>
        </w:rPr>
      </w:pPr>
    </w:p>
    <w:p w:rsidR="00C778C7" w:rsidRDefault="00C778C7">
      <w:pPr>
        <w:rPr>
          <w:rFonts w:ascii="宋体" w:hAnsi="宋体" w:cs="宋体"/>
          <w:sz w:val="24"/>
        </w:rPr>
        <w:sectPr w:rsidR="00C778C7">
          <w:pgSz w:w="11907" w:h="16840"/>
          <w:pgMar w:top="1440" w:right="1080" w:bottom="1440" w:left="1080" w:header="878" w:footer="886" w:gutter="0"/>
          <w:cols w:space="720"/>
        </w:sectPr>
      </w:pPr>
    </w:p>
    <w:p w:rsidR="00C778C7" w:rsidRDefault="00C778C7">
      <w:pPr>
        <w:spacing w:before="352" w:line="220" w:lineRule="auto"/>
        <w:ind w:left="2203"/>
        <w:rPr>
          <w:rFonts w:ascii="宋体" w:hAnsi="宋体" w:cs="宋体"/>
          <w:sz w:val="36"/>
          <w:szCs w:val="36"/>
        </w:rPr>
        <w:sectPr w:rsidR="00C778C7">
          <w:headerReference w:type="default" r:id="rId24"/>
          <w:footerReference w:type="default" r:id="rId25"/>
          <w:type w:val="continuous"/>
          <w:pgSz w:w="11907" w:h="16840"/>
          <w:pgMar w:top="1440" w:right="1080" w:bottom="1440" w:left="1080" w:header="878" w:footer="886" w:gutter="0"/>
          <w:cols w:space="720"/>
        </w:sectPr>
      </w:pPr>
    </w:p>
    <w:p w:rsidR="00C778C7" w:rsidRDefault="00C778C7">
      <w:pPr>
        <w:spacing w:before="352" w:line="220" w:lineRule="auto"/>
        <w:ind w:left="2203"/>
        <w:rPr>
          <w:rFonts w:ascii="宋体" w:hAnsi="宋体" w:cs="宋体"/>
          <w:sz w:val="36"/>
          <w:szCs w:val="36"/>
        </w:rPr>
      </w:pPr>
      <w:r>
        <w:rPr>
          <w:rFonts w:ascii="宋体" w:hAnsi="宋体" w:cs="宋体"/>
          <w:sz w:val="36"/>
          <w:szCs w:val="36"/>
        </w:rPr>
        <w:lastRenderedPageBreak/>
        <w:t>残疾人福利性单位声明函格式</w:t>
      </w:r>
    </w:p>
    <w:p w:rsidR="00C778C7" w:rsidRDefault="00C778C7">
      <w:pPr>
        <w:spacing w:line="320" w:lineRule="auto"/>
        <w:rPr>
          <w:rFonts w:ascii="宋体" w:hAnsi="宋体"/>
        </w:rPr>
      </w:pPr>
    </w:p>
    <w:p w:rsidR="00C778C7" w:rsidRDefault="00C778C7">
      <w:pPr>
        <w:spacing w:line="321" w:lineRule="auto"/>
        <w:rPr>
          <w:rFonts w:ascii="宋体" w:hAnsi="宋体"/>
        </w:rPr>
      </w:pPr>
    </w:p>
    <w:p w:rsidR="00C778C7" w:rsidRDefault="00C778C7">
      <w:pPr>
        <w:spacing w:before="78" w:line="360" w:lineRule="auto"/>
        <w:ind w:firstLineChars="200" w:firstLine="480"/>
        <w:rPr>
          <w:rFonts w:ascii="宋体" w:hAnsi="宋体" w:cs="宋体"/>
          <w:sz w:val="24"/>
        </w:rPr>
      </w:pPr>
      <w:r>
        <w:rPr>
          <w:rFonts w:ascii="宋体" w:hAnsi="宋体" w:cs="宋体"/>
          <w:sz w:val="24"/>
        </w:rPr>
        <w:t>本单位郑重声明，根据《财政部 民政部 中国残疾人联合会关于促进残疾人就业政府采购政策的通知》(财库〔</w:t>
      </w:r>
      <w:r>
        <w:rPr>
          <w:rFonts w:ascii="宋体" w:hAnsi="宋体"/>
          <w:sz w:val="24"/>
        </w:rPr>
        <w:t>2017</w:t>
      </w:r>
      <w:r>
        <w:rPr>
          <w:rFonts w:ascii="宋体" w:hAnsi="宋体" w:cs="宋体"/>
          <w:sz w:val="24"/>
        </w:rPr>
        <w:t>〕</w:t>
      </w:r>
      <w:r>
        <w:rPr>
          <w:rFonts w:ascii="宋体" w:hAnsi="宋体"/>
          <w:sz w:val="24"/>
        </w:rPr>
        <w:t>141</w:t>
      </w:r>
      <w:r>
        <w:rPr>
          <w:rFonts w:ascii="宋体" w:hAnsi="宋体" w:cs="宋体"/>
          <w:sz w:val="24"/>
        </w:rPr>
        <w:t>号) 的规定，本单位(请进行选择):</w:t>
      </w:r>
    </w:p>
    <w:p w:rsidR="00C778C7" w:rsidRDefault="00C778C7">
      <w:pPr>
        <w:spacing w:before="226" w:line="382" w:lineRule="exact"/>
        <w:ind w:left="504"/>
        <w:rPr>
          <w:rFonts w:ascii="宋体" w:hAnsi="宋体" w:cs="宋体"/>
          <w:sz w:val="24"/>
        </w:rPr>
      </w:pPr>
      <w:r>
        <w:rPr>
          <w:rFonts w:ascii="宋体" w:hAnsi="宋体"/>
          <w:b/>
          <w:bCs/>
          <w:position w:val="3"/>
          <w:sz w:val="24"/>
        </w:rPr>
        <w:t>□</w:t>
      </w:r>
      <w:r>
        <w:rPr>
          <w:rFonts w:ascii="宋体" w:hAnsi="宋体" w:cs="宋体"/>
          <w:position w:val="3"/>
          <w:sz w:val="24"/>
        </w:rPr>
        <w:t>不属于符合条件的残疾人福利性单位。</w:t>
      </w:r>
    </w:p>
    <w:p w:rsidR="00C778C7" w:rsidRDefault="00C778C7">
      <w:pPr>
        <w:spacing w:before="206" w:line="461" w:lineRule="auto"/>
        <w:ind w:left="9" w:firstLine="495"/>
        <w:rPr>
          <w:rFonts w:ascii="宋体" w:hAnsi="宋体" w:cs="宋体"/>
          <w:sz w:val="24"/>
        </w:rPr>
      </w:pPr>
      <w:r>
        <w:rPr>
          <w:rFonts w:ascii="宋体" w:hAnsi="宋体"/>
          <w:b/>
          <w:bCs/>
          <w:sz w:val="24"/>
        </w:rPr>
        <w:t>□</w:t>
      </w:r>
      <w:r>
        <w:rPr>
          <w:rFonts w:ascii="宋体" w:hAnsi="宋体" w:cs="宋体"/>
          <w:sz w:val="24"/>
        </w:rPr>
        <w:t>属于符合条件的残疾人福利性单位，且本单位参加</w:t>
      </w:r>
      <w:r>
        <w:rPr>
          <w:rFonts w:ascii="宋体" w:hAnsi="宋体"/>
          <w:sz w:val="24"/>
        </w:rPr>
        <w:t>______</w:t>
      </w:r>
      <w:r>
        <w:rPr>
          <w:rFonts w:ascii="宋体" w:hAnsi="宋体" w:cs="宋体"/>
          <w:sz w:val="24"/>
        </w:rPr>
        <w:t>单位的</w:t>
      </w:r>
      <w:r>
        <w:rPr>
          <w:rFonts w:ascii="宋体" w:hAnsi="宋体"/>
          <w:sz w:val="24"/>
        </w:rPr>
        <w:t>______</w:t>
      </w:r>
      <w:r>
        <w:rPr>
          <w:rFonts w:ascii="宋体" w:hAnsi="宋体" w:cs="宋体"/>
          <w:sz w:val="24"/>
        </w:rPr>
        <w:t>项目采购活动提供本单位制造的货物(由本单位承担工程</w:t>
      </w:r>
      <w:r>
        <w:rPr>
          <w:rFonts w:ascii="宋体" w:hAnsi="宋体"/>
          <w:sz w:val="24"/>
        </w:rPr>
        <w:t>/</w:t>
      </w:r>
      <w:r>
        <w:rPr>
          <w:rFonts w:ascii="宋体" w:hAnsi="宋体" w:cs="宋体"/>
          <w:sz w:val="24"/>
        </w:rPr>
        <w:t>提供服务)，或者提供其他残疾人福利性单位制造的货物(不包括使用非残疾人福利性单位注册商标的货物)。</w:t>
      </w:r>
    </w:p>
    <w:p w:rsidR="00C778C7" w:rsidRDefault="00C778C7">
      <w:pPr>
        <w:spacing w:before="303" w:line="219" w:lineRule="auto"/>
        <w:ind w:left="514"/>
        <w:rPr>
          <w:rFonts w:ascii="宋体" w:hAnsi="宋体" w:cs="宋体"/>
          <w:sz w:val="24"/>
        </w:rPr>
      </w:pPr>
      <w:r>
        <w:rPr>
          <w:rFonts w:ascii="宋体" w:hAnsi="宋体" w:cs="宋体"/>
          <w:sz w:val="24"/>
        </w:rPr>
        <w:t>本单位对上述声明的真实性负责。如有虚假，将依法承担相应责任。</w:t>
      </w:r>
    </w:p>
    <w:p w:rsidR="00C778C7" w:rsidRDefault="00C778C7">
      <w:pPr>
        <w:spacing w:line="278" w:lineRule="auto"/>
        <w:rPr>
          <w:rFonts w:ascii="宋体" w:hAnsi="宋体"/>
        </w:rPr>
      </w:pPr>
    </w:p>
    <w:p w:rsidR="00C778C7" w:rsidRDefault="00C778C7">
      <w:pPr>
        <w:spacing w:line="278" w:lineRule="auto"/>
        <w:rPr>
          <w:rFonts w:ascii="宋体" w:hAnsi="宋体"/>
        </w:rPr>
      </w:pPr>
    </w:p>
    <w:p w:rsidR="00C778C7" w:rsidRDefault="00C778C7">
      <w:pPr>
        <w:spacing w:line="278" w:lineRule="auto"/>
        <w:rPr>
          <w:rFonts w:ascii="宋体" w:hAnsi="宋体"/>
        </w:rPr>
      </w:pPr>
    </w:p>
    <w:p w:rsidR="00C778C7" w:rsidRDefault="00C778C7">
      <w:pPr>
        <w:spacing w:line="279" w:lineRule="auto"/>
        <w:rPr>
          <w:rFonts w:ascii="宋体" w:hAnsi="宋体"/>
        </w:rPr>
      </w:pPr>
    </w:p>
    <w:p w:rsidR="00C778C7" w:rsidRDefault="00C778C7">
      <w:pPr>
        <w:spacing w:line="279" w:lineRule="auto"/>
        <w:rPr>
          <w:rFonts w:ascii="宋体" w:hAnsi="宋体"/>
        </w:rPr>
      </w:pPr>
    </w:p>
    <w:p w:rsidR="00C778C7" w:rsidRDefault="00C778C7">
      <w:pPr>
        <w:spacing w:before="78" w:line="588" w:lineRule="exact"/>
        <w:ind w:left="3938"/>
        <w:rPr>
          <w:rFonts w:ascii="宋体" w:hAnsi="宋体" w:cs="宋体"/>
          <w:sz w:val="24"/>
        </w:rPr>
      </w:pPr>
      <w:r>
        <w:rPr>
          <w:rFonts w:ascii="宋体" w:hAnsi="宋体" w:cs="宋体"/>
          <w:position w:val="26"/>
          <w:sz w:val="24"/>
        </w:rPr>
        <w:t>单位名称(盖章):</w:t>
      </w:r>
      <w:r>
        <w:rPr>
          <w:rFonts w:ascii="宋体" w:hAnsi="宋体" w:cs="宋体"/>
          <w:position w:val="26"/>
          <w:sz w:val="24"/>
          <w:u w:val="single"/>
        </w:rPr>
        <w:t xml:space="preserve">         </w:t>
      </w:r>
      <w:r>
        <w:rPr>
          <w:rFonts w:ascii="宋体" w:hAnsi="宋体" w:cs="宋体"/>
          <w:position w:val="26"/>
          <w:sz w:val="24"/>
        </w:rPr>
        <w:t xml:space="preserve">     </w:t>
      </w:r>
      <w:r>
        <w:rPr>
          <w:rFonts w:ascii="宋体" w:hAnsi="宋体" w:cs="宋体" w:hint="eastAsia"/>
          <w:sz w:val="24"/>
        </w:rPr>
        <w:t xml:space="preserve"> </w:t>
      </w:r>
    </w:p>
    <w:p w:rsidR="00C778C7" w:rsidRDefault="00C778C7">
      <w:pPr>
        <w:spacing w:before="1" w:line="220" w:lineRule="auto"/>
        <w:ind w:left="4011"/>
        <w:rPr>
          <w:rFonts w:ascii="宋体" w:hAnsi="宋体" w:cs="宋体"/>
          <w:sz w:val="24"/>
          <w:u w:val="single"/>
        </w:rPr>
      </w:pPr>
      <w:r>
        <w:rPr>
          <w:rFonts w:ascii="宋体" w:hAnsi="宋体" w:cs="宋体"/>
          <w:sz w:val="24"/>
        </w:rPr>
        <w:t>日  期:</w:t>
      </w:r>
      <w:r>
        <w:rPr>
          <w:rFonts w:ascii="宋体" w:hAnsi="宋体" w:cs="宋体"/>
          <w:sz w:val="24"/>
          <w:u w:val="single"/>
        </w:rPr>
        <w:t xml:space="preserve">          </w:t>
      </w:r>
    </w:p>
    <w:p w:rsidR="00C778C7" w:rsidRDefault="00C778C7">
      <w:pPr>
        <w:rPr>
          <w:rFonts w:ascii="宋体" w:hAnsi="宋体"/>
        </w:rPr>
      </w:pPr>
    </w:p>
    <w:p w:rsidR="00C778C7" w:rsidRDefault="00C778C7">
      <w:pPr>
        <w:pStyle w:val="23"/>
        <w:rPr>
          <w:rFonts w:ascii="宋体" w:eastAsia="宋体" w:hAnsi="宋体"/>
        </w:rPr>
      </w:pPr>
    </w:p>
    <w:p w:rsidR="00C778C7" w:rsidRDefault="00C778C7">
      <w:pPr>
        <w:pStyle w:val="23"/>
        <w:rPr>
          <w:rFonts w:ascii="宋体" w:eastAsia="宋体" w:hAnsi="宋体"/>
        </w:rPr>
        <w:sectPr w:rsidR="00C778C7">
          <w:pgSz w:w="11907" w:h="16840"/>
          <w:pgMar w:top="1440" w:right="1080" w:bottom="1440" w:left="1080" w:header="878" w:footer="886" w:gutter="0"/>
          <w:cols w:space="720"/>
        </w:sectPr>
      </w:pPr>
    </w:p>
    <w:p w:rsidR="00C778C7" w:rsidRDefault="00C778C7">
      <w:pPr>
        <w:spacing w:before="78" w:line="219" w:lineRule="auto"/>
        <w:ind w:left="16"/>
        <w:outlineLvl w:val="2"/>
        <w:rPr>
          <w:rFonts w:ascii="宋体" w:hAnsi="宋体"/>
          <w:b/>
          <w:sz w:val="24"/>
        </w:rPr>
        <w:sectPr w:rsidR="00C778C7">
          <w:headerReference w:type="default" r:id="rId26"/>
          <w:footerReference w:type="default" r:id="rId27"/>
          <w:type w:val="continuous"/>
          <w:pgSz w:w="11907" w:h="16840"/>
          <w:pgMar w:top="1440" w:right="1080" w:bottom="1440" w:left="1080" w:header="878" w:footer="886" w:gutter="0"/>
          <w:cols w:space="720"/>
        </w:sectPr>
      </w:pPr>
      <w:bookmarkStart w:id="877" w:name="_Toc144"/>
    </w:p>
    <w:p w:rsidR="00C778C7" w:rsidRDefault="00C778C7">
      <w:pPr>
        <w:spacing w:before="78" w:line="219" w:lineRule="auto"/>
        <w:ind w:left="16"/>
        <w:outlineLvl w:val="2"/>
        <w:rPr>
          <w:rFonts w:ascii="宋体" w:hAnsi="宋体" w:cs="宋体"/>
          <w:b/>
          <w:sz w:val="24"/>
        </w:rPr>
      </w:pPr>
      <w:r>
        <w:rPr>
          <w:rFonts w:ascii="宋体" w:hAnsi="宋体"/>
          <w:b/>
          <w:sz w:val="24"/>
        </w:rPr>
        <w:lastRenderedPageBreak/>
        <w:t xml:space="preserve">8  </w:t>
      </w:r>
      <w:r>
        <w:rPr>
          <w:rFonts w:ascii="宋体" w:hAnsi="宋体" w:cs="宋体"/>
          <w:b/>
          <w:sz w:val="24"/>
        </w:rPr>
        <w:t>拟分包情况说明</w:t>
      </w:r>
      <w:bookmarkEnd w:id="877"/>
      <w:r>
        <w:rPr>
          <w:rFonts w:ascii="宋体" w:hAnsi="宋体" w:cs="宋体" w:hint="eastAsia"/>
          <w:sz w:val="24"/>
        </w:rPr>
        <w:t>（本项目不适用）</w:t>
      </w:r>
    </w:p>
    <w:p w:rsidR="00C778C7" w:rsidRDefault="00C778C7">
      <w:pPr>
        <w:spacing w:before="78" w:line="219" w:lineRule="auto"/>
        <w:ind w:left="16"/>
        <w:rPr>
          <w:rFonts w:ascii="宋体" w:hAnsi="宋体" w:cs="宋体"/>
          <w:sz w:val="24"/>
        </w:rPr>
      </w:pPr>
    </w:p>
    <w:p w:rsidR="00C778C7" w:rsidRDefault="00C778C7">
      <w:pPr>
        <w:spacing w:before="198" w:line="219" w:lineRule="auto"/>
        <w:ind w:left="3285"/>
        <w:rPr>
          <w:rFonts w:ascii="宋体" w:hAnsi="宋体" w:cs="宋体"/>
          <w:sz w:val="36"/>
          <w:szCs w:val="36"/>
        </w:rPr>
      </w:pPr>
      <w:r>
        <w:rPr>
          <w:rFonts w:ascii="宋体" w:hAnsi="宋体" w:cs="宋体"/>
          <w:sz w:val="36"/>
          <w:szCs w:val="36"/>
        </w:rPr>
        <w:t>拟分包情况说明</w:t>
      </w:r>
    </w:p>
    <w:p w:rsidR="00C778C7" w:rsidRDefault="00C778C7">
      <w:pPr>
        <w:spacing w:before="256" w:line="219" w:lineRule="auto"/>
        <w:ind w:left="9"/>
        <w:rPr>
          <w:rFonts w:ascii="宋体" w:hAnsi="宋体" w:cs="宋体"/>
          <w:sz w:val="24"/>
        </w:rPr>
      </w:pPr>
      <w:r>
        <w:rPr>
          <w:rFonts w:ascii="宋体" w:hAnsi="宋体" w:cs="宋体"/>
          <w:sz w:val="24"/>
        </w:rPr>
        <w:t>致:</w:t>
      </w:r>
      <w:r>
        <w:rPr>
          <w:rFonts w:ascii="宋体" w:hAnsi="宋体" w:cs="宋体"/>
          <w:sz w:val="24"/>
          <w:u w:val="single"/>
        </w:rPr>
        <w:t xml:space="preserve"> (采购人或采购代理机构) </w:t>
      </w:r>
    </w:p>
    <w:p w:rsidR="00C778C7" w:rsidRDefault="00C778C7">
      <w:pPr>
        <w:spacing w:before="183" w:line="352" w:lineRule="auto"/>
        <w:ind w:left="9" w:right="68" w:firstLine="481"/>
        <w:rPr>
          <w:rFonts w:ascii="宋体" w:hAnsi="宋体" w:cs="宋体"/>
          <w:sz w:val="24"/>
        </w:rPr>
      </w:pPr>
      <w:r>
        <w:rPr>
          <w:rFonts w:ascii="宋体" w:hAnsi="宋体" w:cs="宋体"/>
          <w:sz w:val="24"/>
        </w:rPr>
        <w:t>我单位参加贵单位组织采购的采购编号为</w:t>
      </w:r>
      <w:r>
        <w:rPr>
          <w:rFonts w:ascii="宋体" w:hAnsi="宋体"/>
          <w:sz w:val="24"/>
        </w:rPr>
        <w:t xml:space="preserve">_______ </w:t>
      </w:r>
      <w:r>
        <w:rPr>
          <w:rFonts w:ascii="宋体" w:hAnsi="宋体" w:cs="宋体"/>
          <w:sz w:val="24"/>
        </w:rPr>
        <w:t>的</w:t>
      </w:r>
      <w:r>
        <w:rPr>
          <w:rFonts w:ascii="宋体" w:hAnsi="宋体"/>
          <w:sz w:val="24"/>
        </w:rPr>
        <w:t>_______</w:t>
      </w:r>
      <w:r>
        <w:rPr>
          <w:rFonts w:ascii="宋体" w:hAnsi="宋体" w:cs="宋体"/>
          <w:sz w:val="24"/>
        </w:rPr>
        <w:t>项目(填写采购项目名称)中</w:t>
      </w:r>
      <w:r>
        <w:rPr>
          <w:rFonts w:ascii="宋体" w:hAnsi="宋体"/>
          <w:sz w:val="24"/>
        </w:rPr>
        <w:t>___</w:t>
      </w:r>
      <w:r>
        <w:rPr>
          <w:rFonts w:ascii="宋体" w:hAnsi="宋体" w:cs="宋体"/>
          <w:sz w:val="24"/>
        </w:rPr>
        <w:t>包(填写包号)的投标。拟签订分包合同的单位情况如下表所示，我单位承诺一旦在该项目中获得采购合同将按下表所列情况进行分包，同时承诺分包承担主体 不再次分包。</w:t>
      </w:r>
    </w:p>
    <w:tbl>
      <w:tblPr>
        <w:tblW w:w="9750" w:type="dxa"/>
        <w:tblInd w:w="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000" w:firstRow="0" w:lastRow="0" w:firstColumn="0" w:lastColumn="0" w:noHBand="0" w:noVBand="0"/>
      </w:tblPr>
      <w:tblGrid>
        <w:gridCol w:w="536"/>
        <w:gridCol w:w="1276"/>
        <w:gridCol w:w="1701"/>
        <w:gridCol w:w="1418"/>
        <w:gridCol w:w="1559"/>
        <w:gridCol w:w="1559"/>
        <w:gridCol w:w="1701"/>
      </w:tblGrid>
      <w:tr w:rsidR="00C778C7">
        <w:trPr>
          <w:trHeight w:val="942"/>
        </w:trPr>
        <w:tc>
          <w:tcPr>
            <w:tcW w:w="536" w:type="dxa"/>
            <w:textDirection w:val="tbRlV"/>
          </w:tcPr>
          <w:p w:rsidR="00C778C7" w:rsidRDefault="00C778C7">
            <w:pPr>
              <w:autoSpaceDE w:val="0"/>
              <w:autoSpaceDN w:val="0"/>
              <w:spacing w:line="210" w:lineRule="auto"/>
              <w:ind w:left="196"/>
              <w:rPr>
                <w:rFonts w:ascii="宋体" w:eastAsia="宋体" w:hAnsi="宋体" w:cs="宋体"/>
                <w:sz w:val="24"/>
                <w:lang w:eastAsia="en-US"/>
              </w:rPr>
            </w:pPr>
            <w:r>
              <w:rPr>
                <w:rFonts w:ascii="宋体" w:eastAsia="宋体" w:hAnsi="宋体" w:cs="宋体"/>
                <w:sz w:val="24"/>
                <w:lang w:eastAsia="en-US"/>
              </w:rPr>
              <w:t>序号</w:t>
            </w:r>
          </w:p>
        </w:tc>
        <w:tc>
          <w:tcPr>
            <w:tcW w:w="1276" w:type="dxa"/>
            <w:vAlign w:val="center"/>
          </w:tcPr>
          <w:p w:rsidR="00C778C7" w:rsidRDefault="00C778C7">
            <w:pPr>
              <w:autoSpaceDE w:val="0"/>
              <w:autoSpaceDN w:val="0"/>
              <w:spacing w:line="254" w:lineRule="auto"/>
              <w:ind w:right="162"/>
              <w:jc w:val="center"/>
              <w:rPr>
                <w:rFonts w:ascii="宋体" w:eastAsia="宋体" w:hAnsi="宋体" w:cs="宋体"/>
                <w:sz w:val="24"/>
                <w:lang w:eastAsia="en-US"/>
              </w:rPr>
            </w:pPr>
            <w:r>
              <w:rPr>
                <w:rFonts w:ascii="宋体" w:eastAsia="宋体" w:hAnsi="宋体" w:cs="宋体"/>
                <w:sz w:val="24"/>
                <w:lang w:eastAsia="en-US"/>
              </w:rPr>
              <w:t>分包承担主体名称</w:t>
            </w:r>
          </w:p>
        </w:tc>
        <w:tc>
          <w:tcPr>
            <w:tcW w:w="1701" w:type="dxa"/>
            <w:vAlign w:val="center"/>
          </w:tcPr>
          <w:p w:rsidR="00C778C7" w:rsidRDefault="00C778C7">
            <w:pPr>
              <w:tabs>
                <w:tab w:val="left" w:pos="407"/>
              </w:tabs>
              <w:autoSpaceDE w:val="0"/>
              <w:autoSpaceDN w:val="0"/>
              <w:spacing w:line="231" w:lineRule="auto"/>
              <w:ind w:right="275"/>
              <w:jc w:val="center"/>
              <w:rPr>
                <w:rFonts w:ascii="宋体" w:eastAsia="宋体" w:hAnsi="宋体" w:cs="宋体" w:hint="default"/>
                <w:sz w:val="24"/>
              </w:rPr>
            </w:pPr>
            <w:r>
              <w:rPr>
                <w:rFonts w:ascii="宋体" w:eastAsia="宋体" w:hAnsi="宋体" w:cs="宋体"/>
                <w:sz w:val="24"/>
              </w:rPr>
              <w:t>分包承担</w:t>
            </w:r>
          </w:p>
          <w:p w:rsidR="00C778C7" w:rsidRDefault="00C778C7">
            <w:pPr>
              <w:tabs>
                <w:tab w:val="left" w:pos="407"/>
              </w:tabs>
              <w:autoSpaceDE w:val="0"/>
              <w:autoSpaceDN w:val="0"/>
              <w:spacing w:line="231" w:lineRule="auto"/>
              <w:ind w:right="275"/>
              <w:jc w:val="center"/>
              <w:rPr>
                <w:rFonts w:ascii="宋体" w:eastAsia="宋体" w:hAnsi="宋体" w:cs="宋体" w:hint="default"/>
                <w:sz w:val="24"/>
              </w:rPr>
            </w:pPr>
            <w:r>
              <w:rPr>
                <w:rFonts w:ascii="宋体" w:eastAsia="宋体" w:hAnsi="宋体" w:cs="宋体"/>
                <w:sz w:val="24"/>
              </w:rPr>
              <w:t>主体类型</w:t>
            </w:r>
          </w:p>
          <w:p w:rsidR="00C778C7" w:rsidRDefault="00C778C7">
            <w:pPr>
              <w:tabs>
                <w:tab w:val="left" w:pos="407"/>
              </w:tabs>
              <w:autoSpaceDE w:val="0"/>
              <w:autoSpaceDN w:val="0"/>
              <w:spacing w:line="231" w:lineRule="auto"/>
              <w:ind w:right="275"/>
              <w:jc w:val="center"/>
              <w:rPr>
                <w:rFonts w:ascii="宋体" w:eastAsia="宋体" w:hAnsi="宋体" w:cs="宋体"/>
                <w:sz w:val="24"/>
              </w:rPr>
            </w:pPr>
            <w:r>
              <w:rPr>
                <w:rFonts w:ascii="宋体" w:eastAsia="宋体" w:hAnsi="宋体" w:cs="宋体"/>
                <w:sz w:val="24"/>
              </w:rPr>
              <w:t>(选择)</w:t>
            </w:r>
          </w:p>
        </w:tc>
        <w:tc>
          <w:tcPr>
            <w:tcW w:w="1418" w:type="dxa"/>
            <w:vAlign w:val="center"/>
          </w:tcPr>
          <w:p w:rsidR="00C778C7" w:rsidRDefault="00C778C7">
            <w:pPr>
              <w:autoSpaceDE w:val="0"/>
              <w:autoSpaceDN w:val="0"/>
              <w:spacing w:line="220" w:lineRule="auto"/>
              <w:jc w:val="center"/>
              <w:rPr>
                <w:rFonts w:ascii="宋体" w:eastAsia="宋体" w:hAnsi="宋体" w:cs="宋体"/>
                <w:sz w:val="24"/>
                <w:lang w:eastAsia="en-US"/>
              </w:rPr>
            </w:pPr>
            <w:r>
              <w:rPr>
                <w:rFonts w:ascii="宋体" w:eastAsia="宋体" w:hAnsi="宋体" w:cs="宋体"/>
                <w:sz w:val="24"/>
                <w:lang w:eastAsia="en-US"/>
              </w:rPr>
              <w:t>资质等级</w:t>
            </w:r>
          </w:p>
        </w:tc>
        <w:tc>
          <w:tcPr>
            <w:tcW w:w="1559" w:type="dxa"/>
            <w:vAlign w:val="center"/>
          </w:tcPr>
          <w:p w:rsidR="00C778C7" w:rsidRDefault="00C778C7">
            <w:pPr>
              <w:autoSpaceDE w:val="0"/>
              <w:autoSpaceDN w:val="0"/>
              <w:spacing w:line="253" w:lineRule="auto"/>
              <w:ind w:right="298"/>
              <w:jc w:val="center"/>
              <w:rPr>
                <w:rFonts w:ascii="宋体" w:eastAsia="宋体" w:hAnsi="宋体" w:cs="宋体" w:hint="default"/>
                <w:sz w:val="24"/>
                <w:lang w:eastAsia="en-US"/>
              </w:rPr>
            </w:pPr>
            <w:r>
              <w:rPr>
                <w:rFonts w:ascii="宋体" w:eastAsia="宋体" w:hAnsi="宋体" w:cs="宋体"/>
                <w:sz w:val="24"/>
                <w:lang w:eastAsia="en-US"/>
              </w:rPr>
              <w:t>拟分包</w:t>
            </w:r>
          </w:p>
          <w:p w:rsidR="00C778C7" w:rsidRDefault="00C778C7">
            <w:pPr>
              <w:autoSpaceDE w:val="0"/>
              <w:autoSpaceDN w:val="0"/>
              <w:spacing w:line="253" w:lineRule="auto"/>
              <w:ind w:right="298"/>
              <w:jc w:val="center"/>
              <w:rPr>
                <w:rFonts w:ascii="宋体" w:eastAsia="宋体" w:hAnsi="宋体" w:cs="宋体"/>
                <w:sz w:val="24"/>
                <w:lang w:eastAsia="en-US"/>
              </w:rPr>
            </w:pPr>
            <w:r>
              <w:rPr>
                <w:rFonts w:ascii="宋体" w:eastAsia="宋体" w:hAnsi="宋体" w:cs="宋体"/>
                <w:sz w:val="24"/>
                <w:lang w:eastAsia="en-US"/>
              </w:rPr>
              <w:t>合同内容</w:t>
            </w:r>
          </w:p>
        </w:tc>
        <w:tc>
          <w:tcPr>
            <w:tcW w:w="1559" w:type="dxa"/>
            <w:vAlign w:val="center"/>
          </w:tcPr>
          <w:p w:rsidR="00C778C7" w:rsidRDefault="00C778C7">
            <w:pPr>
              <w:autoSpaceDE w:val="0"/>
              <w:autoSpaceDN w:val="0"/>
              <w:spacing w:line="219" w:lineRule="auto"/>
              <w:jc w:val="center"/>
              <w:rPr>
                <w:rFonts w:ascii="宋体" w:eastAsia="宋体" w:hAnsi="宋体" w:cs="宋体" w:hint="default"/>
                <w:sz w:val="24"/>
              </w:rPr>
            </w:pPr>
            <w:r>
              <w:rPr>
                <w:rFonts w:ascii="宋体" w:eastAsia="宋体" w:hAnsi="宋体" w:cs="宋体"/>
                <w:sz w:val="24"/>
              </w:rPr>
              <w:t>拟分包</w:t>
            </w:r>
          </w:p>
          <w:p w:rsidR="00C778C7" w:rsidRDefault="00C778C7">
            <w:pPr>
              <w:autoSpaceDE w:val="0"/>
              <w:autoSpaceDN w:val="0"/>
              <w:spacing w:line="219" w:lineRule="auto"/>
              <w:jc w:val="center"/>
              <w:rPr>
                <w:rFonts w:ascii="宋体" w:eastAsia="宋体" w:hAnsi="宋体" w:cs="宋体" w:hint="default"/>
                <w:sz w:val="24"/>
              </w:rPr>
            </w:pPr>
            <w:r>
              <w:rPr>
                <w:rFonts w:ascii="宋体" w:eastAsia="宋体" w:hAnsi="宋体" w:cs="宋体"/>
                <w:sz w:val="24"/>
              </w:rPr>
              <w:t>合同金额</w:t>
            </w:r>
          </w:p>
          <w:p w:rsidR="00C778C7" w:rsidRDefault="00C778C7">
            <w:pPr>
              <w:autoSpaceDE w:val="0"/>
              <w:autoSpaceDN w:val="0"/>
              <w:spacing w:line="219" w:lineRule="auto"/>
              <w:jc w:val="center"/>
              <w:rPr>
                <w:rFonts w:ascii="宋体" w:eastAsia="宋体" w:hAnsi="宋体" w:cs="宋体"/>
                <w:sz w:val="24"/>
              </w:rPr>
            </w:pPr>
            <w:r>
              <w:rPr>
                <w:rFonts w:ascii="宋体" w:eastAsia="宋体" w:hAnsi="宋体" w:cs="宋体"/>
                <w:sz w:val="24"/>
              </w:rPr>
              <w:t>(人民币元)</w:t>
            </w:r>
          </w:p>
        </w:tc>
        <w:tc>
          <w:tcPr>
            <w:tcW w:w="1701" w:type="dxa"/>
            <w:vAlign w:val="center"/>
          </w:tcPr>
          <w:p w:rsidR="00C778C7" w:rsidRDefault="00C778C7">
            <w:pPr>
              <w:autoSpaceDE w:val="0"/>
              <w:autoSpaceDN w:val="0"/>
              <w:spacing w:line="190" w:lineRule="auto"/>
              <w:jc w:val="center"/>
              <w:rPr>
                <w:rFonts w:ascii="宋体" w:eastAsia="宋体" w:hAnsi="宋体" w:cs="宋体" w:hint="default"/>
                <w:sz w:val="24"/>
                <w:lang w:eastAsia="en-US"/>
              </w:rPr>
            </w:pPr>
            <w:r>
              <w:rPr>
                <w:rFonts w:ascii="宋体" w:eastAsia="宋体" w:hAnsi="宋体" w:cs="宋体"/>
                <w:sz w:val="24"/>
                <w:lang w:eastAsia="en-US"/>
              </w:rPr>
              <w:t>占合同金额</w:t>
            </w:r>
          </w:p>
          <w:p w:rsidR="00C778C7" w:rsidRDefault="00C778C7">
            <w:pPr>
              <w:autoSpaceDE w:val="0"/>
              <w:autoSpaceDN w:val="0"/>
              <w:spacing w:line="190" w:lineRule="auto"/>
              <w:jc w:val="center"/>
              <w:rPr>
                <w:rFonts w:ascii="宋体" w:eastAsia="宋体" w:hAnsi="宋体" w:cs="宋体"/>
                <w:sz w:val="24"/>
                <w:lang w:eastAsia="en-US"/>
              </w:rPr>
            </w:pPr>
            <w:r>
              <w:rPr>
                <w:rFonts w:ascii="宋体" w:eastAsia="宋体" w:hAnsi="宋体" w:cs="宋体"/>
                <w:sz w:val="24"/>
                <w:lang w:eastAsia="en-US"/>
              </w:rPr>
              <w:t>的比例(%)</w:t>
            </w:r>
          </w:p>
        </w:tc>
      </w:tr>
      <w:tr w:rsidR="00C778C7">
        <w:trPr>
          <w:trHeight w:val="938"/>
        </w:trPr>
        <w:tc>
          <w:tcPr>
            <w:tcW w:w="536" w:type="dxa"/>
          </w:tcPr>
          <w:p w:rsidR="00C778C7" w:rsidRDefault="00C778C7">
            <w:pPr>
              <w:autoSpaceDE w:val="0"/>
              <w:autoSpaceDN w:val="0"/>
              <w:spacing w:line="301" w:lineRule="auto"/>
              <w:rPr>
                <w:rFonts w:ascii="宋体" w:eastAsia="宋体" w:hAnsi="宋体"/>
                <w:sz w:val="24"/>
                <w:lang w:eastAsia="en-US"/>
              </w:rPr>
            </w:pPr>
          </w:p>
          <w:p w:rsidR="00C778C7" w:rsidRDefault="00C778C7">
            <w:pPr>
              <w:autoSpaceDE w:val="0"/>
              <w:autoSpaceDN w:val="0"/>
              <w:spacing w:line="199" w:lineRule="auto"/>
              <w:ind w:left="177"/>
              <w:rPr>
                <w:rFonts w:ascii="宋体" w:eastAsia="宋体" w:hAnsi="宋体"/>
                <w:sz w:val="24"/>
                <w:lang w:eastAsia="en-US"/>
              </w:rPr>
            </w:pPr>
            <w:r>
              <w:rPr>
                <w:rFonts w:ascii="宋体" w:eastAsia="宋体" w:hAnsi="宋体"/>
                <w:sz w:val="24"/>
                <w:lang w:eastAsia="en-US"/>
              </w:rPr>
              <w:t>1</w:t>
            </w:r>
          </w:p>
        </w:tc>
        <w:tc>
          <w:tcPr>
            <w:tcW w:w="1276"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spacing w:line="221"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中型企业</w:t>
            </w:r>
          </w:p>
          <w:p w:rsidR="00C778C7" w:rsidRDefault="00C778C7">
            <w:pPr>
              <w:autoSpaceDE w:val="0"/>
              <w:autoSpaceDN w:val="0"/>
              <w:spacing w:line="220"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小微企业</w:t>
            </w:r>
          </w:p>
          <w:p w:rsidR="00C778C7" w:rsidRDefault="00C778C7">
            <w:pPr>
              <w:autoSpaceDE w:val="0"/>
              <w:autoSpaceDN w:val="0"/>
              <w:spacing w:line="213" w:lineRule="auto"/>
              <w:ind w:left="374"/>
              <w:rPr>
                <w:rFonts w:ascii="宋体" w:eastAsia="宋体" w:hAnsi="宋体" w:cs="宋体"/>
                <w:sz w:val="24"/>
              </w:rPr>
            </w:pPr>
            <w:r>
              <w:rPr>
                <w:rFonts w:ascii="宋体" w:eastAsia="宋体" w:hAnsi="宋体"/>
                <w:sz w:val="24"/>
              </w:rPr>
              <w:t>□</w:t>
            </w:r>
            <w:r>
              <w:rPr>
                <w:rFonts w:ascii="宋体" w:eastAsia="宋体" w:hAnsi="宋体" w:cs="宋体"/>
                <w:sz w:val="24"/>
              </w:rPr>
              <w:t>其他</w:t>
            </w:r>
          </w:p>
        </w:tc>
        <w:tc>
          <w:tcPr>
            <w:tcW w:w="1418"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701" w:type="dxa"/>
          </w:tcPr>
          <w:p w:rsidR="00C778C7" w:rsidRDefault="00C778C7">
            <w:pPr>
              <w:autoSpaceDE w:val="0"/>
              <w:autoSpaceDN w:val="0"/>
              <w:rPr>
                <w:rFonts w:ascii="宋体" w:eastAsia="宋体" w:hAnsi="宋体"/>
                <w:sz w:val="24"/>
              </w:rPr>
            </w:pPr>
          </w:p>
        </w:tc>
      </w:tr>
      <w:tr w:rsidR="00C778C7">
        <w:trPr>
          <w:trHeight w:val="938"/>
        </w:trPr>
        <w:tc>
          <w:tcPr>
            <w:tcW w:w="536" w:type="dxa"/>
          </w:tcPr>
          <w:p w:rsidR="00C778C7" w:rsidRDefault="00C778C7">
            <w:pPr>
              <w:autoSpaceDE w:val="0"/>
              <w:autoSpaceDN w:val="0"/>
              <w:spacing w:line="299" w:lineRule="auto"/>
              <w:rPr>
                <w:rFonts w:ascii="宋体" w:eastAsia="宋体" w:hAnsi="宋体"/>
                <w:sz w:val="24"/>
              </w:rPr>
            </w:pPr>
          </w:p>
          <w:p w:rsidR="00C778C7" w:rsidRDefault="00C778C7">
            <w:pPr>
              <w:autoSpaceDE w:val="0"/>
              <w:autoSpaceDN w:val="0"/>
              <w:spacing w:line="201" w:lineRule="auto"/>
              <w:ind w:left="168"/>
              <w:rPr>
                <w:rFonts w:ascii="宋体" w:eastAsia="宋体" w:hAnsi="宋体"/>
                <w:sz w:val="24"/>
                <w:lang w:eastAsia="en-US"/>
              </w:rPr>
            </w:pPr>
            <w:r>
              <w:rPr>
                <w:rFonts w:ascii="宋体" w:eastAsia="宋体" w:hAnsi="宋体"/>
                <w:sz w:val="24"/>
                <w:lang w:eastAsia="en-US"/>
              </w:rPr>
              <w:t>2</w:t>
            </w:r>
          </w:p>
        </w:tc>
        <w:tc>
          <w:tcPr>
            <w:tcW w:w="1276"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spacing w:line="221"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中型企业</w:t>
            </w:r>
          </w:p>
          <w:p w:rsidR="00C778C7" w:rsidRDefault="00C778C7">
            <w:pPr>
              <w:autoSpaceDE w:val="0"/>
              <w:autoSpaceDN w:val="0"/>
              <w:spacing w:line="220" w:lineRule="auto"/>
              <w:ind w:left="134"/>
              <w:rPr>
                <w:rFonts w:ascii="宋体" w:eastAsia="宋体" w:hAnsi="宋体" w:cs="宋体"/>
                <w:sz w:val="24"/>
              </w:rPr>
            </w:pPr>
            <w:r>
              <w:rPr>
                <w:rFonts w:ascii="宋体" w:eastAsia="宋体" w:hAnsi="宋体"/>
                <w:sz w:val="24"/>
              </w:rPr>
              <w:t>□</w:t>
            </w:r>
            <w:r>
              <w:rPr>
                <w:rFonts w:ascii="宋体" w:eastAsia="宋体" w:hAnsi="宋体" w:cs="宋体"/>
                <w:sz w:val="24"/>
              </w:rPr>
              <w:t>小微企业</w:t>
            </w:r>
          </w:p>
          <w:p w:rsidR="00C778C7" w:rsidRDefault="00C778C7">
            <w:pPr>
              <w:autoSpaceDE w:val="0"/>
              <w:autoSpaceDN w:val="0"/>
              <w:spacing w:line="213" w:lineRule="auto"/>
              <w:ind w:left="374"/>
              <w:rPr>
                <w:rFonts w:ascii="宋体" w:eastAsia="宋体" w:hAnsi="宋体" w:cs="宋体"/>
                <w:sz w:val="24"/>
              </w:rPr>
            </w:pPr>
            <w:r>
              <w:rPr>
                <w:rFonts w:ascii="宋体" w:eastAsia="宋体" w:hAnsi="宋体"/>
                <w:sz w:val="24"/>
              </w:rPr>
              <w:t>□</w:t>
            </w:r>
            <w:r>
              <w:rPr>
                <w:rFonts w:ascii="宋体" w:eastAsia="宋体" w:hAnsi="宋体" w:cs="宋体"/>
                <w:sz w:val="24"/>
              </w:rPr>
              <w:t>其他</w:t>
            </w:r>
          </w:p>
        </w:tc>
        <w:tc>
          <w:tcPr>
            <w:tcW w:w="1418"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559" w:type="dxa"/>
          </w:tcPr>
          <w:p w:rsidR="00C778C7" w:rsidRDefault="00C778C7">
            <w:pPr>
              <w:autoSpaceDE w:val="0"/>
              <w:autoSpaceDN w:val="0"/>
              <w:rPr>
                <w:rFonts w:ascii="宋体" w:eastAsia="宋体" w:hAnsi="宋体"/>
                <w:sz w:val="24"/>
              </w:rPr>
            </w:pPr>
          </w:p>
        </w:tc>
        <w:tc>
          <w:tcPr>
            <w:tcW w:w="1701" w:type="dxa"/>
          </w:tcPr>
          <w:p w:rsidR="00C778C7" w:rsidRDefault="00C778C7">
            <w:pPr>
              <w:autoSpaceDE w:val="0"/>
              <w:autoSpaceDN w:val="0"/>
              <w:rPr>
                <w:rFonts w:ascii="宋体" w:eastAsia="宋体" w:hAnsi="宋体"/>
                <w:sz w:val="24"/>
              </w:rPr>
            </w:pPr>
          </w:p>
        </w:tc>
      </w:tr>
      <w:tr w:rsidR="00C778C7">
        <w:trPr>
          <w:trHeight w:val="624"/>
        </w:trPr>
        <w:tc>
          <w:tcPr>
            <w:tcW w:w="536" w:type="dxa"/>
          </w:tcPr>
          <w:p w:rsidR="00C778C7" w:rsidRDefault="00C778C7">
            <w:pPr>
              <w:autoSpaceDE w:val="0"/>
              <w:autoSpaceDN w:val="0"/>
              <w:spacing w:line="293" w:lineRule="auto"/>
              <w:rPr>
                <w:rFonts w:ascii="宋体" w:eastAsia="宋体" w:hAnsi="宋体"/>
                <w:sz w:val="24"/>
              </w:rPr>
            </w:pPr>
          </w:p>
          <w:p w:rsidR="00C778C7" w:rsidRDefault="00C778C7">
            <w:pPr>
              <w:autoSpaceDE w:val="0"/>
              <w:autoSpaceDN w:val="0"/>
              <w:spacing w:line="81" w:lineRule="exact"/>
              <w:ind w:left="135"/>
              <w:rPr>
                <w:rFonts w:ascii="宋体" w:eastAsia="宋体" w:hAnsi="宋体"/>
                <w:sz w:val="24"/>
                <w:lang w:eastAsia="en-US"/>
              </w:rPr>
            </w:pPr>
            <w:r>
              <w:rPr>
                <w:rFonts w:ascii="宋体" w:eastAsia="宋体" w:hAnsi="宋体"/>
                <w:position w:val="1"/>
                <w:sz w:val="24"/>
                <w:lang w:eastAsia="en-US"/>
              </w:rPr>
              <w:t>…</w:t>
            </w:r>
          </w:p>
        </w:tc>
        <w:tc>
          <w:tcPr>
            <w:tcW w:w="1276"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rPr>
                <w:rFonts w:ascii="宋体" w:eastAsia="宋体" w:hAnsi="宋体"/>
                <w:sz w:val="24"/>
                <w:lang w:eastAsia="en-US"/>
              </w:rPr>
            </w:pPr>
          </w:p>
        </w:tc>
        <w:tc>
          <w:tcPr>
            <w:tcW w:w="1418" w:type="dxa"/>
          </w:tcPr>
          <w:p w:rsidR="00C778C7" w:rsidRDefault="00C778C7">
            <w:pPr>
              <w:autoSpaceDE w:val="0"/>
              <w:autoSpaceDN w:val="0"/>
              <w:rPr>
                <w:rFonts w:ascii="宋体" w:eastAsia="宋体" w:hAnsi="宋体"/>
                <w:sz w:val="24"/>
                <w:lang w:eastAsia="en-US"/>
              </w:rPr>
            </w:pPr>
          </w:p>
        </w:tc>
        <w:tc>
          <w:tcPr>
            <w:tcW w:w="1559" w:type="dxa"/>
          </w:tcPr>
          <w:p w:rsidR="00C778C7" w:rsidRDefault="00C778C7">
            <w:pPr>
              <w:autoSpaceDE w:val="0"/>
              <w:autoSpaceDN w:val="0"/>
              <w:rPr>
                <w:rFonts w:ascii="宋体" w:eastAsia="宋体" w:hAnsi="宋体"/>
                <w:sz w:val="24"/>
                <w:lang w:eastAsia="en-US"/>
              </w:rPr>
            </w:pPr>
          </w:p>
        </w:tc>
        <w:tc>
          <w:tcPr>
            <w:tcW w:w="1559"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rPr>
                <w:rFonts w:ascii="宋体" w:eastAsia="宋体" w:hAnsi="宋体"/>
                <w:sz w:val="24"/>
                <w:lang w:eastAsia="en-US"/>
              </w:rPr>
            </w:pPr>
          </w:p>
        </w:tc>
      </w:tr>
      <w:tr w:rsidR="00C778C7">
        <w:trPr>
          <w:trHeight w:val="628"/>
        </w:trPr>
        <w:tc>
          <w:tcPr>
            <w:tcW w:w="6490" w:type="dxa"/>
            <w:gridSpan w:val="5"/>
          </w:tcPr>
          <w:p w:rsidR="00C778C7" w:rsidRDefault="00C778C7">
            <w:pPr>
              <w:autoSpaceDE w:val="0"/>
              <w:autoSpaceDN w:val="0"/>
              <w:spacing w:line="222" w:lineRule="auto"/>
              <w:ind w:right="91"/>
              <w:jc w:val="right"/>
              <w:rPr>
                <w:rFonts w:ascii="宋体" w:eastAsia="宋体" w:hAnsi="宋体" w:cs="宋体"/>
                <w:sz w:val="24"/>
                <w:lang w:eastAsia="en-US"/>
              </w:rPr>
            </w:pPr>
            <w:r>
              <w:rPr>
                <w:rFonts w:ascii="宋体" w:eastAsia="宋体" w:hAnsi="宋体" w:cs="宋体"/>
                <w:sz w:val="24"/>
                <w:lang w:eastAsia="en-US"/>
              </w:rPr>
              <w:t>合计:</w:t>
            </w:r>
          </w:p>
        </w:tc>
        <w:tc>
          <w:tcPr>
            <w:tcW w:w="1559" w:type="dxa"/>
          </w:tcPr>
          <w:p w:rsidR="00C778C7" w:rsidRDefault="00C778C7">
            <w:pPr>
              <w:autoSpaceDE w:val="0"/>
              <w:autoSpaceDN w:val="0"/>
              <w:rPr>
                <w:rFonts w:ascii="宋体" w:eastAsia="宋体" w:hAnsi="宋体"/>
                <w:sz w:val="24"/>
                <w:lang w:eastAsia="en-US"/>
              </w:rPr>
            </w:pPr>
          </w:p>
        </w:tc>
        <w:tc>
          <w:tcPr>
            <w:tcW w:w="1701" w:type="dxa"/>
          </w:tcPr>
          <w:p w:rsidR="00C778C7" w:rsidRDefault="00C778C7">
            <w:pPr>
              <w:autoSpaceDE w:val="0"/>
              <w:autoSpaceDN w:val="0"/>
              <w:rPr>
                <w:rFonts w:ascii="宋体" w:eastAsia="宋体" w:hAnsi="宋体"/>
                <w:sz w:val="24"/>
                <w:lang w:eastAsia="en-US"/>
              </w:rPr>
            </w:pPr>
          </w:p>
        </w:tc>
      </w:tr>
    </w:tbl>
    <w:p w:rsidR="00C778C7" w:rsidRDefault="00C778C7">
      <w:pPr>
        <w:spacing w:line="374" w:lineRule="auto"/>
        <w:rPr>
          <w:rFonts w:ascii="宋体" w:hAnsi="宋体"/>
          <w:sz w:val="24"/>
        </w:rPr>
      </w:pPr>
    </w:p>
    <w:p w:rsidR="00C778C7" w:rsidRDefault="00C778C7">
      <w:pPr>
        <w:spacing w:before="78" w:line="224" w:lineRule="auto"/>
        <w:ind w:left="9"/>
        <w:rPr>
          <w:rFonts w:ascii="宋体" w:hAnsi="宋体" w:cs="宋体"/>
          <w:sz w:val="24"/>
        </w:rPr>
      </w:pPr>
      <w:r>
        <w:rPr>
          <w:rFonts w:ascii="宋体" w:hAnsi="宋体" w:cs="宋体"/>
          <w:sz w:val="24"/>
        </w:rPr>
        <w:t>注:</w:t>
      </w:r>
    </w:p>
    <w:p w:rsidR="00C778C7" w:rsidRDefault="00C778C7">
      <w:pPr>
        <w:spacing w:before="179" w:line="331" w:lineRule="auto"/>
        <w:ind w:left="11" w:firstLine="15"/>
        <w:rPr>
          <w:rFonts w:ascii="宋体" w:hAnsi="宋体" w:cs="宋体"/>
          <w:sz w:val="24"/>
        </w:rPr>
      </w:pPr>
      <w:r>
        <w:rPr>
          <w:rFonts w:ascii="宋体" w:hAnsi="宋体"/>
          <w:sz w:val="24"/>
        </w:rPr>
        <w:t>1.</w:t>
      </w:r>
      <w:r>
        <w:rPr>
          <w:rFonts w:ascii="宋体" w:hAnsi="宋体" w:cs="宋体"/>
          <w:sz w:val="24"/>
        </w:rPr>
        <w:t>如本项目(包)允许分包，且投标人拟进行分包时，必须提供；如未提供，或提供了但未填写分包承担主体名称、拟分包合同内容、拟分包合同金额，投标无效。</w:t>
      </w:r>
      <w:r>
        <w:rPr>
          <w:rFonts w:ascii="宋体" w:hAnsi="宋体"/>
          <w:sz w:val="24"/>
        </w:rPr>
        <w:t>2.</w:t>
      </w:r>
      <w:r>
        <w:rPr>
          <w:rFonts w:ascii="宋体" w:hAnsi="宋体" w:cs="宋体"/>
          <w:sz w:val="24"/>
        </w:rPr>
        <w:t>如本招标文件《投标人须知资料表》载明本项目分包承担主体应具备的相应资质条件，则投标人须在本表中列明分包承担主体的资质等级，并后附资质证书</w:t>
      </w:r>
      <w:r>
        <w:rPr>
          <w:rFonts w:ascii="宋体" w:hAnsi="宋体" w:cs="宋体" w:hint="eastAsia"/>
          <w:sz w:val="24"/>
        </w:rPr>
        <w:t>复印</w:t>
      </w:r>
      <w:r>
        <w:rPr>
          <w:rFonts w:ascii="宋体" w:hAnsi="宋体" w:cs="宋体"/>
          <w:sz w:val="24"/>
        </w:rPr>
        <w:t>件，否则投标无效。</w:t>
      </w:r>
    </w:p>
    <w:p w:rsidR="00C778C7" w:rsidRDefault="00C778C7">
      <w:pPr>
        <w:spacing w:line="313" w:lineRule="auto"/>
        <w:ind w:left="9" w:right="164" w:firstLine="9"/>
        <w:rPr>
          <w:rFonts w:ascii="宋体" w:hAnsi="宋体" w:cs="宋体"/>
          <w:sz w:val="24"/>
        </w:rPr>
      </w:pPr>
      <w:r>
        <w:rPr>
          <w:rFonts w:ascii="宋体" w:hAnsi="宋体"/>
          <w:sz w:val="24"/>
        </w:rPr>
        <w:t>3.</w:t>
      </w:r>
      <w:r>
        <w:rPr>
          <w:rFonts w:ascii="宋体" w:hAnsi="宋体" w:cs="宋体"/>
          <w:sz w:val="24"/>
        </w:rPr>
        <w:t>投标人</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而向中小企业分包时请仔细阅读资格证明文件格式</w:t>
      </w:r>
      <w:r>
        <w:rPr>
          <w:rFonts w:ascii="宋体" w:hAnsi="宋体"/>
          <w:sz w:val="24"/>
        </w:rPr>
        <w:t>2-1</w:t>
      </w:r>
      <w:r>
        <w:rPr>
          <w:rFonts w:ascii="宋体" w:hAnsi="宋体" w:cs="宋体"/>
          <w:sz w:val="24"/>
        </w:rPr>
        <w:t>中说明，并建议按要求在资格证明文件中提供相关全部文件；投标人非</w:t>
      </w:r>
      <w:r>
        <w:rPr>
          <w:rFonts w:ascii="宋体" w:hAnsi="宋体"/>
          <w:sz w:val="24"/>
        </w:rPr>
        <w:t>“</w:t>
      </w:r>
      <w:r>
        <w:rPr>
          <w:rFonts w:ascii="宋体" w:hAnsi="宋体" w:cs="宋体"/>
          <w:sz w:val="24"/>
        </w:rPr>
        <w:t>为落实政府采购政策</w:t>
      </w:r>
      <w:r>
        <w:rPr>
          <w:rFonts w:ascii="宋体" w:hAnsi="宋体"/>
          <w:sz w:val="24"/>
        </w:rPr>
        <w:t>”</w:t>
      </w:r>
      <w:r>
        <w:rPr>
          <w:rFonts w:ascii="宋体" w:hAnsi="宋体" w:cs="宋体"/>
          <w:sz w:val="24"/>
        </w:rPr>
        <w:t>而向中小企业分包时，建议在本册提供。</w:t>
      </w:r>
    </w:p>
    <w:p w:rsidR="00C778C7" w:rsidRDefault="00C778C7">
      <w:pPr>
        <w:spacing w:line="259" w:lineRule="auto"/>
        <w:rPr>
          <w:rFonts w:ascii="宋体" w:hAnsi="宋体"/>
          <w:sz w:val="24"/>
        </w:rPr>
      </w:pPr>
    </w:p>
    <w:p w:rsidR="00C778C7" w:rsidRDefault="00C778C7">
      <w:pPr>
        <w:spacing w:line="259" w:lineRule="auto"/>
        <w:rPr>
          <w:rFonts w:ascii="宋体" w:hAnsi="宋体"/>
          <w:sz w:val="24"/>
        </w:rPr>
      </w:pPr>
    </w:p>
    <w:p w:rsidR="00C778C7" w:rsidRDefault="00C778C7">
      <w:pPr>
        <w:spacing w:before="78" w:line="360" w:lineRule="auto"/>
        <w:ind w:left="5643" w:right="68" w:firstLine="27"/>
        <w:jc w:val="right"/>
        <w:rPr>
          <w:rFonts w:ascii="宋体" w:hAnsi="宋体"/>
          <w:sz w:val="24"/>
        </w:rPr>
      </w:pPr>
      <w:r>
        <w:rPr>
          <w:rFonts w:ascii="宋体" w:hAnsi="宋体" w:cs="宋体"/>
          <w:sz w:val="24"/>
        </w:rPr>
        <w:t>投标人名称(盖章):</w:t>
      </w:r>
      <w:r>
        <w:rPr>
          <w:rFonts w:ascii="宋体" w:hAnsi="宋体"/>
          <w:sz w:val="24"/>
        </w:rPr>
        <w:t>______</w:t>
      </w:r>
    </w:p>
    <w:p w:rsidR="00C778C7" w:rsidRDefault="00C778C7">
      <w:pPr>
        <w:spacing w:before="78" w:line="360" w:lineRule="auto"/>
        <w:ind w:left="5643" w:right="68" w:hanging="398"/>
        <w:jc w:val="right"/>
        <w:rPr>
          <w:rFonts w:ascii="宋体" w:hAnsi="宋体" w:cs="宋体"/>
          <w:sz w:val="24"/>
        </w:rPr>
      </w:pPr>
      <w:r>
        <w:rPr>
          <w:rFonts w:ascii="宋体" w:hAnsi="宋体" w:cs="宋体"/>
          <w:sz w:val="24"/>
        </w:rPr>
        <w:t>日期:_____年______月______日</w:t>
      </w:r>
    </w:p>
    <w:p w:rsidR="00C778C7" w:rsidRDefault="00C778C7">
      <w:pPr>
        <w:spacing w:before="78" w:line="360" w:lineRule="auto"/>
        <w:ind w:left="5643" w:right="68" w:firstLine="27"/>
        <w:jc w:val="right"/>
        <w:rPr>
          <w:rFonts w:ascii="宋体" w:hAnsi="宋体" w:cs="宋体"/>
          <w:sz w:val="24"/>
        </w:rPr>
        <w:sectPr w:rsidR="00C778C7">
          <w:pgSz w:w="11907" w:h="16840"/>
          <w:pgMar w:top="1440" w:right="1080" w:bottom="1440" w:left="1080" w:header="878" w:footer="886" w:gutter="0"/>
          <w:cols w:space="720"/>
        </w:sectPr>
      </w:pPr>
    </w:p>
    <w:p w:rsidR="00C778C7" w:rsidRDefault="00C778C7">
      <w:pPr>
        <w:spacing w:before="78" w:line="219" w:lineRule="auto"/>
        <w:outlineLvl w:val="2"/>
        <w:rPr>
          <w:rFonts w:ascii="宋体" w:hAnsi="宋体"/>
          <w:b/>
          <w:sz w:val="24"/>
        </w:rPr>
        <w:sectPr w:rsidR="00C778C7">
          <w:type w:val="continuous"/>
          <w:pgSz w:w="11907" w:h="16840"/>
          <w:pgMar w:top="1440" w:right="1080" w:bottom="1440" w:left="1080" w:header="851" w:footer="851" w:gutter="0"/>
          <w:cols w:space="720"/>
          <w:docGrid w:linePitch="462"/>
        </w:sectPr>
      </w:pPr>
      <w:bookmarkStart w:id="878" w:name="_Toc8350"/>
    </w:p>
    <w:p w:rsidR="00C778C7" w:rsidRDefault="00C778C7">
      <w:pPr>
        <w:spacing w:before="78" w:line="219" w:lineRule="auto"/>
        <w:outlineLvl w:val="2"/>
        <w:rPr>
          <w:rFonts w:ascii="宋体" w:hAnsi="宋体" w:cs="宋体"/>
          <w:b/>
          <w:sz w:val="24"/>
        </w:rPr>
      </w:pPr>
      <w:r>
        <w:rPr>
          <w:rFonts w:ascii="宋体" w:hAnsi="宋体"/>
          <w:b/>
          <w:sz w:val="24"/>
        </w:rPr>
        <w:lastRenderedPageBreak/>
        <w:t>9</w:t>
      </w:r>
      <w:r>
        <w:rPr>
          <w:rFonts w:ascii="宋体" w:hAnsi="宋体" w:cs="宋体"/>
          <w:b/>
          <w:sz w:val="24"/>
        </w:rPr>
        <w:t>招标文件要求提供或投标人认为应附的其他材料</w:t>
      </w:r>
      <w:bookmarkEnd w:id="878"/>
    </w:p>
    <w:p w:rsidR="00C778C7" w:rsidRDefault="00C778C7">
      <w:pPr>
        <w:spacing w:before="78" w:line="276" w:lineRule="auto"/>
        <w:ind w:left="15"/>
        <w:outlineLvl w:val="2"/>
        <w:rPr>
          <w:rFonts w:ascii="宋体" w:hAnsi="宋体" w:cs="宋体"/>
          <w:sz w:val="24"/>
        </w:rPr>
      </w:pPr>
      <w:r>
        <w:rPr>
          <w:rFonts w:ascii="宋体" w:hAnsi="宋体" w:cs="DejaVuSans"/>
          <w:kern w:val="0"/>
          <w:sz w:val="24"/>
        </w:rPr>
        <w:t>9-1</w:t>
      </w:r>
      <w:r>
        <w:rPr>
          <w:rFonts w:ascii="宋体" w:hAnsi="宋体" w:cs="FZSSK--GBK1-0" w:hint="eastAsia"/>
          <w:kern w:val="0"/>
          <w:sz w:val="24"/>
        </w:rPr>
        <w:t>供应商信息采集表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60"/>
        <w:gridCol w:w="3260"/>
        <w:gridCol w:w="3261"/>
      </w:tblGrid>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r>
              <w:rPr>
                <w:rFonts w:ascii="宋体" w:eastAsia="宋体" w:hAnsi="宋体" w:cs="宋体"/>
                <w:sz w:val="24"/>
              </w:rPr>
              <w:t>供应商名称</w:t>
            </w:r>
          </w:p>
        </w:tc>
        <w:tc>
          <w:tcPr>
            <w:tcW w:w="3260" w:type="dxa"/>
            <w:vAlign w:val="center"/>
          </w:tcPr>
          <w:p w:rsidR="00C778C7" w:rsidRDefault="00C778C7">
            <w:pPr>
              <w:spacing w:before="78" w:line="276" w:lineRule="auto"/>
              <w:jc w:val="center"/>
              <w:outlineLvl w:val="2"/>
              <w:rPr>
                <w:rFonts w:ascii="宋体" w:eastAsia="宋体" w:hAnsi="宋体" w:cs="宋体"/>
                <w:sz w:val="24"/>
              </w:rPr>
            </w:pPr>
            <w:r>
              <w:rPr>
                <w:rFonts w:ascii="宋体" w:eastAsia="宋体" w:hAnsi="宋体" w:cs="宋体"/>
                <w:sz w:val="24"/>
              </w:rPr>
              <w:t>供应商所属性别</w:t>
            </w:r>
          </w:p>
        </w:tc>
        <w:tc>
          <w:tcPr>
            <w:tcW w:w="3261" w:type="dxa"/>
            <w:vAlign w:val="center"/>
          </w:tcPr>
          <w:p w:rsidR="00C778C7" w:rsidRDefault="00C778C7">
            <w:pPr>
              <w:spacing w:before="78" w:line="276" w:lineRule="auto"/>
              <w:jc w:val="center"/>
              <w:outlineLvl w:val="2"/>
              <w:rPr>
                <w:rFonts w:ascii="宋体" w:eastAsia="宋体" w:hAnsi="宋体" w:cs="宋体"/>
                <w:sz w:val="24"/>
              </w:rPr>
            </w:pPr>
            <w:r>
              <w:rPr>
                <w:rFonts w:ascii="宋体" w:eastAsia="宋体" w:hAnsi="宋体" w:cs="宋体"/>
                <w:sz w:val="24"/>
              </w:rPr>
              <w:t>外商投资类型</w:t>
            </w:r>
          </w:p>
        </w:tc>
      </w:tr>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1" w:type="dxa"/>
            <w:vAlign w:val="center"/>
          </w:tcPr>
          <w:p w:rsidR="00C778C7" w:rsidRDefault="00C778C7">
            <w:pPr>
              <w:spacing w:before="78" w:line="276" w:lineRule="auto"/>
              <w:jc w:val="center"/>
              <w:outlineLvl w:val="2"/>
              <w:rPr>
                <w:rFonts w:ascii="宋体" w:eastAsia="宋体" w:hAnsi="宋体" w:cs="宋体"/>
                <w:sz w:val="24"/>
              </w:rPr>
            </w:pPr>
          </w:p>
        </w:tc>
      </w:tr>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1" w:type="dxa"/>
            <w:vAlign w:val="center"/>
          </w:tcPr>
          <w:p w:rsidR="00C778C7" w:rsidRDefault="00C778C7">
            <w:pPr>
              <w:spacing w:before="78" w:line="276" w:lineRule="auto"/>
              <w:jc w:val="center"/>
              <w:outlineLvl w:val="2"/>
              <w:rPr>
                <w:rFonts w:ascii="宋体" w:eastAsia="宋体" w:hAnsi="宋体" w:cs="宋体"/>
                <w:sz w:val="24"/>
              </w:rPr>
            </w:pPr>
          </w:p>
        </w:tc>
      </w:tr>
      <w:tr w:rsidR="00C778C7">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0" w:type="dxa"/>
            <w:vAlign w:val="center"/>
          </w:tcPr>
          <w:p w:rsidR="00C778C7" w:rsidRDefault="00C778C7">
            <w:pPr>
              <w:spacing w:before="78" w:line="276" w:lineRule="auto"/>
              <w:jc w:val="center"/>
              <w:outlineLvl w:val="2"/>
              <w:rPr>
                <w:rFonts w:ascii="宋体" w:eastAsia="宋体" w:hAnsi="宋体" w:cs="宋体"/>
                <w:sz w:val="24"/>
              </w:rPr>
            </w:pPr>
          </w:p>
        </w:tc>
        <w:tc>
          <w:tcPr>
            <w:tcW w:w="3261" w:type="dxa"/>
            <w:vAlign w:val="center"/>
          </w:tcPr>
          <w:p w:rsidR="00C778C7" w:rsidRDefault="00C778C7">
            <w:pPr>
              <w:spacing w:before="78" w:line="276" w:lineRule="auto"/>
              <w:jc w:val="center"/>
              <w:outlineLvl w:val="2"/>
              <w:rPr>
                <w:rFonts w:ascii="宋体" w:eastAsia="宋体" w:hAnsi="宋体" w:cs="宋体"/>
                <w:sz w:val="24"/>
              </w:rPr>
            </w:pPr>
          </w:p>
        </w:tc>
      </w:tr>
    </w:tbl>
    <w:p w:rsidR="00C778C7" w:rsidRDefault="00C778C7">
      <w:pPr>
        <w:spacing w:before="78" w:line="276" w:lineRule="auto"/>
        <w:ind w:left="15"/>
        <w:outlineLvl w:val="2"/>
        <w:rPr>
          <w:rFonts w:ascii="宋体" w:hAnsi="宋体" w:cs="宋体"/>
          <w:sz w:val="24"/>
        </w:rPr>
      </w:pPr>
    </w:p>
    <w:p w:rsidR="00C778C7" w:rsidRDefault="00C778C7">
      <w:pPr>
        <w:autoSpaceDE w:val="0"/>
        <w:autoSpaceDN w:val="0"/>
        <w:adjustRightInd w:val="0"/>
        <w:spacing w:line="276" w:lineRule="auto"/>
        <w:jc w:val="left"/>
        <w:rPr>
          <w:rFonts w:ascii="宋体" w:hAnsi="宋体" w:cs="FZSSK--GBK1-0"/>
          <w:kern w:val="0"/>
          <w:sz w:val="24"/>
        </w:rPr>
      </w:pPr>
      <w:r>
        <w:rPr>
          <w:rFonts w:ascii="宋体" w:hAnsi="宋体" w:cs="FZSSK--GBK1-0" w:hint="eastAsia"/>
          <w:kern w:val="0"/>
          <w:sz w:val="24"/>
        </w:rPr>
        <w:t>注：</w:t>
      </w:r>
      <w:r>
        <w:rPr>
          <w:rFonts w:ascii="宋体" w:hAnsi="宋体" w:cs="FZSSK--GBK1-0"/>
          <w:kern w:val="0"/>
          <w:sz w:val="24"/>
        </w:rPr>
        <w:t>1.</w:t>
      </w:r>
      <w:r>
        <w:rPr>
          <w:rFonts w:ascii="宋体" w:hAnsi="宋体" w:cs="FZSSK--GBK1-0" w:hint="eastAsia"/>
          <w:kern w:val="0"/>
          <w:sz w:val="24"/>
        </w:rPr>
        <w:t>供应商如为联合体，则应填写联合体各成员信息。</w:t>
      </w:r>
    </w:p>
    <w:p w:rsidR="00C778C7" w:rsidRDefault="00C778C7">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kern w:val="0"/>
          <w:sz w:val="24"/>
        </w:rPr>
        <w:t>2.</w:t>
      </w:r>
      <w:r>
        <w:rPr>
          <w:rFonts w:ascii="宋体" w:hAnsi="宋体" w:cs="FZSSK--GBK1-0" w:hint="eastAsia"/>
          <w:kern w:val="0"/>
          <w:sz w:val="24"/>
        </w:rPr>
        <w:t>供应商所属性别请填写“男”或“女”，指拥有供应商</w:t>
      </w:r>
      <w:r>
        <w:rPr>
          <w:rFonts w:ascii="宋体" w:hAnsi="宋体" w:cs="FZSSK--GBK1-0"/>
          <w:kern w:val="0"/>
          <w:sz w:val="24"/>
        </w:rPr>
        <w:t>51%</w:t>
      </w:r>
      <w:r>
        <w:rPr>
          <w:rFonts w:ascii="宋体" w:hAnsi="宋体" w:cs="FZSSK--GBK1-0" w:hint="eastAsia"/>
          <w:kern w:val="0"/>
          <w:sz w:val="24"/>
        </w:rPr>
        <w:t>以上绝对所有权的性别；绝对所有权拥有者可以是一个人，也可以是多人合计计算。</w:t>
      </w:r>
    </w:p>
    <w:p w:rsidR="00C778C7" w:rsidRDefault="00C778C7">
      <w:pPr>
        <w:autoSpaceDE w:val="0"/>
        <w:autoSpaceDN w:val="0"/>
        <w:adjustRightInd w:val="0"/>
        <w:spacing w:line="276" w:lineRule="auto"/>
        <w:ind w:firstLineChars="200" w:firstLine="480"/>
        <w:jc w:val="left"/>
        <w:rPr>
          <w:rFonts w:ascii="宋体" w:hAnsi="宋体" w:cs="FZSSK--GBK1-0"/>
          <w:kern w:val="0"/>
          <w:sz w:val="24"/>
        </w:rPr>
      </w:pPr>
      <w:r>
        <w:rPr>
          <w:rFonts w:ascii="宋体" w:hAnsi="宋体" w:cs="FZSSK--GBK1-0"/>
          <w:kern w:val="0"/>
          <w:sz w:val="24"/>
        </w:rPr>
        <w:t>3.</w:t>
      </w:r>
      <w:r>
        <w:rPr>
          <w:rFonts w:ascii="宋体" w:hAnsi="宋体" w:cs="FZSSK--GBK1-0" w:hint="eastAsia"/>
          <w:kern w:val="0"/>
          <w:sz w:val="24"/>
        </w:rPr>
        <w:t>外商投资类型请填写“外商单独投资”、“外商部分投资”或“内资”。</w:t>
      </w:r>
    </w:p>
    <w:sectPr w:rsidR="00C778C7">
      <w:pgSz w:w="11907" w:h="16840"/>
      <w:pgMar w:top="1440" w:right="1080" w:bottom="1440" w:left="1080" w:header="851" w:footer="851" w:gutter="0"/>
      <w:cols w:space="720"/>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E5" w:rsidRDefault="00FB5DE5">
      <w:r>
        <w:separator/>
      </w:r>
    </w:p>
  </w:endnote>
  <w:endnote w:type="continuationSeparator" w:id="0">
    <w:p w:rsidR="00FB5DE5" w:rsidRDefault="00FB5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auto"/>
    <w:pitch w:val="default"/>
    <w:sig w:usb0="00000001" w:usb1="080E0000" w:usb2="00000000" w:usb3="00000000" w:csb0="00040000" w:csb1="00000000"/>
  </w:font>
  <w:font w:name="ˎ̥">
    <w:altName w:val="微软雅黑"/>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楷体_GB2312">
    <w:charset w:val="86"/>
    <w:family w:val="modern"/>
    <w:pitch w:val="default"/>
    <w:sig w:usb0="00000001" w:usb1="080E0000" w:usb2="00000000" w:usb3="00000000" w:csb0="0004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
    <w:altName w:val="微软雅黑"/>
    <w:charset w:val="00"/>
    <w:family w:val="roman"/>
    <w:pitch w:val="default"/>
    <w:sig w:usb0="00000000" w:usb1="00000000" w:usb2="00000000" w:usb3="00000000" w:csb0="00040001" w:csb1="00000000"/>
  </w:font>
  <w:font w:name="Helvetica">
    <w:panose1 w:val="020B0604020202020204"/>
    <w:charset w:val="00"/>
    <w:family w:val="swiss"/>
    <w:pitch w:val="variable"/>
    <w:sig w:usb0="E0002EFF" w:usb1="C000785B" w:usb2="00000009" w:usb3="00000000" w:csb0="000001FF" w:csb1="00000000"/>
  </w:font>
  <w:font w:name="ヒラギノ角ゴ Pro W3">
    <w:altName w:val="DejaVu Math TeX Gyre"/>
    <w:charset w:val="00"/>
    <w:family w:val="auto"/>
    <w:pitch w:val="default"/>
    <w:sig w:usb0="00000000" w:usb1="00000000" w:usb2="00000012" w:usb3="00000000" w:csb0="0002000D" w:csb1="00000000"/>
  </w:font>
  <w:font w:name="Helvetica-Black">
    <w:altName w:val="DejaVu Math TeX Gyre"/>
    <w:charset w:val="00"/>
    <w:family w:val="auto"/>
    <w:pitch w:val="default"/>
    <w:sig w:usb0="00000000" w:usb1="00000000" w:usb2="00000000" w:usb3="00000000" w:csb0="0000019F" w:csb1="00000000"/>
  </w:font>
  <w:font w:name="五">
    <w:altName w:val="宋体"/>
    <w:charset w:val="86"/>
    <w:family w:val="auto"/>
    <w:pitch w:val="default"/>
    <w:sig w:usb0="00000000" w:usb1="00000000" w:usb2="00000010" w:usb3="00000000" w:csb0="00040000" w:csb1="00000000"/>
  </w:font>
  <w:font w:name="Futura Bk">
    <w:altName w:val="DejaVu Math TeX Gyre"/>
    <w:charset w:val="00"/>
    <w:family w:val="swiss"/>
    <w:pitch w:val="default"/>
    <w:sig w:usb0="00000000" w:usb1="00000000" w:usb2="00000000" w:usb3="00000000" w:csb0="000001FB" w:csb1="00000000"/>
  </w:font>
  <w:font w:name="Arial Narrow">
    <w:panose1 w:val="020B0606020202030204"/>
    <w:charset w:val="00"/>
    <w:family w:val="swiss"/>
    <w:pitch w:val="variable"/>
    <w:sig w:usb0="00000287" w:usb1="00000800" w:usb2="00000000" w:usb3="00000000" w:csb0="0000009F" w:csb1="00000000"/>
  </w:font>
  <w:font w:name="华文细黑">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FKai-SB">
    <w:charset w:val="88"/>
    <w:family w:val="script"/>
    <w:pitch w:val="default"/>
    <w:sig w:usb0="00000003" w:usb1="082E0000" w:usb2="00000016" w:usb3="00000000" w:csb0="00100001" w:csb1="00000000"/>
  </w:font>
  <w:font w:name="仿宋">
    <w:panose1 w:val="02010609060101010101"/>
    <w:charset w:val="86"/>
    <w:family w:val="modern"/>
    <w:pitch w:val="fixed"/>
    <w:sig w:usb0="800002BF" w:usb1="38CF7CFA" w:usb2="00000016" w:usb3="00000000" w:csb0="00040001" w:csb1="00000000"/>
  </w:font>
  <w:font w:name="Frutiger 55 Roman">
    <w:altName w:val="DejaVu Math TeX Gyre"/>
    <w:charset w:val="00"/>
    <w:family w:val="auto"/>
    <w:pitch w:val="default"/>
    <w:sig w:usb0="00000000"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FZSSK--GBK1-0">
    <w:altName w:val="宋体"/>
    <w:charset w:val="86"/>
    <w:family w:val="auto"/>
    <w:pitch w:val="default"/>
    <w:sig w:usb0="00000001" w:usb1="080E0000" w:usb2="00000010" w:usb3="00000000" w:csb0="00040000" w:csb1="00000000"/>
  </w:font>
  <w:font w:name="DejaVuSans-Bold">
    <w:altName w:val="宋体"/>
    <w:charset w:val="86"/>
    <w:family w:val="auto"/>
    <w:pitch w:val="default"/>
    <w:sig w:usb0="00000001" w:usb1="080E0000" w:usb2="00000010" w:usb3="00000000" w:csb0="00040000" w:csb1="00000000"/>
  </w:font>
  <w:font w:name="DejaVuSans">
    <w:altName w:val="宋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pPr>
    <w:r>
      <w:fldChar w:fldCharType="begin"/>
    </w:r>
    <w:r>
      <w:instrText>PAGE   \* MERGEFORMAT</w:instrText>
    </w:r>
    <w:r>
      <w:fldChar w:fldCharType="separate"/>
    </w:r>
    <w:r w:rsidR="007A0CA0" w:rsidRPr="007A0CA0">
      <w:rPr>
        <w:noProof/>
        <w:lang w:val="zh-CN" w:eastAsia="zh-CN"/>
      </w:rPr>
      <w:t>14</w:t>
    </w:r>
    <w: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01" w:lineRule="auto"/>
      <w:rPr>
        <w:rFonts w:hint="eastAsia"/>
        <w:sz w:val="18"/>
        <w:szCs w:val="18"/>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rPr>
        <w:rFonts w:hint="eastAsia"/>
      </w:rPr>
    </w:pPr>
    <w:r>
      <w:fldChar w:fldCharType="begin"/>
    </w:r>
    <w:r>
      <w:instrText>PAGE   \* MERGEFORMAT</w:instrText>
    </w:r>
    <w:r>
      <w:fldChar w:fldCharType="separate"/>
    </w:r>
    <w:r w:rsidR="007A0CA0" w:rsidRPr="007A0CA0">
      <w:rPr>
        <w:noProof/>
        <w:lang w:val="zh-CN"/>
      </w:rPr>
      <w:t>80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pPr>
    <w:r>
      <w:fldChar w:fldCharType="begin"/>
    </w:r>
    <w:r>
      <w:instrText>PAGE   \* MERGEFORMAT</w:instrText>
    </w:r>
    <w:r>
      <w:fldChar w:fldCharType="separate"/>
    </w:r>
    <w:r w:rsidR="007A0CA0" w:rsidRPr="007A0CA0">
      <w:rPr>
        <w:noProof/>
        <w:lang w:val="zh-CN"/>
      </w:rPr>
      <w:t>1</w:t>
    </w:r>
    <w:r>
      <w:fldChar w:fldCharType="end"/>
    </w:r>
  </w:p>
  <w:p w:rsidR="00C778C7" w:rsidRDefault="00C778C7">
    <w:pPr>
      <w:pStyle w:val="a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C778C7" w:rsidRDefault="00C778C7">
    <w:pPr>
      <w:pStyle w:val="af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pPr>
    <w:r>
      <w:fldChar w:fldCharType="begin"/>
    </w:r>
    <w:r>
      <w:instrText>PAGE   \* MERGEFORMAT</w:instrText>
    </w:r>
    <w:r>
      <w:fldChar w:fldCharType="separate"/>
    </w:r>
    <w:r w:rsidR="007A0CA0" w:rsidRPr="007A0CA0">
      <w:rPr>
        <w:noProof/>
        <w:lang w:val="zh-CN" w:eastAsia="zh-CN"/>
      </w:rPr>
      <w:t>70</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rsidR="00C778C7" w:rsidRDefault="00C778C7">
    <w:pPr>
      <w:pStyle w:val="af6"/>
      <w:ind w:right="360"/>
    </w:pPr>
  </w:p>
  <w:p w:rsidR="00C778C7" w:rsidRDefault="00C778C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rPr>
        <w:rFonts w:hint="eastAsia"/>
        <w:szCs w:val="18"/>
      </w:rPr>
    </w:pPr>
    <w:r>
      <w:fldChar w:fldCharType="begin"/>
    </w:r>
    <w:r>
      <w:instrText>PAGE   \* MERGEFORMAT</w:instrText>
    </w:r>
    <w:r>
      <w:fldChar w:fldCharType="separate"/>
    </w:r>
    <w:r w:rsidR="007A0CA0" w:rsidRPr="007A0CA0">
      <w:rPr>
        <w:noProof/>
        <w:lang w:val="zh-CN"/>
      </w:rPr>
      <w:t>75</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6"/>
      <w:jc w:val="center"/>
      <w:rPr>
        <w:szCs w:val="18"/>
      </w:rPr>
    </w:pPr>
    <w:r>
      <w:fldChar w:fldCharType="begin"/>
    </w:r>
    <w:r>
      <w:instrText>PAGE   \* MERGEFORMAT</w:instrText>
    </w:r>
    <w:r>
      <w:fldChar w:fldCharType="separate"/>
    </w:r>
    <w:r w:rsidR="007A0CA0" w:rsidRPr="007A0CA0">
      <w:rPr>
        <w:noProof/>
        <w:lang w:val="zh-CN"/>
      </w:rPr>
      <w:t>77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E5" w:rsidRDefault="00FB5DE5">
      <w:r>
        <w:separator/>
      </w:r>
    </w:p>
  </w:footnote>
  <w:footnote w:type="continuationSeparator" w:id="0">
    <w:p w:rsidR="00FB5DE5" w:rsidRDefault="00FB5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8"/>
    </w:pPr>
  </w:p>
  <w:p w:rsidR="00C778C7" w:rsidRDefault="00C778C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pStyle w:val="af8"/>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19" w:lineRule="auto"/>
      <w:jc w:val="right"/>
      <w:rPr>
        <w:rFonts w:ascii="宋体" w:hAnsi="宋体" w:cs="宋体"/>
        <w:sz w:val="18"/>
        <w:szCs w:val="18"/>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19" w:lineRule="auto"/>
      <w:ind w:right="4"/>
      <w:jc w:val="right"/>
      <w:rPr>
        <w:rFonts w:ascii="宋体" w:hAnsi="宋体" w:cs="宋体"/>
        <w:sz w:val="18"/>
        <w:szCs w:val="18"/>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78C7" w:rsidRDefault="00C778C7">
    <w:pPr>
      <w:spacing w:line="219" w:lineRule="auto"/>
      <w:ind w:right="68"/>
      <w:jc w:val="right"/>
      <w:rPr>
        <w:rFonts w:ascii="宋体" w:hAnsi="宋体" w:cs="宋体"/>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multilevel"/>
    <w:tmpl w:val="00000004"/>
    <w:lvl w:ilvl="0">
      <w:start w:val="1"/>
      <w:numFmt w:val="japaneseCounting"/>
      <w:lvlText w:val="第%1章"/>
      <w:lvlJc w:val="left"/>
      <w:pPr>
        <w:tabs>
          <w:tab w:val="num" w:pos="4941"/>
        </w:tabs>
        <w:ind w:left="4941" w:hanging="1140"/>
      </w:pPr>
      <w:rPr>
        <w:rFonts w:hint="eastAsia"/>
      </w:rPr>
    </w:lvl>
    <w:lvl w:ilvl="1">
      <w:start w:val="1"/>
      <w:numFmt w:val="lowerLetter"/>
      <w:lvlText w:val="%2)"/>
      <w:lvlJc w:val="left"/>
      <w:pPr>
        <w:tabs>
          <w:tab w:val="num" w:pos="4641"/>
        </w:tabs>
        <w:ind w:left="4641" w:hanging="420"/>
      </w:pPr>
    </w:lvl>
    <w:lvl w:ilvl="2">
      <w:start w:val="1"/>
      <w:numFmt w:val="lowerRoman"/>
      <w:lvlText w:val="%3."/>
      <w:lvlJc w:val="right"/>
      <w:pPr>
        <w:tabs>
          <w:tab w:val="num" w:pos="5061"/>
        </w:tabs>
        <w:ind w:left="5061" w:hanging="420"/>
      </w:pPr>
    </w:lvl>
    <w:lvl w:ilvl="3">
      <w:start w:val="1"/>
      <w:numFmt w:val="decimal"/>
      <w:lvlText w:val="%4."/>
      <w:lvlJc w:val="left"/>
      <w:pPr>
        <w:tabs>
          <w:tab w:val="num" w:pos="5481"/>
        </w:tabs>
        <w:ind w:left="5481" w:hanging="420"/>
      </w:pPr>
    </w:lvl>
    <w:lvl w:ilvl="4">
      <w:start w:val="1"/>
      <w:numFmt w:val="lowerLetter"/>
      <w:lvlText w:val="%5)"/>
      <w:lvlJc w:val="left"/>
      <w:pPr>
        <w:tabs>
          <w:tab w:val="num" w:pos="5901"/>
        </w:tabs>
        <w:ind w:left="5901" w:hanging="420"/>
      </w:pPr>
    </w:lvl>
    <w:lvl w:ilvl="5">
      <w:start w:val="1"/>
      <w:numFmt w:val="lowerRoman"/>
      <w:lvlText w:val="%6."/>
      <w:lvlJc w:val="right"/>
      <w:pPr>
        <w:tabs>
          <w:tab w:val="num" w:pos="6321"/>
        </w:tabs>
        <w:ind w:left="6321" w:hanging="420"/>
      </w:pPr>
    </w:lvl>
    <w:lvl w:ilvl="6">
      <w:start w:val="1"/>
      <w:numFmt w:val="decimal"/>
      <w:lvlText w:val="%7."/>
      <w:lvlJc w:val="left"/>
      <w:pPr>
        <w:tabs>
          <w:tab w:val="num" w:pos="6741"/>
        </w:tabs>
        <w:ind w:left="6741" w:hanging="420"/>
      </w:pPr>
    </w:lvl>
    <w:lvl w:ilvl="7">
      <w:start w:val="1"/>
      <w:numFmt w:val="lowerLetter"/>
      <w:lvlText w:val="%8)"/>
      <w:lvlJc w:val="left"/>
      <w:pPr>
        <w:tabs>
          <w:tab w:val="num" w:pos="7161"/>
        </w:tabs>
        <w:ind w:left="7161" w:hanging="420"/>
      </w:pPr>
    </w:lvl>
    <w:lvl w:ilvl="8">
      <w:start w:val="1"/>
      <w:numFmt w:val="lowerRoman"/>
      <w:lvlText w:val="%9."/>
      <w:lvlJc w:val="right"/>
      <w:pPr>
        <w:tabs>
          <w:tab w:val="num" w:pos="7581"/>
        </w:tabs>
        <w:ind w:left="7581" w:hanging="420"/>
      </w:pPr>
    </w:lvl>
  </w:abstractNum>
  <w:abstractNum w:abstractNumId="1">
    <w:nsid w:val="0000000A"/>
    <w:multiLevelType w:val="multilevel"/>
    <w:tmpl w:val="0000000A"/>
    <w:lvl w:ilvl="0">
      <w:start w:val="1"/>
      <w:numFmt w:val="decimal"/>
      <w:lvlText w:val="%1."/>
      <w:lvlJc w:val="left"/>
      <w:pPr>
        <w:ind w:left="420" w:hanging="420"/>
      </w:pPr>
    </w:lvl>
    <w:lvl w:ilvl="1">
      <w:start w:val="1"/>
      <w:numFmt w:val="decimal"/>
      <w:lvlText w:val="（%2）"/>
      <w:lvlJc w:val="left"/>
      <w:pPr>
        <w:tabs>
          <w:tab w:val="num"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D"/>
    <w:multiLevelType w:val="multilevel"/>
    <w:tmpl w:val="0000000D"/>
    <w:lvl w:ilvl="0">
      <w:start w:val="1"/>
      <w:numFmt w:val="lowerLetter"/>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3">
    <w:nsid w:val="00000013"/>
    <w:multiLevelType w:val="singleLevel"/>
    <w:tmpl w:val="00000013"/>
    <w:lvl w:ilvl="0">
      <w:start w:val="1"/>
      <w:numFmt w:val="decimal"/>
      <w:lvlText w:val="%1."/>
      <w:lvlJc w:val="left"/>
      <w:pPr>
        <w:tabs>
          <w:tab w:val="num" w:pos="360"/>
        </w:tabs>
        <w:ind w:left="360" w:hanging="360"/>
      </w:pPr>
      <w:rPr>
        <w:rFonts w:hint="default"/>
      </w:rPr>
    </w:lvl>
  </w:abstractNum>
  <w:abstractNum w:abstractNumId="4">
    <w:nsid w:val="00000014"/>
    <w:multiLevelType w:val="multilevel"/>
    <w:tmpl w:val="00000014"/>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900"/>
        </w:tabs>
        <w:ind w:left="900" w:hanging="900"/>
      </w:pPr>
      <w:rPr>
        <w:rFonts w:hint="eastAsia"/>
      </w:rPr>
    </w:lvl>
    <w:lvl w:ilvl="2">
      <w:start w:val="1"/>
      <w:numFmt w:val="decimal"/>
      <w:lvlText w:val="%1.%2.%3"/>
      <w:lvlJc w:val="left"/>
      <w:pPr>
        <w:tabs>
          <w:tab w:val="num" w:pos="900"/>
        </w:tabs>
        <w:ind w:left="90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5">
    <w:nsid w:val="00000017"/>
    <w:multiLevelType w:val="multilevel"/>
    <w:tmpl w:val="00000017"/>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1A"/>
    <w:multiLevelType w:val="multilevel"/>
    <w:tmpl w:val="0000001A"/>
    <w:lvl w:ilvl="0">
      <w:start w:val="24"/>
      <w:numFmt w:val="decimal"/>
      <w:lvlText w:val="%1"/>
      <w:lvlJc w:val="left"/>
      <w:pPr>
        <w:tabs>
          <w:tab w:val="num" w:pos="480"/>
        </w:tabs>
        <w:ind w:left="480" w:hanging="480"/>
      </w:pPr>
      <w:rPr>
        <w:rFonts w:hint="eastAsia"/>
        <w:color w:val="000000"/>
      </w:rPr>
    </w:lvl>
    <w:lvl w:ilvl="1">
      <w:start w:val="2"/>
      <w:numFmt w:val="decimal"/>
      <w:lvlText w:val="%1.%2"/>
      <w:lvlJc w:val="left"/>
      <w:pPr>
        <w:tabs>
          <w:tab w:val="num" w:pos="480"/>
        </w:tabs>
        <w:ind w:left="480" w:hanging="480"/>
      </w:pPr>
      <w:rPr>
        <w:rFonts w:hint="eastAsia"/>
        <w:color w:val="000000"/>
      </w:rPr>
    </w:lvl>
    <w:lvl w:ilvl="2">
      <w:start w:val="1"/>
      <w:numFmt w:val="decimal"/>
      <w:lvlText w:val="%1.%2.%3"/>
      <w:lvlJc w:val="left"/>
      <w:pPr>
        <w:tabs>
          <w:tab w:val="num" w:pos="720"/>
        </w:tabs>
        <w:ind w:left="720" w:hanging="720"/>
      </w:pPr>
      <w:rPr>
        <w:rFonts w:hint="eastAsia"/>
        <w:color w:val="000000"/>
      </w:rPr>
    </w:lvl>
    <w:lvl w:ilvl="3">
      <w:start w:val="1"/>
      <w:numFmt w:val="decimal"/>
      <w:lvlText w:val="%1.%2.%3.%4"/>
      <w:lvlJc w:val="left"/>
      <w:pPr>
        <w:tabs>
          <w:tab w:val="num" w:pos="1080"/>
        </w:tabs>
        <w:ind w:left="1080" w:hanging="1080"/>
      </w:pPr>
      <w:rPr>
        <w:rFonts w:hint="eastAsia"/>
        <w:color w:val="000000"/>
      </w:rPr>
    </w:lvl>
    <w:lvl w:ilvl="4">
      <w:start w:val="1"/>
      <w:numFmt w:val="decimal"/>
      <w:lvlText w:val="%1.%2.%3.%4.%5"/>
      <w:lvlJc w:val="left"/>
      <w:pPr>
        <w:tabs>
          <w:tab w:val="num" w:pos="1080"/>
        </w:tabs>
        <w:ind w:left="1080" w:hanging="1080"/>
      </w:pPr>
      <w:rPr>
        <w:rFonts w:hint="eastAsia"/>
        <w:color w:val="000000"/>
      </w:rPr>
    </w:lvl>
    <w:lvl w:ilvl="5">
      <w:start w:val="1"/>
      <w:numFmt w:val="decimal"/>
      <w:lvlText w:val="%1.%2.%3.%4.%5.%6"/>
      <w:lvlJc w:val="left"/>
      <w:pPr>
        <w:tabs>
          <w:tab w:val="num" w:pos="1440"/>
        </w:tabs>
        <w:ind w:left="1440" w:hanging="1440"/>
      </w:pPr>
      <w:rPr>
        <w:rFonts w:hint="eastAsia"/>
        <w:color w:val="000000"/>
      </w:rPr>
    </w:lvl>
    <w:lvl w:ilvl="6">
      <w:start w:val="1"/>
      <w:numFmt w:val="decimal"/>
      <w:lvlText w:val="%1.%2.%3.%4.%5.%6.%7"/>
      <w:lvlJc w:val="left"/>
      <w:pPr>
        <w:tabs>
          <w:tab w:val="num" w:pos="1800"/>
        </w:tabs>
        <w:ind w:left="1800" w:hanging="1800"/>
      </w:pPr>
      <w:rPr>
        <w:rFonts w:hint="eastAsia"/>
        <w:color w:val="000000"/>
      </w:rPr>
    </w:lvl>
    <w:lvl w:ilvl="7">
      <w:start w:val="1"/>
      <w:numFmt w:val="decimal"/>
      <w:lvlText w:val="%1.%2.%3.%4.%5.%6.%7.%8"/>
      <w:lvlJc w:val="left"/>
      <w:pPr>
        <w:tabs>
          <w:tab w:val="num" w:pos="1800"/>
        </w:tabs>
        <w:ind w:left="1800" w:hanging="1800"/>
      </w:pPr>
      <w:rPr>
        <w:rFonts w:hint="eastAsia"/>
        <w:color w:val="000000"/>
      </w:rPr>
    </w:lvl>
    <w:lvl w:ilvl="8">
      <w:start w:val="1"/>
      <w:numFmt w:val="decimal"/>
      <w:lvlText w:val="%1.%2.%3.%4.%5.%6.%7.%8.%9"/>
      <w:lvlJc w:val="left"/>
      <w:pPr>
        <w:tabs>
          <w:tab w:val="num" w:pos="2160"/>
        </w:tabs>
        <w:ind w:left="2160" w:hanging="2160"/>
      </w:pPr>
      <w:rPr>
        <w:rFonts w:hint="eastAsia"/>
        <w:color w:val="000000"/>
      </w:rPr>
    </w:lvl>
  </w:abstractNum>
  <w:abstractNum w:abstractNumId="7">
    <w:nsid w:val="00000021"/>
    <w:multiLevelType w:val="multilevel"/>
    <w:tmpl w:val="00000021"/>
    <w:lvl w:ilvl="0">
      <w:start w:val="1"/>
      <w:numFmt w:val="japaneseCounting"/>
      <w:lvlText w:val="第%1章"/>
      <w:lvlJc w:val="left"/>
      <w:pPr>
        <w:tabs>
          <w:tab w:val="num" w:pos="1680"/>
        </w:tabs>
        <w:ind w:left="1680" w:hanging="1140"/>
      </w:pPr>
      <w:rPr>
        <w:rFonts w:hint="eastAsia"/>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8">
    <w:nsid w:val="00000023"/>
    <w:multiLevelType w:val="multilevel"/>
    <w:tmpl w:val="00000023"/>
    <w:lvl w:ilvl="0">
      <w:start w:val="1"/>
      <w:numFmt w:val="japaneseCounting"/>
      <w:lvlText w:val="%1、"/>
      <w:lvlJc w:val="left"/>
      <w:pPr>
        <w:ind w:left="720" w:hanging="720"/>
      </w:pPr>
      <w:rPr>
        <w:rFonts w:hAnsi="宋体"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00000026"/>
    <w:multiLevelType w:val="multilevel"/>
    <w:tmpl w:val="00000026"/>
    <w:lvl w:ilvl="0">
      <w:start w:val="1"/>
      <w:numFmt w:val="decimal"/>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isLgl/>
      <w:suff w:val="nothing"/>
      <w:lvlText w:val="%1.%2.%3.%4.%5.%6　"/>
      <w:lvlJc w:val="left"/>
      <w:pPr>
        <w:ind w:left="-25" w:firstLine="0"/>
      </w:pPr>
      <w:rPr>
        <w:rFonts w:ascii="Times New Roman" w:eastAsia="宋体" w:hAnsi="Times New Roman" w:hint="default"/>
        <w:b/>
        <w:i w:val="0"/>
        <w:sz w:val="28"/>
      </w:rPr>
    </w:lvl>
    <w:lvl w:ilvl="6">
      <w:start w:val="1"/>
      <w:numFmt w:val="lowerLetter"/>
      <w:lvlText w:val="%7) "/>
      <w:lvlJc w:val="left"/>
      <w:pPr>
        <w:tabs>
          <w:tab w:val="num" w:pos="635"/>
        </w:tabs>
        <w:ind w:left="-125" w:firstLine="400"/>
      </w:pPr>
      <w:rPr>
        <w:rFonts w:ascii="Times New Roman" w:eastAsia="宋体" w:hAnsi="Times New Roman" w:hint="default"/>
        <w:b/>
        <w:i w:val="0"/>
        <w:color w:val="auto"/>
        <w:sz w:val="28"/>
        <w:u w:val="none"/>
      </w:rPr>
    </w:lvl>
    <w:lvl w:ilvl="7">
      <w:start w:val="1"/>
      <w:numFmt w:val="decimal"/>
      <w:lvlText w:val="%8) "/>
      <w:lvlJc w:val="left"/>
      <w:pPr>
        <w:tabs>
          <w:tab w:val="num"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num" w:pos="860"/>
        </w:tabs>
        <w:ind w:left="500" w:firstLine="0"/>
      </w:pPr>
      <w:rPr>
        <w:rFonts w:ascii="宋体" w:eastAsia="宋体" w:hint="eastAsia"/>
        <w:b w:val="0"/>
        <w:i w:val="0"/>
        <w:color w:val="auto"/>
        <w:sz w:val="28"/>
        <w:u w:val="none"/>
      </w:rPr>
    </w:lvl>
  </w:abstractNum>
  <w:abstractNum w:abstractNumId="10">
    <w:nsid w:val="00000028"/>
    <w:multiLevelType w:val="multilevel"/>
    <w:tmpl w:val="00000028"/>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1968"/>
        </w:tabs>
        <w:ind w:left="1968" w:hanging="720"/>
      </w:pPr>
      <w:rPr>
        <w:rFonts w:hint="eastAsia"/>
        <w:u w:val="none"/>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1">
    <w:nsid w:val="00000029"/>
    <w:multiLevelType w:val="multilevel"/>
    <w:tmpl w:val="00000029"/>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8535"/>
        </w:tabs>
        <w:ind w:left="8414" w:hanging="900"/>
      </w:pPr>
      <w:rPr>
        <w:rFonts w:ascii="宋体" w:eastAsia="宋体" w:hAnsi="宋体" w:cs="Times New Roman" w:hint="default"/>
        <w:b w:val="0"/>
        <w:sz w:val="24"/>
        <w:szCs w:val="24"/>
      </w:rPr>
    </w:lvl>
    <w:lvl w:ilvl="2">
      <w:start w:val="1"/>
      <w:numFmt w:val="decimal"/>
      <w:lvlText w:val="%1.%2.%3"/>
      <w:lvlJc w:val="left"/>
      <w:pPr>
        <w:tabs>
          <w:tab w:val="num" w:pos="1980"/>
        </w:tabs>
        <w:ind w:left="1980" w:hanging="900"/>
      </w:pPr>
      <w:rPr>
        <w:rFonts w:hint="eastAsia"/>
        <w:sz w:val="24"/>
        <w:szCs w:val="24"/>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2">
    <w:nsid w:val="0000002F"/>
    <w:multiLevelType w:val="multilevel"/>
    <w:tmpl w:val="0000002F"/>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08205829"/>
    <w:multiLevelType w:val="multilevel"/>
    <w:tmpl w:val="08205829"/>
    <w:lvl w:ilvl="0">
      <w:start w:val="1"/>
      <w:numFmt w:val="bullet"/>
      <w:lvlText w:val=""/>
      <w:lvlJc w:val="left"/>
      <w:pPr>
        <w:tabs>
          <w:tab w:val="num" w:pos="2008"/>
        </w:tabs>
        <w:ind w:left="2008" w:hanging="420"/>
      </w:pPr>
      <w:rPr>
        <w:rFonts w:ascii="Wingdings" w:hAnsi="Wingdings" w:hint="default"/>
      </w:rPr>
    </w:lvl>
    <w:lvl w:ilvl="1">
      <w:start w:val="1"/>
      <w:numFmt w:val="bullet"/>
      <w:lvlText w:val=""/>
      <w:lvlJc w:val="left"/>
      <w:pPr>
        <w:tabs>
          <w:tab w:val="num" w:pos="2428"/>
        </w:tabs>
        <w:ind w:left="2428" w:hanging="420"/>
      </w:pPr>
      <w:rPr>
        <w:rFonts w:ascii="Wingdings" w:hAnsi="Wingdings" w:hint="default"/>
      </w:rPr>
    </w:lvl>
    <w:lvl w:ilvl="2">
      <w:start w:val="1"/>
      <w:numFmt w:val="bullet"/>
      <w:lvlText w:val=""/>
      <w:lvlJc w:val="left"/>
      <w:pPr>
        <w:tabs>
          <w:tab w:val="num" w:pos="2848"/>
        </w:tabs>
        <w:ind w:left="2848" w:hanging="420"/>
      </w:pPr>
      <w:rPr>
        <w:rFonts w:ascii="Wingdings" w:hAnsi="Wingdings" w:hint="default"/>
      </w:rPr>
    </w:lvl>
    <w:lvl w:ilvl="3">
      <w:start w:val="1"/>
      <w:numFmt w:val="bullet"/>
      <w:lvlText w:val=""/>
      <w:lvlJc w:val="left"/>
      <w:pPr>
        <w:tabs>
          <w:tab w:val="num" w:pos="3268"/>
        </w:tabs>
        <w:ind w:left="3268" w:hanging="420"/>
      </w:pPr>
      <w:rPr>
        <w:rFonts w:ascii="Wingdings" w:hAnsi="Wingdings" w:hint="default"/>
      </w:rPr>
    </w:lvl>
    <w:lvl w:ilvl="4">
      <w:start w:val="1"/>
      <w:numFmt w:val="bullet"/>
      <w:lvlText w:val=""/>
      <w:lvlJc w:val="left"/>
      <w:pPr>
        <w:tabs>
          <w:tab w:val="num" w:pos="3688"/>
        </w:tabs>
        <w:ind w:left="3688" w:hanging="420"/>
      </w:pPr>
      <w:rPr>
        <w:rFonts w:ascii="Wingdings" w:hAnsi="Wingdings" w:hint="default"/>
      </w:rPr>
    </w:lvl>
    <w:lvl w:ilvl="5">
      <w:start w:val="1"/>
      <w:numFmt w:val="bullet"/>
      <w:lvlText w:val=""/>
      <w:lvlJc w:val="left"/>
      <w:pPr>
        <w:tabs>
          <w:tab w:val="num" w:pos="4108"/>
        </w:tabs>
        <w:ind w:left="4108" w:hanging="420"/>
      </w:pPr>
      <w:rPr>
        <w:rFonts w:ascii="Wingdings" w:hAnsi="Wingdings" w:hint="default"/>
      </w:rPr>
    </w:lvl>
    <w:lvl w:ilvl="6">
      <w:start w:val="1"/>
      <w:numFmt w:val="bullet"/>
      <w:lvlText w:val=""/>
      <w:lvlJc w:val="left"/>
      <w:pPr>
        <w:tabs>
          <w:tab w:val="num" w:pos="4528"/>
        </w:tabs>
        <w:ind w:left="4528" w:hanging="420"/>
      </w:pPr>
      <w:rPr>
        <w:rFonts w:ascii="Wingdings" w:hAnsi="Wingdings" w:hint="default"/>
      </w:rPr>
    </w:lvl>
    <w:lvl w:ilvl="7">
      <w:start w:val="1"/>
      <w:numFmt w:val="bullet"/>
      <w:lvlText w:val=""/>
      <w:lvlJc w:val="left"/>
      <w:pPr>
        <w:tabs>
          <w:tab w:val="num" w:pos="4948"/>
        </w:tabs>
        <w:ind w:left="4948" w:hanging="420"/>
      </w:pPr>
      <w:rPr>
        <w:rFonts w:ascii="Wingdings" w:hAnsi="Wingdings" w:hint="default"/>
      </w:rPr>
    </w:lvl>
    <w:lvl w:ilvl="8">
      <w:start w:val="1"/>
      <w:numFmt w:val="bullet"/>
      <w:lvlText w:val=""/>
      <w:lvlJc w:val="left"/>
      <w:pPr>
        <w:tabs>
          <w:tab w:val="num" w:pos="5368"/>
        </w:tabs>
        <w:ind w:left="5368" w:hanging="420"/>
      </w:pPr>
      <w:rPr>
        <w:rFonts w:ascii="Wingdings" w:hAnsi="Wingdings" w:hint="default"/>
      </w:rPr>
    </w:lvl>
  </w:abstractNum>
  <w:abstractNum w:abstractNumId="14">
    <w:nsid w:val="0B9A500B"/>
    <w:multiLevelType w:val="multilevel"/>
    <w:tmpl w:val="0B9A500B"/>
    <w:lvl w:ilvl="0">
      <w:start w:val="1"/>
      <w:numFmt w:val="decimal"/>
      <w:lvlText w:val="%1．"/>
      <w:lvlJc w:val="left"/>
      <w:pPr>
        <w:tabs>
          <w:tab w:val="num" w:pos="768"/>
        </w:tabs>
        <w:ind w:left="768" w:hanging="360"/>
      </w:pPr>
      <w:rPr>
        <w:rFonts w:hint="eastAsia"/>
      </w:rPr>
    </w:lvl>
    <w:lvl w:ilvl="1">
      <w:start w:val="1"/>
      <w:numFmt w:val="decimal"/>
      <w:lvlText w:val="%2、"/>
      <w:lvlJc w:val="left"/>
      <w:pPr>
        <w:tabs>
          <w:tab w:val="num" w:pos="1188"/>
        </w:tabs>
        <w:ind w:left="1188" w:hanging="360"/>
      </w:pPr>
      <w:rPr>
        <w:rFonts w:hint="eastAsia"/>
      </w:rPr>
    </w:lvl>
    <w:lvl w:ilvl="2">
      <w:start w:val="1"/>
      <w:numFmt w:val="decimal"/>
      <w:lvlText w:val="（%3）"/>
      <w:lvlJc w:val="left"/>
      <w:pPr>
        <w:tabs>
          <w:tab w:val="num" w:pos="720"/>
        </w:tabs>
        <w:ind w:left="720" w:hanging="720"/>
      </w:pPr>
      <w:rPr>
        <w:rFonts w:hint="eastAsia"/>
        <w:u w:val="none"/>
        <w:lang w:val="en-US"/>
      </w:rPr>
    </w:lvl>
    <w:lvl w:ilvl="3">
      <w:start w:val="1"/>
      <w:numFmt w:val="decimal"/>
      <w:lvlText w:val="%4."/>
      <w:lvlJc w:val="left"/>
      <w:pPr>
        <w:tabs>
          <w:tab w:val="num" w:pos="2088"/>
        </w:tabs>
        <w:ind w:left="2088" w:hanging="420"/>
      </w:pPr>
    </w:lvl>
    <w:lvl w:ilvl="4">
      <w:start w:val="1"/>
      <w:numFmt w:val="lowerLetter"/>
      <w:lvlText w:val="%5)"/>
      <w:lvlJc w:val="left"/>
      <w:pPr>
        <w:tabs>
          <w:tab w:val="num" w:pos="2508"/>
        </w:tabs>
        <w:ind w:left="2508" w:hanging="420"/>
      </w:pPr>
    </w:lvl>
    <w:lvl w:ilvl="5">
      <w:start w:val="1"/>
      <w:numFmt w:val="lowerRoman"/>
      <w:lvlText w:val="%6."/>
      <w:lvlJc w:val="right"/>
      <w:pPr>
        <w:tabs>
          <w:tab w:val="num" w:pos="2928"/>
        </w:tabs>
        <w:ind w:left="2928" w:hanging="420"/>
      </w:pPr>
    </w:lvl>
    <w:lvl w:ilvl="6">
      <w:start w:val="1"/>
      <w:numFmt w:val="decimal"/>
      <w:lvlText w:val="%7."/>
      <w:lvlJc w:val="left"/>
      <w:pPr>
        <w:tabs>
          <w:tab w:val="num" w:pos="3348"/>
        </w:tabs>
        <w:ind w:left="3348" w:hanging="420"/>
      </w:pPr>
    </w:lvl>
    <w:lvl w:ilvl="7">
      <w:start w:val="1"/>
      <w:numFmt w:val="lowerLetter"/>
      <w:lvlText w:val="%8)"/>
      <w:lvlJc w:val="left"/>
      <w:pPr>
        <w:tabs>
          <w:tab w:val="num" w:pos="3768"/>
        </w:tabs>
        <w:ind w:left="3768" w:hanging="420"/>
      </w:pPr>
    </w:lvl>
    <w:lvl w:ilvl="8">
      <w:start w:val="1"/>
      <w:numFmt w:val="lowerRoman"/>
      <w:lvlText w:val="%9."/>
      <w:lvlJc w:val="right"/>
      <w:pPr>
        <w:tabs>
          <w:tab w:val="num" w:pos="4188"/>
        </w:tabs>
        <w:ind w:left="4188" w:hanging="420"/>
      </w:pPr>
    </w:lvl>
  </w:abstractNum>
  <w:abstractNum w:abstractNumId="15">
    <w:nsid w:val="0CDC056D"/>
    <w:multiLevelType w:val="multilevel"/>
    <w:tmpl w:val="0CDC05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E230849"/>
    <w:multiLevelType w:val="multilevel"/>
    <w:tmpl w:val="0E230849"/>
    <w:lvl w:ilvl="0">
      <w:start w:val="1"/>
      <w:numFmt w:val="decimal"/>
      <w:lvlText w:val="%1"/>
      <w:lvlJc w:val="left"/>
      <w:pPr>
        <w:ind w:left="680" w:hanging="680"/>
      </w:pPr>
      <w:rPr>
        <w:rFonts w:ascii="宋体" w:eastAsia="宋体" w:hAnsi="宋体" w:hint="eastAsia"/>
      </w:rPr>
    </w:lvl>
    <w:lvl w:ilvl="1">
      <w:start w:val="1"/>
      <w:numFmt w:val="decimal"/>
      <w:lvlText w:val="%1.%2"/>
      <w:lvlJc w:val="left"/>
      <w:pPr>
        <w:ind w:left="851" w:hanging="851"/>
      </w:pPr>
      <w:rPr>
        <w:rFonts w:ascii="宋体" w:eastAsia="宋体" w:hAnsi="宋体" w:hint="eastAsia"/>
        <w:color w:val="auto"/>
      </w:rPr>
    </w:lvl>
    <w:lvl w:ilvl="2">
      <w:start w:val="1"/>
      <w:numFmt w:val="decimal"/>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7">
    <w:nsid w:val="10872DAA"/>
    <w:multiLevelType w:val="multilevel"/>
    <w:tmpl w:val="10872DAA"/>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18">
    <w:nsid w:val="160B618F"/>
    <w:multiLevelType w:val="multilevel"/>
    <w:tmpl w:val="160B618F"/>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nsid w:val="1A0145B8"/>
    <w:multiLevelType w:val="multilevel"/>
    <w:tmpl w:val="1A0145B8"/>
    <w:lvl w:ilvl="0">
      <w:start w:val="1"/>
      <w:numFmt w:val="bullet"/>
      <w:lvlText w:val=""/>
      <w:lvlJc w:val="left"/>
      <w:pPr>
        <w:tabs>
          <w:tab w:val="num" w:pos="420"/>
        </w:tabs>
        <w:ind w:left="420" w:hanging="420"/>
      </w:pPr>
      <w:rPr>
        <w:rFonts w:ascii="Wingdings" w:hAnsi="Wingdings" w:hint="default"/>
        <w:color w:val="000080"/>
        <w:sz w:val="15"/>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0">
    <w:nsid w:val="27814CDF"/>
    <w:multiLevelType w:val="multilevel"/>
    <w:tmpl w:val="27814CDF"/>
    <w:lvl w:ilvl="0">
      <w:start w:val="1"/>
      <w:numFmt w:val="chineseCountingThousand"/>
      <w:isLgl/>
      <w:lvlText w:val="第%1章."/>
      <w:lvlJc w:val="left"/>
      <w:pPr>
        <w:tabs>
          <w:tab w:val="num" w:pos="5400"/>
        </w:tabs>
        <w:ind w:left="4385" w:hanging="425"/>
      </w:pPr>
      <w:rPr>
        <w:rFonts w:hint="eastAsia"/>
      </w:rPr>
    </w:lvl>
    <w:lvl w:ilvl="1">
      <w:start w:val="1"/>
      <w:numFmt w:val="decimal"/>
      <w:isLgl/>
      <w:lvlText w:val="%1.%2."/>
      <w:lvlJc w:val="left"/>
      <w:pPr>
        <w:tabs>
          <w:tab w:val="num" w:pos="1134"/>
        </w:tabs>
        <w:ind w:left="1134" w:hanging="709"/>
      </w:pPr>
      <w:rPr>
        <w:rFonts w:hint="eastAsia"/>
      </w:rPr>
    </w:lvl>
    <w:lvl w:ilvl="2">
      <w:start w:val="1"/>
      <w:numFmt w:val="decimal"/>
      <w:isLgl/>
      <w:lvlText w:val="%1.%2.%3."/>
      <w:lvlJc w:val="left"/>
      <w:pPr>
        <w:tabs>
          <w:tab w:val="num" w:pos="1304"/>
        </w:tabs>
        <w:ind w:left="1134" w:hanging="709"/>
      </w:pPr>
      <w:rPr>
        <w:rFonts w:hint="eastAsia"/>
      </w:rPr>
    </w:lvl>
    <w:lvl w:ilvl="3">
      <w:start w:val="1"/>
      <w:numFmt w:val="decimal"/>
      <w:isLgl/>
      <w:lvlText w:val="%1.%2.%3.%4."/>
      <w:lvlJc w:val="left"/>
      <w:pPr>
        <w:tabs>
          <w:tab w:val="num" w:pos="1474"/>
        </w:tabs>
        <w:ind w:left="1134" w:hanging="709"/>
      </w:pPr>
      <w:rPr>
        <w:rFonts w:hint="eastAsia"/>
      </w:rPr>
    </w:lvl>
    <w:lvl w:ilvl="4">
      <w:start w:val="1"/>
      <w:numFmt w:val="decimal"/>
      <w:isLgl/>
      <w:lvlText w:val="%1.%2.%3.%4.%5."/>
      <w:lvlJc w:val="left"/>
      <w:pPr>
        <w:tabs>
          <w:tab w:val="num" w:pos="1644"/>
        </w:tabs>
        <w:ind w:left="1134" w:hanging="709"/>
      </w:pPr>
      <w:rPr>
        <w:rFonts w:hint="eastAsia"/>
      </w:rPr>
    </w:lvl>
    <w:lvl w:ilvl="5">
      <w:start w:val="1"/>
      <w:numFmt w:val="decimal"/>
      <w:lvlText w:val="1.%2.%3.%4.%5.%6."/>
      <w:lvlJc w:val="left"/>
      <w:pPr>
        <w:tabs>
          <w:tab w:val="num" w:pos="1985"/>
        </w:tabs>
        <w:ind w:left="1134" w:hanging="709"/>
      </w:pPr>
      <w:rPr>
        <w:rFonts w:hint="eastAsia"/>
      </w:rPr>
    </w:lvl>
    <w:lvl w:ilvl="6">
      <w:start w:val="1"/>
      <w:numFmt w:val="decimal"/>
      <w:lvlText w:val="1.%2.%3.%4.%5.%6.%7."/>
      <w:lvlJc w:val="left"/>
      <w:pPr>
        <w:tabs>
          <w:tab w:val="num" w:pos="1701"/>
        </w:tabs>
        <w:ind w:left="1701" w:hanging="1276"/>
      </w:pPr>
      <w:rPr>
        <w:rFonts w:hint="eastAsia"/>
      </w:rPr>
    </w:lvl>
    <w:lvl w:ilvl="7">
      <w:start w:val="1"/>
      <w:numFmt w:val="decimal"/>
      <w:lvlText w:val="1.%2.%3.%4.%5.%6.%7.%8."/>
      <w:lvlJc w:val="left"/>
      <w:pPr>
        <w:tabs>
          <w:tab w:val="num" w:pos="1843"/>
        </w:tabs>
        <w:ind w:left="1843" w:hanging="1418"/>
      </w:pPr>
      <w:rPr>
        <w:rFonts w:hint="eastAsia"/>
      </w:rPr>
    </w:lvl>
    <w:lvl w:ilvl="8">
      <w:start w:val="1"/>
      <w:numFmt w:val="decimal"/>
      <w:lvlRestart w:val="2"/>
      <w:lvlText w:val="1.%2.%3.%4.%5.%6.%7.%8.%9."/>
      <w:lvlJc w:val="left"/>
      <w:pPr>
        <w:tabs>
          <w:tab w:val="num" w:pos="1984"/>
        </w:tabs>
        <w:ind w:left="1984" w:hanging="1559"/>
      </w:pPr>
      <w:rPr>
        <w:rFonts w:hint="eastAsia"/>
      </w:rPr>
    </w:lvl>
  </w:abstractNum>
  <w:abstractNum w:abstractNumId="21">
    <w:nsid w:val="2F342BB3"/>
    <w:multiLevelType w:val="multilevel"/>
    <w:tmpl w:val="2F342BB3"/>
    <w:lvl w:ilvl="0">
      <w:start w:val="1"/>
      <w:numFmt w:val="decimal"/>
      <w:lvlText w:val="%1、"/>
      <w:lvlJc w:val="left"/>
      <w:pPr>
        <w:ind w:left="1140" w:hanging="495"/>
      </w:pPr>
      <w:rPr>
        <w:rFonts w:ascii="等线" w:eastAsia="等线" w:hAnsi="等线" w:cs="Times New Roman"/>
        <w:color w:val="auto"/>
        <w:sz w:val="24"/>
        <w:szCs w:val="24"/>
      </w:rPr>
    </w:lvl>
    <w:lvl w:ilvl="1">
      <w:start w:val="1"/>
      <w:numFmt w:val="lowerLetter"/>
      <w:lvlText w:val="%2)"/>
      <w:lvlJc w:val="left"/>
      <w:pPr>
        <w:ind w:left="1485" w:hanging="420"/>
      </w:pPr>
    </w:lvl>
    <w:lvl w:ilvl="2">
      <w:start w:val="1"/>
      <w:numFmt w:val="lowerRoman"/>
      <w:lvlText w:val="%3."/>
      <w:lvlJc w:val="right"/>
      <w:pPr>
        <w:ind w:left="1905" w:hanging="420"/>
      </w:pPr>
    </w:lvl>
    <w:lvl w:ilvl="3">
      <w:start w:val="1"/>
      <w:numFmt w:val="decimal"/>
      <w:lvlText w:val="%4."/>
      <w:lvlJc w:val="left"/>
      <w:pPr>
        <w:ind w:left="2325" w:hanging="420"/>
      </w:pPr>
    </w:lvl>
    <w:lvl w:ilvl="4">
      <w:start w:val="1"/>
      <w:numFmt w:val="lowerLetter"/>
      <w:lvlText w:val="%5)"/>
      <w:lvlJc w:val="left"/>
      <w:pPr>
        <w:ind w:left="2745" w:hanging="420"/>
      </w:pPr>
    </w:lvl>
    <w:lvl w:ilvl="5">
      <w:start w:val="1"/>
      <w:numFmt w:val="lowerRoman"/>
      <w:lvlText w:val="%6."/>
      <w:lvlJc w:val="right"/>
      <w:pPr>
        <w:ind w:left="3165" w:hanging="420"/>
      </w:pPr>
    </w:lvl>
    <w:lvl w:ilvl="6">
      <w:start w:val="1"/>
      <w:numFmt w:val="decimal"/>
      <w:lvlText w:val="%7."/>
      <w:lvlJc w:val="left"/>
      <w:pPr>
        <w:ind w:left="3585" w:hanging="420"/>
      </w:pPr>
    </w:lvl>
    <w:lvl w:ilvl="7">
      <w:start w:val="1"/>
      <w:numFmt w:val="lowerLetter"/>
      <w:lvlText w:val="%8)"/>
      <w:lvlJc w:val="left"/>
      <w:pPr>
        <w:ind w:left="4005" w:hanging="420"/>
      </w:pPr>
    </w:lvl>
    <w:lvl w:ilvl="8">
      <w:start w:val="1"/>
      <w:numFmt w:val="lowerRoman"/>
      <w:lvlText w:val="%9."/>
      <w:lvlJc w:val="right"/>
      <w:pPr>
        <w:ind w:left="4425" w:hanging="420"/>
      </w:pPr>
    </w:lvl>
  </w:abstractNum>
  <w:abstractNum w:abstractNumId="22">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nsid w:val="3E487E37"/>
    <w:multiLevelType w:val="multilevel"/>
    <w:tmpl w:val="3E487E37"/>
    <w:lvl w:ilvl="0">
      <w:start w:val="1"/>
      <w:numFmt w:val="decimal"/>
      <w:lvlText w:val="%1"/>
      <w:lvlJc w:val="left"/>
      <w:pPr>
        <w:tabs>
          <w:tab w:val="num" w:pos="900"/>
        </w:tabs>
        <w:ind w:left="900" w:hanging="900"/>
      </w:pPr>
      <w:rPr>
        <w:rFonts w:hint="eastAsia"/>
      </w:rPr>
    </w:lvl>
    <w:lvl w:ilvl="1">
      <w:start w:val="1"/>
      <w:numFmt w:val="decimal"/>
      <w:lvlText w:val="%1.%2"/>
      <w:lvlJc w:val="left"/>
      <w:pPr>
        <w:tabs>
          <w:tab w:val="num" w:pos="1589"/>
        </w:tabs>
        <w:ind w:left="1468" w:hanging="900"/>
      </w:pPr>
      <w:rPr>
        <w:rFonts w:ascii="Times New Roman" w:hAnsi="Times New Roman" w:cs="Times New Roman" w:hint="default"/>
        <w:sz w:val="24"/>
        <w:szCs w:val="24"/>
      </w:rPr>
    </w:lvl>
    <w:lvl w:ilvl="2">
      <w:start w:val="1"/>
      <w:numFmt w:val="decimal"/>
      <w:lvlText w:val="%1.%2.%3"/>
      <w:lvlJc w:val="left"/>
      <w:pPr>
        <w:tabs>
          <w:tab w:val="num" w:pos="1980"/>
        </w:tabs>
        <w:ind w:left="1980" w:hanging="900"/>
      </w:pPr>
      <w:rPr>
        <w:rFonts w:hint="eastAsia"/>
      </w:rPr>
    </w:lvl>
    <w:lvl w:ilvl="3">
      <w:start w:val="1"/>
      <w:numFmt w:val="decimal"/>
      <w:lvlText w:val="%1.%2.%3.%4"/>
      <w:lvlJc w:val="left"/>
      <w:pPr>
        <w:tabs>
          <w:tab w:val="num" w:pos="900"/>
        </w:tabs>
        <w:ind w:left="900" w:hanging="900"/>
      </w:pPr>
      <w:rPr>
        <w:rFonts w:hint="eastAsia"/>
      </w:rPr>
    </w:lvl>
    <w:lvl w:ilvl="4">
      <w:start w:val="1"/>
      <w:numFmt w:val="decimal"/>
      <w:lvlText w:val="%1.%2.%3.%4.%5"/>
      <w:lvlJc w:val="left"/>
      <w:pPr>
        <w:tabs>
          <w:tab w:val="num" w:pos="900"/>
        </w:tabs>
        <w:ind w:left="900" w:hanging="900"/>
      </w:pPr>
      <w:rPr>
        <w:rFonts w:hint="eastAsia"/>
      </w:rPr>
    </w:lvl>
    <w:lvl w:ilvl="5">
      <w:start w:val="1"/>
      <w:numFmt w:val="decimal"/>
      <w:lvlText w:val="%1.%2.%3.%4.%5.%6"/>
      <w:lvlJc w:val="left"/>
      <w:pPr>
        <w:tabs>
          <w:tab w:val="num" w:pos="900"/>
        </w:tabs>
        <w:ind w:left="900" w:hanging="900"/>
      </w:pPr>
      <w:rPr>
        <w:rFonts w:hint="eastAsia"/>
      </w:rPr>
    </w:lvl>
    <w:lvl w:ilvl="6">
      <w:start w:val="1"/>
      <w:numFmt w:val="decimal"/>
      <w:lvlText w:val="%1.%2.%3.%4.%5.%6.%7"/>
      <w:lvlJc w:val="left"/>
      <w:pPr>
        <w:tabs>
          <w:tab w:val="num" w:pos="900"/>
        </w:tabs>
        <w:ind w:left="900" w:hanging="900"/>
      </w:pPr>
      <w:rPr>
        <w:rFonts w:hint="eastAsia"/>
      </w:rPr>
    </w:lvl>
    <w:lvl w:ilvl="7">
      <w:start w:val="1"/>
      <w:numFmt w:val="decimal"/>
      <w:lvlText w:val="%1.%2.%3.%4.%5.%6.%7.%8"/>
      <w:lvlJc w:val="left"/>
      <w:pPr>
        <w:tabs>
          <w:tab w:val="num" w:pos="900"/>
        </w:tabs>
        <w:ind w:left="900" w:hanging="900"/>
      </w:pPr>
      <w:rPr>
        <w:rFonts w:hint="eastAsia"/>
      </w:rPr>
    </w:lvl>
    <w:lvl w:ilvl="8">
      <w:start w:val="1"/>
      <w:numFmt w:val="decimal"/>
      <w:lvlText w:val="%1.%2.%3.%4.%5.%6.%7.%8.%9"/>
      <w:lvlJc w:val="left"/>
      <w:pPr>
        <w:tabs>
          <w:tab w:val="num" w:pos="900"/>
        </w:tabs>
        <w:ind w:left="900" w:hanging="900"/>
      </w:pPr>
      <w:rPr>
        <w:rFonts w:hint="eastAsia"/>
      </w:rPr>
    </w:lvl>
  </w:abstractNum>
  <w:abstractNum w:abstractNumId="24">
    <w:nsid w:val="43CB098F"/>
    <w:multiLevelType w:val="multilevel"/>
    <w:tmpl w:val="43CB098F"/>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49225435"/>
    <w:multiLevelType w:val="multilevel"/>
    <w:tmpl w:val="49225435"/>
    <w:lvl w:ilvl="0">
      <w:start w:val="1"/>
      <w:numFmt w:val="bullet"/>
      <w:lvlText w:val=""/>
      <w:lvlJc w:val="left"/>
      <w:pPr>
        <w:tabs>
          <w:tab w:val="num" w:pos="902"/>
        </w:tabs>
        <w:ind w:left="902" w:hanging="420"/>
      </w:pPr>
      <w:rPr>
        <w:rFonts w:ascii="Wingdings" w:hAnsi="Wingdings" w:hint="default"/>
      </w:rPr>
    </w:lvl>
    <w:lvl w:ilvl="1">
      <w:start w:val="1"/>
      <w:numFmt w:val="bullet"/>
      <w:lvlText w:val=""/>
      <w:lvlJc w:val="left"/>
      <w:pPr>
        <w:tabs>
          <w:tab w:val="num" w:pos="1322"/>
        </w:tabs>
        <w:ind w:left="1322" w:hanging="420"/>
      </w:pPr>
      <w:rPr>
        <w:rFonts w:ascii="Wingdings" w:hAnsi="Wingdings" w:hint="default"/>
      </w:rPr>
    </w:lvl>
    <w:lvl w:ilvl="2">
      <w:start w:val="1"/>
      <w:numFmt w:val="bullet"/>
      <w:lvlText w:val=""/>
      <w:lvlJc w:val="left"/>
      <w:pPr>
        <w:tabs>
          <w:tab w:val="num" w:pos="1742"/>
        </w:tabs>
        <w:ind w:left="1742" w:hanging="420"/>
      </w:pPr>
      <w:rPr>
        <w:rFonts w:ascii="Wingdings" w:hAnsi="Wingdings" w:hint="default"/>
      </w:rPr>
    </w:lvl>
    <w:lvl w:ilvl="3">
      <w:start w:val="1"/>
      <w:numFmt w:val="bullet"/>
      <w:lvlText w:val=""/>
      <w:lvlJc w:val="left"/>
      <w:pPr>
        <w:tabs>
          <w:tab w:val="num" w:pos="2162"/>
        </w:tabs>
        <w:ind w:left="2162" w:hanging="420"/>
      </w:pPr>
      <w:rPr>
        <w:rFonts w:ascii="Wingdings" w:hAnsi="Wingdings" w:hint="default"/>
      </w:rPr>
    </w:lvl>
    <w:lvl w:ilvl="4">
      <w:start w:val="1"/>
      <w:numFmt w:val="bullet"/>
      <w:lvlText w:val=""/>
      <w:lvlJc w:val="left"/>
      <w:pPr>
        <w:tabs>
          <w:tab w:val="num" w:pos="2582"/>
        </w:tabs>
        <w:ind w:left="2582" w:hanging="420"/>
      </w:pPr>
      <w:rPr>
        <w:rFonts w:ascii="Wingdings" w:hAnsi="Wingdings" w:hint="default"/>
      </w:rPr>
    </w:lvl>
    <w:lvl w:ilvl="5">
      <w:start w:val="1"/>
      <w:numFmt w:val="bullet"/>
      <w:lvlText w:val=""/>
      <w:lvlJc w:val="left"/>
      <w:pPr>
        <w:tabs>
          <w:tab w:val="num" w:pos="3002"/>
        </w:tabs>
        <w:ind w:left="3002" w:hanging="420"/>
      </w:pPr>
      <w:rPr>
        <w:rFonts w:ascii="Wingdings" w:hAnsi="Wingdings" w:hint="default"/>
      </w:rPr>
    </w:lvl>
    <w:lvl w:ilvl="6">
      <w:start w:val="1"/>
      <w:numFmt w:val="bullet"/>
      <w:lvlText w:val=""/>
      <w:lvlJc w:val="left"/>
      <w:pPr>
        <w:tabs>
          <w:tab w:val="num" w:pos="3422"/>
        </w:tabs>
        <w:ind w:left="3422" w:hanging="420"/>
      </w:pPr>
      <w:rPr>
        <w:rFonts w:ascii="Wingdings" w:hAnsi="Wingdings" w:hint="default"/>
      </w:rPr>
    </w:lvl>
    <w:lvl w:ilvl="7">
      <w:start w:val="1"/>
      <w:numFmt w:val="bullet"/>
      <w:lvlText w:val=""/>
      <w:lvlJc w:val="left"/>
      <w:pPr>
        <w:tabs>
          <w:tab w:val="num" w:pos="3842"/>
        </w:tabs>
        <w:ind w:left="3842" w:hanging="420"/>
      </w:pPr>
      <w:rPr>
        <w:rFonts w:ascii="Wingdings" w:hAnsi="Wingdings" w:hint="default"/>
      </w:rPr>
    </w:lvl>
    <w:lvl w:ilvl="8">
      <w:start w:val="1"/>
      <w:numFmt w:val="bullet"/>
      <w:lvlText w:val=""/>
      <w:lvlJc w:val="left"/>
      <w:pPr>
        <w:tabs>
          <w:tab w:val="num" w:pos="4262"/>
        </w:tabs>
        <w:ind w:left="4262" w:hanging="420"/>
      </w:pPr>
      <w:rPr>
        <w:rFonts w:ascii="Wingdings" w:hAnsi="Wingdings" w:hint="default"/>
      </w:rPr>
    </w:lvl>
  </w:abstractNum>
  <w:abstractNum w:abstractNumId="26">
    <w:nsid w:val="4972674D"/>
    <w:multiLevelType w:val="singleLevel"/>
    <w:tmpl w:val="4972674D"/>
    <w:lvl w:ilvl="0">
      <w:start w:val="1"/>
      <w:numFmt w:val="japaneseCounting"/>
      <w:lvlText w:val="%1、"/>
      <w:lvlJc w:val="left"/>
      <w:pPr>
        <w:tabs>
          <w:tab w:val="num" w:pos="780"/>
        </w:tabs>
        <w:ind w:left="780" w:hanging="600"/>
      </w:pPr>
      <w:rPr>
        <w:rFonts w:hint="eastAsia"/>
        <w:b w:val="0"/>
      </w:rPr>
    </w:lvl>
  </w:abstractNum>
  <w:abstractNum w:abstractNumId="27">
    <w:nsid w:val="4AF31D51"/>
    <w:multiLevelType w:val="multilevel"/>
    <w:tmpl w:val="4AF31D51"/>
    <w:lvl w:ilvl="0">
      <w:start w:val="1"/>
      <w:numFmt w:val="bullet"/>
      <w:lvlText w:val=""/>
      <w:lvlJc w:val="left"/>
      <w:pPr>
        <w:tabs>
          <w:tab w:val="num" w:pos="987"/>
        </w:tabs>
        <w:ind w:left="987" w:hanging="420"/>
      </w:pPr>
      <w:rPr>
        <w:rFonts w:ascii="Wingdings" w:hAnsi="Wingdings" w:hint="default"/>
      </w:rPr>
    </w:lvl>
    <w:lvl w:ilvl="1">
      <w:start w:val="1"/>
      <w:numFmt w:val="bullet"/>
      <w:lvlText w:val=""/>
      <w:lvlJc w:val="left"/>
      <w:pPr>
        <w:tabs>
          <w:tab w:val="num" w:pos="1407"/>
        </w:tabs>
        <w:ind w:left="1407" w:hanging="420"/>
      </w:pPr>
      <w:rPr>
        <w:rFonts w:ascii="Wingdings" w:hAnsi="Wingdings" w:hint="default"/>
      </w:rPr>
    </w:lvl>
    <w:lvl w:ilvl="2">
      <w:start w:val="1"/>
      <w:numFmt w:val="bullet"/>
      <w:lvlText w:val=""/>
      <w:lvlJc w:val="left"/>
      <w:pPr>
        <w:tabs>
          <w:tab w:val="num" w:pos="1827"/>
        </w:tabs>
        <w:ind w:left="1827" w:hanging="420"/>
      </w:pPr>
      <w:rPr>
        <w:rFonts w:ascii="Wingdings" w:hAnsi="Wingdings" w:hint="default"/>
      </w:rPr>
    </w:lvl>
    <w:lvl w:ilvl="3">
      <w:start w:val="1"/>
      <w:numFmt w:val="bullet"/>
      <w:lvlText w:val=""/>
      <w:lvlJc w:val="left"/>
      <w:pPr>
        <w:tabs>
          <w:tab w:val="num" w:pos="2247"/>
        </w:tabs>
        <w:ind w:left="2247" w:hanging="420"/>
      </w:pPr>
      <w:rPr>
        <w:rFonts w:ascii="Wingdings" w:hAnsi="Wingdings" w:hint="default"/>
      </w:rPr>
    </w:lvl>
    <w:lvl w:ilvl="4">
      <w:start w:val="1"/>
      <w:numFmt w:val="bullet"/>
      <w:lvlText w:val=""/>
      <w:lvlJc w:val="left"/>
      <w:pPr>
        <w:tabs>
          <w:tab w:val="num" w:pos="2667"/>
        </w:tabs>
        <w:ind w:left="2667" w:hanging="420"/>
      </w:pPr>
      <w:rPr>
        <w:rFonts w:ascii="Wingdings" w:hAnsi="Wingdings" w:hint="default"/>
      </w:rPr>
    </w:lvl>
    <w:lvl w:ilvl="5">
      <w:start w:val="1"/>
      <w:numFmt w:val="bullet"/>
      <w:lvlText w:val=""/>
      <w:lvlJc w:val="left"/>
      <w:pPr>
        <w:tabs>
          <w:tab w:val="num" w:pos="3087"/>
        </w:tabs>
        <w:ind w:left="3087" w:hanging="420"/>
      </w:pPr>
      <w:rPr>
        <w:rFonts w:ascii="Wingdings" w:hAnsi="Wingdings" w:hint="default"/>
      </w:rPr>
    </w:lvl>
    <w:lvl w:ilvl="6">
      <w:start w:val="1"/>
      <w:numFmt w:val="bullet"/>
      <w:lvlText w:val=""/>
      <w:lvlJc w:val="left"/>
      <w:pPr>
        <w:tabs>
          <w:tab w:val="num" w:pos="3507"/>
        </w:tabs>
        <w:ind w:left="3507" w:hanging="420"/>
      </w:pPr>
      <w:rPr>
        <w:rFonts w:ascii="Wingdings" w:hAnsi="Wingdings" w:hint="default"/>
      </w:rPr>
    </w:lvl>
    <w:lvl w:ilvl="7">
      <w:start w:val="1"/>
      <w:numFmt w:val="bullet"/>
      <w:lvlText w:val=""/>
      <w:lvlJc w:val="left"/>
      <w:pPr>
        <w:tabs>
          <w:tab w:val="num" w:pos="3927"/>
        </w:tabs>
        <w:ind w:left="3927" w:hanging="420"/>
      </w:pPr>
      <w:rPr>
        <w:rFonts w:ascii="Wingdings" w:hAnsi="Wingdings" w:hint="default"/>
      </w:rPr>
    </w:lvl>
    <w:lvl w:ilvl="8">
      <w:start w:val="1"/>
      <w:numFmt w:val="bullet"/>
      <w:lvlText w:val=""/>
      <w:lvlJc w:val="left"/>
      <w:pPr>
        <w:tabs>
          <w:tab w:val="num" w:pos="4347"/>
        </w:tabs>
        <w:ind w:left="4347" w:hanging="420"/>
      </w:pPr>
      <w:rPr>
        <w:rFonts w:ascii="Wingdings" w:hAnsi="Wingdings" w:hint="default"/>
      </w:rPr>
    </w:lvl>
  </w:abstractNum>
  <w:abstractNum w:abstractNumId="28">
    <w:nsid w:val="5B9E78A8"/>
    <w:multiLevelType w:val="multilevel"/>
    <w:tmpl w:val="5B9E78A8"/>
    <w:lvl w:ilvl="0">
      <w:start w:val="1"/>
      <w:numFmt w:val="bullet"/>
      <w:lvlText w:val=""/>
      <w:lvlJc w:val="left"/>
      <w:pPr>
        <w:tabs>
          <w:tab w:val="num" w:pos="842"/>
        </w:tabs>
        <w:ind w:left="842" w:hanging="420"/>
      </w:pPr>
      <w:rPr>
        <w:rFonts w:ascii="Wingdings" w:hAnsi="Wingdings" w:hint="default"/>
      </w:rPr>
    </w:lvl>
    <w:lvl w:ilvl="1">
      <w:start w:val="1"/>
      <w:numFmt w:val="bullet"/>
      <w:lvlText w:val=""/>
      <w:lvlJc w:val="left"/>
      <w:pPr>
        <w:tabs>
          <w:tab w:val="num" w:pos="1262"/>
        </w:tabs>
        <w:ind w:left="1262" w:hanging="420"/>
      </w:pPr>
      <w:rPr>
        <w:rFonts w:ascii="Wingdings" w:hAnsi="Wingdings" w:hint="default"/>
      </w:rPr>
    </w:lvl>
    <w:lvl w:ilvl="2">
      <w:start w:val="1"/>
      <w:numFmt w:val="bullet"/>
      <w:lvlText w:val=""/>
      <w:lvlJc w:val="left"/>
      <w:pPr>
        <w:tabs>
          <w:tab w:val="num" w:pos="1682"/>
        </w:tabs>
        <w:ind w:left="1682" w:hanging="420"/>
      </w:pPr>
      <w:rPr>
        <w:rFonts w:ascii="Wingdings" w:hAnsi="Wingdings" w:hint="default"/>
      </w:rPr>
    </w:lvl>
    <w:lvl w:ilvl="3">
      <w:start w:val="1"/>
      <w:numFmt w:val="bullet"/>
      <w:lvlText w:val=""/>
      <w:lvlJc w:val="left"/>
      <w:pPr>
        <w:tabs>
          <w:tab w:val="num" w:pos="2102"/>
        </w:tabs>
        <w:ind w:left="2102" w:hanging="420"/>
      </w:pPr>
      <w:rPr>
        <w:rFonts w:ascii="Wingdings" w:hAnsi="Wingdings" w:hint="default"/>
      </w:rPr>
    </w:lvl>
    <w:lvl w:ilvl="4">
      <w:start w:val="1"/>
      <w:numFmt w:val="bullet"/>
      <w:lvlText w:val=""/>
      <w:lvlJc w:val="left"/>
      <w:pPr>
        <w:tabs>
          <w:tab w:val="num" w:pos="2522"/>
        </w:tabs>
        <w:ind w:left="2522" w:hanging="420"/>
      </w:pPr>
      <w:rPr>
        <w:rFonts w:ascii="Wingdings" w:hAnsi="Wingdings" w:hint="default"/>
      </w:rPr>
    </w:lvl>
    <w:lvl w:ilvl="5">
      <w:start w:val="1"/>
      <w:numFmt w:val="bullet"/>
      <w:lvlText w:val=""/>
      <w:lvlJc w:val="left"/>
      <w:pPr>
        <w:tabs>
          <w:tab w:val="num" w:pos="2942"/>
        </w:tabs>
        <w:ind w:left="2942" w:hanging="420"/>
      </w:pPr>
      <w:rPr>
        <w:rFonts w:ascii="Wingdings" w:hAnsi="Wingdings" w:hint="default"/>
      </w:rPr>
    </w:lvl>
    <w:lvl w:ilvl="6">
      <w:start w:val="1"/>
      <w:numFmt w:val="bullet"/>
      <w:lvlText w:val=""/>
      <w:lvlJc w:val="left"/>
      <w:pPr>
        <w:tabs>
          <w:tab w:val="num" w:pos="3362"/>
        </w:tabs>
        <w:ind w:left="3362" w:hanging="420"/>
      </w:pPr>
      <w:rPr>
        <w:rFonts w:ascii="Wingdings" w:hAnsi="Wingdings" w:hint="default"/>
      </w:rPr>
    </w:lvl>
    <w:lvl w:ilvl="7">
      <w:start w:val="1"/>
      <w:numFmt w:val="bullet"/>
      <w:lvlText w:val=""/>
      <w:lvlJc w:val="left"/>
      <w:pPr>
        <w:tabs>
          <w:tab w:val="num" w:pos="3782"/>
        </w:tabs>
        <w:ind w:left="3782" w:hanging="420"/>
      </w:pPr>
      <w:rPr>
        <w:rFonts w:ascii="Wingdings" w:hAnsi="Wingdings" w:hint="default"/>
      </w:rPr>
    </w:lvl>
    <w:lvl w:ilvl="8">
      <w:start w:val="1"/>
      <w:numFmt w:val="bullet"/>
      <w:lvlText w:val=""/>
      <w:lvlJc w:val="left"/>
      <w:pPr>
        <w:tabs>
          <w:tab w:val="num" w:pos="4202"/>
        </w:tabs>
        <w:ind w:left="4202" w:hanging="420"/>
      </w:pPr>
      <w:rPr>
        <w:rFonts w:ascii="Wingdings" w:hAnsi="Wingdings" w:hint="default"/>
      </w:rPr>
    </w:lvl>
  </w:abstractNum>
  <w:abstractNum w:abstractNumId="29">
    <w:nsid w:val="5C185EE2"/>
    <w:multiLevelType w:val="multilevel"/>
    <w:tmpl w:val="5C185EE2"/>
    <w:lvl w:ilvl="0">
      <w:start w:val="1"/>
      <w:numFmt w:val="chineseCountingThousand"/>
      <w:lvlText w:val="%1."/>
      <w:lvlJc w:val="left"/>
      <w:pPr>
        <w:tabs>
          <w:tab w:val="num" w:pos="360"/>
        </w:tabs>
        <w:ind w:left="0" w:firstLine="0"/>
      </w:pPr>
      <w:rPr>
        <w:rFonts w:hint="eastAsia"/>
      </w:rPr>
    </w:lvl>
    <w:lvl w:ilvl="1">
      <w:start w:val="1"/>
      <w:numFmt w:val="upperLetter"/>
      <w:lvlText w:val="%2."/>
      <w:lvlJc w:val="left"/>
      <w:pPr>
        <w:tabs>
          <w:tab w:val="num" w:pos="1276"/>
        </w:tabs>
        <w:ind w:left="851" w:firstLine="0"/>
      </w:pPr>
      <w:rPr>
        <w:rFonts w:hint="eastAsia"/>
      </w:rPr>
    </w:lvl>
    <w:lvl w:ilvl="2">
      <w:start w:val="1"/>
      <w:numFmt w:val="decimal"/>
      <w:lvlText w:val="%3."/>
      <w:lvlJc w:val="left"/>
      <w:pPr>
        <w:tabs>
          <w:tab w:val="num" w:pos="2126"/>
        </w:tabs>
        <w:ind w:left="1701" w:firstLine="0"/>
      </w:pPr>
      <w:rPr>
        <w:rFonts w:hint="eastAsia"/>
      </w:rPr>
    </w:lvl>
    <w:lvl w:ilvl="3">
      <w:start w:val="1"/>
      <w:numFmt w:val="lowerLetter"/>
      <w:lvlText w:val="%4)"/>
      <w:lvlJc w:val="left"/>
      <w:pPr>
        <w:tabs>
          <w:tab w:val="num" w:pos="2976"/>
        </w:tabs>
        <w:ind w:left="2551" w:firstLine="0"/>
      </w:pPr>
      <w:rPr>
        <w:rFonts w:hint="eastAsia"/>
      </w:rPr>
    </w:lvl>
    <w:lvl w:ilvl="4">
      <w:start w:val="1"/>
      <w:numFmt w:val="decimal"/>
      <w:lvlText w:val="(%5)"/>
      <w:lvlJc w:val="left"/>
      <w:pPr>
        <w:tabs>
          <w:tab w:val="num" w:pos="3827"/>
        </w:tabs>
        <w:ind w:left="3402" w:firstLine="0"/>
      </w:pPr>
      <w:rPr>
        <w:rFonts w:hint="eastAsia"/>
      </w:rPr>
    </w:lvl>
    <w:lvl w:ilvl="5">
      <w:start w:val="1"/>
      <w:numFmt w:val="lowerLetter"/>
      <w:lvlText w:val="(%6)"/>
      <w:lvlJc w:val="left"/>
      <w:pPr>
        <w:tabs>
          <w:tab w:val="num" w:pos="4677"/>
        </w:tabs>
        <w:ind w:left="4252" w:firstLine="0"/>
      </w:pPr>
      <w:rPr>
        <w:rFonts w:hint="eastAsia"/>
      </w:rPr>
    </w:lvl>
    <w:lvl w:ilvl="6">
      <w:start w:val="1"/>
      <w:numFmt w:val="lowerRoman"/>
      <w:lvlText w:val="(%7)"/>
      <w:lvlJc w:val="left"/>
      <w:pPr>
        <w:tabs>
          <w:tab w:val="num" w:pos="5528"/>
        </w:tabs>
        <w:ind w:left="5102" w:firstLine="0"/>
      </w:pPr>
      <w:rPr>
        <w:rFonts w:hint="eastAsia"/>
      </w:rPr>
    </w:lvl>
    <w:lvl w:ilvl="7">
      <w:start w:val="1"/>
      <w:numFmt w:val="lowerLetter"/>
      <w:lvlText w:val="(%8)"/>
      <w:lvlJc w:val="left"/>
      <w:pPr>
        <w:tabs>
          <w:tab w:val="num" w:pos="6378"/>
        </w:tabs>
        <w:ind w:left="5953" w:firstLine="0"/>
      </w:pPr>
      <w:rPr>
        <w:rFonts w:hint="eastAsia"/>
      </w:rPr>
    </w:lvl>
    <w:lvl w:ilvl="8">
      <w:start w:val="1"/>
      <w:numFmt w:val="lowerRoman"/>
      <w:lvlText w:val="(%9)"/>
      <w:lvlJc w:val="left"/>
      <w:pPr>
        <w:tabs>
          <w:tab w:val="num" w:pos="7228"/>
        </w:tabs>
        <w:ind w:left="6803" w:firstLine="0"/>
      </w:pPr>
      <w:rPr>
        <w:rFonts w:hint="eastAsia"/>
      </w:rPr>
    </w:lvl>
  </w:abstractNum>
  <w:abstractNum w:abstractNumId="30">
    <w:nsid w:val="5D42030A"/>
    <w:multiLevelType w:val="multilevel"/>
    <w:tmpl w:val="5D42030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931"/>
        </w:tabs>
        <w:ind w:left="1418" w:hanging="567"/>
      </w:pPr>
      <w:rPr>
        <w:rFonts w:hint="eastAsia"/>
      </w:rPr>
    </w:lvl>
    <w:lvl w:ilvl="3">
      <w:start w:val="1"/>
      <w:numFmt w:val="decimal"/>
      <w:lvlText w:val="%1.%2.%3.%4"/>
      <w:lvlJc w:val="left"/>
      <w:pPr>
        <w:tabs>
          <w:tab w:val="num" w:pos="2716"/>
        </w:tabs>
        <w:ind w:left="1984" w:hanging="708"/>
      </w:pPr>
      <w:rPr>
        <w:rFonts w:hint="eastAsia"/>
      </w:rPr>
    </w:lvl>
    <w:lvl w:ilvl="4">
      <w:start w:val="1"/>
      <w:numFmt w:val="decimal"/>
      <w:lvlText w:val="%1.%2.%3.%4.%5"/>
      <w:lvlJc w:val="left"/>
      <w:pPr>
        <w:tabs>
          <w:tab w:val="num" w:pos="350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1">
    <w:nsid w:val="5F185E3C"/>
    <w:multiLevelType w:val="multilevel"/>
    <w:tmpl w:val="5F185E3C"/>
    <w:lvl w:ilvl="0">
      <w:start w:val="11"/>
      <w:numFmt w:val="decimal"/>
      <w:lvlText w:val="%1"/>
      <w:lvlJc w:val="left"/>
      <w:pPr>
        <w:tabs>
          <w:tab w:val="num" w:pos="425"/>
        </w:tabs>
        <w:ind w:left="425" w:hanging="425"/>
      </w:pPr>
      <w:rPr>
        <w:rFonts w:hint="eastAsia"/>
      </w:rPr>
    </w:lvl>
    <w:lvl w:ilvl="1">
      <w:start w:val="5"/>
      <w:numFmt w:val="decimal"/>
      <w:isLg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32">
    <w:nsid w:val="603C328F"/>
    <w:multiLevelType w:val="multilevel"/>
    <w:tmpl w:val="603C328F"/>
    <w:lvl w:ilvl="0">
      <w:start w:val="1"/>
      <w:numFmt w:val="chineseCountingThousand"/>
      <w:suff w:val="nothing"/>
      <w:lvlText w:val="第%1部分"/>
      <w:lvlJc w:val="left"/>
      <w:pPr>
        <w:ind w:left="578" w:hanging="180"/>
      </w:pPr>
      <w:rPr>
        <w:rFonts w:hint="eastAsia"/>
      </w:rPr>
    </w:lvl>
    <w:lvl w:ilvl="1">
      <w:start w:val="1"/>
      <w:numFmt w:val="decimal"/>
      <w:suff w:val="nothing"/>
      <w:lvlText w:val="%1.%2 "/>
      <w:lvlJc w:val="left"/>
      <w:pPr>
        <w:ind w:left="938" w:firstLine="0"/>
      </w:pPr>
      <w:rPr>
        <w:rFonts w:hint="eastAsia"/>
      </w:rPr>
    </w:lvl>
    <w:lvl w:ilvl="2">
      <w:start w:val="1"/>
      <w:numFmt w:val="decimal"/>
      <w:suff w:val="nothing"/>
      <w:lvlText w:val="%1.%2.%3 "/>
      <w:lvlJc w:val="left"/>
      <w:pPr>
        <w:ind w:left="938" w:firstLine="0"/>
      </w:pPr>
      <w:rPr>
        <w:rFonts w:hint="eastAsia"/>
      </w:rPr>
    </w:lvl>
    <w:lvl w:ilvl="3">
      <w:start w:val="1"/>
      <w:numFmt w:val="decimal"/>
      <w:suff w:val="nothing"/>
      <w:lvlText w:val="%1.%2.%3.%4 "/>
      <w:lvlJc w:val="left"/>
      <w:pPr>
        <w:ind w:left="938" w:firstLine="0"/>
      </w:pPr>
      <w:rPr>
        <w:rFonts w:hint="eastAsia"/>
      </w:rPr>
    </w:lvl>
    <w:lvl w:ilvl="4">
      <w:start w:val="1"/>
      <w:numFmt w:val="decimal"/>
      <w:suff w:val="nothing"/>
      <w:lvlText w:val="%5、"/>
      <w:lvlJc w:val="left"/>
      <w:pPr>
        <w:ind w:left="938" w:firstLine="0"/>
      </w:pPr>
      <w:rPr>
        <w:rFonts w:hint="eastAsia"/>
      </w:rPr>
    </w:lvl>
    <w:lvl w:ilvl="5">
      <w:start w:val="1"/>
      <w:numFmt w:val="none"/>
      <w:suff w:val="nothing"/>
      <w:lvlText w:val=""/>
      <w:lvlJc w:val="left"/>
      <w:pPr>
        <w:ind w:left="398" w:firstLine="0"/>
      </w:pPr>
      <w:rPr>
        <w:rFonts w:hint="eastAsia"/>
      </w:rPr>
    </w:lvl>
    <w:lvl w:ilvl="6">
      <w:start w:val="1"/>
      <w:numFmt w:val="none"/>
      <w:suff w:val="nothing"/>
      <w:lvlText w:val=""/>
      <w:lvlJc w:val="left"/>
      <w:pPr>
        <w:ind w:left="398" w:firstLine="0"/>
      </w:pPr>
      <w:rPr>
        <w:rFonts w:hint="eastAsia"/>
      </w:rPr>
    </w:lvl>
    <w:lvl w:ilvl="7">
      <w:start w:val="1"/>
      <w:numFmt w:val="none"/>
      <w:suff w:val="nothing"/>
      <w:lvlText w:val=""/>
      <w:lvlJc w:val="left"/>
      <w:pPr>
        <w:ind w:left="398" w:firstLine="0"/>
      </w:pPr>
      <w:rPr>
        <w:rFonts w:hint="eastAsia"/>
      </w:rPr>
    </w:lvl>
    <w:lvl w:ilvl="8">
      <w:start w:val="1"/>
      <w:numFmt w:val="none"/>
      <w:suff w:val="nothing"/>
      <w:lvlText w:val=""/>
      <w:lvlJc w:val="left"/>
      <w:pPr>
        <w:ind w:left="398" w:firstLine="0"/>
      </w:pPr>
      <w:rPr>
        <w:rFonts w:hint="eastAsia"/>
      </w:rPr>
    </w:lvl>
  </w:abstractNum>
  <w:abstractNum w:abstractNumId="33">
    <w:nsid w:val="62B923A6"/>
    <w:multiLevelType w:val="multilevel"/>
    <w:tmpl w:val="62B923A6"/>
    <w:lvl w:ilvl="0">
      <w:start w:val="1"/>
      <w:numFmt w:val="bullet"/>
      <w:lvlText w:val=""/>
      <w:lvlJc w:val="left"/>
      <w:pPr>
        <w:tabs>
          <w:tab w:val="num" w:pos="360"/>
        </w:tabs>
        <w:ind w:left="288" w:hanging="288"/>
      </w:pPr>
      <w:rPr>
        <w:rFonts w:ascii="Symbol" w:hAnsi="Symbol" w:hint="default"/>
        <w:color w:val="B38C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nsid w:val="654D0415"/>
    <w:multiLevelType w:val="multilevel"/>
    <w:tmpl w:val="654D0415"/>
    <w:lvl w:ilvl="0">
      <w:start w:val="1"/>
      <w:numFmt w:val="chineseCountingThousand"/>
      <w:lvlText w:val="%1."/>
      <w:lvlJc w:val="left"/>
      <w:pPr>
        <w:tabs>
          <w:tab w:val="num" w:pos="1041"/>
        </w:tabs>
        <w:ind w:left="681" w:firstLine="0"/>
      </w:pPr>
      <w:rPr>
        <w:rFonts w:hint="eastAsia"/>
      </w:rPr>
    </w:lvl>
    <w:lvl w:ilvl="1">
      <w:start w:val="1"/>
      <w:numFmt w:val="decimal"/>
      <w:suff w:val="space"/>
      <w:lvlText w:val="%2."/>
      <w:lvlJc w:val="left"/>
      <w:pPr>
        <w:ind w:left="908" w:firstLine="0"/>
      </w:pPr>
      <w:rPr>
        <w:rFonts w:hint="eastAsia"/>
      </w:rPr>
    </w:lvl>
    <w:lvl w:ilvl="2">
      <w:start w:val="1"/>
      <w:numFmt w:val="decimal"/>
      <w:suff w:val="space"/>
      <w:lvlText w:val="%2.%3."/>
      <w:lvlJc w:val="left"/>
      <w:pPr>
        <w:ind w:left="1135" w:firstLine="0"/>
      </w:pPr>
      <w:rPr>
        <w:rFonts w:hint="eastAsia"/>
      </w:rPr>
    </w:lvl>
    <w:lvl w:ilvl="3">
      <w:start w:val="1"/>
      <w:numFmt w:val="decimal"/>
      <w:suff w:val="space"/>
      <w:lvlText w:val="%2.%3.%4."/>
      <w:lvlJc w:val="left"/>
      <w:pPr>
        <w:ind w:left="681" w:firstLine="680"/>
      </w:pPr>
      <w:rPr>
        <w:rFonts w:hint="eastAsia"/>
      </w:rPr>
    </w:lvl>
    <w:lvl w:ilvl="4">
      <w:start w:val="1"/>
      <w:numFmt w:val="decimal"/>
      <w:suff w:val="space"/>
      <w:lvlText w:val="%2.%3.%4.%5."/>
      <w:lvlJc w:val="left"/>
      <w:pPr>
        <w:ind w:left="681" w:firstLine="907"/>
      </w:pPr>
      <w:rPr>
        <w:rFonts w:hint="eastAsia"/>
      </w:rPr>
    </w:lvl>
    <w:lvl w:ilvl="5">
      <w:start w:val="1"/>
      <w:numFmt w:val="lowerLetter"/>
      <w:lvlText w:val="(%6)"/>
      <w:lvlJc w:val="left"/>
      <w:pPr>
        <w:tabs>
          <w:tab w:val="num" w:pos="5358"/>
        </w:tabs>
        <w:ind w:left="4933" w:firstLine="0"/>
      </w:pPr>
      <w:rPr>
        <w:rFonts w:hint="eastAsia"/>
      </w:rPr>
    </w:lvl>
    <w:lvl w:ilvl="6">
      <w:start w:val="1"/>
      <w:numFmt w:val="lowerRoman"/>
      <w:lvlText w:val="(%7)"/>
      <w:lvlJc w:val="left"/>
      <w:pPr>
        <w:tabs>
          <w:tab w:val="num" w:pos="6209"/>
        </w:tabs>
        <w:ind w:left="5783" w:firstLine="0"/>
      </w:pPr>
      <w:rPr>
        <w:rFonts w:hint="eastAsia"/>
      </w:rPr>
    </w:lvl>
    <w:lvl w:ilvl="7">
      <w:start w:val="1"/>
      <w:numFmt w:val="lowerLetter"/>
      <w:lvlText w:val="(%8)"/>
      <w:lvlJc w:val="left"/>
      <w:pPr>
        <w:tabs>
          <w:tab w:val="num" w:pos="7059"/>
        </w:tabs>
        <w:ind w:left="6634" w:firstLine="0"/>
      </w:pPr>
      <w:rPr>
        <w:rFonts w:hint="eastAsia"/>
      </w:rPr>
    </w:lvl>
    <w:lvl w:ilvl="8">
      <w:start w:val="1"/>
      <w:numFmt w:val="lowerRoman"/>
      <w:lvlText w:val="(%9)"/>
      <w:lvlJc w:val="left"/>
      <w:pPr>
        <w:tabs>
          <w:tab w:val="num" w:pos="7909"/>
        </w:tabs>
        <w:ind w:left="7484" w:firstLine="0"/>
      </w:pPr>
      <w:rPr>
        <w:rFonts w:hint="eastAsia"/>
      </w:rPr>
    </w:lvl>
  </w:abstractNum>
  <w:abstractNum w:abstractNumId="35">
    <w:nsid w:val="7175544B"/>
    <w:multiLevelType w:val="singleLevel"/>
    <w:tmpl w:val="7175544B"/>
    <w:lvl w:ilvl="0">
      <w:start w:val="1"/>
      <w:numFmt w:val="bullet"/>
      <w:lvlText w:val=""/>
      <w:lvlJc w:val="left"/>
      <w:pPr>
        <w:tabs>
          <w:tab w:val="num" w:pos="454"/>
        </w:tabs>
        <w:ind w:left="454" w:hanging="454"/>
      </w:pPr>
      <w:rPr>
        <w:rFonts w:ascii="Wingdings" w:hAnsi="Wingdings" w:hint="default"/>
      </w:rPr>
    </w:lvl>
  </w:abstractNum>
  <w:abstractNum w:abstractNumId="36">
    <w:nsid w:val="7D630CDA"/>
    <w:multiLevelType w:val="multilevel"/>
    <w:tmpl w:val="7D630CD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5"/>
  </w:num>
  <w:num w:numId="2">
    <w:abstractNumId w:val="2"/>
  </w:num>
  <w:num w:numId="3">
    <w:abstractNumId w:val="9"/>
  </w:num>
  <w:num w:numId="4">
    <w:abstractNumId w:val="1"/>
  </w:num>
  <w:num w:numId="5">
    <w:abstractNumId w:val="12"/>
  </w:num>
  <w:num w:numId="6">
    <w:abstractNumId w:val="10"/>
  </w:num>
  <w:num w:numId="7">
    <w:abstractNumId w:val="3"/>
  </w:num>
  <w:num w:numId="8">
    <w:abstractNumId w:val="16"/>
  </w:num>
  <w:num w:numId="9">
    <w:abstractNumId w:val="34"/>
  </w:num>
  <w:num w:numId="10">
    <w:abstractNumId w:val="28"/>
  </w:num>
  <w:num w:numId="11">
    <w:abstractNumId w:val="27"/>
  </w:num>
  <w:num w:numId="12">
    <w:abstractNumId w:val="5"/>
  </w:num>
  <w:num w:numId="13">
    <w:abstractNumId w:val="20"/>
  </w:num>
  <w:num w:numId="14">
    <w:abstractNumId w:val="32"/>
  </w:num>
  <w:num w:numId="15">
    <w:abstractNumId w:val="30"/>
  </w:num>
  <w:num w:numId="16">
    <w:abstractNumId w:val="13"/>
  </w:num>
  <w:num w:numId="17">
    <w:abstractNumId w:val="8"/>
  </w:num>
  <w:num w:numId="18">
    <w:abstractNumId w:val="31"/>
  </w:num>
  <w:num w:numId="19">
    <w:abstractNumId w:val="7"/>
  </w:num>
  <w:num w:numId="20">
    <w:abstractNumId w:val="4"/>
  </w:num>
  <w:num w:numId="21">
    <w:abstractNumId w:val="24"/>
  </w:num>
  <w:num w:numId="22">
    <w:abstractNumId w:val="14"/>
  </w:num>
  <w:num w:numId="23">
    <w:abstractNumId w:val="33"/>
  </w:num>
  <w:num w:numId="24">
    <w:abstractNumId w:val="29"/>
  </w:num>
  <w:num w:numId="25">
    <w:abstractNumId w:val="6"/>
  </w:num>
  <w:num w:numId="26">
    <w:abstractNumId w:val="25"/>
  </w:num>
  <w:num w:numId="27">
    <w:abstractNumId w:val="19"/>
  </w:num>
  <w:num w:numId="28">
    <w:abstractNumId w:val="15"/>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1"/>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IVE" w:val="03年范本稿123.doc"/>
    <w:docVar w:name="commondata" w:val="eyJoZGlkIjoiYWI5YmJmZjE3MWQ4M2EwNTZjZTEzOTBhMDU0NTZiZmIifQ=="/>
    <w:docVar w:name="VTCASE" w:val="4"/>
    <w:docVar w:name="VTCommandPending" w:val="NONE"/>
  </w:docVars>
  <w:rsids>
    <w:rsidRoot w:val="00172A27"/>
    <w:rsid w:val="00000277"/>
    <w:rsid w:val="00000291"/>
    <w:rsid w:val="000002C4"/>
    <w:rsid w:val="00000368"/>
    <w:rsid w:val="00000432"/>
    <w:rsid w:val="00000448"/>
    <w:rsid w:val="00000905"/>
    <w:rsid w:val="00000CCE"/>
    <w:rsid w:val="00000DF5"/>
    <w:rsid w:val="00000F3F"/>
    <w:rsid w:val="00001711"/>
    <w:rsid w:val="00001895"/>
    <w:rsid w:val="00001948"/>
    <w:rsid w:val="00001F9C"/>
    <w:rsid w:val="000020BD"/>
    <w:rsid w:val="0000218D"/>
    <w:rsid w:val="0000240B"/>
    <w:rsid w:val="000026F7"/>
    <w:rsid w:val="0000279B"/>
    <w:rsid w:val="000027EB"/>
    <w:rsid w:val="00002944"/>
    <w:rsid w:val="00002F3D"/>
    <w:rsid w:val="00002FE1"/>
    <w:rsid w:val="00003279"/>
    <w:rsid w:val="00003626"/>
    <w:rsid w:val="00003711"/>
    <w:rsid w:val="00003804"/>
    <w:rsid w:val="000039FD"/>
    <w:rsid w:val="00003A41"/>
    <w:rsid w:val="00003CF0"/>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03B"/>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138"/>
    <w:rsid w:val="0001121F"/>
    <w:rsid w:val="0001127B"/>
    <w:rsid w:val="000112A5"/>
    <w:rsid w:val="0001132D"/>
    <w:rsid w:val="00011793"/>
    <w:rsid w:val="000118AD"/>
    <w:rsid w:val="00011AFF"/>
    <w:rsid w:val="00011BD5"/>
    <w:rsid w:val="00011DA9"/>
    <w:rsid w:val="0001235C"/>
    <w:rsid w:val="000123C8"/>
    <w:rsid w:val="00012486"/>
    <w:rsid w:val="000124BE"/>
    <w:rsid w:val="000125B2"/>
    <w:rsid w:val="000125FF"/>
    <w:rsid w:val="00012A66"/>
    <w:rsid w:val="00012A82"/>
    <w:rsid w:val="00012BE6"/>
    <w:rsid w:val="00012C45"/>
    <w:rsid w:val="00012EBE"/>
    <w:rsid w:val="000131D3"/>
    <w:rsid w:val="000136DC"/>
    <w:rsid w:val="00013965"/>
    <w:rsid w:val="00013D5A"/>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A9C"/>
    <w:rsid w:val="00015D38"/>
    <w:rsid w:val="00015EB1"/>
    <w:rsid w:val="0001606B"/>
    <w:rsid w:val="000160FB"/>
    <w:rsid w:val="000163AA"/>
    <w:rsid w:val="00016644"/>
    <w:rsid w:val="000168D9"/>
    <w:rsid w:val="000169A7"/>
    <w:rsid w:val="00016E72"/>
    <w:rsid w:val="00017072"/>
    <w:rsid w:val="000173B8"/>
    <w:rsid w:val="0001745D"/>
    <w:rsid w:val="00017521"/>
    <w:rsid w:val="00017674"/>
    <w:rsid w:val="000178F8"/>
    <w:rsid w:val="00017A16"/>
    <w:rsid w:val="00017A27"/>
    <w:rsid w:val="00017A3B"/>
    <w:rsid w:val="00017A46"/>
    <w:rsid w:val="00017B36"/>
    <w:rsid w:val="00017C5E"/>
    <w:rsid w:val="00020099"/>
    <w:rsid w:val="00020232"/>
    <w:rsid w:val="000203B5"/>
    <w:rsid w:val="00020505"/>
    <w:rsid w:val="00020696"/>
    <w:rsid w:val="00020880"/>
    <w:rsid w:val="00020900"/>
    <w:rsid w:val="00020C28"/>
    <w:rsid w:val="00020E48"/>
    <w:rsid w:val="00020FC4"/>
    <w:rsid w:val="000210FD"/>
    <w:rsid w:val="0002113E"/>
    <w:rsid w:val="000215D4"/>
    <w:rsid w:val="000216FD"/>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E1D"/>
    <w:rsid w:val="00024FD8"/>
    <w:rsid w:val="00025050"/>
    <w:rsid w:val="000250E8"/>
    <w:rsid w:val="00025279"/>
    <w:rsid w:val="00025543"/>
    <w:rsid w:val="00025BC0"/>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7D1"/>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1EDC"/>
    <w:rsid w:val="0003226D"/>
    <w:rsid w:val="000322E6"/>
    <w:rsid w:val="000324CE"/>
    <w:rsid w:val="00032727"/>
    <w:rsid w:val="00032743"/>
    <w:rsid w:val="000328FF"/>
    <w:rsid w:val="00032B14"/>
    <w:rsid w:val="00032C55"/>
    <w:rsid w:val="00032E71"/>
    <w:rsid w:val="00033034"/>
    <w:rsid w:val="00033192"/>
    <w:rsid w:val="00033263"/>
    <w:rsid w:val="00033665"/>
    <w:rsid w:val="000337D2"/>
    <w:rsid w:val="000339EB"/>
    <w:rsid w:val="00033A69"/>
    <w:rsid w:val="0003416B"/>
    <w:rsid w:val="000342A7"/>
    <w:rsid w:val="000343B7"/>
    <w:rsid w:val="000343F4"/>
    <w:rsid w:val="0003447F"/>
    <w:rsid w:val="00034786"/>
    <w:rsid w:val="00034820"/>
    <w:rsid w:val="0003491D"/>
    <w:rsid w:val="00034F4A"/>
    <w:rsid w:val="000351DD"/>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6DC"/>
    <w:rsid w:val="00036748"/>
    <w:rsid w:val="0003683A"/>
    <w:rsid w:val="000369F4"/>
    <w:rsid w:val="00036A1C"/>
    <w:rsid w:val="00036B73"/>
    <w:rsid w:val="00036D6E"/>
    <w:rsid w:val="00036E36"/>
    <w:rsid w:val="00036EE2"/>
    <w:rsid w:val="000370CE"/>
    <w:rsid w:val="000371CF"/>
    <w:rsid w:val="00037376"/>
    <w:rsid w:val="000375F9"/>
    <w:rsid w:val="00037AF2"/>
    <w:rsid w:val="00037C70"/>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69B"/>
    <w:rsid w:val="00043A61"/>
    <w:rsid w:val="00043B1C"/>
    <w:rsid w:val="00043C68"/>
    <w:rsid w:val="00043D59"/>
    <w:rsid w:val="00043DD6"/>
    <w:rsid w:val="000441F6"/>
    <w:rsid w:val="000446D5"/>
    <w:rsid w:val="0004473A"/>
    <w:rsid w:val="0004483E"/>
    <w:rsid w:val="00044AA1"/>
    <w:rsid w:val="00044D9C"/>
    <w:rsid w:val="00044EDD"/>
    <w:rsid w:val="00045112"/>
    <w:rsid w:val="00045147"/>
    <w:rsid w:val="00045358"/>
    <w:rsid w:val="00045514"/>
    <w:rsid w:val="00045678"/>
    <w:rsid w:val="0004567A"/>
    <w:rsid w:val="000456B3"/>
    <w:rsid w:val="00045730"/>
    <w:rsid w:val="00045840"/>
    <w:rsid w:val="0004597F"/>
    <w:rsid w:val="00045A76"/>
    <w:rsid w:val="00045BF7"/>
    <w:rsid w:val="00045C17"/>
    <w:rsid w:val="000460A7"/>
    <w:rsid w:val="0004611A"/>
    <w:rsid w:val="000461DC"/>
    <w:rsid w:val="00046309"/>
    <w:rsid w:val="0004639F"/>
    <w:rsid w:val="00046737"/>
    <w:rsid w:val="0004680B"/>
    <w:rsid w:val="00046872"/>
    <w:rsid w:val="00046939"/>
    <w:rsid w:val="00046963"/>
    <w:rsid w:val="000470D5"/>
    <w:rsid w:val="00047207"/>
    <w:rsid w:val="00047452"/>
    <w:rsid w:val="00047479"/>
    <w:rsid w:val="000476F9"/>
    <w:rsid w:val="00047889"/>
    <w:rsid w:val="00047AB3"/>
    <w:rsid w:val="00047ADA"/>
    <w:rsid w:val="00047E61"/>
    <w:rsid w:val="000500A2"/>
    <w:rsid w:val="000502FD"/>
    <w:rsid w:val="00050351"/>
    <w:rsid w:val="0005038F"/>
    <w:rsid w:val="00050606"/>
    <w:rsid w:val="00050747"/>
    <w:rsid w:val="000507AA"/>
    <w:rsid w:val="00050899"/>
    <w:rsid w:val="000508C4"/>
    <w:rsid w:val="00050A3F"/>
    <w:rsid w:val="00050C78"/>
    <w:rsid w:val="00050DE1"/>
    <w:rsid w:val="00050F79"/>
    <w:rsid w:val="000514DF"/>
    <w:rsid w:val="0005161F"/>
    <w:rsid w:val="00051756"/>
    <w:rsid w:val="000517DD"/>
    <w:rsid w:val="0005182E"/>
    <w:rsid w:val="0005191F"/>
    <w:rsid w:val="0005192B"/>
    <w:rsid w:val="00051C52"/>
    <w:rsid w:val="00051EA5"/>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4AC"/>
    <w:rsid w:val="00057542"/>
    <w:rsid w:val="0005763B"/>
    <w:rsid w:val="00057AD8"/>
    <w:rsid w:val="00057DA9"/>
    <w:rsid w:val="00057FB1"/>
    <w:rsid w:val="000600AF"/>
    <w:rsid w:val="000600DF"/>
    <w:rsid w:val="00060210"/>
    <w:rsid w:val="000602E6"/>
    <w:rsid w:val="00060333"/>
    <w:rsid w:val="00060350"/>
    <w:rsid w:val="000604D8"/>
    <w:rsid w:val="000605F1"/>
    <w:rsid w:val="00060615"/>
    <w:rsid w:val="00060784"/>
    <w:rsid w:val="00060C6B"/>
    <w:rsid w:val="00060D82"/>
    <w:rsid w:val="00060E85"/>
    <w:rsid w:val="00060FB3"/>
    <w:rsid w:val="00061003"/>
    <w:rsid w:val="0006108C"/>
    <w:rsid w:val="0006142A"/>
    <w:rsid w:val="0006145B"/>
    <w:rsid w:val="0006162A"/>
    <w:rsid w:val="00061819"/>
    <w:rsid w:val="00061DD1"/>
    <w:rsid w:val="00061EF5"/>
    <w:rsid w:val="00061F68"/>
    <w:rsid w:val="000620CE"/>
    <w:rsid w:val="000622BE"/>
    <w:rsid w:val="0006234D"/>
    <w:rsid w:val="00062474"/>
    <w:rsid w:val="0006280B"/>
    <w:rsid w:val="00062854"/>
    <w:rsid w:val="000630BA"/>
    <w:rsid w:val="0006314D"/>
    <w:rsid w:val="00063369"/>
    <w:rsid w:val="0006336F"/>
    <w:rsid w:val="000633D6"/>
    <w:rsid w:val="000634A5"/>
    <w:rsid w:val="00063AB9"/>
    <w:rsid w:val="000640A5"/>
    <w:rsid w:val="00064564"/>
    <w:rsid w:val="000645FE"/>
    <w:rsid w:val="0006489C"/>
    <w:rsid w:val="000649EC"/>
    <w:rsid w:val="00064E78"/>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93D"/>
    <w:rsid w:val="00066C16"/>
    <w:rsid w:val="00066E01"/>
    <w:rsid w:val="0006732C"/>
    <w:rsid w:val="0006751D"/>
    <w:rsid w:val="00067529"/>
    <w:rsid w:val="00067802"/>
    <w:rsid w:val="000679C4"/>
    <w:rsid w:val="00067D43"/>
    <w:rsid w:val="00067E9C"/>
    <w:rsid w:val="000701A2"/>
    <w:rsid w:val="0007050C"/>
    <w:rsid w:val="00070524"/>
    <w:rsid w:val="00070526"/>
    <w:rsid w:val="0007060C"/>
    <w:rsid w:val="0007090B"/>
    <w:rsid w:val="00070998"/>
    <w:rsid w:val="00070B61"/>
    <w:rsid w:val="00070BB9"/>
    <w:rsid w:val="0007103D"/>
    <w:rsid w:val="00071223"/>
    <w:rsid w:val="00071356"/>
    <w:rsid w:val="0007191D"/>
    <w:rsid w:val="00071D3C"/>
    <w:rsid w:val="00071DF6"/>
    <w:rsid w:val="00071FFA"/>
    <w:rsid w:val="0007206F"/>
    <w:rsid w:val="000720B4"/>
    <w:rsid w:val="00072449"/>
    <w:rsid w:val="000725F4"/>
    <w:rsid w:val="000726DA"/>
    <w:rsid w:val="0007282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B51"/>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BC9"/>
    <w:rsid w:val="00080C51"/>
    <w:rsid w:val="0008131C"/>
    <w:rsid w:val="00081713"/>
    <w:rsid w:val="000817A1"/>
    <w:rsid w:val="00081948"/>
    <w:rsid w:val="00081952"/>
    <w:rsid w:val="00082322"/>
    <w:rsid w:val="0008234E"/>
    <w:rsid w:val="00082377"/>
    <w:rsid w:val="00082994"/>
    <w:rsid w:val="00082A15"/>
    <w:rsid w:val="00083109"/>
    <w:rsid w:val="000832F9"/>
    <w:rsid w:val="00083393"/>
    <w:rsid w:val="000834E8"/>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0D"/>
    <w:rsid w:val="000846E9"/>
    <w:rsid w:val="00084865"/>
    <w:rsid w:val="000848C3"/>
    <w:rsid w:val="000849D7"/>
    <w:rsid w:val="00084A05"/>
    <w:rsid w:val="00084B23"/>
    <w:rsid w:val="00084B42"/>
    <w:rsid w:val="00084FE2"/>
    <w:rsid w:val="00085002"/>
    <w:rsid w:val="000851B1"/>
    <w:rsid w:val="00085227"/>
    <w:rsid w:val="000852B5"/>
    <w:rsid w:val="00085AF9"/>
    <w:rsid w:val="00085B15"/>
    <w:rsid w:val="00085C48"/>
    <w:rsid w:val="00085D2A"/>
    <w:rsid w:val="00085D71"/>
    <w:rsid w:val="00085F6D"/>
    <w:rsid w:val="0008601C"/>
    <w:rsid w:val="00086020"/>
    <w:rsid w:val="000861B9"/>
    <w:rsid w:val="000861C0"/>
    <w:rsid w:val="0008620D"/>
    <w:rsid w:val="0008626C"/>
    <w:rsid w:val="00086927"/>
    <w:rsid w:val="00086998"/>
    <w:rsid w:val="00086C03"/>
    <w:rsid w:val="00086EFE"/>
    <w:rsid w:val="00087282"/>
    <w:rsid w:val="00087C66"/>
    <w:rsid w:val="00087D11"/>
    <w:rsid w:val="00087DE9"/>
    <w:rsid w:val="00087FB2"/>
    <w:rsid w:val="000902F4"/>
    <w:rsid w:val="000904B2"/>
    <w:rsid w:val="00090738"/>
    <w:rsid w:val="00090850"/>
    <w:rsid w:val="00090950"/>
    <w:rsid w:val="00090958"/>
    <w:rsid w:val="00090AAA"/>
    <w:rsid w:val="00090B9E"/>
    <w:rsid w:val="00090C22"/>
    <w:rsid w:val="00090CC8"/>
    <w:rsid w:val="00090F15"/>
    <w:rsid w:val="000911DE"/>
    <w:rsid w:val="000911FC"/>
    <w:rsid w:val="000914C3"/>
    <w:rsid w:val="000914DC"/>
    <w:rsid w:val="000915D2"/>
    <w:rsid w:val="00091842"/>
    <w:rsid w:val="00091976"/>
    <w:rsid w:val="00091A30"/>
    <w:rsid w:val="00091D7F"/>
    <w:rsid w:val="00091DCF"/>
    <w:rsid w:val="00091E0A"/>
    <w:rsid w:val="00091EBC"/>
    <w:rsid w:val="0009202E"/>
    <w:rsid w:val="0009204A"/>
    <w:rsid w:val="0009206B"/>
    <w:rsid w:val="0009213E"/>
    <w:rsid w:val="00092413"/>
    <w:rsid w:val="000925EE"/>
    <w:rsid w:val="000927C4"/>
    <w:rsid w:val="00092C18"/>
    <w:rsid w:val="00092EA1"/>
    <w:rsid w:val="00092F4F"/>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B92"/>
    <w:rsid w:val="00095D63"/>
    <w:rsid w:val="00096012"/>
    <w:rsid w:val="00096244"/>
    <w:rsid w:val="00096251"/>
    <w:rsid w:val="0009672F"/>
    <w:rsid w:val="000967EC"/>
    <w:rsid w:val="00096822"/>
    <w:rsid w:val="00096835"/>
    <w:rsid w:val="00096851"/>
    <w:rsid w:val="00096BFF"/>
    <w:rsid w:val="00096C99"/>
    <w:rsid w:val="00096CA2"/>
    <w:rsid w:val="00096CBB"/>
    <w:rsid w:val="00096CE7"/>
    <w:rsid w:val="00096F57"/>
    <w:rsid w:val="000974EB"/>
    <w:rsid w:val="0009757F"/>
    <w:rsid w:val="000975C7"/>
    <w:rsid w:val="000976D2"/>
    <w:rsid w:val="000978BE"/>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6E"/>
    <w:rsid w:val="000A1897"/>
    <w:rsid w:val="000A1902"/>
    <w:rsid w:val="000A1A1F"/>
    <w:rsid w:val="000A1A94"/>
    <w:rsid w:val="000A1C46"/>
    <w:rsid w:val="000A1F58"/>
    <w:rsid w:val="000A204E"/>
    <w:rsid w:val="000A2051"/>
    <w:rsid w:val="000A2497"/>
    <w:rsid w:val="000A29EC"/>
    <w:rsid w:val="000A2DA2"/>
    <w:rsid w:val="000A2DAE"/>
    <w:rsid w:val="000A2E01"/>
    <w:rsid w:val="000A30C7"/>
    <w:rsid w:val="000A34BA"/>
    <w:rsid w:val="000A34F3"/>
    <w:rsid w:val="000A37A3"/>
    <w:rsid w:val="000A38B4"/>
    <w:rsid w:val="000A3C4C"/>
    <w:rsid w:val="000A3D00"/>
    <w:rsid w:val="000A3FFB"/>
    <w:rsid w:val="000A40DA"/>
    <w:rsid w:val="000A411A"/>
    <w:rsid w:val="000A414A"/>
    <w:rsid w:val="000A41F4"/>
    <w:rsid w:val="000A4578"/>
    <w:rsid w:val="000A4A3B"/>
    <w:rsid w:val="000A4DA3"/>
    <w:rsid w:val="000A4F98"/>
    <w:rsid w:val="000A539A"/>
    <w:rsid w:val="000A54ED"/>
    <w:rsid w:val="000A5506"/>
    <w:rsid w:val="000A5577"/>
    <w:rsid w:val="000A569A"/>
    <w:rsid w:val="000A5754"/>
    <w:rsid w:val="000A5860"/>
    <w:rsid w:val="000A5902"/>
    <w:rsid w:val="000A5D65"/>
    <w:rsid w:val="000A5E91"/>
    <w:rsid w:val="000A5EAC"/>
    <w:rsid w:val="000A60F3"/>
    <w:rsid w:val="000A663A"/>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5DC"/>
    <w:rsid w:val="000B2E06"/>
    <w:rsid w:val="000B2E78"/>
    <w:rsid w:val="000B2F43"/>
    <w:rsid w:val="000B330A"/>
    <w:rsid w:val="000B3883"/>
    <w:rsid w:val="000B394D"/>
    <w:rsid w:val="000B3B3B"/>
    <w:rsid w:val="000B3FFC"/>
    <w:rsid w:val="000B3FFE"/>
    <w:rsid w:val="000B43F5"/>
    <w:rsid w:val="000B43FB"/>
    <w:rsid w:val="000B4569"/>
    <w:rsid w:val="000B45D7"/>
    <w:rsid w:val="000B4721"/>
    <w:rsid w:val="000B4993"/>
    <w:rsid w:val="000B4A43"/>
    <w:rsid w:val="000B4A48"/>
    <w:rsid w:val="000B4BE3"/>
    <w:rsid w:val="000B4EA9"/>
    <w:rsid w:val="000B4FDF"/>
    <w:rsid w:val="000B5054"/>
    <w:rsid w:val="000B51F4"/>
    <w:rsid w:val="000B5244"/>
    <w:rsid w:val="000B527F"/>
    <w:rsid w:val="000B52C2"/>
    <w:rsid w:val="000B53A5"/>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3DE"/>
    <w:rsid w:val="000C440E"/>
    <w:rsid w:val="000C463D"/>
    <w:rsid w:val="000C4681"/>
    <w:rsid w:val="000C48A6"/>
    <w:rsid w:val="000C494F"/>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46B"/>
    <w:rsid w:val="000C655D"/>
    <w:rsid w:val="000C692E"/>
    <w:rsid w:val="000C69D5"/>
    <w:rsid w:val="000C6D78"/>
    <w:rsid w:val="000C6EBF"/>
    <w:rsid w:val="000C6F06"/>
    <w:rsid w:val="000C70D6"/>
    <w:rsid w:val="000C7537"/>
    <w:rsid w:val="000C76DD"/>
    <w:rsid w:val="000C7A69"/>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32"/>
    <w:rsid w:val="000D335B"/>
    <w:rsid w:val="000D3397"/>
    <w:rsid w:val="000D33BE"/>
    <w:rsid w:val="000D3629"/>
    <w:rsid w:val="000D38C3"/>
    <w:rsid w:val="000D398B"/>
    <w:rsid w:val="000D3E70"/>
    <w:rsid w:val="000D3EA8"/>
    <w:rsid w:val="000D3F97"/>
    <w:rsid w:val="000D3FA5"/>
    <w:rsid w:val="000D3FE7"/>
    <w:rsid w:val="000D4081"/>
    <w:rsid w:val="000D42FB"/>
    <w:rsid w:val="000D45CE"/>
    <w:rsid w:val="000D47A9"/>
    <w:rsid w:val="000D4985"/>
    <w:rsid w:val="000D4A9D"/>
    <w:rsid w:val="000D4BAD"/>
    <w:rsid w:val="000D4CDB"/>
    <w:rsid w:val="000D4EA5"/>
    <w:rsid w:val="000D4F97"/>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D7F28"/>
    <w:rsid w:val="000E013D"/>
    <w:rsid w:val="000E0249"/>
    <w:rsid w:val="000E0865"/>
    <w:rsid w:val="000E0994"/>
    <w:rsid w:val="000E09FF"/>
    <w:rsid w:val="000E0E84"/>
    <w:rsid w:val="000E10BC"/>
    <w:rsid w:val="000E11BF"/>
    <w:rsid w:val="000E1232"/>
    <w:rsid w:val="000E1253"/>
    <w:rsid w:val="000E12D6"/>
    <w:rsid w:val="000E1590"/>
    <w:rsid w:val="000E1859"/>
    <w:rsid w:val="000E1C30"/>
    <w:rsid w:val="000E1CCF"/>
    <w:rsid w:val="000E1FE7"/>
    <w:rsid w:val="000E208B"/>
    <w:rsid w:val="000E2595"/>
    <w:rsid w:val="000E2961"/>
    <w:rsid w:val="000E2A71"/>
    <w:rsid w:val="000E2C27"/>
    <w:rsid w:val="000E2D24"/>
    <w:rsid w:val="000E2F58"/>
    <w:rsid w:val="000E2F7A"/>
    <w:rsid w:val="000E321B"/>
    <w:rsid w:val="000E3359"/>
    <w:rsid w:val="000E346C"/>
    <w:rsid w:val="000E371C"/>
    <w:rsid w:val="000E37B4"/>
    <w:rsid w:val="000E3937"/>
    <w:rsid w:val="000E3C86"/>
    <w:rsid w:val="000E3D59"/>
    <w:rsid w:val="000E3DAC"/>
    <w:rsid w:val="000E3FAD"/>
    <w:rsid w:val="000E401D"/>
    <w:rsid w:val="000E4215"/>
    <w:rsid w:val="000E432B"/>
    <w:rsid w:val="000E439E"/>
    <w:rsid w:val="000E4445"/>
    <w:rsid w:val="000E4476"/>
    <w:rsid w:val="000E4703"/>
    <w:rsid w:val="000E478F"/>
    <w:rsid w:val="000E4895"/>
    <w:rsid w:val="000E48E2"/>
    <w:rsid w:val="000E48F7"/>
    <w:rsid w:val="000E4CBB"/>
    <w:rsid w:val="000E4DCA"/>
    <w:rsid w:val="000E5132"/>
    <w:rsid w:val="000E53E9"/>
    <w:rsid w:val="000E5525"/>
    <w:rsid w:val="000E554E"/>
    <w:rsid w:val="000E57D3"/>
    <w:rsid w:val="000E5912"/>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06C"/>
    <w:rsid w:val="000F01E6"/>
    <w:rsid w:val="000F0397"/>
    <w:rsid w:val="000F08B3"/>
    <w:rsid w:val="000F0979"/>
    <w:rsid w:val="000F0B3B"/>
    <w:rsid w:val="000F0C34"/>
    <w:rsid w:val="000F0C76"/>
    <w:rsid w:val="000F0CF0"/>
    <w:rsid w:val="000F0D7A"/>
    <w:rsid w:val="000F0E42"/>
    <w:rsid w:val="000F17AF"/>
    <w:rsid w:val="000F181A"/>
    <w:rsid w:val="000F2136"/>
    <w:rsid w:val="000F229F"/>
    <w:rsid w:val="000F2348"/>
    <w:rsid w:val="000F2381"/>
    <w:rsid w:val="000F240D"/>
    <w:rsid w:val="000F2592"/>
    <w:rsid w:val="000F3518"/>
    <w:rsid w:val="000F3714"/>
    <w:rsid w:val="000F37A3"/>
    <w:rsid w:val="000F3843"/>
    <w:rsid w:val="000F385E"/>
    <w:rsid w:val="000F3C18"/>
    <w:rsid w:val="000F3C91"/>
    <w:rsid w:val="000F3D72"/>
    <w:rsid w:val="000F42A6"/>
    <w:rsid w:val="000F4378"/>
    <w:rsid w:val="000F43EF"/>
    <w:rsid w:val="000F44D8"/>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AAD"/>
    <w:rsid w:val="000F5B31"/>
    <w:rsid w:val="000F5E7A"/>
    <w:rsid w:val="000F616A"/>
    <w:rsid w:val="000F6258"/>
    <w:rsid w:val="000F636C"/>
    <w:rsid w:val="000F64E1"/>
    <w:rsid w:val="000F66A1"/>
    <w:rsid w:val="000F67F0"/>
    <w:rsid w:val="000F6CE4"/>
    <w:rsid w:val="000F72E1"/>
    <w:rsid w:val="000F736E"/>
    <w:rsid w:val="000F738E"/>
    <w:rsid w:val="000F74AB"/>
    <w:rsid w:val="000F74D5"/>
    <w:rsid w:val="000F763C"/>
    <w:rsid w:val="000F7671"/>
    <w:rsid w:val="000F775A"/>
    <w:rsid w:val="000F7C70"/>
    <w:rsid w:val="000F7DE6"/>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BF"/>
    <w:rsid w:val="001049C9"/>
    <w:rsid w:val="00104AC6"/>
    <w:rsid w:val="00104C7F"/>
    <w:rsid w:val="00104D19"/>
    <w:rsid w:val="00104E4C"/>
    <w:rsid w:val="001051DA"/>
    <w:rsid w:val="00105422"/>
    <w:rsid w:val="00105433"/>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8A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02"/>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1FC"/>
    <w:rsid w:val="00114447"/>
    <w:rsid w:val="001146A0"/>
    <w:rsid w:val="0011490F"/>
    <w:rsid w:val="00114978"/>
    <w:rsid w:val="00114A55"/>
    <w:rsid w:val="00114A57"/>
    <w:rsid w:val="00114A83"/>
    <w:rsid w:val="00114D97"/>
    <w:rsid w:val="001151F2"/>
    <w:rsid w:val="00115760"/>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51"/>
    <w:rsid w:val="00117C62"/>
    <w:rsid w:val="00117CA0"/>
    <w:rsid w:val="00117D44"/>
    <w:rsid w:val="00117E59"/>
    <w:rsid w:val="00117E5C"/>
    <w:rsid w:val="00117EF2"/>
    <w:rsid w:val="00120019"/>
    <w:rsid w:val="0012022D"/>
    <w:rsid w:val="00120327"/>
    <w:rsid w:val="001206A9"/>
    <w:rsid w:val="0012074E"/>
    <w:rsid w:val="001207FD"/>
    <w:rsid w:val="00120AFC"/>
    <w:rsid w:val="00120C39"/>
    <w:rsid w:val="00120C60"/>
    <w:rsid w:val="00120CD9"/>
    <w:rsid w:val="0012135A"/>
    <w:rsid w:val="00121418"/>
    <w:rsid w:val="0012165E"/>
    <w:rsid w:val="001216C8"/>
    <w:rsid w:val="001218AD"/>
    <w:rsid w:val="00121CCD"/>
    <w:rsid w:val="00121D83"/>
    <w:rsid w:val="001226E3"/>
    <w:rsid w:val="0012280A"/>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E36"/>
    <w:rsid w:val="00124EAB"/>
    <w:rsid w:val="00125286"/>
    <w:rsid w:val="00125301"/>
    <w:rsid w:val="0012535E"/>
    <w:rsid w:val="00125402"/>
    <w:rsid w:val="0012550F"/>
    <w:rsid w:val="001255EC"/>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B2"/>
    <w:rsid w:val="001278ED"/>
    <w:rsid w:val="00127B3D"/>
    <w:rsid w:val="00127B9E"/>
    <w:rsid w:val="00127CA2"/>
    <w:rsid w:val="00127CA5"/>
    <w:rsid w:val="00127D7F"/>
    <w:rsid w:val="00127EBF"/>
    <w:rsid w:val="00127FC5"/>
    <w:rsid w:val="001301E6"/>
    <w:rsid w:val="0013031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1ED2"/>
    <w:rsid w:val="00132024"/>
    <w:rsid w:val="00132696"/>
    <w:rsid w:val="001328EB"/>
    <w:rsid w:val="00132D5E"/>
    <w:rsid w:val="00132E43"/>
    <w:rsid w:val="00132F01"/>
    <w:rsid w:val="00133060"/>
    <w:rsid w:val="0013309E"/>
    <w:rsid w:val="00133280"/>
    <w:rsid w:val="0013339C"/>
    <w:rsid w:val="001333F0"/>
    <w:rsid w:val="0013343D"/>
    <w:rsid w:val="001335C9"/>
    <w:rsid w:val="001335CB"/>
    <w:rsid w:val="001339AC"/>
    <w:rsid w:val="001339FA"/>
    <w:rsid w:val="00133D72"/>
    <w:rsid w:val="001342F7"/>
    <w:rsid w:val="00134320"/>
    <w:rsid w:val="00134437"/>
    <w:rsid w:val="001344F5"/>
    <w:rsid w:val="0013450B"/>
    <w:rsid w:val="001346A0"/>
    <w:rsid w:val="001347AF"/>
    <w:rsid w:val="001348C4"/>
    <w:rsid w:val="00134B36"/>
    <w:rsid w:val="00134DBA"/>
    <w:rsid w:val="00134EFC"/>
    <w:rsid w:val="00134F72"/>
    <w:rsid w:val="001352D6"/>
    <w:rsid w:val="0013565E"/>
    <w:rsid w:val="00135760"/>
    <w:rsid w:val="00135927"/>
    <w:rsid w:val="001359D7"/>
    <w:rsid w:val="00135DD4"/>
    <w:rsid w:val="00135E44"/>
    <w:rsid w:val="0013606C"/>
    <w:rsid w:val="001360B6"/>
    <w:rsid w:val="001361CD"/>
    <w:rsid w:val="001361D6"/>
    <w:rsid w:val="0013624E"/>
    <w:rsid w:val="001363BC"/>
    <w:rsid w:val="0013654A"/>
    <w:rsid w:val="001371D4"/>
    <w:rsid w:val="001371DC"/>
    <w:rsid w:val="0013726F"/>
    <w:rsid w:val="001379B7"/>
    <w:rsid w:val="00137A98"/>
    <w:rsid w:val="00137DD9"/>
    <w:rsid w:val="00137F03"/>
    <w:rsid w:val="001400A0"/>
    <w:rsid w:val="001404E9"/>
    <w:rsid w:val="001405AC"/>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844"/>
    <w:rsid w:val="00143A90"/>
    <w:rsid w:val="00143E6D"/>
    <w:rsid w:val="00144073"/>
    <w:rsid w:val="00144744"/>
    <w:rsid w:val="00144904"/>
    <w:rsid w:val="00144CC4"/>
    <w:rsid w:val="00144DFB"/>
    <w:rsid w:val="00145102"/>
    <w:rsid w:val="00145206"/>
    <w:rsid w:val="001452BA"/>
    <w:rsid w:val="0014531D"/>
    <w:rsid w:val="001453CC"/>
    <w:rsid w:val="00145496"/>
    <w:rsid w:val="001454C9"/>
    <w:rsid w:val="001455F5"/>
    <w:rsid w:val="001456A7"/>
    <w:rsid w:val="00145971"/>
    <w:rsid w:val="00145BFC"/>
    <w:rsid w:val="00145C76"/>
    <w:rsid w:val="00145C97"/>
    <w:rsid w:val="00145DB1"/>
    <w:rsid w:val="0014623B"/>
    <w:rsid w:val="00146568"/>
    <w:rsid w:val="001465A0"/>
    <w:rsid w:val="0014676D"/>
    <w:rsid w:val="00146782"/>
    <w:rsid w:val="00146993"/>
    <w:rsid w:val="00146A86"/>
    <w:rsid w:val="00146C9F"/>
    <w:rsid w:val="00146CFB"/>
    <w:rsid w:val="00146FDE"/>
    <w:rsid w:val="00147261"/>
    <w:rsid w:val="00147382"/>
    <w:rsid w:val="001473A6"/>
    <w:rsid w:val="001473C3"/>
    <w:rsid w:val="00147A05"/>
    <w:rsid w:val="00147FCF"/>
    <w:rsid w:val="00147FEA"/>
    <w:rsid w:val="001501D5"/>
    <w:rsid w:val="00150506"/>
    <w:rsid w:val="00150747"/>
    <w:rsid w:val="001507E8"/>
    <w:rsid w:val="00150876"/>
    <w:rsid w:val="001508A9"/>
    <w:rsid w:val="001509F7"/>
    <w:rsid w:val="00150A8E"/>
    <w:rsid w:val="00150B20"/>
    <w:rsid w:val="00150B66"/>
    <w:rsid w:val="00150B7B"/>
    <w:rsid w:val="00150CBA"/>
    <w:rsid w:val="00150DF3"/>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231"/>
    <w:rsid w:val="00157375"/>
    <w:rsid w:val="00157500"/>
    <w:rsid w:val="001575B2"/>
    <w:rsid w:val="00157721"/>
    <w:rsid w:val="00157952"/>
    <w:rsid w:val="00157A47"/>
    <w:rsid w:val="001600DF"/>
    <w:rsid w:val="001602B3"/>
    <w:rsid w:val="0016040C"/>
    <w:rsid w:val="001604C3"/>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1B97"/>
    <w:rsid w:val="00161DD6"/>
    <w:rsid w:val="001620A0"/>
    <w:rsid w:val="001620E1"/>
    <w:rsid w:val="0016223A"/>
    <w:rsid w:val="001623B5"/>
    <w:rsid w:val="001624B5"/>
    <w:rsid w:val="001627F3"/>
    <w:rsid w:val="001628EA"/>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AA1"/>
    <w:rsid w:val="00165B1D"/>
    <w:rsid w:val="00165B61"/>
    <w:rsid w:val="001664DB"/>
    <w:rsid w:val="0016655E"/>
    <w:rsid w:val="00166824"/>
    <w:rsid w:val="00166A93"/>
    <w:rsid w:val="00166C93"/>
    <w:rsid w:val="00166E60"/>
    <w:rsid w:val="00166F3F"/>
    <w:rsid w:val="001670EA"/>
    <w:rsid w:val="0016784B"/>
    <w:rsid w:val="00167954"/>
    <w:rsid w:val="00167AB6"/>
    <w:rsid w:val="00167EBA"/>
    <w:rsid w:val="00167FB2"/>
    <w:rsid w:val="00167FD9"/>
    <w:rsid w:val="001700A5"/>
    <w:rsid w:val="001703B4"/>
    <w:rsid w:val="001705E4"/>
    <w:rsid w:val="00170D4F"/>
    <w:rsid w:val="00170D89"/>
    <w:rsid w:val="00170FF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35"/>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19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7C4"/>
    <w:rsid w:val="00177873"/>
    <w:rsid w:val="00177A63"/>
    <w:rsid w:val="00177B45"/>
    <w:rsid w:val="00177C7A"/>
    <w:rsid w:val="00177F9F"/>
    <w:rsid w:val="00180031"/>
    <w:rsid w:val="00180172"/>
    <w:rsid w:val="001801F4"/>
    <w:rsid w:val="001802CA"/>
    <w:rsid w:val="00180775"/>
    <w:rsid w:val="00180829"/>
    <w:rsid w:val="0018083E"/>
    <w:rsid w:val="0018085E"/>
    <w:rsid w:val="0018094A"/>
    <w:rsid w:val="00180954"/>
    <w:rsid w:val="00180975"/>
    <w:rsid w:val="001809C7"/>
    <w:rsid w:val="0018115A"/>
    <w:rsid w:val="001813A3"/>
    <w:rsid w:val="001813BA"/>
    <w:rsid w:val="001813BE"/>
    <w:rsid w:val="001813C3"/>
    <w:rsid w:val="00181581"/>
    <w:rsid w:val="00181919"/>
    <w:rsid w:val="00181960"/>
    <w:rsid w:val="00181A20"/>
    <w:rsid w:val="00181C43"/>
    <w:rsid w:val="00181C75"/>
    <w:rsid w:val="00181D48"/>
    <w:rsid w:val="00181D6D"/>
    <w:rsid w:val="00181D80"/>
    <w:rsid w:val="00182348"/>
    <w:rsid w:val="00182464"/>
    <w:rsid w:val="001824BE"/>
    <w:rsid w:val="001826C3"/>
    <w:rsid w:val="0018270D"/>
    <w:rsid w:val="00182963"/>
    <w:rsid w:val="001829EB"/>
    <w:rsid w:val="00182A85"/>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B0F"/>
    <w:rsid w:val="00184BC3"/>
    <w:rsid w:val="00184DC3"/>
    <w:rsid w:val="00184F04"/>
    <w:rsid w:val="00184FA0"/>
    <w:rsid w:val="00185201"/>
    <w:rsid w:val="00185367"/>
    <w:rsid w:val="0018542F"/>
    <w:rsid w:val="00185A00"/>
    <w:rsid w:val="00185BBA"/>
    <w:rsid w:val="0018614B"/>
    <w:rsid w:val="001862B1"/>
    <w:rsid w:val="001862ED"/>
    <w:rsid w:val="00186763"/>
    <w:rsid w:val="0018676E"/>
    <w:rsid w:val="0018693D"/>
    <w:rsid w:val="00186AEB"/>
    <w:rsid w:val="00186AFC"/>
    <w:rsid w:val="00186C6E"/>
    <w:rsid w:val="00186CE3"/>
    <w:rsid w:val="0018702E"/>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7F"/>
    <w:rsid w:val="00193BEE"/>
    <w:rsid w:val="00193C95"/>
    <w:rsid w:val="00193D1C"/>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DDD"/>
    <w:rsid w:val="001A0FE8"/>
    <w:rsid w:val="001A106A"/>
    <w:rsid w:val="001A1224"/>
    <w:rsid w:val="001A13A8"/>
    <w:rsid w:val="001A168B"/>
    <w:rsid w:val="001A18BE"/>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2B50"/>
    <w:rsid w:val="001A3094"/>
    <w:rsid w:val="001A35AC"/>
    <w:rsid w:val="001A3985"/>
    <w:rsid w:val="001A3B68"/>
    <w:rsid w:val="001A3CCC"/>
    <w:rsid w:val="001A4045"/>
    <w:rsid w:val="001A40CF"/>
    <w:rsid w:val="001A4877"/>
    <w:rsid w:val="001A4A0B"/>
    <w:rsid w:val="001A4A1D"/>
    <w:rsid w:val="001A4DE6"/>
    <w:rsid w:val="001A52A6"/>
    <w:rsid w:val="001A5496"/>
    <w:rsid w:val="001A5595"/>
    <w:rsid w:val="001A55F7"/>
    <w:rsid w:val="001A570C"/>
    <w:rsid w:val="001A57B9"/>
    <w:rsid w:val="001A59E2"/>
    <w:rsid w:val="001A5FC1"/>
    <w:rsid w:val="001A5FF0"/>
    <w:rsid w:val="001A60FF"/>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B4E"/>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3A"/>
    <w:rsid w:val="001B3B6F"/>
    <w:rsid w:val="001B3B98"/>
    <w:rsid w:val="001B3BBA"/>
    <w:rsid w:val="001B3EF9"/>
    <w:rsid w:val="001B40C8"/>
    <w:rsid w:val="001B40F1"/>
    <w:rsid w:val="001B43B1"/>
    <w:rsid w:val="001B4499"/>
    <w:rsid w:val="001B49F0"/>
    <w:rsid w:val="001B504D"/>
    <w:rsid w:val="001B5307"/>
    <w:rsid w:val="001B53EE"/>
    <w:rsid w:val="001B5452"/>
    <w:rsid w:val="001B56F4"/>
    <w:rsid w:val="001B5918"/>
    <w:rsid w:val="001B5BA3"/>
    <w:rsid w:val="001B5CD4"/>
    <w:rsid w:val="001B64C1"/>
    <w:rsid w:val="001B6C13"/>
    <w:rsid w:val="001B6F07"/>
    <w:rsid w:val="001B7015"/>
    <w:rsid w:val="001B702C"/>
    <w:rsid w:val="001B741C"/>
    <w:rsid w:val="001B76E6"/>
    <w:rsid w:val="001B7D86"/>
    <w:rsid w:val="001B7DF0"/>
    <w:rsid w:val="001B7E75"/>
    <w:rsid w:val="001B7E7E"/>
    <w:rsid w:val="001C00DF"/>
    <w:rsid w:val="001C010E"/>
    <w:rsid w:val="001C0161"/>
    <w:rsid w:val="001C0191"/>
    <w:rsid w:val="001C029F"/>
    <w:rsid w:val="001C0666"/>
    <w:rsid w:val="001C0850"/>
    <w:rsid w:val="001C0A9E"/>
    <w:rsid w:val="001C0AB3"/>
    <w:rsid w:val="001C0EC1"/>
    <w:rsid w:val="001C1149"/>
    <w:rsid w:val="001C1461"/>
    <w:rsid w:val="001C167B"/>
    <w:rsid w:val="001C172A"/>
    <w:rsid w:val="001C1A12"/>
    <w:rsid w:val="001C1AE9"/>
    <w:rsid w:val="001C1B8B"/>
    <w:rsid w:val="001C1E53"/>
    <w:rsid w:val="001C2145"/>
    <w:rsid w:val="001C255E"/>
    <w:rsid w:val="001C2695"/>
    <w:rsid w:val="001C29BE"/>
    <w:rsid w:val="001C2D6C"/>
    <w:rsid w:val="001C2DCD"/>
    <w:rsid w:val="001C2E41"/>
    <w:rsid w:val="001C2F65"/>
    <w:rsid w:val="001C326E"/>
    <w:rsid w:val="001C33D5"/>
    <w:rsid w:val="001C34AE"/>
    <w:rsid w:val="001C34EC"/>
    <w:rsid w:val="001C36AE"/>
    <w:rsid w:val="001C3701"/>
    <w:rsid w:val="001C38DF"/>
    <w:rsid w:val="001C3982"/>
    <w:rsid w:val="001C4429"/>
    <w:rsid w:val="001C47A0"/>
    <w:rsid w:val="001C47E6"/>
    <w:rsid w:val="001C4E97"/>
    <w:rsid w:val="001C4F2E"/>
    <w:rsid w:val="001C4F89"/>
    <w:rsid w:val="001C50AB"/>
    <w:rsid w:val="001C51C2"/>
    <w:rsid w:val="001C52A2"/>
    <w:rsid w:val="001C52D4"/>
    <w:rsid w:val="001C536A"/>
    <w:rsid w:val="001C5478"/>
    <w:rsid w:val="001C54F9"/>
    <w:rsid w:val="001C56EF"/>
    <w:rsid w:val="001C57B0"/>
    <w:rsid w:val="001C5849"/>
    <w:rsid w:val="001C5BED"/>
    <w:rsid w:val="001C5D25"/>
    <w:rsid w:val="001C6251"/>
    <w:rsid w:val="001C62B4"/>
    <w:rsid w:val="001C6412"/>
    <w:rsid w:val="001C660A"/>
    <w:rsid w:val="001C6732"/>
    <w:rsid w:val="001C6AAB"/>
    <w:rsid w:val="001C6AE0"/>
    <w:rsid w:val="001C6B50"/>
    <w:rsid w:val="001C6C55"/>
    <w:rsid w:val="001C70EB"/>
    <w:rsid w:val="001C7330"/>
    <w:rsid w:val="001C7368"/>
    <w:rsid w:val="001C778F"/>
    <w:rsid w:val="001C7907"/>
    <w:rsid w:val="001C7909"/>
    <w:rsid w:val="001C7A23"/>
    <w:rsid w:val="001C7A82"/>
    <w:rsid w:val="001C7AE7"/>
    <w:rsid w:val="001C7C91"/>
    <w:rsid w:val="001C7E5E"/>
    <w:rsid w:val="001C7F13"/>
    <w:rsid w:val="001D0140"/>
    <w:rsid w:val="001D021A"/>
    <w:rsid w:val="001D03AD"/>
    <w:rsid w:val="001D046C"/>
    <w:rsid w:val="001D0778"/>
    <w:rsid w:val="001D078C"/>
    <w:rsid w:val="001D07CF"/>
    <w:rsid w:val="001D0985"/>
    <w:rsid w:val="001D0BEB"/>
    <w:rsid w:val="001D0C91"/>
    <w:rsid w:val="001D112C"/>
    <w:rsid w:val="001D165E"/>
    <w:rsid w:val="001D1689"/>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0B"/>
    <w:rsid w:val="001D4FC1"/>
    <w:rsid w:val="001D52B8"/>
    <w:rsid w:val="001D5355"/>
    <w:rsid w:val="001D55D6"/>
    <w:rsid w:val="001D57DC"/>
    <w:rsid w:val="001D58A8"/>
    <w:rsid w:val="001D5E02"/>
    <w:rsid w:val="001D6001"/>
    <w:rsid w:val="001D606E"/>
    <w:rsid w:val="001D60E4"/>
    <w:rsid w:val="001D614E"/>
    <w:rsid w:val="001D6399"/>
    <w:rsid w:val="001D6496"/>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562"/>
    <w:rsid w:val="001E280C"/>
    <w:rsid w:val="001E2D70"/>
    <w:rsid w:val="001E2DB8"/>
    <w:rsid w:val="001E306C"/>
    <w:rsid w:val="001E3228"/>
    <w:rsid w:val="001E3354"/>
    <w:rsid w:val="001E34AA"/>
    <w:rsid w:val="001E34EF"/>
    <w:rsid w:val="001E3638"/>
    <w:rsid w:val="001E3764"/>
    <w:rsid w:val="001E37DB"/>
    <w:rsid w:val="001E381D"/>
    <w:rsid w:val="001E3830"/>
    <w:rsid w:val="001E3875"/>
    <w:rsid w:val="001E3AE0"/>
    <w:rsid w:val="001E3B66"/>
    <w:rsid w:val="001E3C02"/>
    <w:rsid w:val="001E3D80"/>
    <w:rsid w:val="001E3D8C"/>
    <w:rsid w:val="001E3DFC"/>
    <w:rsid w:val="001E4118"/>
    <w:rsid w:val="001E41A5"/>
    <w:rsid w:val="001E437E"/>
    <w:rsid w:val="001E43E2"/>
    <w:rsid w:val="001E447D"/>
    <w:rsid w:val="001E4ED1"/>
    <w:rsid w:val="001E5295"/>
    <w:rsid w:val="001E54DC"/>
    <w:rsid w:val="001E5BED"/>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E7E32"/>
    <w:rsid w:val="001F00CF"/>
    <w:rsid w:val="001F0106"/>
    <w:rsid w:val="001F0461"/>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06D"/>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47"/>
    <w:rsid w:val="001F5191"/>
    <w:rsid w:val="001F5251"/>
    <w:rsid w:val="001F52D4"/>
    <w:rsid w:val="001F5318"/>
    <w:rsid w:val="001F536F"/>
    <w:rsid w:val="001F5482"/>
    <w:rsid w:val="001F5484"/>
    <w:rsid w:val="001F583A"/>
    <w:rsid w:val="001F584C"/>
    <w:rsid w:val="001F5D74"/>
    <w:rsid w:val="001F6084"/>
    <w:rsid w:val="001F61FB"/>
    <w:rsid w:val="001F628C"/>
    <w:rsid w:val="001F6337"/>
    <w:rsid w:val="001F6533"/>
    <w:rsid w:val="001F68EE"/>
    <w:rsid w:val="001F68FD"/>
    <w:rsid w:val="001F6946"/>
    <w:rsid w:val="001F6CEE"/>
    <w:rsid w:val="001F6F41"/>
    <w:rsid w:val="001F705A"/>
    <w:rsid w:val="001F70CA"/>
    <w:rsid w:val="001F71D8"/>
    <w:rsid w:val="001F7249"/>
    <w:rsid w:val="001F7371"/>
    <w:rsid w:val="001F7392"/>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489"/>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3FF6"/>
    <w:rsid w:val="002042EA"/>
    <w:rsid w:val="00204728"/>
    <w:rsid w:val="00204761"/>
    <w:rsid w:val="002047C4"/>
    <w:rsid w:val="00204865"/>
    <w:rsid w:val="00204E72"/>
    <w:rsid w:val="00204FA5"/>
    <w:rsid w:val="00205CED"/>
    <w:rsid w:val="00205D16"/>
    <w:rsid w:val="00205F4E"/>
    <w:rsid w:val="00205F94"/>
    <w:rsid w:val="00206410"/>
    <w:rsid w:val="00206722"/>
    <w:rsid w:val="00206A04"/>
    <w:rsid w:val="00206BE4"/>
    <w:rsid w:val="00206D3E"/>
    <w:rsid w:val="00206D5B"/>
    <w:rsid w:val="00206EAF"/>
    <w:rsid w:val="002074D2"/>
    <w:rsid w:val="0020750E"/>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0"/>
    <w:rsid w:val="00213EE5"/>
    <w:rsid w:val="00214137"/>
    <w:rsid w:val="002141E2"/>
    <w:rsid w:val="00214368"/>
    <w:rsid w:val="00214B2B"/>
    <w:rsid w:val="00214F86"/>
    <w:rsid w:val="00214FA6"/>
    <w:rsid w:val="0021509C"/>
    <w:rsid w:val="002152AD"/>
    <w:rsid w:val="00215476"/>
    <w:rsid w:val="0021554A"/>
    <w:rsid w:val="0021565E"/>
    <w:rsid w:val="00215797"/>
    <w:rsid w:val="00215ADF"/>
    <w:rsid w:val="00215E8C"/>
    <w:rsid w:val="0021618E"/>
    <w:rsid w:val="00216190"/>
    <w:rsid w:val="002161B4"/>
    <w:rsid w:val="00216642"/>
    <w:rsid w:val="002166AF"/>
    <w:rsid w:val="002167D9"/>
    <w:rsid w:val="00216A22"/>
    <w:rsid w:val="00216E53"/>
    <w:rsid w:val="00216EEC"/>
    <w:rsid w:val="0021703E"/>
    <w:rsid w:val="00217445"/>
    <w:rsid w:val="00217919"/>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9DC"/>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AFB"/>
    <w:rsid w:val="00221D2A"/>
    <w:rsid w:val="00221E82"/>
    <w:rsid w:val="00221EA7"/>
    <w:rsid w:val="00222202"/>
    <w:rsid w:val="00222706"/>
    <w:rsid w:val="0022274D"/>
    <w:rsid w:val="00222773"/>
    <w:rsid w:val="00222A23"/>
    <w:rsid w:val="00222B6A"/>
    <w:rsid w:val="00222B97"/>
    <w:rsid w:val="00222CE5"/>
    <w:rsid w:val="00223224"/>
    <w:rsid w:val="0022334D"/>
    <w:rsid w:val="002239ED"/>
    <w:rsid w:val="00223B55"/>
    <w:rsid w:val="00223C8D"/>
    <w:rsid w:val="00223FBA"/>
    <w:rsid w:val="0022418F"/>
    <w:rsid w:val="0022432D"/>
    <w:rsid w:val="002243F5"/>
    <w:rsid w:val="00224513"/>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CDA"/>
    <w:rsid w:val="00226E2D"/>
    <w:rsid w:val="00226F38"/>
    <w:rsid w:val="00226FD1"/>
    <w:rsid w:val="002270A3"/>
    <w:rsid w:val="0022737E"/>
    <w:rsid w:val="00227679"/>
    <w:rsid w:val="00227B21"/>
    <w:rsid w:val="00227BC9"/>
    <w:rsid w:val="00227E4F"/>
    <w:rsid w:val="002303D7"/>
    <w:rsid w:val="0023086D"/>
    <w:rsid w:val="00230A63"/>
    <w:rsid w:val="00230AEB"/>
    <w:rsid w:val="00230B42"/>
    <w:rsid w:val="00230CB0"/>
    <w:rsid w:val="00230CFB"/>
    <w:rsid w:val="00230EA6"/>
    <w:rsid w:val="0023108B"/>
    <w:rsid w:val="0023109B"/>
    <w:rsid w:val="002313D6"/>
    <w:rsid w:val="0023145D"/>
    <w:rsid w:val="00231658"/>
    <w:rsid w:val="002316B7"/>
    <w:rsid w:val="0023181F"/>
    <w:rsid w:val="00231A12"/>
    <w:rsid w:val="00231B23"/>
    <w:rsid w:val="00231E6F"/>
    <w:rsid w:val="00231F45"/>
    <w:rsid w:val="00231F9E"/>
    <w:rsid w:val="00232100"/>
    <w:rsid w:val="0023249D"/>
    <w:rsid w:val="002324FB"/>
    <w:rsid w:val="0023250D"/>
    <w:rsid w:val="00232793"/>
    <w:rsid w:val="002327DD"/>
    <w:rsid w:val="0023295E"/>
    <w:rsid w:val="00232A0B"/>
    <w:rsid w:val="00232EAF"/>
    <w:rsid w:val="0023302F"/>
    <w:rsid w:val="002332CE"/>
    <w:rsid w:val="002334AF"/>
    <w:rsid w:val="0023385B"/>
    <w:rsid w:val="002339B5"/>
    <w:rsid w:val="00233BE4"/>
    <w:rsid w:val="00233CFD"/>
    <w:rsid w:val="00233DA6"/>
    <w:rsid w:val="00234295"/>
    <w:rsid w:val="002344F6"/>
    <w:rsid w:val="002345E6"/>
    <w:rsid w:val="00234AA6"/>
    <w:rsid w:val="00234AED"/>
    <w:rsid w:val="00234B77"/>
    <w:rsid w:val="00234BF1"/>
    <w:rsid w:val="00234D72"/>
    <w:rsid w:val="00235450"/>
    <w:rsid w:val="002355E5"/>
    <w:rsid w:val="00235640"/>
    <w:rsid w:val="0023570F"/>
    <w:rsid w:val="00235BDF"/>
    <w:rsid w:val="00235BEE"/>
    <w:rsid w:val="00235DA2"/>
    <w:rsid w:val="00235FCF"/>
    <w:rsid w:val="00236208"/>
    <w:rsid w:val="00236642"/>
    <w:rsid w:val="00236765"/>
    <w:rsid w:val="002368CE"/>
    <w:rsid w:val="00236C96"/>
    <w:rsid w:val="00237125"/>
    <w:rsid w:val="002371F0"/>
    <w:rsid w:val="00237712"/>
    <w:rsid w:val="00237B33"/>
    <w:rsid w:val="00237C8B"/>
    <w:rsid w:val="00237D29"/>
    <w:rsid w:val="00237DF5"/>
    <w:rsid w:val="00237E9C"/>
    <w:rsid w:val="00240071"/>
    <w:rsid w:val="00240561"/>
    <w:rsid w:val="00240612"/>
    <w:rsid w:val="00240852"/>
    <w:rsid w:val="00240AC8"/>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3FDC"/>
    <w:rsid w:val="0024445A"/>
    <w:rsid w:val="0024469F"/>
    <w:rsid w:val="00244762"/>
    <w:rsid w:val="0024476F"/>
    <w:rsid w:val="00244840"/>
    <w:rsid w:val="00244CC6"/>
    <w:rsid w:val="00244D86"/>
    <w:rsid w:val="00244E3D"/>
    <w:rsid w:val="00245223"/>
    <w:rsid w:val="0024539F"/>
    <w:rsid w:val="002454AE"/>
    <w:rsid w:val="00245564"/>
    <w:rsid w:val="002455C7"/>
    <w:rsid w:val="00245972"/>
    <w:rsid w:val="002459CB"/>
    <w:rsid w:val="00245BAA"/>
    <w:rsid w:val="00245ECF"/>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861"/>
    <w:rsid w:val="002509A9"/>
    <w:rsid w:val="00250AC2"/>
    <w:rsid w:val="0025129E"/>
    <w:rsid w:val="00251429"/>
    <w:rsid w:val="002515FE"/>
    <w:rsid w:val="00251844"/>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234"/>
    <w:rsid w:val="00256587"/>
    <w:rsid w:val="002565FB"/>
    <w:rsid w:val="0025662A"/>
    <w:rsid w:val="00256B21"/>
    <w:rsid w:val="00256BE9"/>
    <w:rsid w:val="00256DC3"/>
    <w:rsid w:val="00256FCA"/>
    <w:rsid w:val="002570CA"/>
    <w:rsid w:val="0025735E"/>
    <w:rsid w:val="00257384"/>
    <w:rsid w:val="00257615"/>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7E"/>
    <w:rsid w:val="002623EE"/>
    <w:rsid w:val="00262400"/>
    <w:rsid w:val="002628C6"/>
    <w:rsid w:val="0026296A"/>
    <w:rsid w:val="00262A15"/>
    <w:rsid w:val="00262CA4"/>
    <w:rsid w:val="00262D30"/>
    <w:rsid w:val="00263043"/>
    <w:rsid w:val="00263075"/>
    <w:rsid w:val="00263554"/>
    <w:rsid w:val="0026355D"/>
    <w:rsid w:val="0026386D"/>
    <w:rsid w:val="00263C90"/>
    <w:rsid w:val="00263D03"/>
    <w:rsid w:val="00264167"/>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0BE"/>
    <w:rsid w:val="00266784"/>
    <w:rsid w:val="002667BA"/>
    <w:rsid w:val="002667FD"/>
    <w:rsid w:val="00266A1C"/>
    <w:rsid w:val="00266BF6"/>
    <w:rsid w:val="00266CCD"/>
    <w:rsid w:val="0026712C"/>
    <w:rsid w:val="00267217"/>
    <w:rsid w:val="00267471"/>
    <w:rsid w:val="002674BB"/>
    <w:rsid w:val="002675BA"/>
    <w:rsid w:val="00267698"/>
    <w:rsid w:val="0026796B"/>
    <w:rsid w:val="00267CFA"/>
    <w:rsid w:val="00267E37"/>
    <w:rsid w:val="00267E98"/>
    <w:rsid w:val="002701E5"/>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D94"/>
    <w:rsid w:val="00272E7F"/>
    <w:rsid w:val="00273108"/>
    <w:rsid w:val="002731C8"/>
    <w:rsid w:val="0027386E"/>
    <w:rsid w:val="002739ED"/>
    <w:rsid w:val="00273A2A"/>
    <w:rsid w:val="00273A94"/>
    <w:rsid w:val="00273E7D"/>
    <w:rsid w:val="00274416"/>
    <w:rsid w:val="002746C7"/>
    <w:rsid w:val="00274816"/>
    <w:rsid w:val="002748DF"/>
    <w:rsid w:val="0027490A"/>
    <w:rsid w:val="00274969"/>
    <w:rsid w:val="00274991"/>
    <w:rsid w:val="00274B8B"/>
    <w:rsid w:val="00274C67"/>
    <w:rsid w:val="00274FAE"/>
    <w:rsid w:val="002751DC"/>
    <w:rsid w:val="002751EC"/>
    <w:rsid w:val="00275316"/>
    <w:rsid w:val="002755A1"/>
    <w:rsid w:val="002756B4"/>
    <w:rsid w:val="00275BC6"/>
    <w:rsid w:val="00275C3F"/>
    <w:rsid w:val="00275D51"/>
    <w:rsid w:val="00275DE7"/>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6FC6"/>
    <w:rsid w:val="0027711C"/>
    <w:rsid w:val="00277147"/>
    <w:rsid w:val="002771C6"/>
    <w:rsid w:val="00277400"/>
    <w:rsid w:val="00277401"/>
    <w:rsid w:val="0027742A"/>
    <w:rsid w:val="002775CA"/>
    <w:rsid w:val="00277621"/>
    <w:rsid w:val="002776D8"/>
    <w:rsid w:val="002777C0"/>
    <w:rsid w:val="002777D6"/>
    <w:rsid w:val="00277856"/>
    <w:rsid w:val="00277AC2"/>
    <w:rsid w:val="00277E50"/>
    <w:rsid w:val="0028005D"/>
    <w:rsid w:val="00280076"/>
    <w:rsid w:val="00280246"/>
    <w:rsid w:val="002802BA"/>
    <w:rsid w:val="002806AC"/>
    <w:rsid w:val="002806B3"/>
    <w:rsid w:val="00280D62"/>
    <w:rsid w:val="00280DEB"/>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1EF"/>
    <w:rsid w:val="00282390"/>
    <w:rsid w:val="002826C3"/>
    <w:rsid w:val="00282F4A"/>
    <w:rsid w:val="00283031"/>
    <w:rsid w:val="002832A6"/>
    <w:rsid w:val="0028334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6F8F"/>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87D7F"/>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247"/>
    <w:rsid w:val="00293497"/>
    <w:rsid w:val="00293848"/>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5C89"/>
    <w:rsid w:val="00295D15"/>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84B"/>
    <w:rsid w:val="002A0982"/>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A9E"/>
    <w:rsid w:val="002A2FCD"/>
    <w:rsid w:val="002A30A1"/>
    <w:rsid w:val="002A33A3"/>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700"/>
    <w:rsid w:val="002B1EAA"/>
    <w:rsid w:val="002B1ECF"/>
    <w:rsid w:val="002B1EF8"/>
    <w:rsid w:val="002B20CC"/>
    <w:rsid w:val="002B21C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DB6"/>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DED"/>
    <w:rsid w:val="002C4ECA"/>
    <w:rsid w:val="002C50AE"/>
    <w:rsid w:val="002C5272"/>
    <w:rsid w:val="002C5287"/>
    <w:rsid w:val="002C52BB"/>
    <w:rsid w:val="002C5322"/>
    <w:rsid w:val="002C53C5"/>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0CE"/>
    <w:rsid w:val="002D018C"/>
    <w:rsid w:val="002D01F9"/>
    <w:rsid w:val="002D025B"/>
    <w:rsid w:val="002D03B9"/>
    <w:rsid w:val="002D06D8"/>
    <w:rsid w:val="002D0993"/>
    <w:rsid w:val="002D09CD"/>
    <w:rsid w:val="002D0CA6"/>
    <w:rsid w:val="002D0D29"/>
    <w:rsid w:val="002D0EB2"/>
    <w:rsid w:val="002D0EC4"/>
    <w:rsid w:val="002D1025"/>
    <w:rsid w:val="002D11D6"/>
    <w:rsid w:val="002D11EA"/>
    <w:rsid w:val="002D14C0"/>
    <w:rsid w:val="002D159C"/>
    <w:rsid w:val="002D18BC"/>
    <w:rsid w:val="002D19F8"/>
    <w:rsid w:val="002D1A90"/>
    <w:rsid w:val="002D1C06"/>
    <w:rsid w:val="002D20B0"/>
    <w:rsid w:val="002D2146"/>
    <w:rsid w:val="002D21DF"/>
    <w:rsid w:val="002D29D1"/>
    <w:rsid w:val="002D2ADC"/>
    <w:rsid w:val="002D2C1E"/>
    <w:rsid w:val="002D2EDC"/>
    <w:rsid w:val="002D32D9"/>
    <w:rsid w:val="002D336F"/>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7B"/>
    <w:rsid w:val="002D4A89"/>
    <w:rsid w:val="002D556A"/>
    <w:rsid w:val="002D5656"/>
    <w:rsid w:val="002D5B33"/>
    <w:rsid w:val="002D6234"/>
    <w:rsid w:val="002D6392"/>
    <w:rsid w:val="002D6402"/>
    <w:rsid w:val="002D6554"/>
    <w:rsid w:val="002D66E1"/>
    <w:rsid w:val="002D6B40"/>
    <w:rsid w:val="002D6C86"/>
    <w:rsid w:val="002D6EFF"/>
    <w:rsid w:val="002D7011"/>
    <w:rsid w:val="002D7194"/>
    <w:rsid w:val="002D7213"/>
    <w:rsid w:val="002D726A"/>
    <w:rsid w:val="002D72BB"/>
    <w:rsid w:val="002D76A5"/>
    <w:rsid w:val="002D7965"/>
    <w:rsid w:val="002E0044"/>
    <w:rsid w:val="002E00FB"/>
    <w:rsid w:val="002E0251"/>
    <w:rsid w:val="002E0993"/>
    <w:rsid w:val="002E0A10"/>
    <w:rsid w:val="002E0B22"/>
    <w:rsid w:val="002E0C91"/>
    <w:rsid w:val="002E0D1D"/>
    <w:rsid w:val="002E0FE5"/>
    <w:rsid w:val="002E11CF"/>
    <w:rsid w:val="002E13CE"/>
    <w:rsid w:val="002E1429"/>
    <w:rsid w:val="002E1645"/>
    <w:rsid w:val="002E1797"/>
    <w:rsid w:val="002E1A4D"/>
    <w:rsid w:val="002E1AC7"/>
    <w:rsid w:val="002E1AE9"/>
    <w:rsid w:val="002E1BAB"/>
    <w:rsid w:val="002E1BEB"/>
    <w:rsid w:val="002E1F4A"/>
    <w:rsid w:val="002E229A"/>
    <w:rsid w:val="002E2303"/>
    <w:rsid w:val="002E261F"/>
    <w:rsid w:val="002E2659"/>
    <w:rsid w:val="002E2666"/>
    <w:rsid w:val="002E297F"/>
    <w:rsid w:val="002E2B06"/>
    <w:rsid w:val="002E2CE9"/>
    <w:rsid w:val="002E397A"/>
    <w:rsid w:val="002E3C7B"/>
    <w:rsid w:val="002E3DDA"/>
    <w:rsid w:val="002E4190"/>
    <w:rsid w:val="002E421F"/>
    <w:rsid w:val="002E4257"/>
    <w:rsid w:val="002E4723"/>
    <w:rsid w:val="002E4E06"/>
    <w:rsid w:val="002E4E8F"/>
    <w:rsid w:val="002E51A3"/>
    <w:rsid w:val="002E54A1"/>
    <w:rsid w:val="002E5586"/>
    <w:rsid w:val="002E561D"/>
    <w:rsid w:val="002E5875"/>
    <w:rsid w:val="002E58BE"/>
    <w:rsid w:val="002E5947"/>
    <w:rsid w:val="002E59B7"/>
    <w:rsid w:val="002E5B88"/>
    <w:rsid w:val="002E5BA8"/>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66"/>
    <w:rsid w:val="002F2EC0"/>
    <w:rsid w:val="002F2F01"/>
    <w:rsid w:val="002F3169"/>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849"/>
    <w:rsid w:val="002F5C02"/>
    <w:rsid w:val="002F5C35"/>
    <w:rsid w:val="002F5CD4"/>
    <w:rsid w:val="002F5E41"/>
    <w:rsid w:val="002F5E52"/>
    <w:rsid w:val="002F5F34"/>
    <w:rsid w:val="002F5FDE"/>
    <w:rsid w:val="002F608B"/>
    <w:rsid w:val="002F621F"/>
    <w:rsid w:val="002F633C"/>
    <w:rsid w:val="002F6691"/>
    <w:rsid w:val="002F6743"/>
    <w:rsid w:val="002F6802"/>
    <w:rsid w:val="002F68F5"/>
    <w:rsid w:val="002F6960"/>
    <w:rsid w:val="002F6D58"/>
    <w:rsid w:val="002F6DD1"/>
    <w:rsid w:val="002F707C"/>
    <w:rsid w:val="002F70DE"/>
    <w:rsid w:val="002F736A"/>
    <w:rsid w:val="002F736E"/>
    <w:rsid w:val="002F75A3"/>
    <w:rsid w:val="002F7639"/>
    <w:rsid w:val="002F764A"/>
    <w:rsid w:val="002F7664"/>
    <w:rsid w:val="002F77D1"/>
    <w:rsid w:val="002F77EC"/>
    <w:rsid w:val="002F7B45"/>
    <w:rsid w:val="002F7B4D"/>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C03"/>
    <w:rsid w:val="00301EE9"/>
    <w:rsid w:val="00301FBC"/>
    <w:rsid w:val="003023CD"/>
    <w:rsid w:val="00302495"/>
    <w:rsid w:val="0030260C"/>
    <w:rsid w:val="00302672"/>
    <w:rsid w:val="00302810"/>
    <w:rsid w:val="00302A19"/>
    <w:rsid w:val="00302ABD"/>
    <w:rsid w:val="00302ADC"/>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E92"/>
    <w:rsid w:val="00306FC9"/>
    <w:rsid w:val="0030730A"/>
    <w:rsid w:val="003074BD"/>
    <w:rsid w:val="00307877"/>
    <w:rsid w:val="003078E2"/>
    <w:rsid w:val="0030792F"/>
    <w:rsid w:val="00307A94"/>
    <w:rsid w:val="00307C74"/>
    <w:rsid w:val="0031003F"/>
    <w:rsid w:val="00310638"/>
    <w:rsid w:val="00310741"/>
    <w:rsid w:val="003108CF"/>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EFB"/>
    <w:rsid w:val="00312FE6"/>
    <w:rsid w:val="003130E8"/>
    <w:rsid w:val="003131E3"/>
    <w:rsid w:val="00313241"/>
    <w:rsid w:val="00313301"/>
    <w:rsid w:val="003136ED"/>
    <w:rsid w:val="00313D9D"/>
    <w:rsid w:val="00314034"/>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D35"/>
    <w:rsid w:val="00320E72"/>
    <w:rsid w:val="00321141"/>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DAB"/>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B3B"/>
    <w:rsid w:val="00324CE3"/>
    <w:rsid w:val="00325398"/>
    <w:rsid w:val="00325455"/>
    <w:rsid w:val="00325751"/>
    <w:rsid w:val="00325A09"/>
    <w:rsid w:val="00325E88"/>
    <w:rsid w:val="00325EB8"/>
    <w:rsid w:val="00325FA6"/>
    <w:rsid w:val="0032601E"/>
    <w:rsid w:val="00326139"/>
    <w:rsid w:val="003264D5"/>
    <w:rsid w:val="003265F3"/>
    <w:rsid w:val="0032669D"/>
    <w:rsid w:val="00326A80"/>
    <w:rsid w:val="00326B2E"/>
    <w:rsid w:val="00326FF0"/>
    <w:rsid w:val="00327291"/>
    <w:rsid w:val="003275CB"/>
    <w:rsid w:val="003278B6"/>
    <w:rsid w:val="00327C96"/>
    <w:rsid w:val="00327F45"/>
    <w:rsid w:val="00327FE1"/>
    <w:rsid w:val="0033016A"/>
    <w:rsid w:val="003301B9"/>
    <w:rsid w:val="003301C3"/>
    <w:rsid w:val="00330B18"/>
    <w:rsid w:val="00330D71"/>
    <w:rsid w:val="00330E85"/>
    <w:rsid w:val="0033123C"/>
    <w:rsid w:val="003315DC"/>
    <w:rsid w:val="00331758"/>
    <w:rsid w:val="00331954"/>
    <w:rsid w:val="00331C19"/>
    <w:rsid w:val="00331F7B"/>
    <w:rsid w:val="003321D3"/>
    <w:rsid w:val="00332228"/>
    <w:rsid w:val="003322B4"/>
    <w:rsid w:val="003322E8"/>
    <w:rsid w:val="003325BF"/>
    <w:rsid w:val="003325EB"/>
    <w:rsid w:val="003325F4"/>
    <w:rsid w:val="003327DF"/>
    <w:rsid w:val="00332908"/>
    <w:rsid w:val="00332A0B"/>
    <w:rsid w:val="00332B3E"/>
    <w:rsid w:val="00332B90"/>
    <w:rsid w:val="00332FC3"/>
    <w:rsid w:val="00333157"/>
    <w:rsid w:val="00333502"/>
    <w:rsid w:val="00333541"/>
    <w:rsid w:val="00333553"/>
    <w:rsid w:val="00333681"/>
    <w:rsid w:val="003336C3"/>
    <w:rsid w:val="0033386E"/>
    <w:rsid w:val="003338A2"/>
    <w:rsid w:val="00333914"/>
    <w:rsid w:val="003339D6"/>
    <w:rsid w:val="00333F89"/>
    <w:rsid w:val="00333FB1"/>
    <w:rsid w:val="00334249"/>
    <w:rsid w:val="00334597"/>
    <w:rsid w:val="003345BF"/>
    <w:rsid w:val="00334A3D"/>
    <w:rsid w:val="00334A6A"/>
    <w:rsid w:val="00334DD2"/>
    <w:rsid w:val="00334E9D"/>
    <w:rsid w:val="00334FC3"/>
    <w:rsid w:val="0033524C"/>
    <w:rsid w:val="003354C8"/>
    <w:rsid w:val="00335800"/>
    <w:rsid w:val="00335849"/>
    <w:rsid w:val="003359B9"/>
    <w:rsid w:val="00335C2F"/>
    <w:rsid w:val="00335C95"/>
    <w:rsid w:val="00335ED6"/>
    <w:rsid w:val="003361C6"/>
    <w:rsid w:val="003361E6"/>
    <w:rsid w:val="00336526"/>
    <w:rsid w:val="003367F5"/>
    <w:rsid w:val="0033685F"/>
    <w:rsid w:val="00336993"/>
    <w:rsid w:val="00336A49"/>
    <w:rsid w:val="00336A66"/>
    <w:rsid w:val="00336A78"/>
    <w:rsid w:val="00336AB3"/>
    <w:rsid w:val="00336BD1"/>
    <w:rsid w:val="00336D2D"/>
    <w:rsid w:val="00336E3F"/>
    <w:rsid w:val="00336F09"/>
    <w:rsid w:val="00336F39"/>
    <w:rsid w:val="00337009"/>
    <w:rsid w:val="00337349"/>
    <w:rsid w:val="00337354"/>
    <w:rsid w:val="00337785"/>
    <w:rsid w:val="00337934"/>
    <w:rsid w:val="00337B5A"/>
    <w:rsid w:val="00337C7B"/>
    <w:rsid w:val="00337D1D"/>
    <w:rsid w:val="00337FC4"/>
    <w:rsid w:val="00340245"/>
    <w:rsid w:val="0034060B"/>
    <w:rsid w:val="0034065D"/>
    <w:rsid w:val="00340888"/>
    <w:rsid w:val="00340B47"/>
    <w:rsid w:val="00341185"/>
    <w:rsid w:val="0034179B"/>
    <w:rsid w:val="00341A17"/>
    <w:rsid w:val="00341A8B"/>
    <w:rsid w:val="00341CFB"/>
    <w:rsid w:val="00341E81"/>
    <w:rsid w:val="003421D1"/>
    <w:rsid w:val="0034225D"/>
    <w:rsid w:val="003426DD"/>
    <w:rsid w:val="00342785"/>
    <w:rsid w:val="003428E8"/>
    <w:rsid w:val="0034294B"/>
    <w:rsid w:val="00342B67"/>
    <w:rsid w:val="00342C1D"/>
    <w:rsid w:val="00342DE2"/>
    <w:rsid w:val="00343098"/>
    <w:rsid w:val="003432EF"/>
    <w:rsid w:val="00343567"/>
    <w:rsid w:val="003435AD"/>
    <w:rsid w:val="0034386E"/>
    <w:rsid w:val="00343CCD"/>
    <w:rsid w:val="00343EB4"/>
    <w:rsid w:val="00343F1C"/>
    <w:rsid w:val="00344001"/>
    <w:rsid w:val="0034434F"/>
    <w:rsid w:val="003445C2"/>
    <w:rsid w:val="003445D6"/>
    <w:rsid w:val="003447EE"/>
    <w:rsid w:val="00344893"/>
    <w:rsid w:val="00344CA2"/>
    <w:rsid w:val="00344E50"/>
    <w:rsid w:val="003453C4"/>
    <w:rsid w:val="00345469"/>
    <w:rsid w:val="00345612"/>
    <w:rsid w:val="0034581F"/>
    <w:rsid w:val="00345A10"/>
    <w:rsid w:val="00345F57"/>
    <w:rsid w:val="003460FF"/>
    <w:rsid w:val="00346218"/>
    <w:rsid w:val="00346850"/>
    <w:rsid w:val="003469F1"/>
    <w:rsid w:val="00346B32"/>
    <w:rsid w:val="00346C45"/>
    <w:rsid w:val="00346CDC"/>
    <w:rsid w:val="00346D1A"/>
    <w:rsid w:val="00346E2B"/>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453"/>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486"/>
    <w:rsid w:val="00353578"/>
    <w:rsid w:val="0035376A"/>
    <w:rsid w:val="00353953"/>
    <w:rsid w:val="003539D4"/>
    <w:rsid w:val="00353B20"/>
    <w:rsid w:val="00353B47"/>
    <w:rsid w:val="00353BBB"/>
    <w:rsid w:val="00353D12"/>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734"/>
    <w:rsid w:val="00356C97"/>
    <w:rsid w:val="00357A03"/>
    <w:rsid w:val="00357B76"/>
    <w:rsid w:val="00357C60"/>
    <w:rsid w:val="00357CAC"/>
    <w:rsid w:val="00357D2E"/>
    <w:rsid w:val="00357EBC"/>
    <w:rsid w:val="00360066"/>
    <w:rsid w:val="00360548"/>
    <w:rsid w:val="003606B1"/>
    <w:rsid w:val="00360902"/>
    <w:rsid w:val="00360CAA"/>
    <w:rsid w:val="00360EED"/>
    <w:rsid w:val="003610BA"/>
    <w:rsid w:val="003611CD"/>
    <w:rsid w:val="003611D0"/>
    <w:rsid w:val="003611EB"/>
    <w:rsid w:val="00361229"/>
    <w:rsid w:val="0036146B"/>
    <w:rsid w:val="00361558"/>
    <w:rsid w:val="00361674"/>
    <w:rsid w:val="003616CD"/>
    <w:rsid w:val="003617D6"/>
    <w:rsid w:val="00361A16"/>
    <w:rsid w:val="00361B86"/>
    <w:rsid w:val="00361D07"/>
    <w:rsid w:val="00361E23"/>
    <w:rsid w:val="00361F38"/>
    <w:rsid w:val="00361FDF"/>
    <w:rsid w:val="003622AC"/>
    <w:rsid w:val="00362303"/>
    <w:rsid w:val="0036251F"/>
    <w:rsid w:val="00362BEA"/>
    <w:rsid w:val="00362DBD"/>
    <w:rsid w:val="00362F46"/>
    <w:rsid w:val="00362F4E"/>
    <w:rsid w:val="00362F81"/>
    <w:rsid w:val="0036303C"/>
    <w:rsid w:val="00363098"/>
    <w:rsid w:val="0036320F"/>
    <w:rsid w:val="00363307"/>
    <w:rsid w:val="0036371D"/>
    <w:rsid w:val="00363886"/>
    <w:rsid w:val="003638B4"/>
    <w:rsid w:val="003639B2"/>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7ED"/>
    <w:rsid w:val="00366A6D"/>
    <w:rsid w:val="00366CB0"/>
    <w:rsid w:val="00366DE1"/>
    <w:rsid w:val="00366E81"/>
    <w:rsid w:val="003671D8"/>
    <w:rsid w:val="00367792"/>
    <w:rsid w:val="0036786B"/>
    <w:rsid w:val="00367A78"/>
    <w:rsid w:val="00367C00"/>
    <w:rsid w:val="00367FC6"/>
    <w:rsid w:val="00370001"/>
    <w:rsid w:val="00370045"/>
    <w:rsid w:val="003705B2"/>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B5B"/>
    <w:rsid w:val="00371BB8"/>
    <w:rsid w:val="00371DE5"/>
    <w:rsid w:val="00371E3E"/>
    <w:rsid w:val="00371EF8"/>
    <w:rsid w:val="003720D2"/>
    <w:rsid w:val="00372165"/>
    <w:rsid w:val="003723CB"/>
    <w:rsid w:val="0037249A"/>
    <w:rsid w:val="003725BC"/>
    <w:rsid w:val="003729BC"/>
    <w:rsid w:val="00372A01"/>
    <w:rsid w:val="00372E5D"/>
    <w:rsid w:val="003732B2"/>
    <w:rsid w:val="00373340"/>
    <w:rsid w:val="00373643"/>
    <w:rsid w:val="0037380D"/>
    <w:rsid w:val="003739B5"/>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90"/>
    <w:rsid w:val="0037532B"/>
    <w:rsid w:val="00375399"/>
    <w:rsid w:val="003753DE"/>
    <w:rsid w:val="0037567C"/>
    <w:rsid w:val="003757F5"/>
    <w:rsid w:val="0037584F"/>
    <w:rsid w:val="00375AD0"/>
    <w:rsid w:val="00375B71"/>
    <w:rsid w:val="00375BEE"/>
    <w:rsid w:val="00375C9D"/>
    <w:rsid w:val="00375EAE"/>
    <w:rsid w:val="00375EDB"/>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310"/>
    <w:rsid w:val="003818E3"/>
    <w:rsid w:val="00381A9B"/>
    <w:rsid w:val="00381AF0"/>
    <w:rsid w:val="00381F0C"/>
    <w:rsid w:val="003822BF"/>
    <w:rsid w:val="003823AA"/>
    <w:rsid w:val="0038240E"/>
    <w:rsid w:val="00382532"/>
    <w:rsid w:val="00382746"/>
    <w:rsid w:val="003827DA"/>
    <w:rsid w:val="0038296E"/>
    <w:rsid w:val="003829B4"/>
    <w:rsid w:val="00382B44"/>
    <w:rsid w:val="00382C3E"/>
    <w:rsid w:val="00382C85"/>
    <w:rsid w:val="00382E18"/>
    <w:rsid w:val="00382F72"/>
    <w:rsid w:val="0038369C"/>
    <w:rsid w:val="00383D65"/>
    <w:rsid w:val="00383D69"/>
    <w:rsid w:val="00383E08"/>
    <w:rsid w:val="00384368"/>
    <w:rsid w:val="00384595"/>
    <w:rsid w:val="00384609"/>
    <w:rsid w:val="00384959"/>
    <w:rsid w:val="00384B20"/>
    <w:rsid w:val="00384BD4"/>
    <w:rsid w:val="00384EB1"/>
    <w:rsid w:val="00384F33"/>
    <w:rsid w:val="0038520A"/>
    <w:rsid w:val="00385227"/>
    <w:rsid w:val="00385392"/>
    <w:rsid w:val="0038560D"/>
    <w:rsid w:val="00385718"/>
    <w:rsid w:val="00385720"/>
    <w:rsid w:val="00385BE1"/>
    <w:rsid w:val="00385C05"/>
    <w:rsid w:val="00385E0E"/>
    <w:rsid w:val="00385F94"/>
    <w:rsid w:val="0038613F"/>
    <w:rsid w:val="00386444"/>
    <w:rsid w:val="003865C2"/>
    <w:rsid w:val="0038679C"/>
    <w:rsid w:val="00386B1B"/>
    <w:rsid w:val="00386B32"/>
    <w:rsid w:val="00386B70"/>
    <w:rsid w:val="00386F4D"/>
    <w:rsid w:val="00386FF1"/>
    <w:rsid w:val="003871C9"/>
    <w:rsid w:val="003872CF"/>
    <w:rsid w:val="00387658"/>
    <w:rsid w:val="00387682"/>
    <w:rsid w:val="00387694"/>
    <w:rsid w:val="003877C9"/>
    <w:rsid w:val="00387968"/>
    <w:rsid w:val="00387A89"/>
    <w:rsid w:val="00387CD7"/>
    <w:rsid w:val="00390019"/>
    <w:rsid w:val="0039043F"/>
    <w:rsid w:val="00390A07"/>
    <w:rsid w:val="00390AB5"/>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9A"/>
    <w:rsid w:val="00392ABD"/>
    <w:rsid w:val="00392D3C"/>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EAF"/>
    <w:rsid w:val="00395FF5"/>
    <w:rsid w:val="00396080"/>
    <w:rsid w:val="0039612B"/>
    <w:rsid w:val="0039619B"/>
    <w:rsid w:val="0039653A"/>
    <w:rsid w:val="0039659D"/>
    <w:rsid w:val="00396ADA"/>
    <w:rsid w:val="00396D0C"/>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7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306"/>
    <w:rsid w:val="003B07AC"/>
    <w:rsid w:val="003B08E8"/>
    <w:rsid w:val="003B09EC"/>
    <w:rsid w:val="003B0B19"/>
    <w:rsid w:val="003B0CA6"/>
    <w:rsid w:val="003B0D96"/>
    <w:rsid w:val="003B0D9A"/>
    <w:rsid w:val="003B0DA9"/>
    <w:rsid w:val="003B0E65"/>
    <w:rsid w:val="003B0FDC"/>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97"/>
    <w:rsid w:val="003B2CF2"/>
    <w:rsid w:val="003B2F25"/>
    <w:rsid w:val="003B3002"/>
    <w:rsid w:val="003B30AB"/>
    <w:rsid w:val="003B3C2D"/>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28"/>
    <w:rsid w:val="003B6F92"/>
    <w:rsid w:val="003B7140"/>
    <w:rsid w:val="003B73D7"/>
    <w:rsid w:val="003B76B3"/>
    <w:rsid w:val="003B774E"/>
    <w:rsid w:val="003B778E"/>
    <w:rsid w:val="003B7982"/>
    <w:rsid w:val="003B79BD"/>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3C68"/>
    <w:rsid w:val="003C40BF"/>
    <w:rsid w:val="003C412E"/>
    <w:rsid w:val="003C417A"/>
    <w:rsid w:val="003C43A6"/>
    <w:rsid w:val="003C43D1"/>
    <w:rsid w:val="003C4515"/>
    <w:rsid w:val="003C4AD7"/>
    <w:rsid w:val="003C4E96"/>
    <w:rsid w:val="003C5054"/>
    <w:rsid w:val="003C5201"/>
    <w:rsid w:val="003C5276"/>
    <w:rsid w:val="003C54E8"/>
    <w:rsid w:val="003C5687"/>
    <w:rsid w:val="003C578D"/>
    <w:rsid w:val="003C5793"/>
    <w:rsid w:val="003C5BEF"/>
    <w:rsid w:val="003C5C29"/>
    <w:rsid w:val="003C5E34"/>
    <w:rsid w:val="003C5FC9"/>
    <w:rsid w:val="003C6594"/>
    <w:rsid w:val="003C66C1"/>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1A"/>
    <w:rsid w:val="003D17A4"/>
    <w:rsid w:val="003D1835"/>
    <w:rsid w:val="003D1C9B"/>
    <w:rsid w:val="003D1CAC"/>
    <w:rsid w:val="003D1D25"/>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763"/>
    <w:rsid w:val="003D38C7"/>
    <w:rsid w:val="003D3981"/>
    <w:rsid w:val="003D3B7F"/>
    <w:rsid w:val="003D3CD3"/>
    <w:rsid w:val="003D3CF9"/>
    <w:rsid w:val="003D3D3D"/>
    <w:rsid w:val="003D40D9"/>
    <w:rsid w:val="003D40F5"/>
    <w:rsid w:val="003D414E"/>
    <w:rsid w:val="003D423A"/>
    <w:rsid w:val="003D42C0"/>
    <w:rsid w:val="003D43D3"/>
    <w:rsid w:val="003D456D"/>
    <w:rsid w:val="003D488D"/>
    <w:rsid w:val="003D4906"/>
    <w:rsid w:val="003D4A70"/>
    <w:rsid w:val="003D4A82"/>
    <w:rsid w:val="003D4B0B"/>
    <w:rsid w:val="003D4BAB"/>
    <w:rsid w:val="003D4E5F"/>
    <w:rsid w:val="003D51E5"/>
    <w:rsid w:val="003D52F9"/>
    <w:rsid w:val="003D5389"/>
    <w:rsid w:val="003D575F"/>
    <w:rsid w:val="003D5875"/>
    <w:rsid w:val="003D58D6"/>
    <w:rsid w:val="003D59FB"/>
    <w:rsid w:val="003D5ABC"/>
    <w:rsid w:val="003D5AE6"/>
    <w:rsid w:val="003D5B45"/>
    <w:rsid w:val="003D5DEC"/>
    <w:rsid w:val="003D5FE3"/>
    <w:rsid w:val="003D6498"/>
    <w:rsid w:val="003D6508"/>
    <w:rsid w:val="003D6899"/>
    <w:rsid w:val="003D6B8C"/>
    <w:rsid w:val="003D6C7D"/>
    <w:rsid w:val="003D7368"/>
    <w:rsid w:val="003D7589"/>
    <w:rsid w:val="003D775F"/>
    <w:rsid w:val="003D7A34"/>
    <w:rsid w:val="003D7A93"/>
    <w:rsid w:val="003D7AB7"/>
    <w:rsid w:val="003D7BA7"/>
    <w:rsid w:val="003D7D23"/>
    <w:rsid w:val="003E0153"/>
    <w:rsid w:val="003E0185"/>
    <w:rsid w:val="003E051D"/>
    <w:rsid w:val="003E05FE"/>
    <w:rsid w:val="003E0641"/>
    <w:rsid w:val="003E0645"/>
    <w:rsid w:val="003E06E1"/>
    <w:rsid w:val="003E0902"/>
    <w:rsid w:val="003E103B"/>
    <w:rsid w:val="003E119D"/>
    <w:rsid w:val="003E1223"/>
    <w:rsid w:val="003E12C2"/>
    <w:rsid w:val="003E135D"/>
    <w:rsid w:val="003E1520"/>
    <w:rsid w:val="003E17E4"/>
    <w:rsid w:val="003E1DC8"/>
    <w:rsid w:val="003E21A8"/>
    <w:rsid w:val="003E22EF"/>
    <w:rsid w:val="003E235C"/>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FB"/>
    <w:rsid w:val="003E3BA5"/>
    <w:rsid w:val="003E3C9E"/>
    <w:rsid w:val="003E3F63"/>
    <w:rsid w:val="003E4725"/>
    <w:rsid w:val="003E4766"/>
    <w:rsid w:val="003E4837"/>
    <w:rsid w:val="003E4893"/>
    <w:rsid w:val="003E49A0"/>
    <w:rsid w:val="003E4AE1"/>
    <w:rsid w:val="003E4B27"/>
    <w:rsid w:val="003E4BE9"/>
    <w:rsid w:val="003E50C8"/>
    <w:rsid w:val="003E5628"/>
    <w:rsid w:val="003E56E1"/>
    <w:rsid w:val="003E581D"/>
    <w:rsid w:val="003E5C42"/>
    <w:rsid w:val="003E5E13"/>
    <w:rsid w:val="003E5E2A"/>
    <w:rsid w:val="003E6060"/>
    <w:rsid w:val="003E63C1"/>
    <w:rsid w:val="003E6569"/>
    <w:rsid w:val="003E6589"/>
    <w:rsid w:val="003E6BE1"/>
    <w:rsid w:val="003E703A"/>
    <w:rsid w:val="003E7118"/>
    <w:rsid w:val="003E723A"/>
    <w:rsid w:val="003E738E"/>
    <w:rsid w:val="003E744C"/>
    <w:rsid w:val="003E75FC"/>
    <w:rsid w:val="003E778B"/>
    <w:rsid w:val="003E78F0"/>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85"/>
    <w:rsid w:val="003F3DC8"/>
    <w:rsid w:val="003F3F77"/>
    <w:rsid w:val="003F4362"/>
    <w:rsid w:val="003F479B"/>
    <w:rsid w:val="003F4827"/>
    <w:rsid w:val="003F4839"/>
    <w:rsid w:val="003F4843"/>
    <w:rsid w:val="003F4950"/>
    <w:rsid w:val="003F4AF4"/>
    <w:rsid w:val="003F4BC8"/>
    <w:rsid w:val="003F4E62"/>
    <w:rsid w:val="003F4F42"/>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2BF"/>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CDA"/>
    <w:rsid w:val="00403D62"/>
    <w:rsid w:val="00403EDA"/>
    <w:rsid w:val="004040A9"/>
    <w:rsid w:val="00404198"/>
    <w:rsid w:val="004043B8"/>
    <w:rsid w:val="0040448E"/>
    <w:rsid w:val="00404538"/>
    <w:rsid w:val="0040453F"/>
    <w:rsid w:val="00404553"/>
    <w:rsid w:val="004046A0"/>
    <w:rsid w:val="004046AC"/>
    <w:rsid w:val="00404B75"/>
    <w:rsid w:val="00404CD8"/>
    <w:rsid w:val="00404F39"/>
    <w:rsid w:val="004050B1"/>
    <w:rsid w:val="004051B4"/>
    <w:rsid w:val="00405368"/>
    <w:rsid w:val="0040567F"/>
    <w:rsid w:val="004056C1"/>
    <w:rsid w:val="00405789"/>
    <w:rsid w:val="00405940"/>
    <w:rsid w:val="00405AD2"/>
    <w:rsid w:val="00405BB1"/>
    <w:rsid w:val="00405C17"/>
    <w:rsid w:val="00405C81"/>
    <w:rsid w:val="00405CFC"/>
    <w:rsid w:val="004063BB"/>
    <w:rsid w:val="004065B8"/>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CEA"/>
    <w:rsid w:val="00410E28"/>
    <w:rsid w:val="004111AB"/>
    <w:rsid w:val="004112C2"/>
    <w:rsid w:val="0041152A"/>
    <w:rsid w:val="004117C1"/>
    <w:rsid w:val="00411897"/>
    <w:rsid w:val="004118CE"/>
    <w:rsid w:val="004119FE"/>
    <w:rsid w:val="00411C38"/>
    <w:rsid w:val="00411E61"/>
    <w:rsid w:val="00411EE0"/>
    <w:rsid w:val="0041230E"/>
    <w:rsid w:val="00412715"/>
    <w:rsid w:val="00412768"/>
    <w:rsid w:val="00412CAE"/>
    <w:rsid w:val="0041333F"/>
    <w:rsid w:val="00413352"/>
    <w:rsid w:val="0041350D"/>
    <w:rsid w:val="00413546"/>
    <w:rsid w:val="00413562"/>
    <w:rsid w:val="00413AD8"/>
    <w:rsid w:val="00413EE1"/>
    <w:rsid w:val="00413FF3"/>
    <w:rsid w:val="0041402C"/>
    <w:rsid w:val="00414380"/>
    <w:rsid w:val="00414511"/>
    <w:rsid w:val="004146D3"/>
    <w:rsid w:val="00414A6F"/>
    <w:rsid w:val="00414AEE"/>
    <w:rsid w:val="00414C26"/>
    <w:rsid w:val="00415122"/>
    <w:rsid w:val="004151B7"/>
    <w:rsid w:val="0041528E"/>
    <w:rsid w:val="004153BF"/>
    <w:rsid w:val="0041569A"/>
    <w:rsid w:val="004159FC"/>
    <w:rsid w:val="00415A6D"/>
    <w:rsid w:val="00415A87"/>
    <w:rsid w:val="00416492"/>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1D6"/>
    <w:rsid w:val="0042128D"/>
    <w:rsid w:val="00421484"/>
    <w:rsid w:val="004214DB"/>
    <w:rsid w:val="004215B8"/>
    <w:rsid w:val="00421BFB"/>
    <w:rsid w:val="00421D59"/>
    <w:rsid w:val="00421EB3"/>
    <w:rsid w:val="00422424"/>
    <w:rsid w:val="004226C2"/>
    <w:rsid w:val="004226E7"/>
    <w:rsid w:val="00422F9C"/>
    <w:rsid w:val="0042301A"/>
    <w:rsid w:val="004230FC"/>
    <w:rsid w:val="00423170"/>
    <w:rsid w:val="004232CD"/>
    <w:rsid w:val="00423597"/>
    <w:rsid w:val="00423600"/>
    <w:rsid w:val="0042374E"/>
    <w:rsid w:val="004237FD"/>
    <w:rsid w:val="00423886"/>
    <w:rsid w:val="004239D8"/>
    <w:rsid w:val="00423B69"/>
    <w:rsid w:val="00423BF6"/>
    <w:rsid w:val="00423DA1"/>
    <w:rsid w:val="00424063"/>
    <w:rsid w:val="00424126"/>
    <w:rsid w:val="004241FD"/>
    <w:rsid w:val="004244C4"/>
    <w:rsid w:val="00424855"/>
    <w:rsid w:val="00424975"/>
    <w:rsid w:val="00424A5B"/>
    <w:rsid w:val="00424B8D"/>
    <w:rsid w:val="00424E92"/>
    <w:rsid w:val="004250B7"/>
    <w:rsid w:val="0042510C"/>
    <w:rsid w:val="0042512C"/>
    <w:rsid w:val="00425318"/>
    <w:rsid w:val="00425693"/>
    <w:rsid w:val="004257F4"/>
    <w:rsid w:val="00425A07"/>
    <w:rsid w:val="00425A93"/>
    <w:rsid w:val="00425AF3"/>
    <w:rsid w:val="00425C32"/>
    <w:rsid w:val="00425E34"/>
    <w:rsid w:val="0042603B"/>
    <w:rsid w:val="0042605F"/>
    <w:rsid w:val="0042619A"/>
    <w:rsid w:val="00426255"/>
    <w:rsid w:val="004262D9"/>
    <w:rsid w:val="004263FE"/>
    <w:rsid w:val="004266D1"/>
    <w:rsid w:val="00426707"/>
    <w:rsid w:val="0042670D"/>
    <w:rsid w:val="00426B64"/>
    <w:rsid w:val="00426D3F"/>
    <w:rsid w:val="00426F88"/>
    <w:rsid w:val="004270A2"/>
    <w:rsid w:val="004272F1"/>
    <w:rsid w:val="00427411"/>
    <w:rsid w:val="004279F1"/>
    <w:rsid w:val="00427A80"/>
    <w:rsid w:val="00427BC9"/>
    <w:rsid w:val="00427EB3"/>
    <w:rsid w:val="00430090"/>
    <w:rsid w:val="004300DC"/>
    <w:rsid w:val="004302BA"/>
    <w:rsid w:val="004304C5"/>
    <w:rsid w:val="004305CC"/>
    <w:rsid w:val="004306C8"/>
    <w:rsid w:val="004306F8"/>
    <w:rsid w:val="00430815"/>
    <w:rsid w:val="00430BC1"/>
    <w:rsid w:val="00430BDB"/>
    <w:rsid w:val="004310B5"/>
    <w:rsid w:val="004310ED"/>
    <w:rsid w:val="00431249"/>
    <w:rsid w:val="004313E7"/>
    <w:rsid w:val="0043176C"/>
    <w:rsid w:val="00431A06"/>
    <w:rsid w:val="00431DC7"/>
    <w:rsid w:val="00431EB8"/>
    <w:rsid w:val="00431FE3"/>
    <w:rsid w:val="00432295"/>
    <w:rsid w:val="004322D9"/>
    <w:rsid w:val="004323E2"/>
    <w:rsid w:val="0043266A"/>
    <w:rsid w:val="00432BDB"/>
    <w:rsid w:val="00432BE2"/>
    <w:rsid w:val="00432C5E"/>
    <w:rsid w:val="00432DDF"/>
    <w:rsid w:val="00432EBF"/>
    <w:rsid w:val="00432F69"/>
    <w:rsid w:val="00433018"/>
    <w:rsid w:val="00433489"/>
    <w:rsid w:val="004335E9"/>
    <w:rsid w:val="00433602"/>
    <w:rsid w:val="004336C1"/>
    <w:rsid w:val="004336DF"/>
    <w:rsid w:val="00433978"/>
    <w:rsid w:val="00433B4F"/>
    <w:rsid w:val="00433BCD"/>
    <w:rsid w:val="00433CDD"/>
    <w:rsid w:val="00433E0B"/>
    <w:rsid w:val="0043405B"/>
    <w:rsid w:val="004340E0"/>
    <w:rsid w:val="004344B7"/>
    <w:rsid w:val="00434733"/>
    <w:rsid w:val="00434840"/>
    <w:rsid w:val="004348A3"/>
    <w:rsid w:val="0043498E"/>
    <w:rsid w:val="004349BF"/>
    <w:rsid w:val="004349CA"/>
    <w:rsid w:val="00434D74"/>
    <w:rsid w:val="0043505E"/>
    <w:rsid w:val="00435337"/>
    <w:rsid w:val="004353C7"/>
    <w:rsid w:val="00435536"/>
    <w:rsid w:val="0043555B"/>
    <w:rsid w:val="00435890"/>
    <w:rsid w:val="00435F99"/>
    <w:rsid w:val="00435FF0"/>
    <w:rsid w:val="00436013"/>
    <w:rsid w:val="00436265"/>
    <w:rsid w:val="004364B0"/>
    <w:rsid w:val="0043666B"/>
    <w:rsid w:val="004369BA"/>
    <w:rsid w:val="00436B53"/>
    <w:rsid w:val="00436BFB"/>
    <w:rsid w:val="00437070"/>
    <w:rsid w:val="00437083"/>
    <w:rsid w:val="004370F8"/>
    <w:rsid w:val="00437575"/>
    <w:rsid w:val="004376DC"/>
    <w:rsid w:val="0043770F"/>
    <w:rsid w:val="0043793E"/>
    <w:rsid w:val="00437AB3"/>
    <w:rsid w:val="00437ABC"/>
    <w:rsid w:val="00437CDD"/>
    <w:rsid w:val="00437D0E"/>
    <w:rsid w:val="00437E2E"/>
    <w:rsid w:val="00440015"/>
    <w:rsid w:val="004401EE"/>
    <w:rsid w:val="004406C1"/>
    <w:rsid w:val="004408D1"/>
    <w:rsid w:val="00440DD7"/>
    <w:rsid w:val="00440DED"/>
    <w:rsid w:val="00440EC0"/>
    <w:rsid w:val="00440F5D"/>
    <w:rsid w:val="00441030"/>
    <w:rsid w:val="00441405"/>
    <w:rsid w:val="00441490"/>
    <w:rsid w:val="00441AAC"/>
    <w:rsid w:val="00441B3D"/>
    <w:rsid w:val="00441BFB"/>
    <w:rsid w:val="004421E8"/>
    <w:rsid w:val="00442243"/>
    <w:rsid w:val="004423DE"/>
    <w:rsid w:val="004423F4"/>
    <w:rsid w:val="0044240E"/>
    <w:rsid w:val="004424FD"/>
    <w:rsid w:val="00442543"/>
    <w:rsid w:val="00442A84"/>
    <w:rsid w:val="00442BC6"/>
    <w:rsid w:val="00442FAE"/>
    <w:rsid w:val="004430BB"/>
    <w:rsid w:val="004431A7"/>
    <w:rsid w:val="00443636"/>
    <w:rsid w:val="0044365F"/>
    <w:rsid w:val="0044383B"/>
    <w:rsid w:val="00443B3F"/>
    <w:rsid w:val="00443B9B"/>
    <w:rsid w:val="00443BD1"/>
    <w:rsid w:val="00443CE7"/>
    <w:rsid w:val="0044400F"/>
    <w:rsid w:val="0044403F"/>
    <w:rsid w:val="0044440B"/>
    <w:rsid w:val="0044472F"/>
    <w:rsid w:val="00444783"/>
    <w:rsid w:val="00444C59"/>
    <w:rsid w:val="00444E31"/>
    <w:rsid w:val="00444ED1"/>
    <w:rsid w:val="00444FC6"/>
    <w:rsid w:val="0044506C"/>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737"/>
    <w:rsid w:val="00447AC9"/>
    <w:rsid w:val="00447D56"/>
    <w:rsid w:val="00447E53"/>
    <w:rsid w:val="00447EB6"/>
    <w:rsid w:val="00447F16"/>
    <w:rsid w:val="004504F0"/>
    <w:rsid w:val="004504FE"/>
    <w:rsid w:val="00450653"/>
    <w:rsid w:val="004506E5"/>
    <w:rsid w:val="00450B7D"/>
    <w:rsid w:val="00450C7D"/>
    <w:rsid w:val="00450D50"/>
    <w:rsid w:val="00451076"/>
    <w:rsid w:val="004510BF"/>
    <w:rsid w:val="004511CD"/>
    <w:rsid w:val="0045139D"/>
    <w:rsid w:val="004513B1"/>
    <w:rsid w:val="004514CB"/>
    <w:rsid w:val="00451A83"/>
    <w:rsid w:val="00451DAF"/>
    <w:rsid w:val="004521F5"/>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AC7"/>
    <w:rsid w:val="00454DA3"/>
    <w:rsid w:val="00455273"/>
    <w:rsid w:val="004553A0"/>
    <w:rsid w:val="004553BC"/>
    <w:rsid w:val="00455458"/>
    <w:rsid w:val="0045593F"/>
    <w:rsid w:val="00455A69"/>
    <w:rsid w:val="00455D66"/>
    <w:rsid w:val="00455F7A"/>
    <w:rsid w:val="00455FBB"/>
    <w:rsid w:val="004560F5"/>
    <w:rsid w:val="004564C9"/>
    <w:rsid w:val="00456536"/>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55"/>
    <w:rsid w:val="00460ECA"/>
    <w:rsid w:val="00460EEC"/>
    <w:rsid w:val="0046118C"/>
    <w:rsid w:val="0046118E"/>
    <w:rsid w:val="00461284"/>
    <w:rsid w:val="0046134A"/>
    <w:rsid w:val="004613A1"/>
    <w:rsid w:val="004613D7"/>
    <w:rsid w:val="004614C5"/>
    <w:rsid w:val="00461545"/>
    <w:rsid w:val="004615AF"/>
    <w:rsid w:val="00461644"/>
    <w:rsid w:val="0046168F"/>
    <w:rsid w:val="004617B6"/>
    <w:rsid w:val="00461843"/>
    <w:rsid w:val="004618BA"/>
    <w:rsid w:val="00461BC6"/>
    <w:rsid w:val="00461C1B"/>
    <w:rsid w:val="00461CFA"/>
    <w:rsid w:val="00461E28"/>
    <w:rsid w:val="00461F9B"/>
    <w:rsid w:val="00461FFD"/>
    <w:rsid w:val="00462433"/>
    <w:rsid w:val="00462C10"/>
    <w:rsid w:val="00462F1C"/>
    <w:rsid w:val="00462F92"/>
    <w:rsid w:val="00463073"/>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27"/>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ECF"/>
    <w:rsid w:val="00467F23"/>
    <w:rsid w:val="00467F80"/>
    <w:rsid w:val="00470485"/>
    <w:rsid w:val="00470488"/>
    <w:rsid w:val="00470846"/>
    <w:rsid w:val="004708AC"/>
    <w:rsid w:val="004708D7"/>
    <w:rsid w:val="004709C6"/>
    <w:rsid w:val="00470C3E"/>
    <w:rsid w:val="00470E90"/>
    <w:rsid w:val="00470FBD"/>
    <w:rsid w:val="00471045"/>
    <w:rsid w:val="0047120E"/>
    <w:rsid w:val="00471250"/>
    <w:rsid w:val="0047127F"/>
    <w:rsid w:val="00471331"/>
    <w:rsid w:val="00471345"/>
    <w:rsid w:val="004713D5"/>
    <w:rsid w:val="0047154A"/>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3E6"/>
    <w:rsid w:val="0047647F"/>
    <w:rsid w:val="00476802"/>
    <w:rsid w:val="00476816"/>
    <w:rsid w:val="00476822"/>
    <w:rsid w:val="004768A1"/>
    <w:rsid w:val="004769D3"/>
    <w:rsid w:val="0047782A"/>
    <w:rsid w:val="00477B54"/>
    <w:rsid w:val="00477B57"/>
    <w:rsid w:val="00477BE8"/>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55B"/>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CCC"/>
    <w:rsid w:val="00491D30"/>
    <w:rsid w:val="00491EBA"/>
    <w:rsid w:val="00491F97"/>
    <w:rsid w:val="00491FAE"/>
    <w:rsid w:val="004920F3"/>
    <w:rsid w:val="004922E7"/>
    <w:rsid w:val="00492674"/>
    <w:rsid w:val="004928AB"/>
    <w:rsid w:val="00492C7F"/>
    <w:rsid w:val="00492CBA"/>
    <w:rsid w:val="00492E55"/>
    <w:rsid w:val="00493259"/>
    <w:rsid w:val="00493278"/>
    <w:rsid w:val="004932F5"/>
    <w:rsid w:val="0049334B"/>
    <w:rsid w:val="004933AD"/>
    <w:rsid w:val="004936C0"/>
    <w:rsid w:val="004936FA"/>
    <w:rsid w:val="0049379C"/>
    <w:rsid w:val="00493956"/>
    <w:rsid w:val="00493D48"/>
    <w:rsid w:val="00493F7B"/>
    <w:rsid w:val="004940F6"/>
    <w:rsid w:val="004941FC"/>
    <w:rsid w:val="00494240"/>
    <w:rsid w:val="004942E4"/>
    <w:rsid w:val="00494333"/>
    <w:rsid w:val="00494904"/>
    <w:rsid w:val="004949B4"/>
    <w:rsid w:val="00494C2E"/>
    <w:rsid w:val="00494D50"/>
    <w:rsid w:val="00494EF5"/>
    <w:rsid w:val="00495188"/>
    <w:rsid w:val="004951FC"/>
    <w:rsid w:val="0049534C"/>
    <w:rsid w:val="004958F4"/>
    <w:rsid w:val="00495930"/>
    <w:rsid w:val="00495A40"/>
    <w:rsid w:val="00495A52"/>
    <w:rsid w:val="00495B6C"/>
    <w:rsid w:val="00495DC4"/>
    <w:rsid w:val="00495FA6"/>
    <w:rsid w:val="0049656B"/>
    <w:rsid w:val="0049674B"/>
    <w:rsid w:val="00496C69"/>
    <w:rsid w:val="00496D74"/>
    <w:rsid w:val="00496E65"/>
    <w:rsid w:val="00496F0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C93"/>
    <w:rsid w:val="004A1F90"/>
    <w:rsid w:val="004A24C2"/>
    <w:rsid w:val="004A2661"/>
    <w:rsid w:val="004A273A"/>
    <w:rsid w:val="004A2810"/>
    <w:rsid w:val="004A2945"/>
    <w:rsid w:val="004A2C49"/>
    <w:rsid w:val="004A30E8"/>
    <w:rsid w:val="004A3218"/>
    <w:rsid w:val="004A35D1"/>
    <w:rsid w:val="004A3719"/>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86A"/>
    <w:rsid w:val="004A78F8"/>
    <w:rsid w:val="004B00A9"/>
    <w:rsid w:val="004B0420"/>
    <w:rsid w:val="004B0495"/>
    <w:rsid w:val="004B0575"/>
    <w:rsid w:val="004B07E2"/>
    <w:rsid w:val="004B0983"/>
    <w:rsid w:val="004B0A52"/>
    <w:rsid w:val="004B0BD6"/>
    <w:rsid w:val="004B1124"/>
    <w:rsid w:val="004B1186"/>
    <w:rsid w:val="004B118B"/>
    <w:rsid w:val="004B14FA"/>
    <w:rsid w:val="004B1565"/>
    <w:rsid w:val="004B1D68"/>
    <w:rsid w:val="004B1FD7"/>
    <w:rsid w:val="004B2032"/>
    <w:rsid w:val="004B2764"/>
    <w:rsid w:val="004B2C16"/>
    <w:rsid w:val="004B2C7A"/>
    <w:rsid w:val="004B2EF7"/>
    <w:rsid w:val="004B2FC6"/>
    <w:rsid w:val="004B350E"/>
    <w:rsid w:val="004B3630"/>
    <w:rsid w:val="004B39DB"/>
    <w:rsid w:val="004B3B77"/>
    <w:rsid w:val="004B3B99"/>
    <w:rsid w:val="004B3C10"/>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00"/>
    <w:rsid w:val="004B73E3"/>
    <w:rsid w:val="004B756F"/>
    <w:rsid w:val="004B779F"/>
    <w:rsid w:val="004B792C"/>
    <w:rsid w:val="004B793A"/>
    <w:rsid w:val="004B7A7F"/>
    <w:rsid w:val="004B7B40"/>
    <w:rsid w:val="004B7C63"/>
    <w:rsid w:val="004B7E57"/>
    <w:rsid w:val="004B7EE6"/>
    <w:rsid w:val="004B7F9C"/>
    <w:rsid w:val="004B7FC9"/>
    <w:rsid w:val="004C0172"/>
    <w:rsid w:val="004C02E2"/>
    <w:rsid w:val="004C0490"/>
    <w:rsid w:val="004C0721"/>
    <w:rsid w:val="004C0CD9"/>
    <w:rsid w:val="004C100B"/>
    <w:rsid w:val="004C130F"/>
    <w:rsid w:val="004C1409"/>
    <w:rsid w:val="004C1414"/>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60"/>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C42"/>
    <w:rsid w:val="004C5E1F"/>
    <w:rsid w:val="004C5E27"/>
    <w:rsid w:val="004C5E60"/>
    <w:rsid w:val="004C5E8F"/>
    <w:rsid w:val="004C5F7D"/>
    <w:rsid w:val="004C64F6"/>
    <w:rsid w:val="004C6690"/>
    <w:rsid w:val="004C6B5D"/>
    <w:rsid w:val="004C6C22"/>
    <w:rsid w:val="004C704C"/>
    <w:rsid w:val="004C7211"/>
    <w:rsid w:val="004C7D3A"/>
    <w:rsid w:val="004D0154"/>
    <w:rsid w:val="004D036F"/>
    <w:rsid w:val="004D03CC"/>
    <w:rsid w:val="004D053C"/>
    <w:rsid w:val="004D05FF"/>
    <w:rsid w:val="004D074C"/>
    <w:rsid w:val="004D0872"/>
    <w:rsid w:val="004D0972"/>
    <w:rsid w:val="004D0CF5"/>
    <w:rsid w:val="004D0E23"/>
    <w:rsid w:val="004D0FEC"/>
    <w:rsid w:val="004D10AC"/>
    <w:rsid w:val="004D10FD"/>
    <w:rsid w:val="004D1154"/>
    <w:rsid w:val="004D1757"/>
    <w:rsid w:val="004D1811"/>
    <w:rsid w:val="004D1857"/>
    <w:rsid w:val="004D1A6D"/>
    <w:rsid w:val="004D1B15"/>
    <w:rsid w:val="004D1DAD"/>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848"/>
    <w:rsid w:val="004D3981"/>
    <w:rsid w:val="004D39A9"/>
    <w:rsid w:val="004D3A03"/>
    <w:rsid w:val="004D3A39"/>
    <w:rsid w:val="004D3AFA"/>
    <w:rsid w:val="004D3D09"/>
    <w:rsid w:val="004D3D3C"/>
    <w:rsid w:val="004D3DF9"/>
    <w:rsid w:val="004D4132"/>
    <w:rsid w:val="004D45AA"/>
    <w:rsid w:val="004D46C5"/>
    <w:rsid w:val="004D490F"/>
    <w:rsid w:val="004D49B1"/>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6F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BAD"/>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363"/>
    <w:rsid w:val="004E44D0"/>
    <w:rsid w:val="004E4952"/>
    <w:rsid w:val="004E4AAB"/>
    <w:rsid w:val="004E4B70"/>
    <w:rsid w:val="004E4D48"/>
    <w:rsid w:val="004E4F1C"/>
    <w:rsid w:val="004E5271"/>
    <w:rsid w:val="004E5312"/>
    <w:rsid w:val="004E567F"/>
    <w:rsid w:val="004E572A"/>
    <w:rsid w:val="004E5870"/>
    <w:rsid w:val="004E59DD"/>
    <w:rsid w:val="004E5CB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5E3"/>
    <w:rsid w:val="004E7627"/>
    <w:rsid w:val="004E7761"/>
    <w:rsid w:val="004E783E"/>
    <w:rsid w:val="004E79D9"/>
    <w:rsid w:val="004E7A13"/>
    <w:rsid w:val="004E7AAD"/>
    <w:rsid w:val="004E7ADD"/>
    <w:rsid w:val="004E7D16"/>
    <w:rsid w:val="004F00B8"/>
    <w:rsid w:val="004F0319"/>
    <w:rsid w:val="004F045A"/>
    <w:rsid w:val="004F0731"/>
    <w:rsid w:val="004F0747"/>
    <w:rsid w:val="004F0ACD"/>
    <w:rsid w:val="004F0E5A"/>
    <w:rsid w:val="004F0F71"/>
    <w:rsid w:val="004F0FD2"/>
    <w:rsid w:val="004F104B"/>
    <w:rsid w:val="004F1073"/>
    <w:rsid w:val="004F1245"/>
    <w:rsid w:val="004F128F"/>
    <w:rsid w:val="004F1420"/>
    <w:rsid w:val="004F15DE"/>
    <w:rsid w:val="004F1A6A"/>
    <w:rsid w:val="004F1DB3"/>
    <w:rsid w:val="004F1DDB"/>
    <w:rsid w:val="004F1F4D"/>
    <w:rsid w:val="004F2217"/>
    <w:rsid w:val="004F22E1"/>
    <w:rsid w:val="004F2607"/>
    <w:rsid w:val="004F276B"/>
    <w:rsid w:val="004F292C"/>
    <w:rsid w:val="004F2A6D"/>
    <w:rsid w:val="004F2BAB"/>
    <w:rsid w:val="004F2BDE"/>
    <w:rsid w:val="004F2D4C"/>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77"/>
    <w:rsid w:val="004F41DC"/>
    <w:rsid w:val="004F4217"/>
    <w:rsid w:val="004F42C0"/>
    <w:rsid w:val="004F44B1"/>
    <w:rsid w:val="004F469A"/>
    <w:rsid w:val="004F4752"/>
    <w:rsid w:val="004F4870"/>
    <w:rsid w:val="004F4990"/>
    <w:rsid w:val="004F4FDD"/>
    <w:rsid w:val="004F50AD"/>
    <w:rsid w:val="004F535D"/>
    <w:rsid w:val="004F540B"/>
    <w:rsid w:val="004F54BD"/>
    <w:rsid w:val="004F5744"/>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716"/>
    <w:rsid w:val="004F78C8"/>
    <w:rsid w:val="004F79A5"/>
    <w:rsid w:val="004F7A5D"/>
    <w:rsid w:val="004F7B83"/>
    <w:rsid w:val="004F7D30"/>
    <w:rsid w:val="004F7DAE"/>
    <w:rsid w:val="0050023C"/>
    <w:rsid w:val="0050091B"/>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78E"/>
    <w:rsid w:val="00504877"/>
    <w:rsid w:val="00504B11"/>
    <w:rsid w:val="00504B9D"/>
    <w:rsid w:val="00504E78"/>
    <w:rsid w:val="00504F60"/>
    <w:rsid w:val="0050573F"/>
    <w:rsid w:val="0050579B"/>
    <w:rsid w:val="00505928"/>
    <w:rsid w:val="00505A38"/>
    <w:rsid w:val="00505A79"/>
    <w:rsid w:val="00505AA5"/>
    <w:rsid w:val="00505B78"/>
    <w:rsid w:val="00505D60"/>
    <w:rsid w:val="00506015"/>
    <w:rsid w:val="00506167"/>
    <w:rsid w:val="005061B4"/>
    <w:rsid w:val="00506252"/>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07F47"/>
    <w:rsid w:val="005100D9"/>
    <w:rsid w:val="0051058D"/>
    <w:rsid w:val="0051066B"/>
    <w:rsid w:val="00510766"/>
    <w:rsid w:val="0051082E"/>
    <w:rsid w:val="005108FD"/>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DBD"/>
    <w:rsid w:val="00512E71"/>
    <w:rsid w:val="00512F31"/>
    <w:rsid w:val="00512FD4"/>
    <w:rsid w:val="005130A0"/>
    <w:rsid w:val="005130CC"/>
    <w:rsid w:val="0051312A"/>
    <w:rsid w:val="005135BD"/>
    <w:rsid w:val="005135E5"/>
    <w:rsid w:val="005139BE"/>
    <w:rsid w:val="00513A0B"/>
    <w:rsid w:val="00513B7A"/>
    <w:rsid w:val="00513CC8"/>
    <w:rsid w:val="00514436"/>
    <w:rsid w:val="005145E2"/>
    <w:rsid w:val="00514A01"/>
    <w:rsid w:val="00514AC6"/>
    <w:rsid w:val="00514B4F"/>
    <w:rsid w:val="00514CB6"/>
    <w:rsid w:val="00514F2F"/>
    <w:rsid w:val="005151AE"/>
    <w:rsid w:val="00515238"/>
    <w:rsid w:val="0051557F"/>
    <w:rsid w:val="005156C8"/>
    <w:rsid w:val="00515A8D"/>
    <w:rsid w:val="00515C94"/>
    <w:rsid w:val="00515DEB"/>
    <w:rsid w:val="00515E1A"/>
    <w:rsid w:val="005161C1"/>
    <w:rsid w:val="005167F0"/>
    <w:rsid w:val="0051687D"/>
    <w:rsid w:val="00516B04"/>
    <w:rsid w:val="00517139"/>
    <w:rsid w:val="0051713F"/>
    <w:rsid w:val="00517299"/>
    <w:rsid w:val="005176F7"/>
    <w:rsid w:val="005177DB"/>
    <w:rsid w:val="00517871"/>
    <w:rsid w:val="005178D8"/>
    <w:rsid w:val="005178F0"/>
    <w:rsid w:val="00517A3D"/>
    <w:rsid w:val="00517A74"/>
    <w:rsid w:val="00517EE4"/>
    <w:rsid w:val="0052052D"/>
    <w:rsid w:val="005205B6"/>
    <w:rsid w:val="00520A8B"/>
    <w:rsid w:val="00521016"/>
    <w:rsid w:val="005210E0"/>
    <w:rsid w:val="0052125C"/>
    <w:rsid w:val="00521559"/>
    <w:rsid w:val="005215D4"/>
    <w:rsid w:val="00521663"/>
    <w:rsid w:val="005217E8"/>
    <w:rsid w:val="00521851"/>
    <w:rsid w:val="0052192E"/>
    <w:rsid w:val="005224FF"/>
    <w:rsid w:val="005226C2"/>
    <w:rsid w:val="0052276E"/>
    <w:rsid w:val="005227C6"/>
    <w:rsid w:val="005229C2"/>
    <w:rsid w:val="00522B69"/>
    <w:rsid w:val="00522C96"/>
    <w:rsid w:val="00523026"/>
    <w:rsid w:val="0052311F"/>
    <w:rsid w:val="00523423"/>
    <w:rsid w:val="00523489"/>
    <w:rsid w:val="005236A9"/>
    <w:rsid w:val="00523A6C"/>
    <w:rsid w:val="00523AFF"/>
    <w:rsid w:val="00523B93"/>
    <w:rsid w:val="00523CE4"/>
    <w:rsid w:val="00523E4B"/>
    <w:rsid w:val="0052410F"/>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A1"/>
    <w:rsid w:val="005264CD"/>
    <w:rsid w:val="005266ED"/>
    <w:rsid w:val="0052698C"/>
    <w:rsid w:val="00526B6B"/>
    <w:rsid w:val="00526C8F"/>
    <w:rsid w:val="00526E75"/>
    <w:rsid w:val="005270DF"/>
    <w:rsid w:val="005275CB"/>
    <w:rsid w:val="005276BF"/>
    <w:rsid w:val="00527726"/>
    <w:rsid w:val="00527825"/>
    <w:rsid w:val="00527B13"/>
    <w:rsid w:val="00527DF6"/>
    <w:rsid w:val="00530095"/>
    <w:rsid w:val="0053010A"/>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2C"/>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BBD"/>
    <w:rsid w:val="00534CDA"/>
    <w:rsid w:val="00534E54"/>
    <w:rsid w:val="00534EC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C7A"/>
    <w:rsid w:val="00536DA3"/>
    <w:rsid w:val="00536F86"/>
    <w:rsid w:val="0053748A"/>
    <w:rsid w:val="00537559"/>
    <w:rsid w:val="005375E9"/>
    <w:rsid w:val="005378E0"/>
    <w:rsid w:val="00537AD7"/>
    <w:rsid w:val="00537EEA"/>
    <w:rsid w:val="00537FDC"/>
    <w:rsid w:val="00540049"/>
    <w:rsid w:val="00540256"/>
    <w:rsid w:val="00540400"/>
    <w:rsid w:val="005405B5"/>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E06"/>
    <w:rsid w:val="00541FCC"/>
    <w:rsid w:val="00542053"/>
    <w:rsid w:val="0054209A"/>
    <w:rsid w:val="005420E4"/>
    <w:rsid w:val="005421B1"/>
    <w:rsid w:val="00542212"/>
    <w:rsid w:val="0054284A"/>
    <w:rsid w:val="005429E1"/>
    <w:rsid w:val="00542B25"/>
    <w:rsid w:val="00542D0E"/>
    <w:rsid w:val="00543023"/>
    <w:rsid w:val="005432D9"/>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257"/>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833"/>
    <w:rsid w:val="0055095F"/>
    <w:rsid w:val="0055098E"/>
    <w:rsid w:val="0055099D"/>
    <w:rsid w:val="005509B9"/>
    <w:rsid w:val="005509D8"/>
    <w:rsid w:val="00550CCA"/>
    <w:rsid w:val="00550D2B"/>
    <w:rsid w:val="00550D55"/>
    <w:rsid w:val="00550DE2"/>
    <w:rsid w:val="00551159"/>
    <w:rsid w:val="005515C3"/>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49"/>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2F0"/>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648"/>
    <w:rsid w:val="005577C4"/>
    <w:rsid w:val="00557847"/>
    <w:rsid w:val="00557D30"/>
    <w:rsid w:val="00560344"/>
    <w:rsid w:val="005603D9"/>
    <w:rsid w:val="00560420"/>
    <w:rsid w:val="0056044E"/>
    <w:rsid w:val="0056055F"/>
    <w:rsid w:val="005607CA"/>
    <w:rsid w:val="005608DB"/>
    <w:rsid w:val="00560943"/>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5EE7"/>
    <w:rsid w:val="00566005"/>
    <w:rsid w:val="0056601C"/>
    <w:rsid w:val="00566244"/>
    <w:rsid w:val="00566323"/>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EDA"/>
    <w:rsid w:val="00571152"/>
    <w:rsid w:val="005715C3"/>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461"/>
    <w:rsid w:val="00575506"/>
    <w:rsid w:val="00575DC2"/>
    <w:rsid w:val="00575E57"/>
    <w:rsid w:val="0057601E"/>
    <w:rsid w:val="005760AC"/>
    <w:rsid w:val="0057618A"/>
    <w:rsid w:val="00576235"/>
    <w:rsid w:val="0057636D"/>
    <w:rsid w:val="005763AD"/>
    <w:rsid w:val="005763B8"/>
    <w:rsid w:val="00576504"/>
    <w:rsid w:val="005765DC"/>
    <w:rsid w:val="00576715"/>
    <w:rsid w:val="00576B20"/>
    <w:rsid w:val="00576BA6"/>
    <w:rsid w:val="00576CBE"/>
    <w:rsid w:val="00576E24"/>
    <w:rsid w:val="00576F8C"/>
    <w:rsid w:val="00576F91"/>
    <w:rsid w:val="005770B2"/>
    <w:rsid w:val="00577375"/>
    <w:rsid w:val="0057777F"/>
    <w:rsid w:val="005779CF"/>
    <w:rsid w:val="00577BEE"/>
    <w:rsid w:val="00577DDD"/>
    <w:rsid w:val="00577F3D"/>
    <w:rsid w:val="00577FA5"/>
    <w:rsid w:val="00580073"/>
    <w:rsid w:val="00580669"/>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5FE"/>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C9"/>
    <w:rsid w:val="00585DE7"/>
    <w:rsid w:val="00585ECD"/>
    <w:rsid w:val="005863A7"/>
    <w:rsid w:val="005864DF"/>
    <w:rsid w:val="00586571"/>
    <w:rsid w:val="005865DE"/>
    <w:rsid w:val="005865EA"/>
    <w:rsid w:val="005866D5"/>
    <w:rsid w:val="00586D23"/>
    <w:rsid w:val="00586F1B"/>
    <w:rsid w:val="0058716D"/>
    <w:rsid w:val="0058773E"/>
    <w:rsid w:val="00587A55"/>
    <w:rsid w:val="00587A6C"/>
    <w:rsid w:val="005900BF"/>
    <w:rsid w:val="005902D0"/>
    <w:rsid w:val="00590CA4"/>
    <w:rsid w:val="00590CA6"/>
    <w:rsid w:val="00590CB2"/>
    <w:rsid w:val="00590CFA"/>
    <w:rsid w:val="00590F63"/>
    <w:rsid w:val="0059156A"/>
    <w:rsid w:val="005915BE"/>
    <w:rsid w:val="005917C0"/>
    <w:rsid w:val="0059195C"/>
    <w:rsid w:val="00591AE2"/>
    <w:rsid w:val="00591DE5"/>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5F21"/>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D52"/>
    <w:rsid w:val="00597E54"/>
    <w:rsid w:val="00597F93"/>
    <w:rsid w:val="005A0053"/>
    <w:rsid w:val="005A013D"/>
    <w:rsid w:val="005A02E7"/>
    <w:rsid w:val="005A031D"/>
    <w:rsid w:val="005A03CE"/>
    <w:rsid w:val="005A0659"/>
    <w:rsid w:val="005A092C"/>
    <w:rsid w:val="005A0C11"/>
    <w:rsid w:val="005A0DE5"/>
    <w:rsid w:val="005A0E16"/>
    <w:rsid w:val="005A107C"/>
    <w:rsid w:val="005A1087"/>
    <w:rsid w:val="005A10F1"/>
    <w:rsid w:val="005A1190"/>
    <w:rsid w:val="005A1355"/>
    <w:rsid w:val="005A156F"/>
    <w:rsid w:val="005A166B"/>
    <w:rsid w:val="005A1A4F"/>
    <w:rsid w:val="005A1E45"/>
    <w:rsid w:val="005A1E5A"/>
    <w:rsid w:val="005A206F"/>
    <w:rsid w:val="005A2177"/>
    <w:rsid w:val="005A21BD"/>
    <w:rsid w:val="005A238C"/>
    <w:rsid w:val="005A23D0"/>
    <w:rsid w:val="005A24D1"/>
    <w:rsid w:val="005A27EA"/>
    <w:rsid w:val="005A28BE"/>
    <w:rsid w:val="005A2D49"/>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094"/>
    <w:rsid w:val="005A523A"/>
    <w:rsid w:val="005A532E"/>
    <w:rsid w:val="005A536D"/>
    <w:rsid w:val="005A53AD"/>
    <w:rsid w:val="005A5532"/>
    <w:rsid w:val="005A5855"/>
    <w:rsid w:val="005A594D"/>
    <w:rsid w:val="005A5953"/>
    <w:rsid w:val="005A5AB5"/>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AF5"/>
    <w:rsid w:val="005A7D06"/>
    <w:rsid w:val="005A7E7E"/>
    <w:rsid w:val="005A7F16"/>
    <w:rsid w:val="005B0002"/>
    <w:rsid w:val="005B007D"/>
    <w:rsid w:val="005B02E6"/>
    <w:rsid w:val="005B0464"/>
    <w:rsid w:val="005B0730"/>
    <w:rsid w:val="005B0789"/>
    <w:rsid w:val="005B0D97"/>
    <w:rsid w:val="005B0DC3"/>
    <w:rsid w:val="005B0EA7"/>
    <w:rsid w:val="005B0F3B"/>
    <w:rsid w:val="005B11F1"/>
    <w:rsid w:val="005B180E"/>
    <w:rsid w:val="005B1BBF"/>
    <w:rsid w:val="005B1ECB"/>
    <w:rsid w:val="005B20D5"/>
    <w:rsid w:val="005B225B"/>
    <w:rsid w:val="005B2270"/>
    <w:rsid w:val="005B2331"/>
    <w:rsid w:val="005B2F67"/>
    <w:rsid w:val="005B2FB3"/>
    <w:rsid w:val="005B3152"/>
    <w:rsid w:val="005B356A"/>
    <w:rsid w:val="005B3598"/>
    <w:rsid w:val="005B3761"/>
    <w:rsid w:val="005B3823"/>
    <w:rsid w:val="005B39E2"/>
    <w:rsid w:val="005B3C99"/>
    <w:rsid w:val="005B3E7B"/>
    <w:rsid w:val="005B3EFF"/>
    <w:rsid w:val="005B3F64"/>
    <w:rsid w:val="005B404D"/>
    <w:rsid w:val="005B4074"/>
    <w:rsid w:val="005B40C9"/>
    <w:rsid w:val="005B4888"/>
    <w:rsid w:val="005B49B4"/>
    <w:rsid w:val="005B4C65"/>
    <w:rsid w:val="005B4D05"/>
    <w:rsid w:val="005B5056"/>
    <w:rsid w:val="005B552E"/>
    <w:rsid w:val="005B554E"/>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748"/>
    <w:rsid w:val="005B7BBC"/>
    <w:rsid w:val="005C01C9"/>
    <w:rsid w:val="005C0398"/>
    <w:rsid w:val="005C04CD"/>
    <w:rsid w:val="005C0B6E"/>
    <w:rsid w:val="005C0C8D"/>
    <w:rsid w:val="005C0D6F"/>
    <w:rsid w:val="005C0E2C"/>
    <w:rsid w:val="005C11B0"/>
    <w:rsid w:val="005C129A"/>
    <w:rsid w:val="005C17B9"/>
    <w:rsid w:val="005C1913"/>
    <w:rsid w:val="005C1B09"/>
    <w:rsid w:val="005C1E5C"/>
    <w:rsid w:val="005C1E93"/>
    <w:rsid w:val="005C20EF"/>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CBB"/>
    <w:rsid w:val="005C5E5C"/>
    <w:rsid w:val="005C63CC"/>
    <w:rsid w:val="005C654E"/>
    <w:rsid w:val="005C65F6"/>
    <w:rsid w:val="005C668A"/>
    <w:rsid w:val="005C68F2"/>
    <w:rsid w:val="005C6B27"/>
    <w:rsid w:val="005C6B7E"/>
    <w:rsid w:val="005C6BF1"/>
    <w:rsid w:val="005C6FAA"/>
    <w:rsid w:val="005C710E"/>
    <w:rsid w:val="005C7294"/>
    <w:rsid w:val="005C737F"/>
    <w:rsid w:val="005C7384"/>
    <w:rsid w:val="005C76C6"/>
    <w:rsid w:val="005C7811"/>
    <w:rsid w:val="005C7C45"/>
    <w:rsid w:val="005C7F60"/>
    <w:rsid w:val="005D0079"/>
    <w:rsid w:val="005D02EF"/>
    <w:rsid w:val="005D032D"/>
    <w:rsid w:val="005D0456"/>
    <w:rsid w:val="005D04B0"/>
    <w:rsid w:val="005D0859"/>
    <w:rsid w:val="005D088A"/>
    <w:rsid w:val="005D10FC"/>
    <w:rsid w:val="005D15F9"/>
    <w:rsid w:val="005D17B8"/>
    <w:rsid w:val="005D1BD8"/>
    <w:rsid w:val="005D1CE6"/>
    <w:rsid w:val="005D23E7"/>
    <w:rsid w:val="005D24D1"/>
    <w:rsid w:val="005D2975"/>
    <w:rsid w:val="005D2AB7"/>
    <w:rsid w:val="005D2CCA"/>
    <w:rsid w:val="005D2DE0"/>
    <w:rsid w:val="005D2FFC"/>
    <w:rsid w:val="005D302E"/>
    <w:rsid w:val="005D336D"/>
    <w:rsid w:val="005D35FD"/>
    <w:rsid w:val="005D36A2"/>
    <w:rsid w:val="005D3772"/>
    <w:rsid w:val="005D3842"/>
    <w:rsid w:val="005D396D"/>
    <w:rsid w:val="005D3A16"/>
    <w:rsid w:val="005D3B0D"/>
    <w:rsid w:val="005D3BC1"/>
    <w:rsid w:val="005D3D2C"/>
    <w:rsid w:val="005D3F21"/>
    <w:rsid w:val="005D401D"/>
    <w:rsid w:val="005D44B3"/>
    <w:rsid w:val="005D4550"/>
    <w:rsid w:val="005D4579"/>
    <w:rsid w:val="005D45F8"/>
    <w:rsid w:val="005D48E9"/>
    <w:rsid w:val="005D4B6E"/>
    <w:rsid w:val="005D4C8B"/>
    <w:rsid w:val="005D5032"/>
    <w:rsid w:val="005D5389"/>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7E5"/>
    <w:rsid w:val="005D6848"/>
    <w:rsid w:val="005D68CE"/>
    <w:rsid w:val="005D6B1F"/>
    <w:rsid w:val="005D6B9A"/>
    <w:rsid w:val="005D6BF0"/>
    <w:rsid w:val="005D6D9E"/>
    <w:rsid w:val="005D6E76"/>
    <w:rsid w:val="005D6EF2"/>
    <w:rsid w:val="005D70EF"/>
    <w:rsid w:val="005D7261"/>
    <w:rsid w:val="005D7280"/>
    <w:rsid w:val="005D72C9"/>
    <w:rsid w:val="005D770B"/>
    <w:rsid w:val="005D7A07"/>
    <w:rsid w:val="005D7CC7"/>
    <w:rsid w:val="005D7DA9"/>
    <w:rsid w:val="005E00A6"/>
    <w:rsid w:val="005E019B"/>
    <w:rsid w:val="005E08E9"/>
    <w:rsid w:val="005E0B26"/>
    <w:rsid w:val="005E0FA0"/>
    <w:rsid w:val="005E1749"/>
    <w:rsid w:val="005E1889"/>
    <w:rsid w:val="005E1BA3"/>
    <w:rsid w:val="005E1C8A"/>
    <w:rsid w:val="005E1DA5"/>
    <w:rsid w:val="005E222A"/>
    <w:rsid w:val="005E23E1"/>
    <w:rsid w:val="005E291A"/>
    <w:rsid w:val="005E2B37"/>
    <w:rsid w:val="005E33C3"/>
    <w:rsid w:val="005E3679"/>
    <w:rsid w:val="005E3845"/>
    <w:rsid w:val="005E3A8C"/>
    <w:rsid w:val="005E3DB2"/>
    <w:rsid w:val="005E41BD"/>
    <w:rsid w:val="005E4759"/>
    <w:rsid w:val="005E47C2"/>
    <w:rsid w:val="005E4A56"/>
    <w:rsid w:val="005E4AB6"/>
    <w:rsid w:val="005E4BD8"/>
    <w:rsid w:val="005E4F07"/>
    <w:rsid w:val="005E4FE1"/>
    <w:rsid w:val="005E5327"/>
    <w:rsid w:val="005E55F4"/>
    <w:rsid w:val="005E5605"/>
    <w:rsid w:val="005E58A9"/>
    <w:rsid w:val="005E5AC7"/>
    <w:rsid w:val="005E5B6D"/>
    <w:rsid w:val="005E5BE7"/>
    <w:rsid w:val="005E5D33"/>
    <w:rsid w:val="005E5E91"/>
    <w:rsid w:val="005E604F"/>
    <w:rsid w:val="005E6164"/>
    <w:rsid w:val="005E6402"/>
    <w:rsid w:val="005E6430"/>
    <w:rsid w:val="005E6457"/>
    <w:rsid w:val="005E64C2"/>
    <w:rsid w:val="005E6647"/>
    <w:rsid w:val="005E6E35"/>
    <w:rsid w:val="005E6EB7"/>
    <w:rsid w:val="005E72AA"/>
    <w:rsid w:val="005E73CA"/>
    <w:rsid w:val="005E74F8"/>
    <w:rsid w:val="005E76B5"/>
    <w:rsid w:val="005E792F"/>
    <w:rsid w:val="005E7E29"/>
    <w:rsid w:val="005F00EF"/>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EFA"/>
    <w:rsid w:val="005F5FE6"/>
    <w:rsid w:val="005F645C"/>
    <w:rsid w:val="005F64D4"/>
    <w:rsid w:val="005F699D"/>
    <w:rsid w:val="005F6C2C"/>
    <w:rsid w:val="005F6EFA"/>
    <w:rsid w:val="005F7011"/>
    <w:rsid w:val="005F70F0"/>
    <w:rsid w:val="005F71A9"/>
    <w:rsid w:val="005F72F4"/>
    <w:rsid w:val="005F741B"/>
    <w:rsid w:val="005F74FA"/>
    <w:rsid w:val="005F75FE"/>
    <w:rsid w:val="005F7602"/>
    <w:rsid w:val="005F7682"/>
    <w:rsid w:val="005F76D9"/>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7F1"/>
    <w:rsid w:val="00602B23"/>
    <w:rsid w:val="00602B30"/>
    <w:rsid w:val="00602C9A"/>
    <w:rsid w:val="00602E2A"/>
    <w:rsid w:val="00602EDC"/>
    <w:rsid w:val="00602F1C"/>
    <w:rsid w:val="0060305E"/>
    <w:rsid w:val="00603072"/>
    <w:rsid w:val="00603113"/>
    <w:rsid w:val="006032B0"/>
    <w:rsid w:val="006034D6"/>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05"/>
    <w:rsid w:val="00607457"/>
    <w:rsid w:val="0060748A"/>
    <w:rsid w:val="00607676"/>
    <w:rsid w:val="006076E4"/>
    <w:rsid w:val="00607767"/>
    <w:rsid w:val="00607948"/>
    <w:rsid w:val="006079E8"/>
    <w:rsid w:val="00607B0C"/>
    <w:rsid w:val="00607ECB"/>
    <w:rsid w:val="0061021C"/>
    <w:rsid w:val="00610598"/>
    <w:rsid w:val="00610920"/>
    <w:rsid w:val="00610B2D"/>
    <w:rsid w:val="00610CCC"/>
    <w:rsid w:val="006114E4"/>
    <w:rsid w:val="00611605"/>
    <w:rsid w:val="00611A40"/>
    <w:rsid w:val="00611FCD"/>
    <w:rsid w:val="0061202C"/>
    <w:rsid w:val="006122B0"/>
    <w:rsid w:val="00612417"/>
    <w:rsid w:val="006124AA"/>
    <w:rsid w:val="0061269E"/>
    <w:rsid w:val="006127AE"/>
    <w:rsid w:val="006129A2"/>
    <w:rsid w:val="00612A29"/>
    <w:rsid w:val="00612C09"/>
    <w:rsid w:val="00612D5C"/>
    <w:rsid w:val="00612F5F"/>
    <w:rsid w:val="00612FD5"/>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36D"/>
    <w:rsid w:val="006168DF"/>
    <w:rsid w:val="0061698F"/>
    <w:rsid w:val="00616A4C"/>
    <w:rsid w:val="00616B38"/>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625"/>
    <w:rsid w:val="0062174B"/>
    <w:rsid w:val="006217B5"/>
    <w:rsid w:val="00621899"/>
    <w:rsid w:val="00621B0B"/>
    <w:rsid w:val="00621E23"/>
    <w:rsid w:val="00621F7F"/>
    <w:rsid w:val="0062200A"/>
    <w:rsid w:val="00622120"/>
    <w:rsid w:val="00622223"/>
    <w:rsid w:val="00622343"/>
    <w:rsid w:val="0062264A"/>
    <w:rsid w:val="006229EB"/>
    <w:rsid w:val="00622B52"/>
    <w:rsid w:val="00622BC5"/>
    <w:rsid w:val="00622F60"/>
    <w:rsid w:val="00623071"/>
    <w:rsid w:val="00623114"/>
    <w:rsid w:val="00623180"/>
    <w:rsid w:val="0062330E"/>
    <w:rsid w:val="00623327"/>
    <w:rsid w:val="0062335C"/>
    <w:rsid w:val="0062369F"/>
    <w:rsid w:val="006236F1"/>
    <w:rsid w:val="00623953"/>
    <w:rsid w:val="00623B86"/>
    <w:rsid w:val="00623D1F"/>
    <w:rsid w:val="00623E9D"/>
    <w:rsid w:val="00624010"/>
    <w:rsid w:val="006242E3"/>
    <w:rsid w:val="0062438C"/>
    <w:rsid w:val="006247DF"/>
    <w:rsid w:val="00624804"/>
    <w:rsid w:val="00624919"/>
    <w:rsid w:val="006249AF"/>
    <w:rsid w:val="00624A21"/>
    <w:rsid w:val="00624AAA"/>
    <w:rsid w:val="00624BC5"/>
    <w:rsid w:val="006250D9"/>
    <w:rsid w:val="00625199"/>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5E"/>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56E"/>
    <w:rsid w:val="006317F0"/>
    <w:rsid w:val="006318C2"/>
    <w:rsid w:val="00631A0C"/>
    <w:rsid w:val="00631A74"/>
    <w:rsid w:val="00631D94"/>
    <w:rsid w:val="00631EB7"/>
    <w:rsid w:val="00631F57"/>
    <w:rsid w:val="00631F8E"/>
    <w:rsid w:val="00631FC4"/>
    <w:rsid w:val="006322A4"/>
    <w:rsid w:val="006322FC"/>
    <w:rsid w:val="006323A0"/>
    <w:rsid w:val="006325B9"/>
    <w:rsid w:val="0063276B"/>
    <w:rsid w:val="006327B3"/>
    <w:rsid w:val="00632A99"/>
    <w:rsid w:val="00632DC9"/>
    <w:rsid w:val="00632F1A"/>
    <w:rsid w:val="00632FB8"/>
    <w:rsid w:val="006330FD"/>
    <w:rsid w:val="0063330C"/>
    <w:rsid w:val="006333DF"/>
    <w:rsid w:val="006334E6"/>
    <w:rsid w:val="00633542"/>
    <w:rsid w:val="00633BAA"/>
    <w:rsid w:val="00633C1F"/>
    <w:rsid w:val="00633D22"/>
    <w:rsid w:val="00634723"/>
    <w:rsid w:val="00634764"/>
    <w:rsid w:val="006347AC"/>
    <w:rsid w:val="006347EB"/>
    <w:rsid w:val="00634AFC"/>
    <w:rsid w:val="00634B07"/>
    <w:rsid w:val="00635674"/>
    <w:rsid w:val="00635835"/>
    <w:rsid w:val="00635F69"/>
    <w:rsid w:val="006362B2"/>
    <w:rsid w:val="00636440"/>
    <w:rsid w:val="0063675D"/>
    <w:rsid w:val="0063676B"/>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8BB"/>
    <w:rsid w:val="00637955"/>
    <w:rsid w:val="00637A0E"/>
    <w:rsid w:val="00637B2A"/>
    <w:rsid w:val="00637B2E"/>
    <w:rsid w:val="00637D07"/>
    <w:rsid w:val="006401B7"/>
    <w:rsid w:val="00640575"/>
    <w:rsid w:val="006405B9"/>
    <w:rsid w:val="006407B6"/>
    <w:rsid w:val="00640A73"/>
    <w:rsid w:val="00640D1D"/>
    <w:rsid w:val="00640E8D"/>
    <w:rsid w:val="00640FC0"/>
    <w:rsid w:val="00641130"/>
    <w:rsid w:val="00641284"/>
    <w:rsid w:val="006412BA"/>
    <w:rsid w:val="00641492"/>
    <w:rsid w:val="006414CC"/>
    <w:rsid w:val="00641A10"/>
    <w:rsid w:val="00641BCA"/>
    <w:rsid w:val="00641C6D"/>
    <w:rsid w:val="00641D8F"/>
    <w:rsid w:val="00641EC5"/>
    <w:rsid w:val="00641FC0"/>
    <w:rsid w:val="0064202D"/>
    <w:rsid w:val="00642245"/>
    <w:rsid w:val="0064224A"/>
    <w:rsid w:val="00642444"/>
    <w:rsid w:val="00642449"/>
    <w:rsid w:val="00642485"/>
    <w:rsid w:val="00642617"/>
    <w:rsid w:val="006426E6"/>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ADB"/>
    <w:rsid w:val="00644CBB"/>
    <w:rsid w:val="00644D6E"/>
    <w:rsid w:val="00644EBD"/>
    <w:rsid w:val="00645218"/>
    <w:rsid w:val="0064573F"/>
    <w:rsid w:val="0064593A"/>
    <w:rsid w:val="00645AE4"/>
    <w:rsid w:val="00646072"/>
    <w:rsid w:val="006463DB"/>
    <w:rsid w:val="006464DA"/>
    <w:rsid w:val="006465F8"/>
    <w:rsid w:val="0064695D"/>
    <w:rsid w:val="00646A70"/>
    <w:rsid w:val="00646AB8"/>
    <w:rsid w:val="00646DFA"/>
    <w:rsid w:val="00646E0D"/>
    <w:rsid w:val="00646F0D"/>
    <w:rsid w:val="00646F40"/>
    <w:rsid w:val="0064725E"/>
    <w:rsid w:val="0064736E"/>
    <w:rsid w:val="00647402"/>
    <w:rsid w:val="00647B99"/>
    <w:rsid w:val="00647D06"/>
    <w:rsid w:val="00647E7B"/>
    <w:rsid w:val="00647ED1"/>
    <w:rsid w:val="00650002"/>
    <w:rsid w:val="006502FC"/>
    <w:rsid w:val="00650334"/>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B11"/>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6F51"/>
    <w:rsid w:val="006574DF"/>
    <w:rsid w:val="006575D0"/>
    <w:rsid w:val="006579FD"/>
    <w:rsid w:val="00657E2A"/>
    <w:rsid w:val="00657EF2"/>
    <w:rsid w:val="00657FFC"/>
    <w:rsid w:val="006600DC"/>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1A64"/>
    <w:rsid w:val="006621EF"/>
    <w:rsid w:val="0066247E"/>
    <w:rsid w:val="00662533"/>
    <w:rsid w:val="00662727"/>
    <w:rsid w:val="00662898"/>
    <w:rsid w:val="00662E68"/>
    <w:rsid w:val="00662EB7"/>
    <w:rsid w:val="00662EE5"/>
    <w:rsid w:val="006630CB"/>
    <w:rsid w:val="0066327C"/>
    <w:rsid w:val="006635CB"/>
    <w:rsid w:val="00663955"/>
    <w:rsid w:val="00663964"/>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829"/>
    <w:rsid w:val="006659C6"/>
    <w:rsid w:val="00665A65"/>
    <w:rsid w:val="00665B53"/>
    <w:rsid w:val="00665C03"/>
    <w:rsid w:val="00666097"/>
    <w:rsid w:val="00666355"/>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AF6"/>
    <w:rsid w:val="00667BC5"/>
    <w:rsid w:val="00667C2B"/>
    <w:rsid w:val="00667D0D"/>
    <w:rsid w:val="0067003B"/>
    <w:rsid w:val="00670088"/>
    <w:rsid w:val="00670209"/>
    <w:rsid w:val="006702F1"/>
    <w:rsid w:val="00670413"/>
    <w:rsid w:val="00670456"/>
    <w:rsid w:val="00670815"/>
    <w:rsid w:val="0067085A"/>
    <w:rsid w:val="006708B6"/>
    <w:rsid w:val="00670ADF"/>
    <w:rsid w:val="00670C2C"/>
    <w:rsid w:val="00670DCD"/>
    <w:rsid w:val="00670E7B"/>
    <w:rsid w:val="00671152"/>
    <w:rsid w:val="00671194"/>
    <w:rsid w:val="006713DA"/>
    <w:rsid w:val="00671824"/>
    <w:rsid w:val="00671A0D"/>
    <w:rsid w:val="00671AEA"/>
    <w:rsid w:val="00671C19"/>
    <w:rsid w:val="00671CB2"/>
    <w:rsid w:val="006722AE"/>
    <w:rsid w:val="006723AC"/>
    <w:rsid w:val="006724BA"/>
    <w:rsid w:val="00672639"/>
    <w:rsid w:val="0067267B"/>
    <w:rsid w:val="0067288A"/>
    <w:rsid w:val="006729D8"/>
    <w:rsid w:val="00672D2B"/>
    <w:rsid w:val="00672D84"/>
    <w:rsid w:val="00673024"/>
    <w:rsid w:val="006733C6"/>
    <w:rsid w:val="00673687"/>
    <w:rsid w:val="00673BA1"/>
    <w:rsid w:val="00673BE3"/>
    <w:rsid w:val="00673E19"/>
    <w:rsid w:val="00674596"/>
    <w:rsid w:val="00674BD5"/>
    <w:rsid w:val="00674C23"/>
    <w:rsid w:val="00674DAE"/>
    <w:rsid w:val="00674F95"/>
    <w:rsid w:val="00675379"/>
    <w:rsid w:val="0067561D"/>
    <w:rsid w:val="00675628"/>
    <w:rsid w:val="0067583A"/>
    <w:rsid w:val="00675B79"/>
    <w:rsid w:val="006761C4"/>
    <w:rsid w:val="006762A2"/>
    <w:rsid w:val="006762B9"/>
    <w:rsid w:val="006762FC"/>
    <w:rsid w:val="006763C0"/>
    <w:rsid w:val="006765E6"/>
    <w:rsid w:val="006768CA"/>
    <w:rsid w:val="006768CC"/>
    <w:rsid w:val="0067693D"/>
    <w:rsid w:val="006769FE"/>
    <w:rsid w:val="00676C29"/>
    <w:rsid w:val="00676E97"/>
    <w:rsid w:val="00676FD4"/>
    <w:rsid w:val="00677018"/>
    <w:rsid w:val="00677178"/>
    <w:rsid w:val="0067737E"/>
    <w:rsid w:val="006774DC"/>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0E32"/>
    <w:rsid w:val="0068106E"/>
    <w:rsid w:val="006810D3"/>
    <w:rsid w:val="0068117C"/>
    <w:rsid w:val="00681216"/>
    <w:rsid w:val="006812F1"/>
    <w:rsid w:val="00681476"/>
    <w:rsid w:val="006814A7"/>
    <w:rsid w:val="006814B2"/>
    <w:rsid w:val="0068161A"/>
    <w:rsid w:val="00681630"/>
    <w:rsid w:val="006819FC"/>
    <w:rsid w:val="00681C86"/>
    <w:rsid w:val="00681D48"/>
    <w:rsid w:val="00681DE6"/>
    <w:rsid w:val="00681E57"/>
    <w:rsid w:val="0068228A"/>
    <w:rsid w:val="0068237F"/>
    <w:rsid w:val="0068240B"/>
    <w:rsid w:val="00682B80"/>
    <w:rsid w:val="00682C75"/>
    <w:rsid w:val="00683044"/>
    <w:rsid w:val="00683238"/>
    <w:rsid w:val="00683471"/>
    <w:rsid w:val="006834AF"/>
    <w:rsid w:val="006834FA"/>
    <w:rsid w:val="006835A5"/>
    <w:rsid w:val="0068374C"/>
    <w:rsid w:val="006839F5"/>
    <w:rsid w:val="00683C9D"/>
    <w:rsid w:val="00683E96"/>
    <w:rsid w:val="0068454A"/>
    <w:rsid w:val="00684659"/>
    <w:rsid w:val="00684ACD"/>
    <w:rsid w:val="00684B8F"/>
    <w:rsid w:val="00684C2D"/>
    <w:rsid w:val="006850D8"/>
    <w:rsid w:val="006853DA"/>
    <w:rsid w:val="00685632"/>
    <w:rsid w:val="0068569A"/>
    <w:rsid w:val="00685A09"/>
    <w:rsid w:val="00685DB2"/>
    <w:rsid w:val="00685E50"/>
    <w:rsid w:val="00685EE4"/>
    <w:rsid w:val="00685F1A"/>
    <w:rsid w:val="00685F3C"/>
    <w:rsid w:val="00685F5D"/>
    <w:rsid w:val="00685FD8"/>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1F7D"/>
    <w:rsid w:val="006923E6"/>
    <w:rsid w:val="0069243E"/>
    <w:rsid w:val="00692510"/>
    <w:rsid w:val="006926AB"/>
    <w:rsid w:val="006926D0"/>
    <w:rsid w:val="006926D4"/>
    <w:rsid w:val="006929B9"/>
    <w:rsid w:val="006929F5"/>
    <w:rsid w:val="00692B5F"/>
    <w:rsid w:val="00692FB1"/>
    <w:rsid w:val="006932D1"/>
    <w:rsid w:val="00693341"/>
    <w:rsid w:val="00693424"/>
    <w:rsid w:val="006934BC"/>
    <w:rsid w:val="0069386D"/>
    <w:rsid w:val="006939B2"/>
    <w:rsid w:val="00693C4A"/>
    <w:rsid w:val="00693D53"/>
    <w:rsid w:val="00694568"/>
    <w:rsid w:val="00694572"/>
    <w:rsid w:val="0069467E"/>
    <w:rsid w:val="00694B17"/>
    <w:rsid w:val="00694D58"/>
    <w:rsid w:val="00694D81"/>
    <w:rsid w:val="00694E13"/>
    <w:rsid w:val="00694F94"/>
    <w:rsid w:val="0069513D"/>
    <w:rsid w:val="006953D2"/>
    <w:rsid w:val="0069555B"/>
    <w:rsid w:val="0069563A"/>
    <w:rsid w:val="006956D1"/>
    <w:rsid w:val="0069579C"/>
    <w:rsid w:val="006957BC"/>
    <w:rsid w:val="00695910"/>
    <w:rsid w:val="00695947"/>
    <w:rsid w:val="006959CA"/>
    <w:rsid w:val="00695ACD"/>
    <w:rsid w:val="00695B6F"/>
    <w:rsid w:val="00695BA3"/>
    <w:rsid w:val="00695C6A"/>
    <w:rsid w:val="00696822"/>
    <w:rsid w:val="00696C09"/>
    <w:rsid w:val="00696C0D"/>
    <w:rsid w:val="00696CF7"/>
    <w:rsid w:val="0069714B"/>
    <w:rsid w:val="0069729C"/>
    <w:rsid w:val="00697517"/>
    <w:rsid w:val="0069769A"/>
    <w:rsid w:val="006977F0"/>
    <w:rsid w:val="006979DB"/>
    <w:rsid w:val="00697E29"/>
    <w:rsid w:val="00697F7C"/>
    <w:rsid w:val="006A007C"/>
    <w:rsid w:val="006A00CE"/>
    <w:rsid w:val="006A01B6"/>
    <w:rsid w:val="006A0343"/>
    <w:rsid w:val="006A0563"/>
    <w:rsid w:val="006A05C5"/>
    <w:rsid w:val="006A05E1"/>
    <w:rsid w:val="006A06F9"/>
    <w:rsid w:val="006A0713"/>
    <w:rsid w:val="006A0896"/>
    <w:rsid w:val="006A0D1A"/>
    <w:rsid w:val="006A121A"/>
    <w:rsid w:val="006A15AB"/>
    <w:rsid w:val="006A16F5"/>
    <w:rsid w:val="006A1957"/>
    <w:rsid w:val="006A1D19"/>
    <w:rsid w:val="006A1FFE"/>
    <w:rsid w:val="006A203D"/>
    <w:rsid w:val="006A20EF"/>
    <w:rsid w:val="006A219F"/>
    <w:rsid w:val="006A233A"/>
    <w:rsid w:val="006A244D"/>
    <w:rsid w:val="006A2721"/>
    <w:rsid w:val="006A292C"/>
    <w:rsid w:val="006A2936"/>
    <w:rsid w:val="006A2CEE"/>
    <w:rsid w:val="006A31E7"/>
    <w:rsid w:val="006A36D1"/>
    <w:rsid w:val="006A3AB6"/>
    <w:rsid w:val="006A3AF3"/>
    <w:rsid w:val="006A3BCF"/>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052"/>
    <w:rsid w:val="006A619C"/>
    <w:rsid w:val="006A62BD"/>
    <w:rsid w:val="006A638B"/>
    <w:rsid w:val="006A64A1"/>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0EBA"/>
    <w:rsid w:val="006B1003"/>
    <w:rsid w:val="006B1449"/>
    <w:rsid w:val="006B179D"/>
    <w:rsid w:val="006B1815"/>
    <w:rsid w:val="006B1ACC"/>
    <w:rsid w:val="006B1C2B"/>
    <w:rsid w:val="006B1C4E"/>
    <w:rsid w:val="006B1E1A"/>
    <w:rsid w:val="006B1E6E"/>
    <w:rsid w:val="006B1FAF"/>
    <w:rsid w:val="006B2050"/>
    <w:rsid w:val="006B239A"/>
    <w:rsid w:val="006B24F7"/>
    <w:rsid w:val="006B261E"/>
    <w:rsid w:val="006B29B7"/>
    <w:rsid w:val="006B29C5"/>
    <w:rsid w:val="006B2A85"/>
    <w:rsid w:val="006B2DC8"/>
    <w:rsid w:val="006B3054"/>
    <w:rsid w:val="006B314A"/>
    <w:rsid w:val="006B33AC"/>
    <w:rsid w:val="006B36AB"/>
    <w:rsid w:val="006B36B9"/>
    <w:rsid w:val="006B37B0"/>
    <w:rsid w:val="006B3809"/>
    <w:rsid w:val="006B398D"/>
    <w:rsid w:val="006B3B6C"/>
    <w:rsid w:val="006B3D55"/>
    <w:rsid w:val="006B3F75"/>
    <w:rsid w:val="006B401D"/>
    <w:rsid w:val="006B4499"/>
    <w:rsid w:val="006B48A6"/>
    <w:rsid w:val="006B49A8"/>
    <w:rsid w:val="006B4CAE"/>
    <w:rsid w:val="006B4D8C"/>
    <w:rsid w:val="006B4E36"/>
    <w:rsid w:val="006B51ED"/>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5C6"/>
    <w:rsid w:val="006B7AB6"/>
    <w:rsid w:val="006B7B20"/>
    <w:rsid w:val="006B7CB2"/>
    <w:rsid w:val="006B7DFB"/>
    <w:rsid w:val="006B7FA1"/>
    <w:rsid w:val="006C0012"/>
    <w:rsid w:val="006C008C"/>
    <w:rsid w:val="006C0294"/>
    <w:rsid w:val="006C0346"/>
    <w:rsid w:val="006C0471"/>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6E34"/>
    <w:rsid w:val="006C724E"/>
    <w:rsid w:val="006C7340"/>
    <w:rsid w:val="006C74E6"/>
    <w:rsid w:val="006C79CE"/>
    <w:rsid w:val="006C7DF9"/>
    <w:rsid w:val="006D0352"/>
    <w:rsid w:val="006D045A"/>
    <w:rsid w:val="006D0A56"/>
    <w:rsid w:val="006D0C43"/>
    <w:rsid w:val="006D0E75"/>
    <w:rsid w:val="006D0F2A"/>
    <w:rsid w:val="006D0F5E"/>
    <w:rsid w:val="006D1130"/>
    <w:rsid w:val="006D15BE"/>
    <w:rsid w:val="006D1725"/>
    <w:rsid w:val="006D1744"/>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2F7"/>
    <w:rsid w:val="006D455A"/>
    <w:rsid w:val="006D4A83"/>
    <w:rsid w:val="006D4DD2"/>
    <w:rsid w:val="006D4E72"/>
    <w:rsid w:val="006D4E86"/>
    <w:rsid w:val="006D5150"/>
    <w:rsid w:val="006D5889"/>
    <w:rsid w:val="006D5C34"/>
    <w:rsid w:val="006D5DE2"/>
    <w:rsid w:val="006D5EB1"/>
    <w:rsid w:val="006D60F1"/>
    <w:rsid w:val="006D6246"/>
    <w:rsid w:val="006D6267"/>
    <w:rsid w:val="006D62A6"/>
    <w:rsid w:val="006D647A"/>
    <w:rsid w:val="006D659B"/>
    <w:rsid w:val="006D679A"/>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8EA"/>
    <w:rsid w:val="006E1957"/>
    <w:rsid w:val="006E1B9A"/>
    <w:rsid w:val="006E1F38"/>
    <w:rsid w:val="006E202F"/>
    <w:rsid w:val="006E209F"/>
    <w:rsid w:val="006E227B"/>
    <w:rsid w:val="006E233C"/>
    <w:rsid w:val="006E24AB"/>
    <w:rsid w:val="006E2649"/>
    <w:rsid w:val="006E27AC"/>
    <w:rsid w:val="006E2B6F"/>
    <w:rsid w:val="006E2DC1"/>
    <w:rsid w:val="006E3029"/>
    <w:rsid w:val="006E316F"/>
    <w:rsid w:val="006E3340"/>
    <w:rsid w:val="006E33DD"/>
    <w:rsid w:val="006E33F6"/>
    <w:rsid w:val="006E361A"/>
    <w:rsid w:val="006E39A4"/>
    <w:rsid w:val="006E3A24"/>
    <w:rsid w:val="006E3D1B"/>
    <w:rsid w:val="006E3D46"/>
    <w:rsid w:val="006E4203"/>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599"/>
    <w:rsid w:val="006F075E"/>
    <w:rsid w:val="006F087C"/>
    <w:rsid w:val="006F0AB6"/>
    <w:rsid w:val="006F0B68"/>
    <w:rsid w:val="006F0CB3"/>
    <w:rsid w:val="006F0CF8"/>
    <w:rsid w:val="006F0D0B"/>
    <w:rsid w:val="006F0D6F"/>
    <w:rsid w:val="006F0E75"/>
    <w:rsid w:val="006F1055"/>
    <w:rsid w:val="006F110F"/>
    <w:rsid w:val="006F1293"/>
    <w:rsid w:val="006F1345"/>
    <w:rsid w:val="006F185B"/>
    <w:rsid w:val="006F1866"/>
    <w:rsid w:val="006F186C"/>
    <w:rsid w:val="006F1933"/>
    <w:rsid w:val="006F199F"/>
    <w:rsid w:val="006F1BB3"/>
    <w:rsid w:val="006F1C39"/>
    <w:rsid w:val="006F1C77"/>
    <w:rsid w:val="006F1D00"/>
    <w:rsid w:val="006F1D24"/>
    <w:rsid w:val="006F220D"/>
    <w:rsid w:val="006F243B"/>
    <w:rsid w:val="006F276D"/>
    <w:rsid w:val="006F2962"/>
    <w:rsid w:val="006F296E"/>
    <w:rsid w:val="006F2A88"/>
    <w:rsid w:val="006F2C39"/>
    <w:rsid w:val="006F2DB7"/>
    <w:rsid w:val="006F2EB4"/>
    <w:rsid w:val="006F3117"/>
    <w:rsid w:val="006F35B8"/>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38"/>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CD1"/>
    <w:rsid w:val="006F6EFC"/>
    <w:rsid w:val="006F716B"/>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0B"/>
    <w:rsid w:val="00703C88"/>
    <w:rsid w:val="00703D1C"/>
    <w:rsid w:val="00703FA5"/>
    <w:rsid w:val="00704004"/>
    <w:rsid w:val="007040DA"/>
    <w:rsid w:val="00704330"/>
    <w:rsid w:val="0070435F"/>
    <w:rsid w:val="00704407"/>
    <w:rsid w:val="00704550"/>
    <w:rsid w:val="007049F8"/>
    <w:rsid w:val="00704A5A"/>
    <w:rsid w:val="00704AE1"/>
    <w:rsid w:val="00704D75"/>
    <w:rsid w:val="00704F81"/>
    <w:rsid w:val="00704FDF"/>
    <w:rsid w:val="007052A4"/>
    <w:rsid w:val="0070538E"/>
    <w:rsid w:val="0070538F"/>
    <w:rsid w:val="00705549"/>
    <w:rsid w:val="007059BB"/>
    <w:rsid w:val="00705A2C"/>
    <w:rsid w:val="00705AC9"/>
    <w:rsid w:val="00705B8F"/>
    <w:rsid w:val="00705C10"/>
    <w:rsid w:val="00705C65"/>
    <w:rsid w:val="00705C87"/>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C3"/>
    <w:rsid w:val="007123E6"/>
    <w:rsid w:val="00712646"/>
    <w:rsid w:val="0071265A"/>
    <w:rsid w:val="00712958"/>
    <w:rsid w:val="00712D1B"/>
    <w:rsid w:val="00712D21"/>
    <w:rsid w:val="00712ECA"/>
    <w:rsid w:val="00712EDE"/>
    <w:rsid w:val="007132D4"/>
    <w:rsid w:val="0071356C"/>
    <w:rsid w:val="00713704"/>
    <w:rsid w:val="007137A2"/>
    <w:rsid w:val="00713823"/>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11"/>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2E"/>
    <w:rsid w:val="00720033"/>
    <w:rsid w:val="0072003A"/>
    <w:rsid w:val="0072008E"/>
    <w:rsid w:val="007200B6"/>
    <w:rsid w:val="007203CC"/>
    <w:rsid w:val="0072048E"/>
    <w:rsid w:val="0072076D"/>
    <w:rsid w:val="007207C8"/>
    <w:rsid w:val="007207E9"/>
    <w:rsid w:val="00720C4C"/>
    <w:rsid w:val="00720E64"/>
    <w:rsid w:val="00720EED"/>
    <w:rsid w:val="0072110E"/>
    <w:rsid w:val="0072118B"/>
    <w:rsid w:val="007212AB"/>
    <w:rsid w:val="007212F3"/>
    <w:rsid w:val="00721725"/>
    <w:rsid w:val="00721779"/>
    <w:rsid w:val="00721C43"/>
    <w:rsid w:val="00721C65"/>
    <w:rsid w:val="00721DFF"/>
    <w:rsid w:val="0072231C"/>
    <w:rsid w:val="0072236A"/>
    <w:rsid w:val="00722838"/>
    <w:rsid w:val="00722864"/>
    <w:rsid w:val="00722BBD"/>
    <w:rsid w:val="00722E6B"/>
    <w:rsid w:val="007230C8"/>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22B"/>
    <w:rsid w:val="00726646"/>
    <w:rsid w:val="0072679B"/>
    <w:rsid w:val="00726A09"/>
    <w:rsid w:val="00726ACE"/>
    <w:rsid w:val="00726B6E"/>
    <w:rsid w:val="00726D4E"/>
    <w:rsid w:val="00726F74"/>
    <w:rsid w:val="007274B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23"/>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C4"/>
    <w:rsid w:val="00736AD8"/>
    <w:rsid w:val="00736AEB"/>
    <w:rsid w:val="00736B5D"/>
    <w:rsid w:val="00736C50"/>
    <w:rsid w:val="00736FFC"/>
    <w:rsid w:val="007370C5"/>
    <w:rsid w:val="007370CD"/>
    <w:rsid w:val="00737278"/>
    <w:rsid w:val="007372F9"/>
    <w:rsid w:val="0073750D"/>
    <w:rsid w:val="00737565"/>
    <w:rsid w:val="007375E4"/>
    <w:rsid w:val="007378F8"/>
    <w:rsid w:val="00737906"/>
    <w:rsid w:val="0073796C"/>
    <w:rsid w:val="00737B1E"/>
    <w:rsid w:val="00737C15"/>
    <w:rsid w:val="00737C2E"/>
    <w:rsid w:val="00737F72"/>
    <w:rsid w:val="00737FFA"/>
    <w:rsid w:val="00740101"/>
    <w:rsid w:val="007401AA"/>
    <w:rsid w:val="007401F8"/>
    <w:rsid w:val="00740308"/>
    <w:rsid w:val="007405E1"/>
    <w:rsid w:val="007407DC"/>
    <w:rsid w:val="0074088B"/>
    <w:rsid w:val="00740A2B"/>
    <w:rsid w:val="00740A8B"/>
    <w:rsid w:val="00740CC2"/>
    <w:rsid w:val="00740ED6"/>
    <w:rsid w:val="00740F28"/>
    <w:rsid w:val="00741013"/>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5D"/>
    <w:rsid w:val="00743989"/>
    <w:rsid w:val="00743A5C"/>
    <w:rsid w:val="00743ADF"/>
    <w:rsid w:val="00743B72"/>
    <w:rsid w:val="00743C3F"/>
    <w:rsid w:val="00743D4B"/>
    <w:rsid w:val="00743F37"/>
    <w:rsid w:val="0074403A"/>
    <w:rsid w:val="00744040"/>
    <w:rsid w:val="00744091"/>
    <w:rsid w:val="00744295"/>
    <w:rsid w:val="007442B6"/>
    <w:rsid w:val="00744430"/>
    <w:rsid w:val="007445C1"/>
    <w:rsid w:val="0074495E"/>
    <w:rsid w:val="00744B85"/>
    <w:rsid w:val="00744E0F"/>
    <w:rsid w:val="00745083"/>
    <w:rsid w:val="00745150"/>
    <w:rsid w:val="007451F9"/>
    <w:rsid w:val="007456F3"/>
    <w:rsid w:val="00745770"/>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D0B"/>
    <w:rsid w:val="00747F2A"/>
    <w:rsid w:val="00750376"/>
    <w:rsid w:val="00750408"/>
    <w:rsid w:val="00750915"/>
    <w:rsid w:val="00750B42"/>
    <w:rsid w:val="00750DB3"/>
    <w:rsid w:val="00750E44"/>
    <w:rsid w:val="00751054"/>
    <w:rsid w:val="00751311"/>
    <w:rsid w:val="007515BE"/>
    <w:rsid w:val="0075161A"/>
    <w:rsid w:val="00751695"/>
    <w:rsid w:val="00751BEF"/>
    <w:rsid w:val="00751F9F"/>
    <w:rsid w:val="00752031"/>
    <w:rsid w:val="007521BC"/>
    <w:rsid w:val="0075228E"/>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6AC"/>
    <w:rsid w:val="00755974"/>
    <w:rsid w:val="00755A68"/>
    <w:rsid w:val="00755A73"/>
    <w:rsid w:val="00755B23"/>
    <w:rsid w:val="00755B67"/>
    <w:rsid w:val="00755DF3"/>
    <w:rsid w:val="0075641A"/>
    <w:rsid w:val="00756493"/>
    <w:rsid w:val="007566F3"/>
    <w:rsid w:val="00756760"/>
    <w:rsid w:val="00756774"/>
    <w:rsid w:val="00756828"/>
    <w:rsid w:val="007569C0"/>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860"/>
    <w:rsid w:val="00761924"/>
    <w:rsid w:val="00761A15"/>
    <w:rsid w:val="00761A4D"/>
    <w:rsid w:val="00761ADD"/>
    <w:rsid w:val="00761B30"/>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57C"/>
    <w:rsid w:val="00763623"/>
    <w:rsid w:val="007636DA"/>
    <w:rsid w:val="0076395A"/>
    <w:rsid w:val="00763999"/>
    <w:rsid w:val="00763A7E"/>
    <w:rsid w:val="00763D1E"/>
    <w:rsid w:val="00764095"/>
    <w:rsid w:val="00764200"/>
    <w:rsid w:val="00764235"/>
    <w:rsid w:val="00764241"/>
    <w:rsid w:val="007643DD"/>
    <w:rsid w:val="0076449B"/>
    <w:rsid w:val="007648C5"/>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AEE"/>
    <w:rsid w:val="00766F8B"/>
    <w:rsid w:val="0076720F"/>
    <w:rsid w:val="00767563"/>
    <w:rsid w:val="007677FF"/>
    <w:rsid w:val="00767818"/>
    <w:rsid w:val="00767B17"/>
    <w:rsid w:val="00767C00"/>
    <w:rsid w:val="00767C58"/>
    <w:rsid w:val="00767CCF"/>
    <w:rsid w:val="0077016F"/>
    <w:rsid w:val="007702D4"/>
    <w:rsid w:val="00770319"/>
    <w:rsid w:val="00770725"/>
    <w:rsid w:val="0077084B"/>
    <w:rsid w:val="007708BE"/>
    <w:rsid w:val="00770927"/>
    <w:rsid w:val="00770AC4"/>
    <w:rsid w:val="00770BC7"/>
    <w:rsid w:val="00770CBA"/>
    <w:rsid w:val="00770F07"/>
    <w:rsid w:val="00770FA9"/>
    <w:rsid w:val="007712FD"/>
    <w:rsid w:val="00771366"/>
    <w:rsid w:val="00771A53"/>
    <w:rsid w:val="00771AAB"/>
    <w:rsid w:val="00771CDE"/>
    <w:rsid w:val="00772046"/>
    <w:rsid w:val="007722E4"/>
    <w:rsid w:val="007723D6"/>
    <w:rsid w:val="00772462"/>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145"/>
    <w:rsid w:val="007742C6"/>
    <w:rsid w:val="0077433D"/>
    <w:rsid w:val="0077449C"/>
    <w:rsid w:val="007744B2"/>
    <w:rsid w:val="0077455A"/>
    <w:rsid w:val="00774573"/>
    <w:rsid w:val="0077459A"/>
    <w:rsid w:val="007745FD"/>
    <w:rsid w:val="007749EF"/>
    <w:rsid w:val="00775263"/>
    <w:rsid w:val="0077545A"/>
    <w:rsid w:val="007755D1"/>
    <w:rsid w:val="00775605"/>
    <w:rsid w:val="0077569F"/>
    <w:rsid w:val="007757AC"/>
    <w:rsid w:val="00775860"/>
    <w:rsid w:val="007759F5"/>
    <w:rsid w:val="00775A80"/>
    <w:rsid w:val="00775B18"/>
    <w:rsid w:val="00775DAC"/>
    <w:rsid w:val="00775F18"/>
    <w:rsid w:val="00775FAC"/>
    <w:rsid w:val="007760FC"/>
    <w:rsid w:val="007762A0"/>
    <w:rsid w:val="007764D9"/>
    <w:rsid w:val="00776581"/>
    <w:rsid w:val="00776744"/>
    <w:rsid w:val="0077684E"/>
    <w:rsid w:val="00776A7F"/>
    <w:rsid w:val="00776B1E"/>
    <w:rsid w:val="00776F56"/>
    <w:rsid w:val="0077709D"/>
    <w:rsid w:val="00777313"/>
    <w:rsid w:val="00777521"/>
    <w:rsid w:val="00777532"/>
    <w:rsid w:val="00777723"/>
    <w:rsid w:val="007777BD"/>
    <w:rsid w:val="00777B42"/>
    <w:rsid w:val="00777E6E"/>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AEB"/>
    <w:rsid w:val="00781CF8"/>
    <w:rsid w:val="00781DB4"/>
    <w:rsid w:val="00781DDE"/>
    <w:rsid w:val="00782139"/>
    <w:rsid w:val="0078218A"/>
    <w:rsid w:val="007824B9"/>
    <w:rsid w:val="0078291C"/>
    <w:rsid w:val="0078296E"/>
    <w:rsid w:val="00782B9E"/>
    <w:rsid w:val="00782C42"/>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1D5"/>
    <w:rsid w:val="00784241"/>
    <w:rsid w:val="00784282"/>
    <w:rsid w:val="00784308"/>
    <w:rsid w:val="00784408"/>
    <w:rsid w:val="00784541"/>
    <w:rsid w:val="00784C5A"/>
    <w:rsid w:val="00784CBE"/>
    <w:rsid w:val="00784CD4"/>
    <w:rsid w:val="00784EF8"/>
    <w:rsid w:val="00784F26"/>
    <w:rsid w:val="00784F60"/>
    <w:rsid w:val="0078509D"/>
    <w:rsid w:val="00785759"/>
    <w:rsid w:val="00785B54"/>
    <w:rsid w:val="00785F61"/>
    <w:rsid w:val="007860AA"/>
    <w:rsid w:val="007867C5"/>
    <w:rsid w:val="00786805"/>
    <w:rsid w:val="007869C7"/>
    <w:rsid w:val="00786D45"/>
    <w:rsid w:val="00786F79"/>
    <w:rsid w:val="00787357"/>
    <w:rsid w:val="007873C1"/>
    <w:rsid w:val="007873C3"/>
    <w:rsid w:val="007873E3"/>
    <w:rsid w:val="0078751C"/>
    <w:rsid w:val="007877A9"/>
    <w:rsid w:val="00787886"/>
    <w:rsid w:val="007878B1"/>
    <w:rsid w:val="00787BBF"/>
    <w:rsid w:val="00787BD0"/>
    <w:rsid w:val="00787E5B"/>
    <w:rsid w:val="00790089"/>
    <w:rsid w:val="0079008B"/>
    <w:rsid w:val="00790124"/>
    <w:rsid w:val="007901A4"/>
    <w:rsid w:val="007901B0"/>
    <w:rsid w:val="0079038E"/>
    <w:rsid w:val="00790664"/>
    <w:rsid w:val="0079084B"/>
    <w:rsid w:val="0079092E"/>
    <w:rsid w:val="0079098E"/>
    <w:rsid w:val="00790A77"/>
    <w:rsid w:val="00790AE0"/>
    <w:rsid w:val="00790CC5"/>
    <w:rsid w:val="00790E54"/>
    <w:rsid w:val="00790EDE"/>
    <w:rsid w:val="00790FCA"/>
    <w:rsid w:val="007911DD"/>
    <w:rsid w:val="00791637"/>
    <w:rsid w:val="00791AE0"/>
    <w:rsid w:val="00791B18"/>
    <w:rsid w:val="00791C41"/>
    <w:rsid w:val="00791CCB"/>
    <w:rsid w:val="00791D9E"/>
    <w:rsid w:val="00791DF2"/>
    <w:rsid w:val="00791E00"/>
    <w:rsid w:val="007926D5"/>
    <w:rsid w:val="0079278D"/>
    <w:rsid w:val="00793436"/>
    <w:rsid w:val="00793493"/>
    <w:rsid w:val="007935CE"/>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AD"/>
    <w:rsid w:val="007959D6"/>
    <w:rsid w:val="00795D64"/>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80A"/>
    <w:rsid w:val="00797B13"/>
    <w:rsid w:val="00797C4B"/>
    <w:rsid w:val="00797DF7"/>
    <w:rsid w:val="007A019B"/>
    <w:rsid w:val="007A0367"/>
    <w:rsid w:val="007A04BC"/>
    <w:rsid w:val="007A0599"/>
    <w:rsid w:val="007A082D"/>
    <w:rsid w:val="007A08DE"/>
    <w:rsid w:val="007A0CA0"/>
    <w:rsid w:val="007A0D87"/>
    <w:rsid w:val="007A0EFA"/>
    <w:rsid w:val="007A0FD5"/>
    <w:rsid w:val="007A11B3"/>
    <w:rsid w:val="007A155E"/>
    <w:rsid w:val="007A157D"/>
    <w:rsid w:val="007A163F"/>
    <w:rsid w:val="007A167F"/>
    <w:rsid w:val="007A193C"/>
    <w:rsid w:val="007A1E12"/>
    <w:rsid w:val="007A1EE0"/>
    <w:rsid w:val="007A1EE3"/>
    <w:rsid w:val="007A2014"/>
    <w:rsid w:val="007A20DD"/>
    <w:rsid w:val="007A234F"/>
    <w:rsid w:val="007A23D1"/>
    <w:rsid w:val="007A2429"/>
    <w:rsid w:val="007A2455"/>
    <w:rsid w:val="007A2457"/>
    <w:rsid w:val="007A2483"/>
    <w:rsid w:val="007A248D"/>
    <w:rsid w:val="007A2630"/>
    <w:rsid w:val="007A2C36"/>
    <w:rsid w:val="007A2C72"/>
    <w:rsid w:val="007A2D17"/>
    <w:rsid w:val="007A2ECA"/>
    <w:rsid w:val="007A3003"/>
    <w:rsid w:val="007A34B9"/>
    <w:rsid w:val="007A3A19"/>
    <w:rsid w:val="007A3AC9"/>
    <w:rsid w:val="007A3ACB"/>
    <w:rsid w:val="007A3D7F"/>
    <w:rsid w:val="007A3DE6"/>
    <w:rsid w:val="007A3F2B"/>
    <w:rsid w:val="007A447C"/>
    <w:rsid w:val="007A46FC"/>
    <w:rsid w:val="007A4793"/>
    <w:rsid w:val="007A4A11"/>
    <w:rsid w:val="007A4B02"/>
    <w:rsid w:val="007A4CD7"/>
    <w:rsid w:val="007A4D57"/>
    <w:rsid w:val="007A4E6D"/>
    <w:rsid w:val="007A4EA8"/>
    <w:rsid w:val="007A4EE0"/>
    <w:rsid w:val="007A509A"/>
    <w:rsid w:val="007A5387"/>
    <w:rsid w:val="007A53D1"/>
    <w:rsid w:val="007A54A3"/>
    <w:rsid w:val="007A55CA"/>
    <w:rsid w:val="007A5BC9"/>
    <w:rsid w:val="007A5C27"/>
    <w:rsid w:val="007A5C5C"/>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06"/>
    <w:rsid w:val="007B2E4F"/>
    <w:rsid w:val="007B2E5A"/>
    <w:rsid w:val="007B2FE5"/>
    <w:rsid w:val="007B32E4"/>
    <w:rsid w:val="007B3324"/>
    <w:rsid w:val="007B3391"/>
    <w:rsid w:val="007B3654"/>
    <w:rsid w:val="007B38A0"/>
    <w:rsid w:val="007B39B8"/>
    <w:rsid w:val="007B3A95"/>
    <w:rsid w:val="007B3E21"/>
    <w:rsid w:val="007B3E31"/>
    <w:rsid w:val="007B40B6"/>
    <w:rsid w:val="007B4457"/>
    <w:rsid w:val="007B4898"/>
    <w:rsid w:val="007B4C20"/>
    <w:rsid w:val="007B4D58"/>
    <w:rsid w:val="007B4F0D"/>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A3A"/>
    <w:rsid w:val="007B7AE6"/>
    <w:rsid w:val="007C04B1"/>
    <w:rsid w:val="007C0B09"/>
    <w:rsid w:val="007C0D18"/>
    <w:rsid w:val="007C0DC3"/>
    <w:rsid w:val="007C1117"/>
    <w:rsid w:val="007C1443"/>
    <w:rsid w:val="007C156D"/>
    <w:rsid w:val="007C1981"/>
    <w:rsid w:val="007C1ADC"/>
    <w:rsid w:val="007C1FEA"/>
    <w:rsid w:val="007C212C"/>
    <w:rsid w:val="007C235B"/>
    <w:rsid w:val="007C271A"/>
    <w:rsid w:val="007C2A17"/>
    <w:rsid w:val="007C2DC6"/>
    <w:rsid w:val="007C2E5B"/>
    <w:rsid w:val="007C307F"/>
    <w:rsid w:val="007C3636"/>
    <w:rsid w:val="007C3AC9"/>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B3B"/>
    <w:rsid w:val="007C5DE1"/>
    <w:rsid w:val="007C5F5F"/>
    <w:rsid w:val="007C6407"/>
    <w:rsid w:val="007C6835"/>
    <w:rsid w:val="007C688F"/>
    <w:rsid w:val="007C6D2A"/>
    <w:rsid w:val="007C7402"/>
    <w:rsid w:val="007C7575"/>
    <w:rsid w:val="007C777F"/>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2FA"/>
    <w:rsid w:val="007D240B"/>
    <w:rsid w:val="007D2B49"/>
    <w:rsid w:val="007D2BE7"/>
    <w:rsid w:val="007D2BEE"/>
    <w:rsid w:val="007D2C5F"/>
    <w:rsid w:val="007D2E2E"/>
    <w:rsid w:val="007D2F09"/>
    <w:rsid w:val="007D2F96"/>
    <w:rsid w:val="007D3065"/>
    <w:rsid w:val="007D32FD"/>
    <w:rsid w:val="007D33B5"/>
    <w:rsid w:val="007D362D"/>
    <w:rsid w:val="007D38E5"/>
    <w:rsid w:val="007D3997"/>
    <w:rsid w:val="007D39AA"/>
    <w:rsid w:val="007D3B4D"/>
    <w:rsid w:val="007D3C03"/>
    <w:rsid w:val="007D3C15"/>
    <w:rsid w:val="007D3C76"/>
    <w:rsid w:val="007D3D3F"/>
    <w:rsid w:val="007D3D62"/>
    <w:rsid w:val="007D4083"/>
    <w:rsid w:val="007D4245"/>
    <w:rsid w:val="007D4293"/>
    <w:rsid w:val="007D45FE"/>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099"/>
    <w:rsid w:val="007D61CD"/>
    <w:rsid w:val="007D67D4"/>
    <w:rsid w:val="007D67D5"/>
    <w:rsid w:val="007D6A25"/>
    <w:rsid w:val="007D6ADF"/>
    <w:rsid w:val="007D6E35"/>
    <w:rsid w:val="007D6EB6"/>
    <w:rsid w:val="007D7001"/>
    <w:rsid w:val="007D76B6"/>
    <w:rsid w:val="007D7717"/>
    <w:rsid w:val="007D7A89"/>
    <w:rsid w:val="007D7B16"/>
    <w:rsid w:val="007D7C35"/>
    <w:rsid w:val="007D7C51"/>
    <w:rsid w:val="007D7D39"/>
    <w:rsid w:val="007E0381"/>
    <w:rsid w:val="007E048F"/>
    <w:rsid w:val="007E0491"/>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A3D"/>
    <w:rsid w:val="007E1BEF"/>
    <w:rsid w:val="007E1C1C"/>
    <w:rsid w:val="007E21DE"/>
    <w:rsid w:val="007E22C9"/>
    <w:rsid w:val="007E23F1"/>
    <w:rsid w:val="007E26C8"/>
    <w:rsid w:val="007E29B6"/>
    <w:rsid w:val="007E2B75"/>
    <w:rsid w:val="007E2B9B"/>
    <w:rsid w:val="007E2E03"/>
    <w:rsid w:val="007E2F04"/>
    <w:rsid w:val="007E2F42"/>
    <w:rsid w:val="007E332A"/>
    <w:rsid w:val="007E35AB"/>
    <w:rsid w:val="007E3767"/>
    <w:rsid w:val="007E3D0C"/>
    <w:rsid w:val="007E4124"/>
    <w:rsid w:val="007E4740"/>
    <w:rsid w:val="007E4760"/>
    <w:rsid w:val="007E4853"/>
    <w:rsid w:val="007E49C3"/>
    <w:rsid w:val="007E4AAA"/>
    <w:rsid w:val="007E4F14"/>
    <w:rsid w:val="007E5284"/>
    <w:rsid w:val="007E53A0"/>
    <w:rsid w:val="007E5E24"/>
    <w:rsid w:val="007E5F1A"/>
    <w:rsid w:val="007E60DE"/>
    <w:rsid w:val="007E6261"/>
    <w:rsid w:val="007E63F7"/>
    <w:rsid w:val="007E65E4"/>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AF1"/>
    <w:rsid w:val="007F1B3D"/>
    <w:rsid w:val="007F1B44"/>
    <w:rsid w:val="007F1BB4"/>
    <w:rsid w:val="007F22F9"/>
    <w:rsid w:val="007F2364"/>
    <w:rsid w:val="007F2509"/>
    <w:rsid w:val="007F255E"/>
    <w:rsid w:val="007F2637"/>
    <w:rsid w:val="007F26A3"/>
    <w:rsid w:val="007F2B0C"/>
    <w:rsid w:val="007F2EDF"/>
    <w:rsid w:val="007F31AB"/>
    <w:rsid w:val="007F32AE"/>
    <w:rsid w:val="007F33C2"/>
    <w:rsid w:val="007F34BD"/>
    <w:rsid w:val="007F3AD1"/>
    <w:rsid w:val="007F3C5D"/>
    <w:rsid w:val="007F3D8E"/>
    <w:rsid w:val="007F3EB7"/>
    <w:rsid w:val="007F3F48"/>
    <w:rsid w:val="007F4162"/>
    <w:rsid w:val="007F4A41"/>
    <w:rsid w:val="007F4AC6"/>
    <w:rsid w:val="007F4B3B"/>
    <w:rsid w:val="007F4B5E"/>
    <w:rsid w:val="007F4D6D"/>
    <w:rsid w:val="007F4E0E"/>
    <w:rsid w:val="007F4E9D"/>
    <w:rsid w:val="007F5150"/>
    <w:rsid w:val="007F51F7"/>
    <w:rsid w:val="007F5834"/>
    <w:rsid w:val="007F5C0C"/>
    <w:rsid w:val="007F5D71"/>
    <w:rsid w:val="007F5FAB"/>
    <w:rsid w:val="007F615C"/>
    <w:rsid w:val="007F67A8"/>
    <w:rsid w:val="007F6864"/>
    <w:rsid w:val="007F6EFD"/>
    <w:rsid w:val="007F6F15"/>
    <w:rsid w:val="007F7080"/>
    <w:rsid w:val="007F70A1"/>
    <w:rsid w:val="007F72CE"/>
    <w:rsid w:val="007F74F9"/>
    <w:rsid w:val="007F7E55"/>
    <w:rsid w:val="0080016C"/>
    <w:rsid w:val="008001CE"/>
    <w:rsid w:val="00800249"/>
    <w:rsid w:val="00800280"/>
    <w:rsid w:val="00800862"/>
    <w:rsid w:val="00800904"/>
    <w:rsid w:val="00800919"/>
    <w:rsid w:val="00800A8E"/>
    <w:rsid w:val="00800D8E"/>
    <w:rsid w:val="00800DEE"/>
    <w:rsid w:val="00800E4F"/>
    <w:rsid w:val="0080104C"/>
    <w:rsid w:val="00801630"/>
    <w:rsid w:val="008017B7"/>
    <w:rsid w:val="00801A51"/>
    <w:rsid w:val="00801F35"/>
    <w:rsid w:val="00802339"/>
    <w:rsid w:val="008026A4"/>
    <w:rsid w:val="00802830"/>
    <w:rsid w:val="008029A1"/>
    <w:rsid w:val="00802B8B"/>
    <w:rsid w:val="0080325D"/>
    <w:rsid w:val="0080334E"/>
    <w:rsid w:val="008037AF"/>
    <w:rsid w:val="008038CC"/>
    <w:rsid w:val="008039CC"/>
    <w:rsid w:val="00803B2B"/>
    <w:rsid w:val="00803B76"/>
    <w:rsid w:val="00803CC7"/>
    <w:rsid w:val="00803D9B"/>
    <w:rsid w:val="00803E48"/>
    <w:rsid w:val="00804306"/>
    <w:rsid w:val="0080435F"/>
    <w:rsid w:val="008044AF"/>
    <w:rsid w:val="008044C1"/>
    <w:rsid w:val="008044FA"/>
    <w:rsid w:val="008047A0"/>
    <w:rsid w:val="008047E4"/>
    <w:rsid w:val="00804B9A"/>
    <w:rsid w:val="00804C23"/>
    <w:rsid w:val="00804D33"/>
    <w:rsid w:val="00804F0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6B4"/>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953"/>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87E"/>
    <w:rsid w:val="00816A26"/>
    <w:rsid w:val="00816BFB"/>
    <w:rsid w:val="00816C22"/>
    <w:rsid w:val="00816E17"/>
    <w:rsid w:val="0081721F"/>
    <w:rsid w:val="008172C2"/>
    <w:rsid w:val="008172DE"/>
    <w:rsid w:val="0081733D"/>
    <w:rsid w:val="0081746B"/>
    <w:rsid w:val="00817D68"/>
    <w:rsid w:val="00817EEC"/>
    <w:rsid w:val="008200F3"/>
    <w:rsid w:val="00820288"/>
    <w:rsid w:val="008206CD"/>
    <w:rsid w:val="00821209"/>
    <w:rsid w:val="00821281"/>
    <w:rsid w:val="00821348"/>
    <w:rsid w:val="00821370"/>
    <w:rsid w:val="008214FC"/>
    <w:rsid w:val="0082174C"/>
    <w:rsid w:val="00821753"/>
    <w:rsid w:val="008218B4"/>
    <w:rsid w:val="00821B21"/>
    <w:rsid w:val="00821BF7"/>
    <w:rsid w:val="00821C3B"/>
    <w:rsid w:val="00821CA9"/>
    <w:rsid w:val="00821CFD"/>
    <w:rsid w:val="00821DDA"/>
    <w:rsid w:val="00822387"/>
    <w:rsid w:val="00822412"/>
    <w:rsid w:val="008226A5"/>
    <w:rsid w:val="00822A9E"/>
    <w:rsid w:val="00822C21"/>
    <w:rsid w:val="00822C7F"/>
    <w:rsid w:val="00822E76"/>
    <w:rsid w:val="0082325A"/>
    <w:rsid w:val="0082327A"/>
    <w:rsid w:val="008233DC"/>
    <w:rsid w:val="008233EA"/>
    <w:rsid w:val="0082343C"/>
    <w:rsid w:val="00823672"/>
    <w:rsid w:val="00823849"/>
    <w:rsid w:val="00823979"/>
    <w:rsid w:val="00823B04"/>
    <w:rsid w:val="00823BC5"/>
    <w:rsid w:val="00823C8B"/>
    <w:rsid w:val="00823CBE"/>
    <w:rsid w:val="00823CE7"/>
    <w:rsid w:val="00823D55"/>
    <w:rsid w:val="00823E22"/>
    <w:rsid w:val="008247BC"/>
    <w:rsid w:val="008247F4"/>
    <w:rsid w:val="00824892"/>
    <w:rsid w:val="00824C43"/>
    <w:rsid w:val="00824CC9"/>
    <w:rsid w:val="0082521D"/>
    <w:rsid w:val="00825508"/>
    <w:rsid w:val="0082553A"/>
    <w:rsid w:val="008255BB"/>
    <w:rsid w:val="00825666"/>
    <w:rsid w:val="008256BC"/>
    <w:rsid w:val="00825865"/>
    <w:rsid w:val="00825D6A"/>
    <w:rsid w:val="00825DF2"/>
    <w:rsid w:val="00825E12"/>
    <w:rsid w:val="00825EBE"/>
    <w:rsid w:val="0082602B"/>
    <w:rsid w:val="008260AB"/>
    <w:rsid w:val="008263C1"/>
    <w:rsid w:val="008263E1"/>
    <w:rsid w:val="00826907"/>
    <w:rsid w:val="00826C10"/>
    <w:rsid w:val="00826CB3"/>
    <w:rsid w:val="00826D75"/>
    <w:rsid w:val="00826EB9"/>
    <w:rsid w:val="0082700E"/>
    <w:rsid w:val="00827062"/>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6FC"/>
    <w:rsid w:val="00832890"/>
    <w:rsid w:val="0083290A"/>
    <w:rsid w:val="00832F7A"/>
    <w:rsid w:val="00833714"/>
    <w:rsid w:val="008337A3"/>
    <w:rsid w:val="0083395D"/>
    <w:rsid w:val="00833A00"/>
    <w:rsid w:val="00833D53"/>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1C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9E"/>
    <w:rsid w:val="00843FB9"/>
    <w:rsid w:val="0084415C"/>
    <w:rsid w:val="00844428"/>
    <w:rsid w:val="0084476C"/>
    <w:rsid w:val="00844A39"/>
    <w:rsid w:val="0084509D"/>
    <w:rsid w:val="0084534E"/>
    <w:rsid w:val="00845604"/>
    <w:rsid w:val="008459D0"/>
    <w:rsid w:val="00845C18"/>
    <w:rsid w:val="00845D51"/>
    <w:rsid w:val="00845D5A"/>
    <w:rsid w:val="008460AD"/>
    <w:rsid w:val="008460AE"/>
    <w:rsid w:val="008462D7"/>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6E1"/>
    <w:rsid w:val="00851706"/>
    <w:rsid w:val="0085172A"/>
    <w:rsid w:val="00851796"/>
    <w:rsid w:val="00851A1D"/>
    <w:rsid w:val="00851A88"/>
    <w:rsid w:val="00851AE6"/>
    <w:rsid w:val="00851D4F"/>
    <w:rsid w:val="00851DA7"/>
    <w:rsid w:val="0085247D"/>
    <w:rsid w:val="008527C5"/>
    <w:rsid w:val="00852842"/>
    <w:rsid w:val="0085291D"/>
    <w:rsid w:val="00852EA6"/>
    <w:rsid w:val="00852F0C"/>
    <w:rsid w:val="00852F47"/>
    <w:rsid w:val="00852F9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A8"/>
    <w:rsid w:val="00856753"/>
    <w:rsid w:val="008568E5"/>
    <w:rsid w:val="00856A89"/>
    <w:rsid w:val="0085703F"/>
    <w:rsid w:val="0085742E"/>
    <w:rsid w:val="008576F7"/>
    <w:rsid w:val="00857749"/>
    <w:rsid w:val="00857889"/>
    <w:rsid w:val="0085793E"/>
    <w:rsid w:val="00857AF5"/>
    <w:rsid w:val="008600D4"/>
    <w:rsid w:val="00860211"/>
    <w:rsid w:val="00860266"/>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C8A"/>
    <w:rsid w:val="00862CB3"/>
    <w:rsid w:val="00862F19"/>
    <w:rsid w:val="008633A2"/>
    <w:rsid w:val="008634F7"/>
    <w:rsid w:val="00863BBD"/>
    <w:rsid w:val="00863C82"/>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60F"/>
    <w:rsid w:val="00867712"/>
    <w:rsid w:val="00867D83"/>
    <w:rsid w:val="00867E81"/>
    <w:rsid w:val="00870274"/>
    <w:rsid w:val="0087029B"/>
    <w:rsid w:val="008703F6"/>
    <w:rsid w:val="00870639"/>
    <w:rsid w:val="008707D3"/>
    <w:rsid w:val="00870A44"/>
    <w:rsid w:val="00870A5B"/>
    <w:rsid w:val="00870AAE"/>
    <w:rsid w:val="00870C9E"/>
    <w:rsid w:val="00870DD2"/>
    <w:rsid w:val="008711D4"/>
    <w:rsid w:val="0087125E"/>
    <w:rsid w:val="0087146D"/>
    <w:rsid w:val="00871528"/>
    <w:rsid w:val="00871863"/>
    <w:rsid w:val="0087189E"/>
    <w:rsid w:val="00871A32"/>
    <w:rsid w:val="00871D4E"/>
    <w:rsid w:val="00871D7D"/>
    <w:rsid w:val="00871DB6"/>
    <w:rsid w:val="00871F01"/>
    <w:rsid w:val="00871FF7"/>
    <w:rsid w:val="008720C0"/>
    <w:rsid w:val="008725D4"/>
    <w:rsid w:val="008727CF"/>
    <w:rsid w:val="008727D4"/>
    <w:rsid w:val="00872B33"/>
    <w:rsid w:val="00872CD4"/>
    <w:rsid w:val="00872CD5"/>
    <w:rsid w:val="00872F5A"/>
    <w:rsid w:val="00872FD8"/>
    <w:rsid w:val="00872FF5"/>
    <w:rsid w:val="0087306A"/>
    <w:rsid w:val="0087363C"/>
    <w:rsid w:val="0087393E"/>
    <w:rsid w:val="00873AF2"/>
    <w:rsid w:val="00873B8E"/>
    <w:rsid w:val="00873E87"/>
    <w:rsid w:val="00874044"/>
    <w:rsid w:val="0087444B"/>
    <w:rsid w:val="008745D8"/>
    <w:rsid w:val="00874CC2"/>
    <w:rsid w:val="00874E0E"/>
    <w:rsid w:val="00874F7B"/>
    <w:rsid w:val="00875025"/>
    <w:rsid w:val="00875344"/>
    <w:rsid w:val="008753BC"/>
    <w:rsid w:val="00875BA4"/>
    <w:rsid w:val="00875BA5"/>
    <w:rsid w:val="00875ED9"/>
    <w:rsid w:val="00875EEA"/>
    <w:rsid w:val="00875FAB"/>
    <w:rsid w:val="0087642E"/>
    <w:rsid w:val="008764A7"/>
    <w:rsid w:val="0087662B"/>
    <w:rsid w:val="00876676"/>
    <w:rsid w:val="0087694D"/>
    <w:rsid w:val="00876A5F"/>
    <w:rsid w:val="00876B89"/>
    <w:rsid w:val="00876C5A"/>
    <w:rsid w:val="00876C89"/>
    <w:rsid w:val="00876D44"/>
    <w:rsid w:val="00876F45"/>
    <w:rsid w:val="00876F7C"/>
    <w:rsid w:val="00877072"/>
    <w:rsid w:val="00877145"/>
    <w:rsid w:val="00877240"/>
    <w:rsid w:val="00877441"/>
    <w:rsid w:val="008775FA"/>
    <w:rsid w:val="00877604"/>
    <w:rsid w:val="00877672"/>
    <w:rsid w:val="00877A2D"/>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37"/>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F8"/>
    <w:rsid w:val="00893B31"/>
    <w:rsid w:val="00893B56"/>
    <w:rsid w:val="00893BD4"/>
    <w:rsid w:val="00893C94"/>
    <w:rsid w:val="00893E6C"/>
    <w:rsid w:val="00893E73"/>
    <w:rsid w:val="00893F26"/>
    <w:rsid w:val="00893FA0"/>
    <w:rsid w:val="00894378"/>
    <w:rsid w:val="008945E2"/>
    <w:rsid w:val="0089478D"/>
    <w:rsid w:val="008947F8"/>
    <w:rsid w:val="0089491C"/>
    <w:rsid w:val="00894BC7"/>
    <w:rsid w:val="00894DF2"/>
    <w:rsid w:val="00895094"/>
    <w:rsid w:val="00895161"/>
    <w:rsid w:val="008952ED"/>
    <w:rsid w:val="008955B1"/>
    <w:rsid w:val="00895B87"/>
    <w:rsid w:val="00896127"/>
    <w:rsid w:val="00896206"/>
    <w:rsid w:val="008968C2"/>
    <w:rsid w:val="00896BFE"/>
    <w:rsid w:val="00896C9E"/>
    <w:rsid w:val="00896D12"/>
    <w:rsid w:val="008972B0"/>
    <w:rsid w:val="008974A6"/>
    <w:rsid w:val="0089762D"/>
    <w:rsid w:val="008978F0"/>
    <w:rsid w:val="00897924"/>
    <w:rsid w:val="008979A2"/>
    <w:rsid w:val="00897CD7"/>
    <w:rsid w:val="008A02D9"/>
    <w:rsid w:val="008A0463"/>
    <w:rsid w:val="008A069D"/>
    <w:rsid w:val="008A0767"/>
    <w:rsid w:val="008A0B3C"/>
    <w:rsid w:val="008A0F40"/>
    <w:rsid w:val="008A165C"/>
    <w:rsid w:val="008A198E"/>
    <w:rsid w:val="008A1BAB"/>
    <w:rsid w:val="008A1E23"/>
    <w:rsid w:val="008A206D"/>
    <w:rsid w:val="008A237E"/>
    <w:rsid w:val="008A2407"/>
    <w:rsid w:val="008A242B"/>
    <w:rsid w:val="008A2730"/>
    <w:rsid w:val="008A282E"/>
    <w:rsid w:val="008A29FD"/>
    <w:rsid w:val="008A2CBB"/>
    <w:rsid w:val="008A2ED4"/>
    <w:rsid w:val="008A32E7"/>
    <w:rsid w:val="008A3803"/>
    <w:rsid w:val="008A38E3"/>
    <w:rsid w:val="008A3A28"/>
    <w:rsid w:val="008A3B2C"/>
    <w:rsid w:val="008A3B34"/>
    <w:rsid w:val="008A3B51"/>
    <w:rsid w:val="008A3EB1"/>
    <w:rsid w:val="008A3F2A"/>
    <w:rsid w:val="008A41CE"/>
    <w:rsid w:val="008A41DF"/>
    <w:rsid w:val="008A43E5"/>
    <w:rsid w:val="008A4796"/>
    <w:rsid w:val="008A4A77"/>
    <w:rsid w:val="008A4B7E"/>
    <w:rsid w:val="008A4D9A"/>
    <w:rsid w:val="008A52CC"/>
    <w:rsid w:val="008A53BD"/>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22"/>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5B"/>
    <w:rsid w:val="008B2B7A"/>
    <w:rsid w:val="008B2F50"/>
    <w:rsid w:val="008B3113"/>
    <w:rsid w:val="008B350D"/>
    <w:rsid w:val="008B354A"/>
    <w:rsid w:val="008B3586"/>
    <w:rsid w:val="008B3CD3"/>
    <w:rsid w:val="008B3EB4"/>
    <w:rsid w:val="008B3EE8"/>
    <w:rsid w:val="008B3FB9"/>
    <w:rsid w:val="008B400F"/>
    <w:rsid w:val="008B4139"/>
    <w:rsid w:val="008B41F0"/>
    <w:rsid w:val="008B42B2"/>
    <w:rsid w:val="008B44EB"/>
    <w:rsid w:val="008B4566"/>
    <w:rsid w:val="008B482A"/>
    <w:rsid w:val="008B49B0"/>
    <w:rsid w:val="008B4A8E"/>
    <w:rsid w:val="008B4C73"/>
    <w:rsid w:val="008B4DD3"/>
    <w:rsid w:val="008B4E26"/>
    <w:rsid w:val="008B4E67"/>
    <w:rsid w:val="008B4FB1"/>
    <w:rsid w:val="008B51BC"/>
    <w:rsid w:val="008B5270"/>
    <w:rsid w:val="008B5595"/>
    <w:rsid w:val="008B56F1"/>
    <w:rsid w:val="008B5785"/>
    <w:rsid w:val="008B59C0"/>
    <w:rsid w:val="008B5AB2"/>
    <w:rsid w:val="008B5D88"/>
    <w:rsid w:val="008B5DD6"/>
    <w:rsid w:val="008B5FFB"/>
    <w:rsid w:val="008B63E5"/>
    <w:rsid w:val="008B645E"/>
    <w:rsid w:val="008B675D"/>
    <w:rsid w:val="008B67B7"/>
    <w:rsid w:val="008B6A03"/>
    <w:rsid w:val="008B6A3E"/>
    <w:rsid w:val="008B6AAE"/>
    <w:rsid w:val="008B6B85"/>
    <w:rsid w:val="008B6D86"/>
    <w:rsid w:val="008B7090"/>
    <w:rsid w:val="008B71F9"/>
    <w:rsid w:val="008B7214"/>
    <w:rsid w:val="008B7442"/>
    <w:rsid w:val="008B755E"/>
    <w:rsid w:val="008B7576"/>
    <w:rsid w:val="008B7587"/>
    <w:rsid w:val="008B77ED"/>
    <w:rsid w:val="008B79A6"/>
    <w:rsid w:val="008B7AB8"/>
    <w:rsid w:val="008B7ADB"/>
    <w:rsid w:val="008B7E1A"/>
    <w:rsid w:val="008B7F6F"/>
    <w:rsid w:val="008B7F91"/>
    <w:rsid w:val="008C0075"/>
    <w:rsid w:val="008C009C"/>
    <w:rsid w:val="008C00FA"/>
    <w:rsid w:val="008C0263"/>
    <w:rsid w:val="008C052B"/>
    <w:rsid w:val="008C058F"/>
    <w:rsid w:val="008C08C8"/>
    <w:rsid w:val="008C08EE"/>
    <w:rsid w:val="008C0967"/>
    <w:rsid w:val="008C0985"/>
    <w:rsid w:val="008C0A33"/>
    <w:rsid w:val="008C0D2D"/>
    <w:rsid w:val="008C0F44"/>
    <w:rsid w:val="008C0FA4"/>
    <w:rsid w:val="008C10B0"/>
    <w:rsid w:val="008C12BF"/>
    <w:rsid w:val="008C12C1"/>
    <w:rsid w:val="008C1352"/>
    <w:rsid w:val="008C13FF"/>
    <w:rsid w:val="008C160F"/>
    <w:rsid w:val="008C17BE"/>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05E"/>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7E6"/>
    <w:rsid w:val="008D1B24"/>
    <w:rsid w:val="008D1B57"/>
    <w:rsid w:val="008D1B6E"/>
    <w:rsid w:val="008D1B8D"/>
    <w:rsid w:val="008D1BF7"/>
    <w:rsid w:val="008D1C7B"/>
    <w:rsid w:val="008D1DAE"/>
    <w:rsid w:val="008D208D"/>
    <w:rsid w:val="008D216F"/>
    <w:rsid w:val="008D242A"/>
    <w:rsid w:val="008D2845"/>
    <w:rsid w:val="008D2B66"/>
    <w:rsid w:val="008D2CC8"/>
    <w:rsid w:val="008D2D3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71C"/>
    <w:rsid w:val="008D4835"/>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8A"/>
    <w:rsid w:val="008D70BC"/>
    <w:rsid w:val="008D74A9"/>
    <w:rsid w:val="008D74B4"/>
    <w:rsid w:val="008D7582"/>
    <w:rsid w:val="008D7609"/>
    <w:rsid w:val="008D7A32"/>
    <w:rsid w:val="008D7BAB"/>
    <w:rsid w:val="008D7BD6"/>
    <w:rsid w:val="008D7BF4"/>
    <w:rsid w:val="008D7D28"/>
    <w:rsid w:val="008E05F4"/>
    <w:rsid w:val="008E06D4"/>
    <w:rsid w:val="008E07AB"/>
    <w:rsid w:val="008E07E6"/>
    <w:rsid w:val="008E0855"/>
    <w:rsid w:val="008E099B"/>
    <w:rsid w:val="008E0A61"/>
    <w:rsid w:val="008E0FBB"/>
    <w:rsid w:val="008E1624"/>
    <w:rsid w:val="008E180F"/>
    <w:rsid w:val="008E1970"/>
    <w:rsid w:val="008E1994"/>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20"/>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C7A"/>
    <w:rsid w:val="008F0F1F"/>
    <w:rsid w:val="008F0FEA"/>
    <w:rsid w:val="008F13B1"/>
    <w:rsid w:val="008F13F7"/>
    <w:rsid w:val="008F14D6"/>
    <w:rsid w:val="008F179C"/>
    <w:rsid w:val="008F1957"/>
    <w:rsid w:val="008F19F6"/>
    <w:rsid w:val="008F1D28"/>
    <w:rsid w:val="008F1DDC"/>
    <w:rsid w:val="008F22A6"/>
    <w:rsid w:val="008F2342"/>
    <w:rsid w:val="008F23EF"/>
    <w:rsid w:val="008F245D"/>
    <w:rsid w:val="008F24D9"/>
    <w:rsid w:val="008F2700"/>
    <w:rsid w:val="008F2982"/>
    <w:rsid w:val="008F298A"/>
    <w:rsid w:val="008F2A75"/>
    <w:rsid w:val="008F2F30"/>
    <w:rsid w:val="008F334F"/>
    <w:rsid w:val="008F34D9"/>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056"/>
    <w:rsid w:val="008F61C7"/>
    <w:rsid w:val="008F64C6"/>
    <w:rsid w:val="008F697A"/>
    <w:rsid w:val="008F699D"/>
    <w:rsid w:val="008F6B55"/>
    <w:rsid w:val="008F6CDD"/>
    <w:rsid w:val="008F6E56"/>
    <w:rsid w:val="008F7059"/>
    <w:rsid w:val="008F750F"/>
    <w:rsid w:val="008F7770"/>
    <w:rsid w:val="008F7837"/>
    <w:rsid w:val="008F7A2F"/>
    <w:rsid w:val="008F7C0D"/>
    <w:rsid w:val="008F7CA9"/>
    <w:rsid w:val="008F7DFD"/>
    <w:rsid w:val="008F7E2C"/>
    <w:rsid w:val="008F7E8E"/>
    <w:rsid w:val="008F7F68"/>
    <w:rsid w:val="0090019F"/>
    <w:rsid w:val="00900489"/>
    <w:rsid w:val="009004F3"/>
    <w:rsid w:val="009005AD"/>
    <w:rsid w:val="00900AF3"/>
    <w:rsid w:val="00900EE6"/>
    <w:rsid w:val="00900F0C"/>
    <w:rsid w:val="00900F5F"/>
    <w:rsid w:val="009010CB"/>
    <w:rsid w:val="00901228"/>
    <w:rsid w:val="00901374"/>
    <w:rsid w:val="00901381"/>
    <w:rsid w:val="009015BB"/>
    <w:rsid w:val="00901672"/>
    <w:rsid w:val="009016B6"/>
    <w:rsid w:val="0090176E"/>
    <w:rsid w:val="009017F2"/>
    <w:rsid w:val="0090185D"/>
    <w:rsid w:val="0090195E"/>
    <w:rsid w:val="00901AA8"/>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3"/>
    <w:rsid w:val="00903D9D"/>
    <w:rsid w:val="0090401E"/>
    <w:rsid w:val="0090404C"/>
    <w:rsid w:val="009043BA"/>
    <w:rsid w:val="009044EA"/>
    <w:rsid w:val="0090463B"/>
    <w:rsid w:val="009046D4"/>
    <w:rsid w:val="00904925"/>
    <w:rsid w:val="00904AF3"/>
    <w:rsid w:val="00904DCE"/>
    <w:rsid w:val="00905080"/>
    <w:rsid w:val="0090517C"/>
    <w:rsid w:val="009053FA"/>
    <w:rsid w:val="00905466"/>
    <w:rsid w:val="009057AC"/>
    <w:rsid w:val="00905A08"/>
    <w:rsid w:val="00905BC2"/>
    <w:rsid w:val="00905C79"/>
    <w:rsid w:val="00905E5C"/>
    <w:rsid w:val="00905FC6"/>
    <w:rsid w:val="00906996"/>
    <w:rsid w:val="009069A3"/>
    <w:rsid w:val="00906D3B"/>
    <w:rsid w:val="00906E61"/>
    <w:rsid w:val="00907066"/>
    <w:rsid w:val="0090717F"/>
    <w:rsid w:val="009072A5"/>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8"/>
    <w:rsid w:val="00910ECD"/>
    <w:rsid w:val="00910F42"/>
    <w:rsid w:val="009114CB"/>
    <w:rsid w:val="009115D8"/>
    <w:rsid w:val="0091173A"/>
    <w:rsid w:val="009118CD"/>
    <w:rsid w:val="00911944"/>
    <w:rsid w:val="0091194B"/>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92A"/>
    <w:rsid w:val="00913AB1"/>
    <w:rsid w:val="00913F2E"/>
    <w:rsid w:val="00913FB0"/>
    <w:rsid w:val="00914434"/>
    <w:rsid w:val="00914541"/>
    <w:rsid w:val="00914ADC"/>
    <w:rsid w:val="00914B9E"/>
    <w:rsid w:val="00914C92"/>
    <w:rsid w:val="00914CBD"/>
    <w:rsid w:val="00914CD6"/>
    <w:rsid w:val="00914E6A"/>
    <w:rsid w:val="009153CD"/>
    <w:rsid w:val="00915561"/>
    <w:rsid w:val="00915CA8"/>
    <w:rsid w:val="0091609D"/>
    <w:rsid w:val="009160C5"/>
    <w:rsid w:val="0091610E"/>
    <w:rsid w:val="0091667B"/>
    <w:rsid w:val="00916843"/>
    <w:rsid w:val="009168CA"/>
    <w:rsid w:val="00916D71"/>
    <w:rsid w:val="00916F01"/>
    <w:rsid w:val="00916F84"/>
    <w:rsid w:val="00917089"/>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8DA"/>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3034"/>
    <w:rsid w:val="009231DA"/>
    <w:rsid w:val="00923234"/>
    <w:rsid w:val="0092337F"/>
    <w:rsid w:val="00923842"/>
    <w:rsid w:val="009238E8"/>
    <w:rsid w:val="009239EC"/>
    <w:rsid w:val="00923C11"/>
    <w:rsid w:val="00923CC8"/>
    <w:rsid w:val="00923CEE"/>
    <w:rsid w:val="00923DA7"/>
    <w:rsid w:val="009245BA"/>
    <w:rsid w:val="009245BB"/>
    <w:rsid w:val="00924790"/>
    <w:rsid w:val="00924837"/>
    <w:rsid w:val="009248EB"/>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34E"/>
    <w:rsid w:val="0092642B"/>
    <w:rsid w:val="0092652F"/>
    <w:rsid w:val="00926670"/>
    <w:rsid w:val="00926964"/>
    <w:rsid w:val="0092697A"/>
    <w:rsid w:val="00926D1D"/>
    <w:rsid w:val="00926ECD"/>
    <w:rsid w:val="00926F49"/>
    <w:rsid w:val="00926F9E"/>
    <w:rsid w:val="0092726F"/>
    <w:rsid w:val="00927294"/>
    <w:rsid w:val="009273E6"/>
    <w:rsid w:val="009276BC"/>
    <w:rsid w:val="009278D9"/>
    <w:rsid w:val="00927A66"/>
    <w:rsid w:val="00927A88"/>
    <w:rsid w:val="00927B2B"/>
    <w:rsid w:val="00927C90"/>
    <w:rsid w:val="00927D1E"/>
    <w:rsid w:val="009306F9"/>
    <w:rsid w:val="009309B4"/>
    <w:rsid w:val="00930A9B"/>
    <w:rsid w:val="00930B8B"/>
    <w:rsid w:val="00930C4E"/>
    <w:rsid w:val="00930FF5"/>
    <w:rsid w:val="009311EF"/>
    <w:rsid w:val="0093136E"/>
    <w:rsid w:val="00931419"/>
    <w:rsid w:val="0093179A"/>
    <w:rsid w:val="0093198C"/>
    <w:rsid w:val="0093253B"/>
    <w:rsid w:val="009328E3"/>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976"/>
    <w:rsid w:val="00934C78"/>
    <w:rsid w:val="00934DA5"/>
    <w:rsid w:val="009351A3"/>
    <w:rsid w:val="009351ED"/>
    <w:rsid w:val="009354F5"/>
    <w:rsid w:val="009356B9"/>
    <w:rsid w:val="009356C9"/>
    <w:rsid w:val="00935768"/>
    <w:rsid w:val="00935863"/>
    <w:rsid w:val="00935D0E"/>
    <w:rsid w:val="00935D6F"/>
    <w:rsid w:val="00936111"/>
    <w:rsid w:val="0093626D"/>
    <w:rsid w:val="00936680"/>
    <w:rsid w:val="009367D6"/>
    <w:rsid w:val="009368BB"/>
    <w:rsid w:val="00936C6B"/>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0F87"/>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325"/>
    <w:rsid w:val="009436D4"/>
    <w:rsid w:val="0094371D"/>
    <w:rsid w:val="00944482"/>
    <w:rsid w:val="0094449E"/>
    <w:rsid w:val="00944710"/>
    <w:rsid w:val="009447AE"/>
    <w:rsid w:val="00944A5E"/>
    <w:rsid w:val="00944AC7"/>
    <w:rsid w:val="00944B58"/>
    <w:rsid w:val="00944B82"/>
    <w:rsid w:val="00944BA8"/>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6F86"/>
    <w:rsid w:val="00947531"/>
    <w:rsid w:val="0094774C"/>
    <w:rsid w:val="00950054"/>
    <w:rsid w:val="009500EF"/>
    <w:rsid w:val="0095068D"/>
    <w:rsid w:val="00950706"/>
    <w:rsid w:val="009507C6"/>
    <w:rsid w:val="009508D2"/>
    <w:rsid w:val="00950AAC"/>
    <w:rsid w:val="00950AB4"/>
    <w:rsid w:val="00951531"/>
    <w:rsid w:val="00951758"/>
    <w:rsid w:val="009517B8"/>
    <w:rsid w:val="009518D9"/>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3FEC"/>
    <w:rsid w:val="00954128"/>
    <w:rsid w:val="009547A7"/>
    <w:rsid w:val="00954DB9"/>
    <w:rsid w:val="00954EF0"/>
    <w:rsid w:val="00954F12"/>
    <w:rsid w:val="00954FFE"/>
    <w:rsid w:val="0095502C"/>
    <w:rsid w:val="00955C13"/>
    <w:rsid w:val="00955DA2"/>
    <w:rsid w:val="00956060"/>
    <w:rsid w:val="009561D9"/>
    <w:rsid w:val="0095632F"/>
    <w:rsid w:val="0095634D"/>
    <w:rsid w:val="00956636"/>
    <w:rsid w:val="00956DAB"/>
    <w:rsid w:val="00956EFC"/>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2C1"/>
    <w:rsid w:val="009623CA"/>
    <w:rsid w:val="00962995"/>
    <w:rsid w:val="0096299A"/>
    <w:rsid w:val="00962B1A"/>
    <w:rsid w:val="00962B51"/>
    <w:rsid w:val="009632EE"/>
    <w:rsid w:val="009634DD"/>
    <w:rsid w:val="009636E9"/>
    <w:rsid w:val="00963710"/>
    <w:rsid w:val="009637A9"/>
    <w:rsid w:val="00963872"/>
    <w:rsid w:val="00963C5A"/>
    <w:rsid w:val="00963CC3"/>
    <w:rsid w:val="00963F36"/>
    <w:rsid w:val="0096427E"/>
    <w:rsid w:val="00964293"/>
    <w:rsid w:val="00964A43"/>
    <w:rsid w:val="00964C01"/>
    <w:rsid w:val="00964C79"/>
    <w:rsid w:val="00964CEF"/>
    <w:rsid w:val="00964DC8"/>
    <w:rsid w:val="00964F8C"/>
    <w:rsid w:val="00965536"/>
    <w:rsid w:val="0096555E"/>
    <w:rsid w:val="0096572F"/>
    <w:rsid w:val="00965818"/>
    <w:rsid w:val="00965B06"/>
    <w:rsid w:val="00965D37"/>
    <w:rsid w:val="00965E3B"/>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3B5"/>
    <w:rsid w:val="00971511"/>
    <w:rsid w:val="00971638"/>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D36"/>
    <w:rsid w:val="00973416"/>
    <w:rsid w:val="009736C3"/>
    <w:rsid w:val="0097397D"/>
    <w:rsid w:val="00973C21"/>
    <w:rsid w:val="00973C4C"/>
    <w:rsid w:val="00973C88"/>
    <w:rsid w:val="0097476F"/>
    <w:rsid w:val="0097481B"/>
    <w:rsid w:val="00974CA4"/>
    <w:rsid w:val="00974CEC"/>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31E"/>
    <w:rsid w:val="00980522"/>
    <w:rsid w:val="0098057B"/>
    <w:rsid w:val="0098059E"/>
    <w:rsid w:val="009805BA"/>
    <w:rsid w:val="009808AF"/>
    <w:rsid w:val="009809EA"/>
    <w:rsid w:val="00980A46"/>
    <w:rsid w:val="00980AEB"/>
    <w:rsid w:val="00980B8F"/>
    <w:rsid w:val="00980EC9"/>
    <w:rsid w:val="00981009"/>
    <w:rsid w:val="00981129"/>
    <w:rsid w:val="0098138D"/>
    <w:rsid w:val="009815C1"/>
    <w:rsid w:val="00981D34"/>
    <w:rsid w:val="00981DCC"/>
    <w:rsid w:val="00981F70"/>
    <w:rsid w:val="009820D0"/>
    <w:rsid w:val="0098229E"/>
    <w:rsid w:val="009825DF"/>
    <w:rsid w:val="00982649"/>
    <w:rsid w:val="009828C1"/>
    <w:rsid w:val="00982AB7"/>
    <w:rsid w:val="00982C2F"/>
    <w:rsid w:val="00982E88"/>
    <w:rsid w:val="009836AB"/>
    <w:rsid w:val="009836F3"/>
    <w:rsid w:val="009837E4"/>
    <w:rsid w:val="009839ED"/>
    <w:rsid w:val="00983DF4"/>
    <w:rsid w:val="009840B2"/>
    <w:rsid w:val="009841EB"/>
    <w:rsid w:val="0098446D"/>
    <w:rsid w:val="00984B72"/>
    <w:rsid w:val="00984CF7"/>
    <w:rsid w:val="00984D78"/>
    <w:rsid w:val="00984DB4"/>
    <w:rsid w:val="00984F4F"/>
    <w:rsid w:val="00985280"/>
    <w:rsid w:val="00985397"/>
    <w:rsid w:val="0098566D"/>
    <w:rsid w:val="00985747"/>
    <w:rsid w:val="00985935"/>
    <w:rsid w:val="009859F8"/>
    <w:rsid w:val="00985CDA"/>
    <w:rsid w:val="0098618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24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7E"/>
    <w:rsid w:val="00995473"/>
    <w:rsid w:val="009955C8"/>
    <w:rsid w:val="00995606"/>
    <w:rsid w:val="00995672"/>
    <w:rsid w:val="009956B6"/>
    <w:rsid w:val="0099573D"/>
    <w:rsid w:val="009958F2"/>
    <w:rsid w:val="0099592B"/>
    <w:rsid w:val="00995CA2"/>
    <w:rsid w:val="00995D76"/>
    <w:rsid w:val="00995DA0"/>
    <w:rsid w:val="00995E4A"/>
    <w:rsid w:val="00995F58"/>
    <w:rsid w:val="0099605A"/>
    <w:rsid w:val="009962BB"/>
    <w:rsid w:val="009963B2"/>
    <w:rsid w:val="0099643D"/>
    <w:rsid w:val="009968F9"/>
    <w:rsid w:val="009969CA"/>
    <w:rsid w:val="00996EFE"/>
    <w:rsid w:val="0099735C"/>
    <w:rsid w:val="00997395"/>
    <w:rsid w:val="00997495"/>
    <w:rsid w:val="0099762E"/>
    <w:rsid w:val="009976F3"/>
    <w:rsid w:val="0099780B"/>
    <w:rsid w:val="0099785E"/>
    <w:rsid w:val="00997E5D"/>
    <w:rsid w:val="009A021D"/>
    <w:rsid w:val="009A0512"/>
    <w:rsid w:val="009A0A5C"/>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9FC"/>
    <w:rsid w:val="009A4B9A"/>
    <w:rsid w:val="009A4BFB"/>
    <w:rsid w:val="009A4C5A"/>
    <w:rsid w:val="009A4D1D"/>
    <w:rsid w:val="009A5244"/>
    <w:rsid w:val="009A534F"/>
    <w:rsid w:val="009A5375"/>
    <w:rsid w:val="009A5429"/>
    <w:rsid w:val="009A5515"/>
    <w:rsid w:val="009A5677"/>
    <w:rsid w:val="009A585D"/>
    <w:rsid w:val="009A59E9"/>
    <w:rsid w:val="009A5D2A"/>
    <w:rsid w:val="009A5E2B"/>
    <w:rsid w:val="009A5F82"/>
    <w:rsid w:val="009A6025"/>
    <w:rsid w:val="009A62D2"/>
    <w:rsid w:val="009A6737"/>
    <w:rsid w:val="009A6B12"/>
    <w:rsid w:val="009A6CEE"/>
    <w:rsid w:val="009A6E3E"/>
    <w:rsid w:val="009A715B"/>
    <w:rsid w:val="009A720E"/>
    <w:rsid w:val="009A72D1"/>
    <w:rsid w:val="009A73D5"/>
    <w:rsid w:val="009A754F"/>
    <w:rsid w:val="009A75A1"/>
    <w:rsid w:val="009A76CA"/>
    <w:rsid w:val="009A7727"/>
    <w:rsid w:val="009A77B8"/>
    <w:rsid w:val="009A78B4"/>
    <w:rsid w:val="009A7D7B"/>
    <w:rsid w:val="009A7E5E"/>
    <w:rsid w:val="009B0014"/>
    <w:rsid w:val="009B0059"/>
    <w:rsid w:val="009B017F"/>
    <w:rsid w:val="009B03C2"/>
    <w:rsid w:val="009B0A64"/>
    <w:rsid w:val="009B0A8F"/>
    <w:rsid w:val="009B0AD7"/>
    <w:rsid w:val="009B0C7C"/>
    <w:rsid w:val="009B0D21"/>
    <w:rsid w:val="009B1488"/>
    <w:rsid w:val="009B1695"/>
    <w:rsid w:val="009B1905"/>
    <w:rsid w:val="009B2084"/>
    <w:rsid w:val="009B21D9"/>
    <w:rsid w:val="009B24F6"/>
    <w:rsid w:val="009B264A"/>
    <w:rsid w:val="009B2773"/>
    <w:rsid w:val="009B27D5"/>
    <w:rsid w:val="009B2864"/>
    <w:rsid w:val="009B2981"/>
    <w:rsid w:val="009B2A33"/>
    <w:rsid w:val="009B2F2F"/>
    <w:rsid w:val="009B33F8"/>
    <w:rsid w:val="009B3411"/>
    <w:rsid w:val="009B36DD"/>
    <w:rsid w:val="009B394B"/>
    <w:rsid w:val="009B3983"/>
    <w:rsid w:val="009B3A11"/>
    <w:rsid w:val="009B3F50"/>
    <w:rsid w:val="009B3F9B"/>
    <w:rsid w:val="009B4164"/>
    <w:rsid w:val="009B42A4"/>
    <w:rsid w:val="009B4319"/>
    <w:rsid w:val="009B43D2"/>
    <w:rsid w:val="009B4454"/>
    <w:rsid w:val="009B4676"/>
    <w:rsid w:val="009B477C"/>
    <w:rsid w:val="009B485A"/>
    <w:rsid w:val="009B4D64"/>
    <w:rsid w:val="009B4DD2"/>
    <w:rsid w:val="009B4E95"/>
    <w:rsid w:val="009B50D4"/>
    <w:rsid w:val="009B511C"/>
    <w:rsid w:val="009B51FB"/>
    <w:rsid w:val="009B53FA"/>
    <w:rsid w:val="009B55F9"/>
    <w:rsid w:val="009B573E"/>
    <w:rsid w:val="009B5769"/>
    <w:rsid w:val="009B5B35"/>
    <w:rsid w:val="009B5D72"/>
    <w:rsid w:val="009B5EFD"/>
    <w:rsid w:val="009B6031"/>
    <w:rsid w:val="009B63A6"/>
    <w:rsid w:val="009B647F"/>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C004B"/>
    <w:rsid w:val="009C02F4"/>
    <w:rsid w:val="009C0529"/>
    <w:rsid w:val="009C08FE"/>
    <w:rsid w:val="009C0B37"/>
    <w:rsid w:val="009C0E08"/>
    <w:rsid w:val="009C0FD3"/>
    <w:rsid w:val="009C113D"/>
    <w:rsid w:val="009C11C0"/>
    <w:rsid w:val="009C15F0"/>
    <w:rsid w:val="009C16A5"/>
    <w:rsid w:val="009C1993"/>
    <w:rsid w:val="009C199B"/>
    <w:rsid w:val="009C19F8"/>
    <w:rsid w:val="009C1D3F"/>
    <w:rsid w:val="009C1D81"/>
    <w:rsid w:val="009C1D8C"/>
    <w:rsid w:val="009C1FBB"/>
    <w:rsid w:val="009C1FCE"/>
    <w:rsid w:val="009C2579"/>
    <w:rsid w:val="009C2819"/>
    <w:rsid w:val="009C2AD3"/>
    <w:rsid w:val="009C2CAB"/>
    <w:rsid w:val="009C2E42"/>
    <w:rsid w:val="009C318F"/>
    <w:rsid w:val="009C3289"/>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AA1"/>
    <w:rsid w:val="009C5CBE"/>
    <w:rsid w:val="009C6149"/>
    <w:rsid w:val="009C6159"/>
    <w:rsid w:val="009C61AE"/>
    <w:rsid w:val="009C62AC"/>
    <w:rsid w:val="009C62D6"/>
    <w:rsid w:val="009C63AB"/>
    <w:rsid w:val="009C66AE"/>
    <w:rsid w:val="009C671A"/>
    <w:rsid w:val="009C6848"/>
    <w:rsid w:val="009C692B"/>
    <w:rsid w:val="009C6BF9"/>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4E"/>
    <w:rsid w:val="009D08D0"/>
    <w:rsid w:val="009D098E"/>
    <w:rsid w:val="009D0CCB"/>
    <w:rsid w:val="009D0CFE"/>
    <w:rsid w:val="009D0D6B"/>
    <w:rsid w:val="009D0F10"/>
    <w:rsid w:val="009D1098"/>
    <w:rsid w:val="009D11A5"/>
    <w:rsid w:val="009D132A"/>
    <w:rsid w:val="009D140C"/>
    <w:rsid w:val="009D167B"/>
    <w:rsid w:val="009D1796"/>
    <w:rsid w:val="009D1818"/>
    <w:rsid w:val="009D1872"/>
    <w:rsid w:val="009D1A49"/>
    <w:rsid w:val="009D1A5E"/>
    <w:rsid w:val="009D1A89"/>
    <w:rsid w:val="009D1B60"/>
    <w:rsid w:val="009D1BD5"/>
    <w:rsid w:val="009D1F03"/>
    <w:rsid w:val="009D1F65"/>
    <w:rsid w:val="009D2101"/>
    <w:rsid w:val="009D21D3"/>
    <w:rsid w:val="009D2297"/>
    <w:rsid w:val="009D2349"/>
    <w:rsid w:val="009D2A80"/>
    <w:rsid w:val="009D2B5A"/>
    <w:rsid w:val="009D2B8F"/>
    <w:rsid w:val="009D2C18"/>
    <w:rsid w:val="009D2C19"/>
    <w:rsid w:val="009D3132"/>
    <w:rsid w:val="009D3350"/>
    <w:rsid w:val="009D3412"/>
    <w:rsid w:val="009D341F"/>
    <w:rsid w:val="009D370B"/>
    <w:rsid w:val="009D38AC"/>
    <w:rsid w:val="009D38C5"/>
    <w:rsid w:val="009D3A8D"/>
    <w:rsid w:val="009D3B84"/>
    <w:rsid w:val="009D3C33"/>
    <w:rsid w:val="009D3CE6"/>
    <w:rsid w:val="009D3F41"/>
    <w:rsid w:val="009D403B"/>
    <w:rsid w:val="009D459C"/>
    <w:rsid w:val="009D470F"/>
    <w:rsid w:val="009D4A13"/>
    <w:rsid w:val="009D4BC6"/>
    <w:rsid w:val="009D4CB8"/>
    <w:rsid w:val="009D4DB0"/>
    <w:rsid w:val="009D4F5E"/>
    <w:rsid w:val="009D5015"/>
    <w:rsid w:val="009D53F1"/>
    <w:rsid w:val="009D553F"/>
    <w:rsid w:val="009D5717"/>
    <w:rsid w:val="009D5827"/>
    <w:rsid w:val="009D5CDC"/>
    <w:rsid w:val="009D5D06"/>
    <w:rsid w:val="009D5D22"/>
    <w:rsid w:val="009D5F7E"/>
    <w:rsid w:val="009D600D"/>
    <w:rsid w:val="009D6740"/>
    <w:rsid w:val="009D69B3"/>
    <w:rsid w:val="009D6CAE"/>
    <w:rsid w:val="009D6CF1"/>
    <w:rsid w:val="009D6CFB"/>
    <w:rsid w:val="009D6E8F"/>
    <w:rsid w:val="009D7188"/>
    <w:rsid w:val="009D73A2"/>
    <w:rsid w:val="009D74E9"/>
    <w:rsid w:val="009D75B6"/>
    <w:rsid w:val="009D75D6"/>
    <w:rsid w:val="009D7708"/>
    <w:rsid w:val="009D7C57"/>
    <w:rsid w:val="009D7EB1"/>
    <w:rsid w:val="009E0016"/>
    <w:rsid w:val="009E0166"/>
    <w:rsid w:val="009E01EA"/>
    <w:rsid w:val="009E064C"/>
    <w:rsid w:val="009E06B6"/>
    <w:rsid w:val="009E0759"/>
    <w:rsid w:val="009E07FC"/>
    <w:rsid w:val="009E08D7"/>
    <w:rsid w:val="009E0AA4"/>
    <w:rsid w:val="009E0BBC"/>
    <w:rsid w:val="009E0D71"/>
    <w:rsid w:val="009E0DDB"/>
    <w:rsid w:val="009E0F0D"/>
    <w:rsid w:val="009E1097"/>
    <w:rsid w:val="009E1130"/>
    <w:rsid w:val="009E113A"/>
    <w:rsid w:val="009E12DF"/>
    <w:rsid w:val="009E143A"/>
    <w:rsid w:val="009E154F"/>
    <w:rsid w:val="009E1AC7"/>
    <w:rsid w:val="009E1ACA"/>
    <w:rsid w:val="009E1B56"/>
    <w:rsid w:val="009E1DFD"/>
    <w:rsid w:val="009E1E0B"/>
    <w:rsid w:val="009E25AA"/>
    <w:rsid w:val="009E267A"/>
    <w:rsid w:val="009E2709"/>
    <w:rsid w:val="009E271E"/>
    <w:rsid w:val="009E27CC"/>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7A0"/>
    <w:rsid w:val="009E5C9C"/>
    <w:rsid w:val="009E5E80"/>
    <w:rsid w:val="009E5E96"/>
    <w:rsid w:val="009E5EDD"/>
    <w:rsid w:val="009E6204"/>
    <w:rsid w:val="009E6239"/>
    <w:rsid w:val="009E634C"/>
    <w:rsid w:val="009E63CD"/>
    <w:rsid w:val="009E6678"/>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1FA9"/>
    <w:rsid w:val="009F2076"/>
    <w:rsid w:val="009F2295"/>
    <w:rsid w:val="009F2467"/>
    <w:rsid w:val="009F297A"/>
    <w:rsid w:val="009F2B85"/>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4F4"/>
    <w:rsid w:val="009F6505"/>
    <w:rsid w:val="009F6657"/>
    <w:rsid w:val="009F676F"/>
    <w:rsid w:val="009F6825"/>
    <w:rsid w:val="009F6847"/>
    <w:rsid w:val="009F6B7C"/>
    <w:rsid w:val="009F6DF8"/>
    <w:rsid w:val="009F6E76"/>
    <w:rsid w:val="009F7088"/>
    <w:rsid w:val="009F70D1"/>
    <w:rsid w:val="009F727D"/>
    <w:rsid w:val="009F736A"/>
    <w:rsid w:val="009F73D8"/>
    <w:rsid w:val="009F7866"/>
    <w:rsid w:val="009F7902"/>
    <w:rsid w:val="00A00029"/>
    <w:rsid w:val="00A000E8"/>
    <w:rsid w:val="00A00524"/>
    <w:rsid w:val="00A00581"/>
    <w:rsid w:val="00A0083F"/>
    <w:rsid w:val="00A008A5"/>
    <w:rsid w:val="00A00AFF"/>
    <w:rsid w:val="00A00B18"/>
    <w:rsid w:val="00A00E80"/>
    <w:rsid w:val="00A00E99"/>
    <w:rsid w:val="00A00F3E"/>
    <w:rsid w:val="00A01053"/>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805"/>
    <w:rsid w:val="00A02874"/>
    <w:rsid w:val="00A02B56"/>
    <w:rsid w:val="00A02C0C"/>
    <w:rsid w:val="00A02EE1"/>
    <w:rsid w:val="00A02F96"/>
    <w:rsid w:val="00A03362"/>
    <w:rsid w:val="00A035AA"/>
    <w:rsid w:val="00A03D06"/>
    <w:rsid w:val="00A042A2"/>
    <w:rsid w:val="00A0438C"/>
    <w:rsid w:val="00A04A3E"/>
    <w:rsid w:val="00A04C50"/>
    <w:rsid w:val="00A0511E"/>
    <w:rsid w:val="00A052ED"/>
    <w:rsid w:val="00A05371"/>
    <w:rsid w:val="00A054C9"/>
    <w:rsid w:val="00A05AC6"/>
    <w:rsid w:val="00A05AE2"/>
    <w:rsid w:val="00A060B4"/>
    <w:rsid w:val="00A060EB"/>
    <w:rsid w:val="00A0636B"/>
    <w:rsid w:val="00A06CF7"/>
    <w:rsid w:val="00A06D47"/>
    <w:rsid w:val="00A06E6F"/>
    <w:rsid w:val="00A070DD"/>
    <w:rsid w:val="00A07365"/>
    <w:rsid w:val="00A074AA"/>
    <w:rsid w:val="00A07514"/>
    <w:rsid w:val="00A07558"/>
    <w:rsid w:val="00A078AB"/>
    <w:rsid w:val="00A07B6D"/>
    <w:rsid w:val="00A102D1"/>
    <w:rsid w:val="00A1031F"/>
    <w:rsid w:val="00A108E0"/>
    <w:rsid w:val="00A108F7"/>
    <w:rsid w:val="00A10914"/>
    <w:rsid w:val="00A10A9E"/>
    <w:rsid w:val="00A10CD3"/>
    <w:rsid w:val="00A10D24"/>
    <w:rsid w:val="00A10F73"/>
    <w:rsid w:val="00A113F3"/>
    <w:rsid w:val="00A115BF"/>
    <w:rsid w:val="00A116AB"/>
    <w:rsid w:val="00A11751"/>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B2F"/>
    <w:rsid w:val="00A13CC8"/>
    <w:rsid w:val="00A14112"/>
    <w:rsid w:val="00A14113"/>
    <w:rsid w:val="00A14120"/>
    <w:rsid w:val="00A1416C"/>
    <w:rsid w:val="00A1424A"/>
    <w:rsid w:val="00A1427A"/>
    <w:rsid w:val="00A142FE"/>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AFB"/>
    <w:rsid w:val="00A16B6B"/>
    <w:rsid w:val="00A16BD2"/>
    <w:rsid w:val="00A170A8"/>
    <w:rsid w:val="00A17926"/>
    <w:rsid w:val="00A17C18"/>
    <w:rsid w:val="00A17D36"/>
    <w:rsid w:val="00A17D8D"/>
    <w:rsid w:val="00A17D96"/>
    <w:rsid w:val="00A17EB7"/>
    <w:rsid w:val="00A17FEF"/>
    <w:rsid w:val="00A200C9"/>
    <w:rsid w:val="00A2035D"/>
    <w:rsid w:val="00A204C3"/>
    <w:rsid w:val="00A206A2"/>
    <w:rsid w:val="00A206E4"/>
    <w:rsid w:val="00A20702"/>
    <w:rsid w:val="00A20703"/>
    <w:rsid w:val="00A2080F"/>
    <w:rsid w:val="00A20A0B"/>
    <w:rsid w:val="00A20A0C"/>
    <w:rsid w:val="00A20A26"/>
    <w:rsid w:val="00A20AC2"/>
    <w:rsid w:val="00A20DE1"/>
    <w:rsid w:val="00A21031"/>
    <w:rsid w:val="00A212E5"/>
    <w:rsid w:val="00A21376"/>
    <w:rsid w:val="00A2150A"/>
    <w:rsid w:val="00A2180C"/>
    <w:rsid w:val="00A21940"/>
    <w:rsid w:val="00A219A3"/>
    <w:rsid w:val="00A21CFD"/>
    <w:rsid w:val="00A21E42"/>
    <w:rsid w:val="00A21E7F"/>
    <w:rsid w:val="00A2204D"/>
    <w:rsid w:val="00A2236B"/>
    <w:rsid w:val="00A22866"/>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27F0F"/>
    <w:rsid w:val="00A300BA"/>
    <w:rsid w:val="00A30141"/>
    <w:rsid w:val="00A30292"/>
    <w:rsid w:val="00A302D6"/>
    <w:rsid w:val="00A30493"/>
    <w:rsid w:val="00A305DD"/>
    <w:rsid w:val="00A30B0B"/>
    <w:rsid w:val="00A30C76"/>
    <w:rsid w:val="00A30CDF"/>
    <w:rsid w:val="00A30F34"/>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3F87"/>
    <w:rsid w:val="00A340AA"/>
    <w:rsid w:val="00A341B5"/>
    <w:rsid w:val="00A343EF"/>
    <w:rsid w:val="00A3445C"/>
    <w:rsid w:val="00A3463A"/>
    <w:rsid w:val="00A347D1"/>
    <w:rsid w:val="00A34A2A"/>
    <w:rsid w:val="00A34A69"/>
    <w:rsid w:val="00A34B79"/>
    <w:rsid w:val="00A34F3B"/>
    <w:rsid w:val="00A353E5"/>
    <w:rsid w:val="00A35417"/>
    <w:rsid w:val="00A3557E"/>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8E"/>
    <w:rsid w:val="00A375F3"/>
    <w:rsid w:val="00A37608"/>
    <w:rsid w:val="00A37636"/>
    <w:rsid w:val="00A37707"/>
    <w:rsid w:val="00A37A89"/>
    <w:rsid w:val="00A37D6A"/>
    <w:rsid w:val="00A37E45"/>
    <w:rsid w:val="00A37FA3"/>
    <w:rsid w:val="00A40110"/>
    <w:rsid w:val="00A40405"/>
    <w:rsid w:val="00A40430"/>
    <w:rsid w:val="00A40558"/>
    <w:rsid w:val="00A40AAD"/>
    <w:rsid w:val="00A40AED"/>
    <w:rsid w:val="00A40B5C"/>
    <w:rsid w:val="00A40BE8"/>
    <w:rsid w:val="00A40C16"/>
    <w:rsid w:val="00A40C65"/>
    <w:rsid w:val="00A40DFC"/>
    <w:rsid w:val="00A41273"/>
    <w:rsid w:val="00A415E6"/>
    <w:rsid w:val="00A41676"/>
    <w:rsid w:val="00A418D0"/>
    <w:rsid w:val="00A41AB4"/>
    <w:rsid w:val="00A41D6D"/>
    <w:rsid w:val="00A41EFA"/>
    <w:rsid w:val="00A4243C"/>
    <w:rsid w:val="00A42485"/>
    <w:rsid w:val="00A42623"/>
    <w:rsid w:val="00A429E7"/>
    <w:rsid w:val="00A42A55"/>
    <w:rsid w:val="00A42B5A"/>
    <w:rsid w:val="00A42F86"/>
    <w:rsid w:val="00A430CA"/>
    <w:rsid w:val="00A430F4"/>
    <w:rsid w:val="00A431DF"/>
    <w:rsid w:val="00A43234"/>
    <w:rsid w:val="00A435CC"/>
    <w:rsid w:val="00A435E8"/>
    <w:rsid w:val="00A4374F"/>
    <w:rsid w:val="00A4378D"/>
    <w:rsid w:val="00A43848"/>
    <w:rsid w:val="00A4389E"/>
    <w:rsid w:val="00A43AF2"/>
    <w:rsid w:val="00A43C50"/>
    <w:rsid w:val="00A43C6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D6E"/>
    <w:rsid w:val="00A46E9B"/>
    <w:rsid w:val="00A46EDD"/>
    <w:rsid w:val="00A47495"/>
    <w:rsid w:val="00A474D3"/>
    <w:rsid w:val="00A47686"/>
    <w:rsid w:val="00A476AE"/>
    <w:rsid w:val="00A47A11"/>
    <w:rsid w:val="00A47B20"/>
    <w:rsid w:val="00A47B50"/>
    <w:rsid w:val="00A5018B"/>
    <w:rsid w:val="00A501BA"/>
    <w:rsid w:val="00A50442"/>
    <w:rsid w:val="00A5083B"/>
    <w:rsid w:val="00A50851"/>
    <w:rsid w:val="00A50B8C"/>
    <w:rsid w:val="00A50BEE"/>
    <w:rsid w:val="00A50C46"/>
    <w:rsid w:val="00A50F5C"/>
    <w:rsid w:val="00A50FC2"/>
    <w:rsid w:val="00A514E9"/>
    <w:rsid w:val="00A5162C"/>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BA2"/>
    <w:rsid w:val="00A53D3C"/>
    <w:rsid w:val="00A54038"/>
    <w:rsid w:val="00A54414"/>
    <w:rsid w:val="00A545D5"/>
    <w:rsid w:val="00A546C5"/>
    <w:rsid w:val="00A54B2F"/>
    <w:rsid w:val="00A54C74"/>
    <w:rsid w:val="00A54D26"/>
    <w:rsid w:val="00A54D4F"/>
    <w:rsid w:val="00A54E65"/>
    <w:rsid w:val="00A54E86"/>
    <w:rsid w:val="00A551E5"/>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679"/>
    <w:rsid w:val="00A577F4"/>
    <w:rsid w:val="00A57873"/>
    <w:rsid w:val="00A579B9"/>
    <w:rsid w:val="00A57A1F"/>
    <w:rsid w:val="00A57D07"/>
    <w:rsid w:val="00A57EA7"/>
    <w:rsid w:val="00A57F60"/>
    <w:rsid w:val="00A6002A"/>
    <w:rsid w:val="00A6005D"/>
    <w:rsid w:val="00A602E2"/>
    <w:rsid w:val="00A603E3"/>
    <w:rsid w:val="00A606DD"/>
    <w:rsid w:val="00A60707"/>
    <w:rsid w:val="00A608BC"/>
    <w:rsid w:val="00A608F4"/>
    <w:rsid w:val="00A60920"/>
    <w:rsid w:val="00A60AB1"/>
    <w:rsid w:val="00A60ACC"/>
    <w:rsid w:val="00A60D21"/>
    <w:rsid w:val="00A60D5A"/>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E8C"/>
    <w:rsid w:val="00A64055"/>
    <w:rsid w:val="00A64171"/>
    <w:rsid w:val="00A6455B"/>
    <w:rsid w:val="00A64582"/>
    <w:rsid w:val="00A64763"/>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725"/>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4A99"/>
    <w:rsid w:val="00A74F50"/>
    <w:rsid w:val="00A7563F"/>
    <w:rsid w:val="00A757BF"/>
    <w:rsid w:val="00A75A91"/>
    <w:rsid w:val="00A75AC9"/>
    <w:rsid w:val="00A75B1C"/>
    <w:rsid w:val="00A75C5A"/>
    <w:rsid w:val="00A75E2B"/>
    <w:rsid w:val="00A75EEF"/>
    <w:rsid w:val="00A76016"/>
    <w:rsid w:val="00A76147"/>
    <w:rsid w:val="00A76517"/>
    <w:rsid w:val="00A7663F"/>
    <w:rsid w:val="00A7683C"/>
    <w:rsid w:val="00A76896"/>
    <w:rsid w:val="00A76A95"/>
    <w:rsid w:val="00A76C12"/>
    <w:rsid w:val="00A76C51"/>
    <w:rsid w:val="00A76E17"/>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21D9"/>
    <w:rsid w:val="00A822DB"/>
    <w:rsid w:val="00A8269C"/>
    <w:rsid w:val="00A82719"/>
    <w:rsid w:val="00A8291B"/>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DCB"/>
    <w:rsid w:val="00A84EC1"/>
    <w:rsid w:val="00A84FFD"/>
    <w:rsid w:val="00A850F9"/>
    <w:rsid w:val="00A85172"/>
    <w:rsid w:val="00A8528E"/>
    <w:rsid w:val="00A852C6"/>
    <w:rsid w:val="00A85325"/>
    <w:rsid w:val="00A85384"/>
    <w:rsid w:val="00A855B7"/>
    <w:rsid w:val="00A858A9"/>
    <w:rsid w:val="00A85A79"/>
    <w:rsid w:val="00A85B24"/>
    <w:rsid w:val="00A85D22"/>
    <w:rsid w:val="00A85DAC"/>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C7E"/>
    <w:rsid w:val="00A91EDF"/>
    <w:rsid w:val="00A921E2"/>
    <w:rsid w:val="00A92347"/>
    <w:rsid w:val="00A92407"/>
    <w:rsid w:val="00A9253B"/>
    <w:rsid w:val="00A925F3"/>
    <w:rsid w:val="00A92DAC"/>
    <w:rsid w:val="00A92DF9"/>
    <w:rsid w:val="00A92EF0"/>
    <w:rsid w:val="00A93101"/>
    <w:rsid w:val="00A93150"/>
    <w:rsid w:val="00A9338F"/>
    <w:rsid w:val="00A935BD"/>
    <w:rsid w:val="00A93D0E"/>
    <w:rsid w:val="00A93F0B"/>
    <w:rsid w:val="00A93F4F"/>
    <w:rsid w:val="00A940DF"/>
    <w:rsid w:val="00A9421F"/>
    <w:rsid w:val="00A94338"/>
    <w:rsid w:val="00A94354"/>
    <w:rsid w:val="00A94843"/>
    <w:rsid w:val="00A94BD7"/>
    <w:rsid w:val="00A94CA0"/>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6FC6"/>
    <w:rsid w:val="00A97116"/>
    <w:rsid w:val="00A9715D"/>
    <w:rsid w:val="00A971CA"/>
    <w:rsid w:val="00A9730E"/>
    <w:rsid w:val="00A974D5"/>
    <w:rsid w:val="00A97536"/>
    <w:rsid w:val="00A97551"/>
    <w:rsid w:val="00A97581"/>
    <w:rsid w:val="00A9766F"/>
    <w:rsid w:val="00A977C6"/>
    <w:rsid w:val="00A97857"/>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1A"/>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F07"/>
    <w:rsid w:val="00AA4003"/>
    <w:rsid w:val="00AA442D"/>
    <w:rsid w:val="00AA44DF"/>
    <w:rsid w:val="00AA47D6"/>
    <w:rsid w:val="00AA480C"/>
    <w:rsid w:val="00AA4CEA"/>
    <w:rsid w:val="00AA4D54"/>
    <w:rsid w:val="00AA4E39"/>
    <w:rsid w:val="00AA4FA3"/>
    <w:rsid w:val="00AA54CD"/>
    <w:rsid w:val="00AA5555"/>
    <w:rsid w:val="00AA5760"/>
    <w:rsid w:val="00AA5B08"/>
    <w:rsid w:val="00AA5C8A"/>
    <w:rsid w:val="00AA5CD0"/>
    <w:rsid w:val="00AA60C0"/>
    <w:rsid w:val="00AA6193"/>
    <w:rsid w:val="00AA6619"/>
    <w:rsid w:val="00AA6802"/>
    <w:rsid w:val="00AA6883"/>
    <w:rsid w:val="00AA6A4A"/>
    <w:rsid w:val="00AA6BDE"/>
    <w:rsid w:val="00AA6C82"/>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DA1"/>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41"/>
    <w:rsid w:val="00AB3957"/>
    <w:rsid w:val="00AB3A06"/>
    <w:rsid w:val="00AB3AAE"/>
    <w:rsid w:val="00AB3B39"/>
    <w:rsid w:val="00AB3B93"/>
    <w:rsid w:val="00AB3D53"/>
    <w:rsid w:val="00AB3E6E"/>
    <w:rsid w:val="00AB4283"/>
    <w:rsid w:val="00AB462E"/>
    <w:rsid w:val="00AB4A81"/>
    <w:rsid w:val="00AB4B02"/>
    <w:rsid w:val="00AB4DB8"/>
    <w:rsid w:val="00AB4F5F"/>
    <w:rsid w:val="00AB4FC3"/>
    <w:rsid w:val="00AB514D"/>
    <w:rsid w:val="00AB5462"/>
    <w:rsid w:val="00AB5792"/>
    <w:rsid w:val="00AB5793"/>
    <w:rsid w:val="00AB57AE"/>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6BF7"/>
    <w:rsid w:val="00AB72AD"/>
    <w:rsid w:val="00AB7706"/>
    <w:rsid w:val="00AB7A6B"/>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6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CB8"/>
    <w:rsid w:val="00AC5D9D"/>
    <w:rsid w:val="00AC5DDE"/>
    <w:rsid w:val="00AC5F08"/>
    <w:rsid w:val="00AC614A"/>
    <w:rsid w:val="00AC62F8"/>
    <w:rsid w:val="00AC64A3"/>
    <w:rsid w:val="00AC6845"/>
    <w:rsid w:val="00AC6873"/>
    <w:rsid w:val="00AC6A5A"/>
    <w:rsid w:val="00AC6A9B"/>
    <w:rsid w:val="00AC6CA4"/>
    <w:rsid w:val="00AC6F11"/>
    <w:rsid w:val="00AC6F2E"/>
    <w:rsid w:val="00AC736F"/>
    <w:rsid w:val="00AC756F"/>
    <w:rsid w:val="00AC7D08"/>
    <w:rsid w:val="00AC7DAA"/>
    <w:rsid w:val="00AD0099"/>
    <w:rsid w:val="00AD0135"/>
    <w:rsid w:val="00AD06E3"/>
    <w:rsid w:val="00AD0A3B"/>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4D1"/>
    <w:rsid w:val="00AD450E"/>
    <w:rsid w:val="00AD47EF"/>
    <w:rsid w:val="00AD486A"/>
    <w:rsid w:val="00AD4CA9"/>
    <w:rsid w:val="00AD4DDC"/>
    <w:rsid w:val="00AD4E56"/>
    <w:rsid w:val="00AD50EA"/>
    <w:rsid w:val="00AD50FB"/>
    <w:rsid w:val="00AD532C"/>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EA9"/>
    <w:rsid w:val="00AD7F1E"/>
    <w:rsid w:val="00AD7F21"/>
    <w:rsid w:val="00AD7F73"/>
    <w:rsid w:val="00AE0298"/>
    <w:rsid w:val="00AE038C"/>
    <w:rsid w:val="00AE047F"/>
    <w:rsid w:val="00AE072D"/>
    <w:rsid w:val="00AE075D"/>
    <w:rsid w:val="00AE08B3"/>
    <w:rsid w:val="00AE0B6E"/>
    <w:rsid w:val="00AE0C70"/>
    <w:rsid w:val="00AE0D0A"/>
    <w:rsid w:val="00AE0F81"/>
    <w:rsid w:val="00AE1330"/>
    <w:rsid w:val="00AE1634"/>
    <w:rsid w:val="00AE16FE"/>
    <w:rsid w:val="00AE1733"/>
    <w:rsid w:val="00AE17FC"/>
    <w:rsid w:val="00AE1A0B"/>
    <w:rsid w:val="00AE1FE4"/>
    <w:rsid w:val="00AE206E"/>
    <w:rsid w:val="00AE262B"/>
    <w:rsid w:val="00AE27F4"/>
    <w:rsid w:val="00AE27F9"/>
    <w:rsid w:val="00AE2C2B"/>
    <w:rsid w:val="00AE2F84"/>
    <w:rsid w:val="00AE3058"/>
    <w:rsid w:val="00AE3310"/>
    <w:rsid w:val="00AE354F"/>
    <w:rsid w:val="00AE37A1"/>
    <w:rsid w:val="00AE3956"/>
    <w:rsid w:val="00AE3A4F"/>
    <w:rsid w:val="00AE3B8D"/>
    <w:rsid w:val="00AE3C34"/>
    <w:rsid w:val="00AE3CF3"/>
    <w:rsid w:val="00AE3D5E"/>
    <w:rsid w:val="00AE3D85"/>
    <w:rsid w:val="00AE4100"/>
    <w:rsid w:val="00AE41EF"/>
    <w:rsid w:val="00AE45EE"/>
    <w:rsid w:val="00AE4703"/>
    <w:rsid w:val="00AE4BBA"/>
    <w:rsid w:val="00AE4BF3"/>
    <w:rsid w:val="00AE516D"/>
    <w:rsid w:val="00AE517E"/>
    <w:rsid w:val="00AE5246"/>
    <w:rsid w:val="00AE5292"/>
    <w:rsid w:val="00AE52B4"/>
    <w:rsid w:val="00AE56A2"/>
    <w:rsid w:val="00AE56C7"/>
    <w:rsid w:val="00AE58C5"/>
    <w:rsid w:val="00AE5993"/>
    <w:rsid w:val="00AE5B55"/>
    <w:rsid w:val="00AE5BF8"/>
    <w:rsid w:val="00AE5E8B"/>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D4B"/>
    <w:rsid w:val="00AE7EB8"/>
    <w:rsid w:val="00AF00FB"/>
    <w:rsid w:val="00AF0122"/>
    <w:rsid w:val="00AF0225"/>
    <w:rsid w:val="00AF039B"/>
    <w:rsid w:val="00AF0476"/>
    <w:rsid w:val="00AF0497"/>
    <w:rsid w:val="00AF0508"/>
    <w:rsid w:val="00AF0606"/>
    <w:rsid w:val="00AF067A"/>
    <w:rsid w:val="00AF0924"/>
    <w:rsid w:val="00AF09C9"/>
    <w:rsid w:val="00AF0AE6"/>
    <w:rsid w:val="00AF0B8F"/>
    <w:rsid w:val="00AF0C0E"/>
    <w:rsid w:val="00AF0F53"/>
    <w:rsid w:val="00AF15AF"/>
    <w:rsid w:val="00AF1672"/>
    <w:rsid w:val="00AF1CF7"/>
    <w:rsid w:val="00AF1EB2"/>
    <w:rsid w:val="00AF2164"/>
    <w:rsid w:val="00AF2173"/>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77D"/>
    <w:rsid w:val="00AF4956"/>
    <w:rsid w:val="00AF4F74"/>
    <w:rsid w:val="00AF50C6"/>
    <w:rsid w:val="00AF53A4"/>
    <w:rsid w:val="00AF5798"/>
    <w:rsid w:val="00AF5815"/>
    <w:rsid w:val="00AF5959"/>
    <w:rsid w:val="00AF5C7C"/>
    <w:rsid w:val="00AF5CC9"/>
    <w:rsid w:val="00AF5EC5"/>
    <w:rsid w:val="00AF61D7"/>
    <w:rsid w:val="00AF66DE"/>
    <w:rsid w:val="00AF6845"/>
    <w:rsid w:val="00AF6932"/>
    <w:rsid w:val="00AF6A8A"/>
    <w:rsid w:val="00AF6B26"/>
    <w:rsid w:val="00AF6BDB"/>
    <w:rsid w:val="00AF6DB3"/>
    <w:rsid w:val="00AF6DD6"/>
    <w:rsid w:val="00AF6F80"/>
    <w:rsid w:val="00AF70CB"/>
    <w:rsid w:val="00AF73C6"/>
    <w:rsid w:val="00AF7535"/>
    <w:rsid w:val="00AF799C"/>
    <w:rsid w:val="00AF7BE9"/>
    <w:rsid w:val="00B00000"/>
    <w:rsid w:val="00B00B19"/>
    <w:rsid w:val="00B00D80"/>
    <w:rsid w:val="00B00F03"/>
    <w:rsid w:val="00B012CC"/>
    <w:rsid w:val="00B014DC"/>
    <w:rsid w:val="00B0177D"/>
    <w:rsid w:val="00B01887"/>
    <w:rsid w:val="00B01D8B"/>
    <w:rsid w:val="00B01E07"/>
    <w:rsid w:val="00B0237B"/>
    <w:rsid w:val="00B02BFB"/>
    <w:rsid w:val="00B030F8"/>
    <w:rsid w:val="00B03106"/>
    <w:rsid w:val="00B03253"/>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8F3"/>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07E6A"/>
    <w:rsid w:val="00B1041B"/>
    <w:rsid w:val="00B10616"/>
    <w:rsid w:val="00B1094B"/>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6A4"/>
    <w:rsid w:val="00B14880"/>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0E2D"/>
    <w:rsid w:val="00B21494"/>
    <w:rsid w:val="00B216F6"/>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D98"/>
    <w:rsid w:val="00B23DCC"/>
    <w:rsid w:val="00B23F0D"/>
    <w:rsid w:val="00B23F89"/>
    <w:rsid w:val="00B2413F"/>
    <w:rsid w:val="00B246A8"/>
    <w:rsid w:val="00B24924"/>
    <w:rsid w:val="00B2492E"/>
    <w:rsid w:val="00B24A2C"/>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096"/>
    <w:rsid w:val="00B27180"/>
    <w:rsid w:val="00B27219"/>
    <w:rsid w:val="00B27349"/>
    <w:rsid w:val="00B27586"/>
    <w:rsid w:val="00B279A8"/>
    <w:rsid w:val="00B279EE"/>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002"/>
    <w:rsid w:val="00B3227B"/>
    <w:rsid w:val="00B3235B"/>
    <w:rsid w:val="00B3241C"/>
    <w:rsid w:val="00B3261B"/>
    <w:rsid w:val="00B3269A"/>
    <w:rsid w:val="00B32BB0"/>
    <w:rsid w:val="00B33185"/>
    <w:rsid w:val="00B33196"/>
    <w:rsid w:val="00B331B4"/>
    <w:rsid w:val="00B3334F"/>
    <w:rsid w:val="00B333C6"/>
    <w:rsid w:val="00B337CF"/>
    <w:rsid w:val="00B33F9E"/>
    <w:rsid w:val="00B341E3"/>
    <w:rsid w:val="00B3449D"/>
    <w:rsid w:val="00B34511"/>
    <w:rsid w:val="00B34768"/>
    <w:rsid w:val="00B34B78"/>
    <w:rsid w:val="00B34BD6"/>
    <w:rsid w:val="00B34D6A"/>
    <w:rsid w:val="00B34DC8"/>
    <w:rsid w:val="00B34F23"/>
    <w:rsid w:val="00B34F3A"/>
    <w:rsid w:val="00B35083"/>
    <w:rsid w:val="00B35799"/>
    <w:rsid w:val="00B357D5"/>
    <w:rsid w:val="00B357EA"/>
    <w:rsid w:val="00B35C09"/>
    <w:rsid w:val="00B35FBF"/>
    <w:rsid w:val="00B36604"/>
    <w:rsid w:val="00B36817"/>
    <w:rsid w:val="00B36A04"/>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2A"/>
    <w:rsid w:val="00B40BAA"/>
    <w:rsid w:val="00B40F4F"/>
    <w:rsid w:val="00B412AB"/>
    <w:rsid w:val="00B416B0"/>
    <w:rsid w:val="00B41960"/>
    <w:rsid w:val="00B4198D"/>
    <w:rsid w:val="00B41992"/>
    <w:rsid w:val="00B41A10"/>
    <w:rsid w:val="00B41B42"/>
    <w:rsid w:val="00B41D4E"/>
    <w:rsid w:val="00B420CA"/>
    <w:rsid w:val="00B42163"/>
    <w:rsid w:val="00B42231"/>
    <w:rsid w:val="00B42562"/>
    <w:rsid w:val="00B42574"/>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4F1"/>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E2B"/>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EFA"/>
    <w:rsid w:val="00B55F8D"/>
    <w:rsid w:val="00B56297"/>
    <w:rsid w:val="00B5651D"/>
    <w:rsid w:val="00B5662F"/>
    <w:rsid w:val="00B56796"/>
    <w:rsid w:val="00B56AF7"/>
    <w:rsid w:val="00B56B9B"/>
    <w:rsid w:val="00B56B9D"/>
    <w:rsid w:val="00B56F47"/>
    <w:rsid w:val="00B57039"/>
    <w:rsid w:val="00B574D6"/>
    <w:rsid w:val="00B574DA"/>
    <w:rsid w:val="00B579C3"/>
    <w:rsid w:val="00B57A5C"/>
    <w:rsid w:val="00B57BB6"/>
    <w:rsid w:val="00B57DA4"/>
    <w:rsid w:val="00B57DFA"/>
    <w:rsid w:val="00B60168"/>
    <w:rsid w:val="00B60531"/>
    <w:rsid w:val="00B605F5"/>
    <w:rsid w:val="00B606D8"/>
    <w:rsid w:val="00B60720"/>
    <w:rsid w:val="00B609CF"/>
    <w:rsid w:val="00B60B94"/>
    <w:rsid w:val="00B60CFD"/>
    <w:rsid w:val="00B60D77"/>
    <w:rsid w:val="00B6133F"/>
    <w:rsid w:val="00B6140D"/>
    <w:rsid w:val="00B615B0"/>
    <w:rsid w:val="00B6161C"/>
    <w:rsid w:val="00B61E60"/>
    <w:rsid w:val="00B61EEC"/>
    <w:rsid w:val="00B62057"/>
    <w:rsid w:val="00B620AE"/>
    <w:rsid w:val="00B620EB"/>
    <w:rsid w:val="00B62742"/>
    <w:rsid w:val="00B6277A"/>
    <w:rsid w:val="00B62A1E"/>
    <w:rsid w:val="00B62A55"/>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32"/>
    <w:rsid w:val="00B645A6"/>
    <w:rsid w:val="00B649DF"/>
    <w:rsid w:val="00B64BC8"/>
    <w:rsid w:val="00B64D0E"/>
    <w:rsid w:val="00B650BB"/>
    <w:rsid w:val="00B65463"/>
    <w:rsid w:val="00B654E9"/>
    <w:rsid w:val="00B656C5"/>
    <w:rsid w:val="00B656FE"/>
    <w:rsid w:val="00B65D77"/>
    <w:rsid w:val="00B66018"/>
    <w:rsid w:val="00B66127"/>
    <w:rsid w:val="00B6616E"/>
    <w:rsid w:val="00B663DD"/>
    <w:rsid w:val="00B6647A"/>
    <w:rsid w:val="00B666A5"/>
    <w:rsid w:val="00B6687A"/>
    <w:rsid w:val="00B66C15"/>
    <w:rsid w:val="00B66F68"/>
    <w:rsid w:val="00B67187"/>
    <w:rsid w:val="00B67286"/>
    <w:rsid w:val="00B6733A"/>
    <w:rsid w:val="00B6766B"/>
    <w:rsid w:val="00B67681"/>
    <w:rsid w:val="00B67741"/>
    <w:rsid w:val="00B6789A"/>
    <w:rsid w:val="00B67DD3"/>
    <w:rsid w:val="00B67FAD"/>
    <w:rsid w:val="00B7022A"/>
    <w:rsid w:val="00B7048E"/>
    <w:rsid w:val="00B705FC"/>
    <w:rsid w:val="00B70771"/>
    <w:rsid w:val="00B709B3"/>
    <w:rsid w:val="00B70BFD"/>
    <w:rsid w:val="00B71188"/>
    <w:rsid w:val="00B71267"/>
    <w:rsid w:val="00B714AC"/>
    <w:rsid w:val="00B7153E"/>
    <w:rsid w:val="00B716A9"/>
    <w:rsid w:val="00B71881"/>
    <w:rsid w:val="00B71BFD"/>
    <w:rsid w:val="00B72081"/>
    <w:rsid w:val="00B7217B"/>
    <w:rsid w:val="00B721D9"/>
    <w:rsid w:val="00B7226F"/>
    <w:rsid w:val="00B72356"/>
    <w:rsid w:val="00B72639"/>
    <w:rsid w:val="00B72767"/>
    <w:rsid w:val="00B72948"/>
    <w:rsid w:val="00B72C26"/>
    <w:rsid w:val="00B72E2A"/>
    <w:rsid w:val="00B72F6D"/>
    <w:rsid w:val="00B72FA9"/>
    <w:rsid w:val="00B73062"/>
    <w:rsid w:val="00B732F6"/>
    <w:rsid w:val="00B7372C"/>
    <w:rsid w:val="00B738DB"/>
    <w:rsid w:val="00B73B96"/>
    <w:rsid w:val="00B73D9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646E"/>
    <w:rsid w:val="00B7690D"/>
    <w:rsid w:val="00B76927"/>
    <w:rsid w:val="00B76B95"/>
    <w:rsid w:val="00B76C80"/>
    <w:rsid w:val="00B76D2C"/>
    <w:rsid w:val="00B76FF0"/>
    <w:rsid w:val="00B76FF8"/>
    <w:rsid w:val="00B77025"/>
    <w:rsid w:val="00B7716C"/>
    <w:rsid w:val="00B771C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67"/>
    <w:rsid w:val="00B83696"/>
    <w:rsid w:val="00B83CAA"/>
    <w:rsid w:val="00B83D84"/>
    <w:rsid w:val="00B840CD"/>
    <w:rsid w:val="00B842F9"/>
    <w:rsid w:val="00B844A4"/>
    <w:rsid w:val="00B844AA"/>
    <w:rsid w:val="00B8453F"/>
    <w:rsid w:val="00B845D5"/>
    <w:rsid w:val="00B84609"/>
    <w:rsid w:val="00B84936"/>
    <w:rsid w:val="00B84AE8"/>
    <w:rsid w:val="00B84B95"/>
    <w:rsid w:val="00B84CBA"/>
    <w:rsid w:val="00B85140"/>
    <w:rsid w:val="00B851D1"/>
    <w:rsid w:val="00B85228"/>
    <w:rsid w:val="00B85ABC"/>
    <w:rsid w:val="00B85E49"/>
    <w:rsid w:val="00B8616B"/>
    <w:rsid w:val="00B863F0"/>
    <w:rsid w:val="00B864C4"/>
    <w:rsid w:val="00B8653D"/>
    <w:rsid w:val="00B8659E"/>
    <w:rsid w:val="00B865D1"/>
    <w:rsid w:val="00B866B2"/>
    <w:rsid w:val="00B866CA"/>
    <w:rsid w:val="00B86739"/>
    <w:rsid w:val="00B869D6"/>
    <w:rsid w:val="00B86AA1"/>
    <w:rsid w:val="00B86C4B"/>
    <w:rsid w:val="00B86EC0"/>
    <w:rsid w:val="00B86F6F"/>
    <w:rsid w:val="00B87083"/>
    <w:rsid w:val="00B87270"/>
    <w:rsid w:val="00B87385"/>
    <w:rsid w:val="00B879A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6E"/>
    <w:rsid w:val="00B912AA"/>
    <w:rsid w:val="00B91520"/>
    <w:rsid w:val="00B915F5"/>
    <w:rsid w:val="00B91654"/>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A"/>
    <w:rsid w:val="00B92F4B"/>
    <w:rsid w:val="00B92FDC"/>
    <w:rsid w:val="00B9305E"/>
    <w:rsid w:val="00B9313C"/>
    <w:rsid w:val="00B93340"/>
    <w:rsid w:val="00B93405"/>
    <w:rsid w:val="00B9345C"/>
    <w:rsid w:val="00B93600"/>
    <w:rsid w:val="00B93637"/>
    <w:rsid w:val="00B93767"/>
    <w:rsid w:val="00B9388F"/>
    <w:rsid w:val="00B939FD"/>
    <w:rsid w:val="00B93B72"/>
    <w:rsid w:val="00B93F6C"/>
    <w:rsid w:val="00B94007"/>
    <w:rsid w:val="00B945FA"/>
    <w:rsid w:val="00B948DA"/>
    <w:rsid w:val="00B94CD2"/>
    <w:rsid w:val="00B95341"/>
    <w:rsid w:val="00B9536A"/>
    <w:rsid w:val="00B953FA"/>
    <w:rsid w:val="00B95AB0"/>
    <w:rsid w:val="00B95C70"/>
    <w:rsid w:val="00B95DBF"/>
    <w:rsid w:val="00B95E24"/>
    <w:rsid w:val="00B96224"/>
    <w:rsid w:val="00B9626C"/>
    <w:rsid w:val="00B962F3"/>
    <w:rsid w:val="00B96333"/>
    <w:rsid w:val="00B96418"/>
    <w:rsid w:val="00B9649D"/>
    <w:rsid w:val="00B96679"/>
    <w:rsid w:val="00B96BF0"/>
    <w:rsid w:val="00B96C70"/>
    <w:rsid w:val="00B96D4F"/>
    <w:rsid w:val="00B96D54"/>
    <w:rsid w:val="00B96ED9"/>
    <w:rsid w:val="00B97104"/>
    <w:rsid w:val="00B977B6"/>
    <w:rsid w:val="00B977DA"/>
    <w:rsid w:val="00B97934"/>
    <w:rsid w:val="00B97A1F"/>
    <w:rsid w:val="00B97A26"/>
    <w:rsid w:val="00B97A7A"/>
    <w:rsid w:val="00B97D6A"/>
    <w:rsid w:val="00B97D7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430"/>
    <w:rsid w:val="00BA388A"/>
    <w:rsid w:val="00BA3A40"/>
    <w:rsid w:val="00BA3EAB"/>
    <w:rsid w:val="00BA3FED"/>
    <w:rsid w:val="00BA401F"/>
    <w:rsid w:val="00BA409C"/>
    <w:rsid w:val="00BA424C"/>
    <w:rsid w:val="00BA43C9"/>
    <w:rsid w:val="00BA48DE"/>
    <w:rsid w:val="00BA4950"/>
    <w:rsid w:val="00BA4A43"/>
    <w:rsid w:val="00BA4AC6"/>
    <w:rsid w:val="00BA4BCB"/>
    <w:rsid w:val="00BA4CD6"/>
    <w:rsid w:val="00BA4CFB"/>
    <w:rsid w:val="00BA4D1B"/>
    <w:rsid w:val="00BA5729"/>
    <w:rsid w:val="00BA578E"/>
    <w:rsid w:val="00BA5CD2"/>
    <w:rsid w:val="00BA5CF4"/>
    <w:rsid w:val="00BA5E0C"/>
    <w:rsid w:val="00BA5EA4"/>
    <w:rsid w:val="00BA5F47"/>
    <w:rsid w:val="00BA615C"/>
    <w:rsid w:val="00BA62AC"/>
    <w:rsid w:val="00BA650B"/>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9C9"/>
    <w:rsid w:val="00BB0A06"/>
    <w:rsid w:val="00BB0B5D"/>
    <w:rsid w:val="00BB0F4D"/>
    <w:rsid w:val="00BB1071"/>
    <w:rsid w:val="00BB108B"/>
    <w:rsid w:val="00BB110B"/>
    <w:rsid w:val="00BB136B"/>
    <w:rsid w:val="00BB13DB"/>
    <w:rsid w:val="00BB144F"/>
    <w:rsid w:val="00BB15F4"/>
    <w:rsid w:val="00BB1694"/>
    <w:rsid w:val="00BB1907"/>
    <w:rsid w:val="00BB19A9"/>
    <w:rsid w:val="00BB1B4D"/>
    <w:rsid w:val="00BB2156"/>
    <w:rsid w:val="00BB2193"/>
    <w:rsid w:val="00BB2283"/>
    <w:rsid w:val="00BB22CB"/>
    <w:rsid w:val="00BB238C"/>
    <w:rsid w:val="00BB239D"/>
    <w:rsid w:val="00BB24FC"/>
    <w:rsid w:val="00BB2559"/>
    <w:rsid w:val="00BB27C6"/>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5E2"/>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6FE0"/>
    <w:rsid w:val="00BB7114"/>
    <w:rsid w:val="00BB748D"/>
    <w:rsid w:val="00BB7652"/>
    <w:rsid w:val="00BB7C20"/>
    <w:rsid w:val="00BB7E11"/>
    <w:rsid w:val="00BB7EEF"/>
    <w:rsid w:val="00BB7F93"/>
    <w:rsid w:val="00BC0005"/>
    <w:rsid w:val="00BC001B"/>
    <w:rsid w:val="00BC02EA"/>
    <w:rsid w:val="00BC0561"/>
    <w:rsid w:val="00BC0766"/>
    <w:rsid w:val="00BC082A"/>
    <w:rsid w:val="00BC0B24"/>
    <w:rsid w:val="00BC0DBD"/>
    <w:rsid w:val="00BC0E3E"/>
    <w:rsid w:val="00BC0EF4"/>
    <w:rsid w:val="00BC0FF3"/>
    <w:rsid w:val="00BC1472"/>
    <w:rsid w:val="00BC1862"/>
    <w:rsid w:val="00BC18D1"/>
    <w:rsid w:val="00BC1A6E"/>
    <w:rsid w:val="00BC1ACB"/>
    <w:rsid w:val="00BC1B76"/>
    <w:rsid w:val="00BC1CE1"/>
    <w:rsid w:val="00BC1D2F"/>
    <w:rsid w:val="00BC1D41"/>
    <w:rsid w:val="00BC1E0E"/>
    <w:rsid w:val="00BC1E78"/>
    <w:rsid w:val="00BC1FCB"/>
    <w:rsid w:val="00BC208F"/>
    <w:rsid w:val="00BC2105"/>
    <w:rsid w:val="00BC216C"/>
    <w:rsid w:val="00BC2977"/>
    <w:rsid w:val="00BC2A15"/>
    <w:rsid w:val="00BC2A64"/>
    <w:rsid w:val="00BC2B15"/>
    <w:rsid w:val="00BC2BD8"/>
    <w:rsid w:val="00BC2BF1"/>
    <w:rsid w:val="00BC2C0F"/>
    <w:rsid w:val="00BC3245"/>
    <w:rsid w:val="00BC35F0"/>
    <w:rsid w:val="00BC367B"/>
    <w:rsid w:val="00BC3731"/>
    <w:rsid w:val="00BC3A29"/>
    <w:rsid w:val="00BC3A4D"/>
    <w:rsid w:val="00BC3A90"/>
    <w:rsid w:val="00BC3B85"/>
    <w:rsid w:val="00BC3B88"/>
    <w:rsid w:val="00BC3E8D"/>
    <w:rsid w:val="00BC41B4"/>
    <w:rsid w:val="00BC429F"/>
    <w:rsid w:val="00BC42F1"/>
    <w:rsid w:val="00BC452B"/>
    <w:rsid w:val="00BC47FA"/>
    <w:rsid w:val="00BC48C2"/>
    <w:rsid w:val="00BC4948"/>
    <w:rsid w:val="00BC4F8A"/>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C1B"/>
    <w:rsid w:val="00BC6E9E"/>
    <w:rsid w:val="00BC6ECA"/>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568"/>
    <w:rsid w:val="00BD08EC"/>
    <w:rsid w:val="00BD0992"/>
    <w:rsid w:val="00BD0A98"/>
    <w:rsid w:val="00BD0ADB"/>
    <w:rsid w:val="00BD0B34"/>
    <w:rsid w:val="00BD0B77"/>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2A"/>
    <w:rsid w:val="00BD2742"/>
    <w:rsid w:val="00BD2766"/>
    <w:rsid w:val="00BD2926"/>
    <w:rsid w:val="00BD297E"/>
    <w:rsid w:val="00BD299E"/>
    <w:rsid w:val="00BD2A5C"/>
    <w:rsid w:val="00BD2AE5"/>
    <w:rsid w:val="00BD2C5F"/>
    <w:rsid w:val="00BD2D35"/>
    <w:rsid w:val="00BD2E77"/>
    <w:rsid w:val="00BD2FD8"/>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8C0"/>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C10"/>
    <w:rsid w:val="00BE0E8B"/>
    <w:rsid w:val="00BE0FB8"/>
    <w:rsid w:val="00BE145E"/>
    <w:rsid w:val="00BE14A0"/>
    <w:rsid w:val="00BE1866"/>
    <w:rsid w:val="00BE19F0"/>
    <w:rsid w:val="00BE1D5A"/>
    <w:rsid w:val="00BE1E31"/>
    <w:rsid w:val="00BE1F26"/>
    <w:rsid w:val="00BE21BC"/>
    <w:rsid w:val="00BE2249"/>
    <w:rsid w:val="00BE22D8"/>
    <w:rsid w:val="00BE248C"/>
    <w:rsid w:val="00BE2593"/>
    <w:rsid w:val="00BE26BD"/>
    <w:rsid w:val="00BE27F3"/>
    <w:rsid w:val="00BE2CD1"/>
    <w:rsid w:val="00BE3451"/>
    <w:rsid w:val="00BE3506"/>
    <w:rsid w:val="00BE3AE6"/>
    <w:rsid w:val="00BE3CA2"/>
    <w:rsid w:val="00BE3E18"/>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2E"/>
    <w:rsid w:val="00BE69C2"/>
    <w:rsid w:val="00BE6B3F"/>
    <w:rsid w:val="00BE6C29"/>
    <w:rsid w:val="00BE6EFA"/>
    <w:rsid w:val="00BE6F03"/>
    <w:rsid w:val="00BE70B9"/>
    <w:rsid w:val="00BE7245"/>
    <w:rsid w:val="00BE72C3"/>
    <w:rsid w:val="00BE72D3"/>
    <w:rsid w:val="00BE7360"/>
    <w:rsid w:val="00BE7568"/>
    <w:rsid w:val="00BE75A3"/>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9C6"/>
    <w:rsid w:val="00BF1A35"/>
    <w:rsid w:val="00BF1AD3"/>
    <w:rsid w:val="00BF1BD7"/>
    <w:rsid w:val="00BF1CA3"/>
    <w:rsid w:val="00BF1D73"/>
    <w:rsid w:val="00BF225C"/>
    <w:rsid w:val="00BF254D"/>
    <w:rsid w:val="00BF26BE"/>
    <w:rsid w:val="00BF26C3"/>
    <w:rsid w:val="00BF2803"/>
    <w:rsid w:val="00BF2823"/>
    <w:rsid w:val="00BF2D63"/>
    <w:rsid w:val="00BF33AD"/>
    <w:rsid w:val="00BF34E7"/>
    <w:rsid w:val="00BF3777"/>
    <w:rsid w:val="00BF3914"/>
    <w:rsid w:val="00BF3A01"/>
    <w:rsid w:val="00BF3BF6"/>
    <w:rsid w:val="00BF3CB2"/>
    <w:rsid w:val="00BF3EC6"/>
    <w:rsid w:val="00BF4030"/>
    <w:rsid w:val="00BF48F4"/>
    <w:rsid w:val="00BF4B98"/>
    <w:rsid w:val="00BF4DE8"/>
    <w:rsid w:val="00BF4FE8"/>
    <w:rsid w:val="00BF5088"/>
    <w:rsid w:val="00BF521E"/>
    <w:rsid w:val="00BF5268"/>
    <w:rsid w:val="00BF5342"/>
    <w:rsid w:val="00BF538E"/>
    <w:rsid w:val="00BF54EE"/>
    <w:rsid w:val="00BF55D6"/>
    <w:rsid w:val="00BF5702"/>
    <w:rsid w:val="00BF579F"/>
    <w:rsid w:val="00BF581D"/>
    <w:rsid w:val="00BF592D"/>
    <w:rsid w:val="00BF5A3F"/>
    <w:rsid w:val="00BF5E1D"/>
    <w:rsid w:val="00BF5EF0"/>
    <w:rsid w:val="00BF607A"/>
    <w:rsid w:val="00BF63C4"/>
    <w:rsid w:val="00BF659C"/>
    <w:rsid w:val="00BF67EF"/>
    <w:rsid w:val="00BF68A0"/>
    <w:rsid w:val="00BF68D9"/>
    <w:rsid w:val="00BF6B12"/>
    <w:rsid w:val="00BF6B85"/>
    <w:rsid w:val="00BF7082"/>
    <w:rsid w:val="00BF716C"/>
    <w:rsid w:val="00BF721B"/>
    <w:rsid w:val="00BF727A"/>
    <w:rsid w:val="00BF73F0"/>
    <w:rsid w:val="00BF744E"/>
    <w:rsid w:val="00BF7780"/>
    <w:rsid w:val="00BF7813"/>
    <w:rsid w:val="00BF7845"/>
    <w:rsid w:val="00BF7865"/>
    <w:rsid w:val="00BF7C8B"/>
    <w:rsid w:val="00C0000C"/>
    <w:rsid w:val="00C00653"/>
    <w:rsid w:val="00C0079C"/>
    <w:rsid w:val="00C007D7"/>
    <w:rsid w:val="00C0083C"/>
    <w:rsid w:val="00C008D9"/>
    <w:rsid w:val="00C009F0"/>
    <w:rsid w:val="00C010A8"/>
    <w:rsid w:val="00C01232"/>
    <w:rsid w:val="00C0141D"/>
    <w:rsid w:val="00C014DE"/>
    <w:rsid w:val="00C0152B"/>
    <w:rsid w:val="00C0164A"/>
    <w:rsid w:val="00C017B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50"/>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126"/>
    <w:rsid w:val="00C12574"/>
    <w:rsid w:val="00C125F2"/>
    <w:rsid w:val="00C12A56"/>
    <w:rsid w:val="00C12BF3"/>
    <w:rsid w:val="00C12C47"/>
    <w:rsid w:val="00C12C7C"/>
    <w:rsid w:val="00C12DE2"/>
    <w:rsid w:val="00C12E59"/>
    <w:rsid w:val="00C12E7E"/>
    <w:rsid w:val="00C12FEB"/>
    <w:rsid w:val="00C13067"/>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6E14"/>
    <w:rsid w:val="00C17319"/>
    <w:rsid w:val="00C176E9"/>
    <w:rsid w:val="00C178E6"/>
    <w:rsid w:val="00C1793F"/>
    <w:rsid w:val="00C179EB"/>
    <w:rsid w:val="00C17EA5"/>
    <w:rsid w:val="00C17FC3"/>
    <w:rsid w:val="00C2012B"/>
    <w:rsid w:val="00C20570"/>
    <w:rsid w:val="00C206A9"/>
    <w:rsid w:val="00C20794"/>
    <w:rsid w:val="00C2081E"/>
    <w:rsid w:val="00C20C68"/>
    <w:rsid w:val="00C20D4D"/>
    <w:rsid w:val="00C2107D"/>
    <w:rsid w:val="00C2123D"/>
    <w:rsid w:val="00C213DE"/>
    <w:rsid w:val="00C2156B"/>
    <w:rsid w:val="00C21875"/>
    <w:rsid w:val="00C219FF"/>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43D"/>
    <w:rsid w:val="00C23572"/>
    <w:rsid w:val="00C236CF"/>
    <w:rsid w:val="00C23A73"/>
    <w:rsid w:val="00C23C0D"/>
    <w:rsid w:val="00C23CB8"/>
    <w:rsid w:val="00C23DDF"/>
    <w:rsid w:val="00C23EE3"/>
    <w:rsid w:val="00C240AF"/>
    <w:rsid w:val="00C2450B"/>
    <w:rsid w:val="00C245B1"/>
    <w:rsid w:val="00C24672"/>
    <w:rsid w:val="00C246EA"/>
    <w:rsid w:val="00C247C0"/>
    <w:rsid w:val="00C248A8"/>
    <w:rsid w:val="00C250CC"/>
    <w:rsid w:val="00C253D2"/>
    <w:rsid w:val="00C25881"/>
    <w:rsid w:val="00C25A2D"/>
    <w:rsid w:val="00C25EFB"/>
    <w:rsid w:val="00C26018"/>
    <w:rsid w:val="00C260EB"/>
    <w:rsid w:val="00C267D2"/>
    <w:rsid w:val="00C267F3"/>
    <w:rsid w:val="00C2684E"/>
    <w:rsid w:val="00C26B1C"/>
    <w:rsid w:val="00C26BBA"/>
    <w:rsid w:val="00C26D6D"/>
    <w:rsid w:val="00C26E34"/>
    <w:rsid w:val="00C27281"/>
    <w:rsid w:val="00C27591"/>
    <w:rsid w:val="00C27629"/>
    <w:rsid w:val="00C27709"/>
    <w:rsid w:val="00C2770E"/>
    <w:rsid w:val="00C27940"/>
    <w:rsid w:val="00C27991"/>
    <w:rsid w:val="00C27A5E"/>
    <w:rsid w:val="00C27E1F"/>
    <w:rsid w:val="00C27ECF"/>
    <w:rsid w:val="00C301EE"/>
    <w:rsid w:val="00C30210"/>
    <w:rsid w:val="00C302AB"/>
    <w:rsid w:val="00C3036C"/>
    <w:rsid w:val="00C3045E"/>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639"/>
    <w:rsid w:val="00C3494C"/>
    <w:rsid w:val="00C34ADF"/>
    <w:rsid w:val="00C34B1A"/>
    <w:rsid w:val="00C34B49"/>
    <w:rsid w:val="00C34BC4"/>
    <w:rsid w:val="00C35562"/>
    <w:rsid w:val="00C3571B"/>
    <w:rsid w:val="00C35744"/>
    <w:rsid w:val="00C35AA4"/>
    <w:rsid w:val="00C35B2C"/>
    <w:rsid w:val="00C35E70"/>
    <w:rsid w:val="00C360CA"/>
    <w:rsid w:val="00C36143"/>
    <w:rsid w:val="00C361B0"/>
    <w:rsid w:val="00C361B3"/>
    <w:rsid w:val="00C36550"/>
    <w:rsid w:val="00C367C7"/>
    <w:rsid w:val="00C367EC"/>
    <w:rsid w:val="00C36963"/>
    <w:rsid w:val="00C369A6"/>
    <w:rsid w:val="00C369AA"/>
    <w:rsid w:val="00C36A9A"/>
    <w:rsid w:val="00C36AD2"/>
    <w:rsid w:val="00C36B32"/>
    <w:rsid w:val="00C36B9A"/>
    <w:rsid w:val="00C36C43"/>
    <w:rsid w:val="00C36CE4"/>
    <w:rsid w:val="00C36D31"/>
    <w:rsid w:val="00C37096"/>
    <w:rsid w:val="00C3709C"/>
    <w:rsid w:val="00C370AD"/>
    <w:rsid w:val="00C3715C"/>
    <w:rsid w:val="00C37397"/>
    <w:rsid w:val="00C3743B"/>
    <w:rsid w:val="00C374D6"/>
    <w:rsid w:val="00C37618"/>
    <w:rsid w:val="00C37689"/>
    <w:rsid w:val="00C37C3A"/>
    <w:rsid w:val="00C37D11"/>
    <w:rsid w:val="00C37D38"/>
    <w:rsid w:val="00C37FED"/>
    <w:rsid w:val="00C4059E"/>
    <w:rsid w:val="00C406A2"/>
    <w:rsid w:val="00C40A33"/>
    <w:rsid w:val="00C40B04"/>
    <w:rsid w:val="00C40C5C"/>
    <w:rsid w:val="00C40E4D"/>
    <w:rsid w:val="00C40E78"/>
    <w:rsid w:val="00C412CD"/>
    <w:rsid w:val="00C41407"/>
    <w:rsid w:val="00C41557"/>
    <w:rsid w:val="00C41A77"/>
    <w:rsid w:val="00C41F9B"/>
    <w:rsid w:val="00C42518"/>
    <w:rsid w:val="00C429B4"/>
    <w:rsid w:val="00C42A62"/>
    <w:rsid w:val="00C42B80"/>
    <w:rsid w:val="00C430A9"/>
    <w:rsid w:val="00C430C6"/>
    <w:rsid w:val="00C4389A"/>
    <w:rsid w:val="00C43ADE"/>
    <w:rsid w:val="00C445BE"/>
    <w:rsid w:val="00C44609"/>
    <w:rsid w:val="00C44C6E"/>
    <w:rsid w:val="00C44F9C"/>
    <w:rsid w:val="00C45349"/>
    <w:rsid w:val="00C45685"/>
    <w:rsid w:val="00C45914"/>
    <w:rsid w:val="00C459BA"/>
    <w:rsid w:val="00C45A3D"/>
    <w:rsid w:val="00C45A88"/>
    <w:rsid w:val="00C45C64"/>
    <w:rsid w:val="00C45C88"/>
    <w:rsid w:val="00C45F13"/>
    <w:rsid w:val="00C45F8F"/>
    <w:rsid w:val="00C45FDB"/>
    <w:rsid w:val="00C46284"/>
    <w:rsid w:val="00C462A6"/>
    <w:rsid w:val="00C4632B"/>
    <w:rsid w:val="00C4658C"/>
    <w:rsid w:val="00C468B8"/>
    <w:rsid w:val="00C4692E"/>
    <w:rsid w:val="00C46D4F"/>
    <w:rsid w:val="00C470B9"/>
    <w:rsid w:val="00C47118"/>
    <w:rsid w:val="00C473FF"/>
    <w:rsid w:val="00C47432"/>
    <w:rsid w:val="00C4764A"/>
    <w:rsid w:val="00C47885"/>
    <w:rsid w:val="00C47A6F"/>
    <w:rsid w:val="00C47D7C"/>
    <w:rsid w:val="00C47F39"/>
    <w:rsid w:val="00C47FE6"/>
    <w:rsid w:val="00C50321"/>
    <w:rsid w:val="00C507C7"/>
    <w:rsid w:val="00C5094E"/>
    <w:rsid w:val="00C510DD"/>
    <w:rsid w:val="00C511E3"/>
    <w:rsid w:val="00C5168D"/>
    <w:rsid w:val="00C517F3"/>
    <w:rsid w:val="00C51E31"/>
    <w:rsid w:val="00C51E7E"/>
    <w:rsid w:val="00C51F7A"/>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CA4"/>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9E7"/>
    <w:rsid w:val="00C55CBF"/>
    <w:rsid w:val="00C55CE9"/>
    <w:rsid w:val="00C55D12"/>
    <w:rsid w:val="00C55DBC"/>
    <w:rsid w:val="00C55E8F"/>
    <w:rsid w:val="00C55EC4"/>
    <w:rsid w:val="00C56348"/>
    <w:rsid w:val="00C56708"/>
    <w:rsid w:val="00C56779"/>
    <w:rsid w:val="00C5683B"/>
    <w:rsid w:val="00C56842"/>
    <w:rsid w:val="00C56861"/>
    <w:rsid w:val="00C568F7"/>
    <w:rsid w:val="00C56901"/>
    <w:rsid w:val="00C56B3A"/>
    <w:rsid w:val="00C56E1F"/>
    <w:rsid w:val="00C5707C"/>
    <w:rsid w:val="00C572B3"/>
    <w:rsid w:val="00C5738D"/>
    <w:rsid w:val="00C57632"/>
    <w:rsid w:val="00C576D9"/>
    <w:rsid w:val="00C5776B"/>
    <w:rsid w:val="00C57BC8"/>
    <w:rsid w:val="00C57BE1"/>
    <w:rsid w:val="00C57C11"/>
    <w:rsid w:val="00C57F1F"/>
    <w:rsid w:val="00C60013"/>
    <w:rsid w:val="00C60015"/>
    <w:rsid w:val="00C60042"/>
    <w:rsid w:val="00C60524"/>
    <w:rsid w:val="00C6091C"/>
    <w:rsid w:val="00C60E2E"/>
    <w:rsid w:val="00C610D2"/>
    <w:rsid w:val="00C61270"/>
    <w:rsid w:val="00C6144E"/>
    <w:rsid w:val="00C618C7"/>
    <w:rsid w:val="00C618CB"/>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AF1"/>
    <w:rsid w:val="00C64E9E"/>
    <w:rsid w:val="00C65012"/>
    <w:rsid w:val="00C653A3"/>
    <w:rsid w:val="00C6549F"/>
    <w:rsid w:val="00C6572B"/>
    <w:rsid w:val="00C65838"/>
    <w:rsid w:val="00C65A2C"/>
    <w:rsid w:val="00C65BFD"/>
    <w:rsid w:val="00C65E23"/>
    <w:rsid w:val="00C65EA3"/>
    <w:rsid w:val="00C65FCA"/>
    <w:rsid w:val="00C6605A"/>
    <w:rsid w:val="00C6609F"/>
    <w:rsid w:val="00C6633B"/>
    <w:rsid w:val="00C6681D"/>
    <w:rsid w:val="00C6688C"/>
    <w:rsid w:val="00C66A42"/>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7F6"/>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22E"/>
    <w:rsid w:val="00C73443"/>
    <w:rsid w:val="00C7349A"/>
    <w:rsid w:val="00C73633"/>
    <w:rsid w:val="00C736EA"/>
    <w:rsid w:val="00C73803"/>
    <w:rsid w:val="00C73918"/>
    <w:rsid w:val="00C73965"/>
    <w:rsid w:val="00C739FE"/>
    <w:rsid w:val="00C73CEC"/>
    <w:rsid w:val="00C73DCD"/>
    <w:rsid w:val="00C73EA6"/>
    <w:rsid w:val="00C74021"/>
    <w:rsid w:val="00C74111"/>
    <w:rsid w:val="00C74CEC"/>
    <w:rsid w:val="00C74EBE"/>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0D8"/>
    <w:rsid w:val="00C773E1"/>
    <w:rsid w:val="00C7764B"/>
    <w:rsid w:val="00C7765D"/>
    <w:rsid w:val="00C77763"/>
    <w:rsid w:val="00C778C7"/>
    <w:rsid w:val="00C77AA1"/>
    <w:rsid w:val="00C77CA0"/>
    <w:rsid w:val="00C77EAA"/>
    <w:rsid w:val="00C80335"/>
    <w:rsid w:val="00C80530"/>
    <w:rsid w:val="00C8053D"/>
    <w:rsid w:val="00C805B9"/>
    <w:rsid w:val="00C80612"/>
    <w:rsid w:val="00C80766"/>
    <w:rsid w:val="00C8089C"/>
    <w:rsid w:val="00C80A18"/>
    <w:rsid w:val="00C80A7B"/>
    <w:rsid w:val="00C80A98"/>
    <w:rsid w:val="00C80DE5"/>
    <w:rsid w:val="00C8116B"/>
    <w:rsid w:val="00C813CD"/>
    <w:rsid w:val="00C81487"/>
    <w:rsid w:val="00C81E70"/>
    <w:rsid w:val="00C8207F"/>
    <w:rsid w:val="00C8272D"/>
    <w:rsid w:val="00C82922"/>
    <w:rsid w:val="00C82968"/>
    <w:rsid w:val="00C82C1A"/>
    <w:rsid w:val="00C82CCB"/>
    <w:rsid w:val="00C830FA"/>
    <w:rsid w:val="00C83280"/>
    <w:rsid w:val="00C834C2"/>
    <w:rsid w:val="00C83513"/>
    <w:rsid w:val="00C835F4"/>
    <w:rsid w:val="00C83711"/>
    <w:rsid w:val="00C83789"/>
    <w:rsid w:val="00C838C9"/>
    <w:rsid w:val="00C838DA"/>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B32"/>
    <w:rsid w:val="00C90C3F"/>
    <w:rsid w:val="00C90CE6"/>
    <w:rsid w:val="00C90F22"/>
    <w:rsid w:val="00C90F28"/>
    <w:rsid w:val="00C90FEE"/>
    <w:rsid w:val="00C9112C"/>
    <w:rsid w:val="00C9116D"/>
    <w:rsid w:val="00C911DB"/>
    <w:rsid w:val="00C91580"/>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694"/>
    <w:rsid w:val="00C93744"/>
    <w:rsid w:val="00C939B2"/>
    <w:rsid w:val="00C93E06"/>
    <w:rsid w:val="00C93F31"/>
    <w:rsid w:val="00C943BE"/>
    <w:rsid w:val="00C946A2"/>
    <w:rsid w:val="00C94780"/>
    <w:rsid w:val="00C947DE"/>
    <w:rsid w:val="00C948A8"/>
    <w:rsid w:val="00C94C5C"/>
    <w:rsid w:val="00C94C94"/>
    <w:rsid w:val="00C94D3A"/>
    <w:rsid w:val="00C94EC8"/>
    <w:rsid w:val="00C94F2B"/>
    <w:rsid w:val="00C95115"/>
    <w:rsid w:val="00C954BC"/>
    <w:rsid w:val="00C9563E"/>
    <w:rsid w:val="00C95736"/>
    <w:rsid w:val="00C95A4F"/>
    <w:rsid w:val="00C95CAF"/>
    <w:rsid w:val="00C95DEE"/>
    <w:rsid w:val="00C95F79"/>
    <w:rsid w:val="00C95FD6"/>
    <w:rsid w:val="00C960C8"/>
    <w:rsid w:val="00C962B9"/>
    <w:rsid w:val="00C96474"/>
    <w:rsid w:val="00C9675F"/>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9E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5FB5"/>
    <w:rsid w:val="00CA62A4"/>
    <w:rsid w:val="00CA62FD"/>
    <w:rsid w:val="00CA6740"/>
    <w:rsid w:val="00CA692E"/>
    <w:rsid w:val="00CA6AE3"/>
    <w:rsid w:val="00CA6C1F"/>
    <w:rsid w:val="00CA6E0A"/>
    <w:rsid w:val="00CA6E1D"/>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94"/>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D41"/>
    <w:rsid w:val="00CB515D"/>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5C"/>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3AF"/>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0B9"/>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6C8"/>
    <w:rsid w:val="00CD0989"/>
    <w:rsid w:val="00CD0EAE"/>
    <w:rsid w:val="00CD0F55"/>
    <w:rsid w:val="00CD1082"/>
    <w:rsid w:val="00CD10A8"/>
    <w:rsid w:val="00CD10E2"/>
    <w:rsid w:val="00CD12CC"/>
    <w:rsid w:val="00CD12DC"/>
    <w:rsid w:val="00CD15FC"/>
    <w:rsid w:val="00CD173C"/>
    <w:rsid w:val="00CD1B9A"/>
    <w:rsid w:val="00CD1E7D"/>
    <w:rsid w:val="00CD222E"/>
    <w:rsid w:val="00CD227E"/>
    <w:rsid w:val="00CD23E0"/>
    <w:rsid w:val="00CD24AA"/>
    <w:rsid w:val="00CD263E"/>
    <w:rsid w:val="00CD27D4"/>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C80"/>
    <w:rsid w:val="00CD4DAE"/>
    <w:rsid w:val="00CD4E0A"/>
    <w:rsid w:val="00CD4F56"/>
    <w:rsid w:val="00CD4F66"/>
    <w:rsid w:val="00CD52BE"/>
    <w:rsid w:val="00CD52E7"/>
    <w:rsid w:val="00CD5520"/>
    <w:rsid w:val="00CD5713"/>
    <w:rsid w:val="00CD5874"/>
    <w:rsid w:val="00CD5908"/>
    <w:rsid w:val="00CD5B99"/>
    <w:rsid w:val="00CD5C88"/>
    <w:rsid w:val="00CD5F49"/>
    <w:rsid w:val="00CD60C4"/>
    <w:rsid w:val="00CD620A"/>
    <w:rsid w:val="00CD6A76"/>
    <w:rsid w:val="00CD6D39"/>
    <w:rsid w:val="00CD6EAC"/>
    <w:rsid w:val="00CD6F01"/>
    <w:rsid w:val="00CD73DB"/>
    <w:rsid w:val="00CD7575"/>
    <w:rsid w:val="00CD767C"/>
    <w:rsid w:val="00CD7A94"/>
    <w:rsid w:val="00CD7F16"/>
    <w:rsid w:val="00CE00A3"/>
    <w:rsid w:val="00CE0296"/>
    <w:rsid w:val="00CE0318"/>
    <w:rsid w:val="00CE03FE"/>
    <w:rsid w:val="00CE099E"/>
    <w:rsid w:val="00CE0B02"/>
    <w:rsid w:val="00CE0DED"/>
    <w:rsid w:val="00CE0FA8"/>
    <w:rsid w:val="00CE1767"/>
    <w:rsid w:val="00CE1B9A"/>
    <w:rsid w:val="00CE1D2D"/>
    <w:rsid w:val="00CE1F90"/>
    <w:rsid w:val="00CE209B"/>
    <w:rsid w:val="00CE2209"/>
    <w:rsid w:val="00CE222E"/>
    <w:rsid w:val="00CE2560"/>
    <w:rsid w:val="00CE26B4"/>
    <w:rsid w:val="00CE278A"/>
    <w:rsid w:val="00CE2C72"/>
    <w:rsid w:val="00CE2EA7"/>
    <w:rsid w:val="00CE303B"/>
    <w:rsid w:val="00CE339D"/>
    <w:rsid w:val="00CE347A"/>
    <w:rsid w:val="00CE34D3"/>
    <w:rsid w:val="00CE352F"/>
    <w:rsid w:val="00CE36FE"/>
    <w:rsid w:val="00CE37A0"/>
    <w:rsid w:val="00CE38FD"/>
    <w:rsid w:val="00CE3BA8"/>
    <w:rsid w:val="00CE40C0"/>
    <w:rsid w:val="00CE4281"/>
    <w:rsid w:val="00CE4469"/>
    <w:rsid w:val="00CE4747"/>
    <w:rsid w:val="00CE4793"/>
    <w:rsid w:val="00CE4A19"/>
    <w:rsid w:val="00CE4A80"/>
    <w:rsid w:val="00CE4B35"/>
    <w:rsid w:val="00CE4FB1"/>
    <w:rsid w:val="00CE4FDC"/>
    <w:rsid w:val="00CE50BE"/>
    <w:rsid w:val="00CE538F"/>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156"/>
    <w:rsid w:val="00CF020F"/>
    <w:rsid w:val="00CF02F1"/>
    <w:rsid w:val="00CF0422"/>
    <w:rsid w:val="00CF0723"/>
    <w:rsid w:val="00CF088D"/>
    <w:rsid w:val="00CF08E3"/>
    <w:rsid w:val="00CF0ADD"/>
    <w:rsid w:val="00CF10A1"/>
    <w:rsid w:val="00CF130A"/>
    <w:rsid w:val="00CF13AF"/>
    <w:rsid w:val="00CF1441"/>
    <w:rsid w:val="00CF1B11"/>
    <w:rsid w:val="00CF1BDA"/>
    <w:rsid w:val="00CF1D86"/>
    <w:rsid w:val="00CF2564"/>
    <w:rsid w:val="00CF2AE6"/>
    <w:rsid w:val="00CF2C63"/>
    <w:rsid w:val="00CF304C"/>
    <w:rsid w:val="00CF393C"/>
    <w:rsid w:val="00CF3C43"/>
    <w:rsid w:val="00CF3C57"/>
    <w:rsid w:val="00CF404F"/>
    <w:rsid w:val="00CF414C"/>
    <w:rsid w:val="00CF4656"/>
    <w:rsid w:val="00CF4F04"/>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201"/>
    <w:rsid w:val="00CF74E3"/>
    <w:rsid w:val="00CF76C2"/>
    <w:rsid w:val="00CF7AFF"/>
    <w:rsid w:val="00CF7CDC"/>
    <w:rsid w:val="00CF7E65"/>
    <w:rsid w:val="00D0041B"/>
    <w:rsid w:val="00D00958"/>
    <w:rsid w:val="00D00C21"/>
    <w:rsid w:val="00D00FD7"/>
    <w:rsid w:val="00D012CB"/>
    <w:rsid w:val="00D0137F"/>
    <w:rsid w:val="00D01726"/>
    <w:rsid w:val="00D01B3A"/>
    <w:rsid w:val="00D01BC3"/>
    <w:rsid w:val="00D02470"/>
    <w:rsid w:val="00D0249C"/>
    <w:rsid w:val="00D024E0"/>
    <w:rsid w:val="00D0252E"/>
    <w:rsid w:val="00D025AD"/>
    <w:rsid w:val="00D026AB"/>
    <w:rsid w:val="00D02782"/>
    <w:rsid w:val="00D027E7"/>
    <w:rsid w:val="00D02865"/>
    <w:rsid w:val="00D02E63"/>
    <w:rsid w:val="00D02E8D"/>
    <w:rsid w:val="00D02FBF"/>
    <w:rsid w:val="00D03384"/>
    <w:rsid w:val="00D036AA"/>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245"/>
    <w:rsid w:val="00D064CA"/>
    <w:rsid w:val="00D0652C"/>
    <w:rsid w:val="00D06785"/>
    <w:rsid w:val="00D06A3B"/>
    <w:rsid w:val="00D06C03"/>
    <w:rsid w:val="00D06C83"/>
    <w:rsid w:val="00D06ED5"/>
    <w:rsid w:val="00D06EED"/>
    <w:rsid w:val="00D07158"/>
    <w:rsid w:val="00D0734A"/>
    <w:rsid w:val="00D0734B"/>
    <w:rsid w:val="00D073A2"/>
    <w:rsid w:val="00D07EB3"/>
    <w:rsid w:val="00D1008B"/>
    <w:rsid w:val="00D10096"/>
    <w:rsid w:val="00D106A0"/>
    <w:rsid w:val="00D10784"/>
    <w:rsid w:val="00D10D36"/>
    <w:rsid w:val="00D10D3B"/>
    <w:rsid w:val="00D10DD2"/>
    <w:rsid w:val="00D10ED0"/>
    <w:rsid w:val="00D10EEB"/>
    <w:rsid w:val="00D111D2"/>
    <w:rsid w:val="00D11935"/>
    <w:rsid w:val="00D11B4C"/>
    <w:rsid w:val="00D11BA8"/>
    <w:rsid w:val="00D11D3E"/>
    <w:rsid w:val="00D11EA1"/>
    <w:rsid w:val="00D11F1D"/>
    <w:rsid w:val="00D11FA9"/>
    <w:rsid w:val="00D12058"/>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520A"/>
    <w:rsid w:val="00D1542D"/>
    <w:rsid w:val="00D15649"/>
    <w:rsid w:val="00D1577A"/>
    <w:rsid w:val="00D15E36"/>
    <w:rsid w:val="00D1615C"/>
    <w:rsid w:val="00D1617C"/>
    <w:rsid w:val="00D1672A"/>
    <w:rsid w:val="00D16892"/>
    <w:rsid w:val="00D16980"/>
    <w:rsid w:val="00D16A8A"/>
    <w:rsid w:val="00D16B4C"/>
    <w:rsid w:val="00D16D96"/>
    <w:rsid w:val="00D16DEF"/>
    <w:rsid w:val="00D16E9B"/>
    <w:rsid w:val="00D16F3C"/>
    <w:rsid w:val="00D170A4"/>
    <w:rsid w:val="00D172AB"/>
    <w:rsid w:val="00D174FB"/>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811"/>
    <w:rsid w:val="00D2196D"/>
    <w:rsid w:val="00D219EC"/>
    <w:rsid w:val="00D21B2C"/>
    <w:rsid w:val="00D21F98"/>
    <w:rsid w:val="00D220D9"/>
    <w:rsid w:val="00D2266D"/>
    <w:rsid w:val="00D22A83"/>
    <w:rsid w:val="00D22C26"/>
    <w:rsid w:val="00D22CD3"/>
    <w:rsid w:val="00D23117"/>
    <w:rsid w:val="00D23286"/>
    <w:rsid w:val="00D23416"/>
    <w:rsid w:val="00D236C2"/>
    <w:rsid w:val="00D238CB"/>
    <w:rsid w:val="00D238D9"/>
    <w:rsid w:val="00D2391D"/>
    <w:rsid w:val="00D23C54"/>
    <w:rsid w:val="00D23CF1"/>
    <w:rsid w:val="00D23F9C"/>
    <w:rsid w:val="00D24196"/>
    <w:rsid w:val="00D241E2"/>
    <w:rsid w:val="00D24784"/>
    <w:rsid w:val="00D248A2"/>
    <w:rsid w:val="00D248DB"/>
    <w:rsid w:val="00D24924"/>
    <w:rsid w:val="00D24BAD"/>
    <w:rsid w:val="00D24BD6"/>
    <w:rsid w:val="00D24D0A"/>
    <w:rsid w:val="00D24D56"/>
    <w:rsid w:val="00D24EB2"/>
    <w:rsid w:val="00D24EFC"/>
    <w:rsid w:val="00D24FCB"/>
    <w:rsid w:val="00D25258"/>
    <w:rsid w:val="00D25343"/>
    <w:rsid w:val="00D25B49"/>
    <w:rsid w:val="00D25C74"/>
    <w:rsid w:val="00D26391"/>
    <w:rsid w:val="00D26472"/>
    <w:rsid w:val="00D264F3"/>
    <w:rsid w:val="00D26746"/>
    <w:rsid w:val="00D26752"/>
    <w:rsid w:val="00D2683F"/>
    <w:rsid w:val="00D26ABB"/>
    <w:rsid w:val="00D26AF0"/>
    <w:rsid w:val="00D26BBE"/>
    <w:rsid w:val="00D26D28"/>
    <w:rsid w:val="00D27362"/>
    <w:rsid w:val="00D27423"/>
    <w:rsid w:val="00D27428"/>
    <w:rsid w:val="00D27497"/>
    <w:rsid w:val="00D274B4"/>
    <w:rsid w:val="00D275E9"/>
    <w:rsid w:val="00D278A2"/>
    <w:rsid w:val="00D2796E"/>
    <w:rsid w:val="00D279E0"/>
    <w:rsid w:val="00D27D25"/>
    <w:rsid w:val="00D27D58"/>
    <w:rsid w:val="00D27FC8"/>
    <w:rsid w:val="00D30348"/>
    <w:rsid w:val="00D3057A"/>
    <w:rsid w:val="00D306CB"/>
    <w:rsid w:val="00D307D3"/>
    <w:rsid w:val="00D307E8"/>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3FB3"/>
    <w:rsid w:val="00D340D3"/>
    <w:rsid w:val="00D341CB"/>
    <w:rsid w:val="00D342A1"/>
    <w:rsid w:val="00D3431B"/>
    <w:rsid w:val="00D3433C"/>
    <w:rsid w:val="00D34909"/>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736"/>
    <w:rsid w:val="00D36BDB"/>
    <w:rsid w:val="00D36DF4"/>
    <w:rsid w:val="00D36E5C"/>
    <w:rsid w:val="00D36F82"/>
    <w:rsid w:val="00D3727B"/>
    <w:rsid w:val="00D373F2"/>
    <w:rsid w:val="00D376B7"/>
    <w:rsid w:val="00D3793B"/>
    <w:rsid w:val="00D379A6"/>
    <w:rsid w:val="00D37E16"/>
    <w:rsid w:val="00D37EC3"/>
    <w:rsid w:val="00D40246"/>
    <w:rsid w:val="00D403B4"/>
    <w:rsid w:val="00D403BF"/>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0D1"/>
    <w:rsid w:val="00D4422A"/>
    <w:rsid w:val="00D442EF"/>
    <w:rsid w:val="00D444EA"/>
    <w:rsid w:val="00D4470D"/>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12E5"/>
    <w:rsid w:val="00D513FC"/>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0CD"/>
    <w:rsid w:val="00D5527B"/>
    <w:rsid w:val="00D55285"/>
    <w:rsid w:val="00D554A8"/>
    <w:rsid w:val="00D55619"/>
    <w:rsid w:val="00D5577E"/>
    <w:rsid w:val="00D55A7D"/>
    <w:rsid w:val="00D55AB5"/>
    <w:rsid w:val="00D55AD0"/>
    <w:rsid w:val="00D55D5A"/>
    <w:rsid w:val="00D55DAA"/>
    <w:rsid w:val="00D55EC2"/>
    <w:rsid w:val="00D56104"/>
    <w:rsid w:val="00D562E4"/>
    <w:rsid w:val="00D5632D"/>
    <w:rsid w:val="00D56668"/>
    <w:rsid w:val="00D569DC"/>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57FEA"/>
    <w:rsid w:val="00D600EF"/>
    <w:rsid w:val="00D6015F"/>
    <w:rsid w:val="00D60201"/>
    <w:rsid w:val="00D60214"/>
    <w:rsid w:val="00D60260"/>
    <w:rsid w:val="00D60680"/>
    <w:rsid w:val="00D6083B"/>
    <w:rsid w:val="00D60B11"/>
    <w:rsid w:val="00D60CBF"/>
    <w:rsid w:val="00D60CD3"/>
    <w:rsid w:val="00D610AB"/>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95F"/>
    <w:rsid w:val="00D63C09"/>
    <w:rsid w:val="00D63C7D"/>
    <w:rsid w:val="00D63DB7"/>
    <w:rsid w:val="00D63E54"/>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DBB"/>
    <w:rsid w:val="00D65E0A"/>
    <w:rsid w:val="00D65F79"/>
    <w:rsid w:val="00D661EB"/>
    <w:rsid w:val="00D66259"/>
    <w:rsid w:val="00D662F5"/>
    <w:rsid w:val="00D66C2F"/>
    <w:rsid w:val="00D66EE3"/>
    <w:rsid w:val="00D67254"/>
    <w:rsid w:val="00D67324"/>
    <w:rsid w:val="00D673EA"/>
    <w:rsid w:val="00D67939"/>
    <w:rsid w:val="00D67D9D"/>
    <w:rsid w:val="00D67E6A"/>
    <w:rsid w:val="00D70254"/>
    <w:rsid w:val="00D70287"/>
    <w:rsid w:val="00D70507"/>
    <w:rsid w:val="00D7059D"/>
    <w:rsid w:val="00D70A11"/>
    <w:rsid w:val="00D70C62"/>
    <w:rsid w:val="00D70DB6"/>
    <w:rsid w:val="00D70E26"/>
    <w:rsid w:val="00D70EC0"/>
    <w:rsid w:val="00D70F94"/>
    <w:rsid w:val="00D713E9"/>
    <w:rsid w:val="00D71417"/>
    <w:rsid w:val="00D714F6"/>
    <w:rsid w:val="00D7152E"/>
    <w:rsid w:val="00D71588"/>
    <w:rsid w:val="00D71BB0"/>
    <w:rsid w:val="00D71F28"/>
    <w:rsid w:val="00D72069"/>
    <w:rsid w:val="00D720C6"/>
    <w:rsid w:val="00D720E8"/>
    <w:rsid w:val="00D72112"/>
    <w:rsid w:val="00D72277"/>
    <w:rsid w:val="00D7228C"/>
    <w:rsid w:val="00D722D1"/>
    <w:rsid w:val="00D724CE"/>
    <w:rsid w:val="00D72561"/>
    <w:rsid w:val="00D725A3"/>
    <w:rsid w:val="00D725D7"/>
    <w:rsid w:val="00D727AF"/>
    <w:rsid w:val="00D72BDE"/>
    <w:rsid w:val="00D72E25"/>
    <w:rsid w:val="00D72E65"/>
    <w:rsid w:val="00D73015"/>
    <w:rsid w:val="00D7308C"/>
    <w:rsid w:val="00D734B5"/>
    <w:rsid w:val="00D735DF"/>
    <w:rsid w:val="00D7389C"/>
    <w:rsid w:val="00D73912"/>
    <w:rsid w:val="00D73A25"/>
    <w:rsid w:val="00D73CB6"/>
    <w:rsid w:val="00D73E1B"/>
    <w:rsid w:val="00D74058"/>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4DF"/>
    <w:rsid w:val="00D7764C"/>
    <w:rsid w:val="00D776DA"/>
    <w:rsid w:val="00D77781"/>
    <w:rsid w:val="00D777CF"/>
    <w:rsid w:val="00D7781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3CE8"/>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0F9"/>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843"/>
    <w:rsid w:val="00D919CF"/>
    <w:rsid w:val="00D91BA7"/>
    <w:rsid w:val="00D91FEB"/>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327"/>
    <w:rsid w:val="00D94689"/>
    <w:rsid w:val="00D948A7"/>
    <w:rsid w:val="00D94B94"/>
    <w:rsid w:val="00D94F61"/>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A2"/>
    <w:rsid w:val="00D97766"/>
    <w:rsid w:val="00D97C0A"/>
    <w:rsid w:val="00D97DAA"/>
    <w:rsid w:val="00D97EB4"/>
    <w:rsid w:val="00DA0078"/>
    <w:rsid w:val="00DA018D"/>
    <w:rsid w:val="00DA0259"/>
    <w:rsid w:val="00DA0FBB"/>
    <w:rsid w:val="00DA10E1"/>
    <w:rsid w:val="00DA12B1"/>
    <w:rsid w:val="00DA1766"/>
    <w:rsid w:val="00DA19D3"/>
    <w:rsid w:val="00DA19D4"/>
    <w:rsid w:val="00DA1A57"/>
    <w:rsid w:val="00DA1DB2"/>
    <w:rsid w:val="00DA1F46"/>
    <w:rsid w:val="00DA2B9E"/>
    <w:rsid w:val="00DA2D8E"/>
    <w:rsid w:val="00DA2E17"/>
    <w:rsid w:val="00DA2E2C"/>
    <w:rsid w:val="00DA2FA4"/>
    <w:rsid w:val="00DA304D"/>
    <w:rsid w:val="00DA3065"/>
    <w:rsid w:val="00DA3095"/>
    <w:rsid w:val="00DA34D6"/>
    <w:rsid w:val="00DA35FD"/>
    <w:rsid w:val="00DA38D5"/>
    <w:rsid w:val="00DA3E0D"/>
    <w:rsid w:val="00DA3FD4"/>
    <w:rsid w:val="00DA449E"/>
    <w:rsid w:val="00DA44E9"/>
    <w:rsid w:val="00DA4506"/>
    <w:rsid w:val="00DA4620"/>
    <w:rsid w:val="00DA4784"/>
    <w:rsid w:val="00DA49A0"/>
    <w:rsid w:val="00DA4AEC"/>
    <w:rsid w:val="00DA4B10"/>
    <w:rsid w:val="00DA4D04"/>
    <w:rsid w:val="00DA4E8A"/>
    <w:rsid w:val="00DA4F61"/>
    <w:rsid w:val="00DA517E"/>
    <w:rsid w:val="00DA53BC"/>
    <w:rsid w:val="00DA53CC"/>
    <w:rsid w:val="00DA5546"/>
    <w:rsid w:val="00DA5593"/>
    <w:rsid w:val="00DA55FB"/>
    <w:rsid w:val="00DA58FB"/>
    <w:rsid w:val="00DA59BE"/>
    <w:rsid w:val="00DA5A6E"/>
    <w:rsid w:val="00DA5B0A"/>
    <w:rsid w:val="00DA5B3A"/>
    <w:rsid w:val="00DA5D0E"/>
    <w:rsid w:val="00DA5D33"/>
    <w:rsid w:val="00DA5E8D"/>
    <w:rsid w:val="00DA6059"/>
    <w:rsid w:val="00DA62D3"/>
    <w:rsid w:val="00DA651E"/>
    <w:rsid w:val="00DA68E1"/>
    <w:rsid w:val="00DA6E90"/>
    <w:rsid w:val="00DA70A3"/>
    <w:rsid w:val="00DA70D5"/>
    <w:rsid w:val="00DA7130"/>
    <w:rsid w:val="00DA714C"/>
    <w:rsid w:val="00DA71B8"/>
    <w:rsid w:val="00DA73E4"/>
    <w:rsid w:val="00DA74BE"/>
    <w:rsid w:val="00DA7500"/>
    <w:rsid w:val="00DA7617"/>
    <w:rsid w:val="00DA77FD"/>
    <w:rsid w:val="00DA79B1"/>
    <w:rsid w:val="00DA7BD2"/>
    <w:rsid w:val="00DA7C9F"/>
    <w:rsid w:val="00DA7D3D"/>
    <w:rsid w:val="00DB0609"/>
    <w:rsid w:val="00DB0743"/>
    <w:rsid w:val="00DB0CDD"/>
    <w:rsid w:val="00DB0D8F"/>
    <w:rsid w:val="00DB10E4"/>
    <w:rsid w:val="00DB115F"/>
    <w:rsid w:val="00DB1192"/>
    <w:rsid w:val="00DB12C2"/>
    <w:rsid w:val="00DB13ED"/>
    <w:rsid w:val="00DB13F3"/>
    <w:rsid w:val="00DB1666"/>
    <w:rsid w:val="00DB1904"/>
    <w:rsid w:val="00DB1937"/>
    <w:rsid w:val="00DB1B8E"/>
    <w:rsid w:val="00DB1BBF"/>
    <w:rsid w:val="00DB1C7C"/>
    <w:rsid w:val="00DB1CF8"/>
    <w:rsid w:val="00DB1D67"/>
    <w:rsid w:val="00DB1F48"/>
    <w:rsid w:val="00DB1FDE"/>
    <w:rsid w:val="00DB205C"/>
    <w:rsid w:val="00DB21EB"/>
    <w:rsid w:val="00DB2247"/>
    <w:rsid w:val="00DB243C"/>
    <w:rsid w:val="00DB25EC"/>
    <w:rsid w:val="00DB2686"/>
    <w:rsid w:val="00DB341E"/>
    <w:rsid w:val="00DB34E0"/>
    <w:rsid w:val="00DB3623"/>
    <w:rsid w:val="00DB399C"/>
    <w:rsid w:val="00DB39FA"/>
    <w:rsid w:val="00DB3C3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6BD"/>
    <w:rsid w:val="00DB59E2"/>
    <w:rsid w:val="00DB612C"/>
    <w:rsid w:val="00DB618A"/>
    <w:rsid w:val="00DB6477"/>
    <w:rsid w:val="00DB660D"/>
    <w:rsid w:val="00DB66F8"/>
    <w:rsid w:val="00DB675B"/>
    <w:rsid w:val="00DB6885"/>
    <w:rsid w:val="00DB7116"/>
    <w:rsid w:val="00DB7125"/>
    <w:rsid w:val="00DB71A1"/>
    <w:rsid w:val="00DB745A"/>
    <w:rsid w:val="00DB7597"/>
    <w:rsid w:val="00DB765A"/>
    <w:rsid w:val="00DB772C"/>
    <w:rsid w:val="00DB77DD"/>
    <w:rsid w:val="00DB790E"/>
    <w:rsid w:val="00DB7C45"/>
    <w:rsid w:val="00DB7F13"/>
    <w:rsid w:val="00DC0172"/>
    <w:rsid w:val="00DC01C3"/>
    <w:rsid w:val="00DC0328"/>
    <w:rsid w:val="00DC0370"/>
    <w:rsid w:val="00DC0646"/>
    <w:rsid w:val="00DC0655"/>
    <w:rsid w:val="00DC066C"/>
    <w:rsid w:val="00DC095B"/>
    <w:rsid w:val="00DC09A2"/>
    <w:rsid w:val="00DC0B32"/>
    <w:rsid w:val="00DC11E0"/>
    <w:rsid w:val="00DC130E"/>
    <w:rsid w:val="00DC136A"/>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8C2"/>
    <w:rsid w:val="00DC2E0D"/>
    <w:rsid w:val="00DC2EA5"/>
    <w:rsid w:val="00DC2FEF"/>
    <w:rsid w:val="00DC3261"/>
    <w:rsid w:val="00DC3536"/>
    <w:rsid w:val="00DC3786"/>
    <w:rsid w:val="00DC38A7"/>
    <w:rsid w:val="00DC3AE7"/>
    <w:rsid w:val="00DC400F"/>
    <w:rsid w:val="00DC4088"/>
    <w:rsid w:val="00DC4174"/>
    <w:rsid w:val="00DC4572"/>
    <w:rsid w:val="00DC4AFB"/>
    <w:rsid w:val="00DC4BE5"/>
    <w:rsid w:val="00DC4CA1"/>
    <w:rsid w:val="00DC4F15"/>
    <w:rsid w:val="00DC4F38"/>
    <w:rsid w:val="00DC4F9B"/>
    <w:rsid w:val="00DC500E"/>
    <w:rsid w:val="00DC53E8"/>
    <w:rsid w:val="00DC54CE"/>
    <w:rsid w:val="00DC5651"/>
    <w:rsid w:val="00DC5777"/>
    <w:rsid w:val="00DC5BF7"/>
    <w:rsid w:val="00DC5C3B"/>
    <w:rsid w:val="00DC5ED1"/>
    <w:rsid w:val="00DC6038"/>
    <w:rsid w:val="00DC618E"/>
    <w:rsid w:val="00DC6335"/>
    <w:rsid w:val="00DC665F"/>
    <w:rsid w:val="00DC681A"/>
    <w:rsid w:val="00DC6A0F"/>
    <w:rsid w:val="00DC6B57"/>
    <w:rsid w:val="00DC6CC8"/>
    <w:rsid w:val="00DC6DA5"/>
    <w:rsid w:val="00DC6DBC"/>
    <w:rsid w:val="00DC6F41"/>
    <w:rsid w:val="00DC7489"/>
    <w:rsid w:val="00DC7553"/>
    <w:rsid w:val="00DC766F"/>
    <w:rsid w:val="00DC76B5"/>
    <w:rsid w:val="00DC7888"/>
    <w:rsid w:val="00DC78B7"/>
    <w:rsid w:val="00DC7921"/>
    <w:rsid w:val="00DC7B4A"/>
    <w:rsid w:val="00DC7E7C"/>
    <w:rsid w:val="00DC7E9A"/>
    <w:rsid w:val="00DC7F66"/>
    <w:rsid w:val="00DD01BE"/>
    <w:rsid w:val="00DD033B"/>
    <w:rsid w:val="00DD06CB"/>
    <w:rsid w:val="00DD0954"/>
    <w:rsid w:val="00DD0A00"/>
    <w:rsid w:val="00DD1009"/>
    <w:rsid w:val="00DD1146"/>
    <w:rsid w:val="00DD1378"/>
    <w:rsid w:val="00DD140A"/>
    <w:rsid w:val="00DD1506"/>
    <w:rsid w:val="00DD157D"/>
    <w:rsid w:val="00DD17B3"/>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E3D"/>
    <w:rsid w:val="00DD2F9A"/>
    <w:rsid w:val="00DD3334"/>
    <w:rsid w:val="00DD36AA"/>
    <w:rsid w:val="00DD37A4"/>
    <w:rsid w:val="00DD37C0"/>
    <w:rsid w:val="00DD39AA"/>
    <w:rsid w:val="00DD3A44"/>
    <w:rsid w:val="00DD40A6"/>
    <w:rsid w:val="00DD40C0"/>
    <w:rsid w:val="00DD4321"/>
    <w:rsid w:val="00DD4406"/>
    <w:rsid w:val="00DD449F"/>
    <w:rsid w:val="00DD44EF"/>
    <w:rsid w:val="00DD46FA"/>
    <w:rsid w:val="00DD47EE"/>
    <w:rsid w:val="00DD4815"/>
    <w:rsid w:val="00DD501C"/>
    <w:rsid w:val="00DD501E"/>
    <w:rsid w:val="00DD50FA"/>
    <w:rsid w:val="00DD5223"/>
    <w:rsid w:val="00DD5262"/>
    <w:rsid w:val="00DD52A7"/>
    <w:rsid w:val="00DD531D"/>
    <w:rsid w:val="00DD56B9"/>
    <w:rsid w:val="00DD5955"/>
    <w:rsid w:val="00DD59A4"/>
    <w:rsid w:val="00DD5A0C"/>
    <w:rsid w:val="00DD5BA4"/>
    <w:rsid w:val="00DD5C82"/>
    <w:rsid w:val="00DD5D7A"/>
    <w:rsid w:val="00DD5D9E"/>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31"/>
    <w:rsid w:val="00DE0066"/>
    <w:rsid w:val="00DE00CF"/>
    <w:rsid w:val="00DE0183"/>
    <w:rsid w:val="00DE03B8"/>
    <w:rsid w:val="00DE06F3"/>
    <w:rsid w:val="00DE07E8"/>
    <w:rsid w:val="00DE0B69"/>
    <w:rsid w:val="00DE0D3A"/>
    <w:rsid w:val="00DE0DF4"/>
    <w:rsid w:val="00DE0E10"/>
    <w:rsid w:val="00DE0E7E"/>
    <w:rsid w:val="00DE0F03"/>
    <w:rsid w:val="00DE10A1"/>
    <w:rsid w:val="00DE10F5"/>
    <w:rsid w:val="00DE1692"/>
    <w:rsid w:val="00DE1C22"/>
    <w:rsid w:val="00DE23FF"/>
    <w:rsid w:val="00DE249D"/>
    <w:rsid w:val="00DE2804"/>
    <w:rsid w:val="00DE2AC1"/>
    <w:rsid w:val="00DE2CEF"/>
    <w:rsid w:val="00DE2D73"/>
    <w:rsid w:val="00DE2E8C"/>
    <w:rsid w:val="00DE2F65"/>
    <w:rsid w:val="00DE31EA"/>
    <w:rsid w:val="00DE3265"/>
    <w:rsid w:val="00DE36D4"/>
    <w:rsid w:val="00DE38E4"/>
    <w:rsid w:val="00DE3A0B"/>
    <w:rsid w:val="00DE3F06"/>
    <w:rsid w:val="00DE3FCD"/>
    <w:rsid w:val="00DE4622"/>
    <w:rsid w:val="00DE4720"/>
    <w:rsid w:val="00DE48A4"/>
    <w:rsid w:val="00DE4B9F"/>
    <w:rsid w:val="00DE4C0C"/>
    <w:rsid w:val="00DE4EA3"/>
    <w:rsid w:val="00DE502D"/>
    <w:rsid w:val="00DE5388"/>
    <w:rsid w:val="00DE55FC"/>
    <w:rsid w:val="00DE5718"/>
    <w:rsid w:val="00DE57C4"/>
    <w:rsid w:val="00DE5B92"/>
    <w:rsid w:val="00DE6392"/>
    <w:rsid w:val="00DE6674"/>
    <w:rsid w:val="00DE6796"/>
    <w:rsid w:val="00DE6844"/>
    <w:rsid w:val="00DE6C06"/>
    <w:rsid w:val="00DE6D82"/>
    <w:rsid w:val="00DE6D9D"/>
    <w:rsid w:val="00DE6E69"/>
    <w:rsid w:val="00DE6EEB"/>
    <w:rsid w:val="00DE6EED"/>
    <w:rsid w:val="00DE6EF2"/>
    <w:rsid w:val="00DE7037"/>
    <w:rsid w:val="00DE7847"/>
    <w:rsid w:val="00DE784C"/>
    <w:rsid w:val="00DE7880"/>
    <w:rsid w:val="00DE7A26"/>
    <w:rsid w:val="00DE7AEB"/>
    <w:rsid w:val="00DE7D39"/>
    <w:rsid w:val="00DE7EE8"/>
    <w:rsid w:val="00DF05C8"/>
    <w:rsid w:val="00DF0768"/>
    <w:rsid w:val="00DF0C29"/>
    <w:rsid w:val="00DF0C96"/>
    <w:rsid w:val="00DF0CFD"/>
    <w:rsid w:val="00DF0FD9"/>
    <w:rsid w:val="00DF15B0"/>
    <w:rsid w:val="00DF1795"/>
    <w:rsid w:val="00DF182E"/>
    <w:rsid w:val="00DF1A59"/>
    <w:rsid w:val="00DF1AED"/>
    <w:rsid w:val="00DF1CEE"/>
    <w:rsid w:val="00DF1EBE"/>
    <w:rsid w:val="00DF20F4"/>
    <w:rsid w:val="00DF21FA"/>
    <w:rsid w:val="00DF22CC"/>
    <w:rsid w:val="00DF23A5"/>
    <w:rsid w:val="00DF24EA"/>
    <w:rsid w:val="00DF25FF"/>
    <w:rsid w:val="00DF26BA"/>
    <w:rsid w:val="00DF26DF"/>
    <w:rsid w:val="00DF27A3"/>
    <w:rsid w:val="00DF2A16"/>
    <w:rsid w:val="00DF2CF9"/>
    <w:rsid w:val="00DF2D95"/>
    <w:rsid w:val="00DF2E20"/>
    <w:rsid w:val="00DF2E3C"/>
    <w:rsid w:val="00DF3075"/>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82C"/>
    <w:rsid w:val="00DF6C9D"/>
    <w:rsid w:val="00DF6E5D"/>
    <w:rsid w:val="00DF70EF"/>
    <w:rsid w:val="00DF7239"/>
    <w:rsid w:val="00DF72CD"/>
    <w:rsid w:val="00DF7459"/>
    <w:rsid w:val="00DF7655"/>
    <w:rsid w:val="00DF769B"/>
    <w:rsid w:val="00DF781F"/>
    <w:rsid w:val="00DF7989"/>
    <w:rsid w:val="00DF798D"/>
    <w:rsid w:val="00DF7ACD"/>
    <w:rsid w:val="00DF7C11"/>
    <w:rsid w:val="00DF7D3A"/>
    <w:rsid w:val="00E000F4"/>
    <w:rsid w:val="00E001E5"/>
    <w:rsid w:val="00E0084F"/>
    <w:rsid w:val="00E00A8A"/>
    <w:rsid w:val="00E00ACA"/>
    <w:rsid w:val="00E00D0C"/>
    <w:rsid w:val="00E012CA"/>
    <w:rsid w:val="00E0154E"/>
    <w:rsid w:val="00E01570"/>
    <w:rsid w:val="00E0159F"/>
    <w:rsid w:val="00E01872"/>
    <w:rsid w:val="00E0196E"/>
    <w:rsid w:val="00E01BB2"/>
    <w:rsid w:val="00E01BB4"/>
    <w:rsid w:val="00E01E5C"/>
    <w:rsid w:val="00E01E79"/>
    <w:rsid w:val="00E01F32"/>
    <w:rsid w:val="00E01F98"/>
    <w:rsid w:val="00E020BD"/>
    <w:rsid w:val="00E02160"/>
    <w:rsid w:val="00E0222D"/>
    <w:rsid w:val="00E02300"/>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28"/>
    <w:rsid w:val="00E03977"/>
    <w:rsid w:val="00E03E0D"/>
    <w:rsid w:val="00E04514"/>
    <w:rsid w:val="00E045C3"/>
    <w:rsid w:val="00E048FF"/>
    <w:rsid w:val="00E04AB7"/>
    <w:rsid w:val="00E05064"/>
    <w:rsid w:val="00E05163"/>
    <w:rsid w:val="00E05400"/>
    <w:rsid w:val="00E0556C"/>
    <w:rsid w:val="00E05789"/>
    <w:rsid w:val="00E05A4D"/>
    <w:rsid w:val="00E05AC4"/>
    <w:rsid w:val="00E05E91"/>
    <w:rsid w:val="00E05E9E"/>
    <w:rsid w:val="00E05F81"/>
    <w:rsid w:val="00E06073"/>
    <w:rsid w:val="00E06096"/>
    <w:rsid w:val="00E06402"/>
    <w:rsid w:val="00E064D9"/>
    <w:rsid w:val="00E06708"/>
    <w:rsid w:val="00E06B00"/>
    <w:rsid w:val="00E07354"/>
    <w:rsid w:val="00E074FB"/>
    <w:rsid w:val="00E076FC"/>
    <w:rsid w:val="00E07831"/>
    <w:rsid w:val="00E07897"/>
    <w:rsid w:val="00E07ACC"/>
    <w:rsid w:val="00E07B1B"/>
    <w:rsid w:val="00E07C91"/>
    <w:rsid w:val="00E07D0C"/>
    <w:rsid w:val="00E1056D"/>
    <w:rsid w:val="00E10788"/>
    <w:rsid w:val="00E109C4"/>
    <w:rsid w:val="00E10D28"/>
    <w:rsid w:val="00E10DA2"/>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58"/>
    <w:rsid w:val="00E131E8"/>
    <w:rsid w:val="00E1351F"/>
    <w:rsid w:val="00E135F8"/>
    <w:rsid w:val="00E13743"/>
    <w:rsid w:val="00E13A86"/>
    <w:rsid w:val="00E13C9E"/>
    <w:rsid w:val="00E13DFD"/>
    <w:rsid w:val="00E13E06"/>
    <w:rsid w:val="00E140C2"/>
    <w:rsid w:val="00E14237"/>
    <w:rsid w:val="00E1428C"/>
    <w:rsid w:val="00E14756"/>
    <w:rsid w:val="00E14C91"/>
    <w:rsid w:val="00E1562D"/>
    <w:rsid w:val="00E1598D"/>
    <w:rsid w:val="00E159AC"/>
    <w:rsid w:val="00E15D72"/>
    <w:rsid w:val="00E15EDD"/>
    <w:rsid w:val="00E16030"/>
    <w:rsid w:val="00E163CF"/>
    <w:rsid w:val="00E16862"/>
    <w:rsid w:val="00E16868"/>
    <w:rsid w:val="00E16869"/>
    <w:rsid w:val="00E168D1"/>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AF9"/>
    <w:rsid w:val="00E20D0A"/>
    <w:rsid w:val="00E210A3"/>
    <w:rsid w:val="00E211FB"/>
    <w:rsid w:val="00E21467"/>
    <w:rsid w:val="00E2162E"/>
    <w:rsid w:val="00E217AE"/>
    <w:rsid w:val="00E219AB"/>
    <w:rsid w:val="00E21BB5"/>
    <w:rsid w:val="00E21D2F"/>
    <w:rsid w:val="00E21DA1"/>
    <w:rsid w:val="00E21E78"/>
    <w:rsid w:val="00E222A0"/>
    <w:rsid w:val="00E222FD"/>
    <w:rsid w:val="00E225C4"/>
    <w:rsid w:val="00E22624"/>
    <w:rsid w:val="00E22FEC"/>
    <w:rsid w:val="00E2326C"/>
    <w:rsid w:val="00E233C7"/>
    <w:rsid w:val="00E23528"/>
    <w:rsid w:val="00E23723"/>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760"/>
    <w:rsid w:val="00E2581A"/>
    <w:rsid w:val="00E258B3"/>
    <w:rsid w:val="00E2597F"/>
    <w:rsid w:val="00E25B2A"/>
    <w:rsid w:val="00E25CF9"/>
    <w:rsid w:val="00E25E67"/>
    <w:rsid w:val="00E26530"/>
    <w:rsid w:val="00E26562"/>
    <w:rsid w:val="00E265CF"/>
    <w:rsid w:val="00E26672"/>
    <w:rsid w:val="00E266AB"/>
    <w:rsid w:val="00E2672B"/>
    <w:rsid w:val="00E26748"/>
    <w:rsid w:val="00E26CA9"/>
    <w:rsid w:val="00E270D0"/>
    <w:rsid w:val="00E2718A"/>
    <w:rsid w:val="00E271A7"/>
    <w:rsid w:val="00E27289"/>
    <w:rsid w:val="00E27383"/>
    <w:rsid w:val="00E277D4"/>
    <w:rsid w:val="00E27B37"/>
    <w:rsid w:val="00E27BE4"/>
    <w:rsid w:val="00E27D57"/>
    <w:rsid w:val="00E27F2C"/>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3803"/>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944"/>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9C2"/>
    <w:rsid w:val="00E41B4A"/>
    <w:rsid w:val="00E41BF4"/>
    <w:rsid w:val="00E42457"/>
    <w:rsid w:val="00E424EE"/>
    <w:rsid w:val="00E4255A"/>
    <w:rsid w:val="00E428B1"/>
    <w:rsid w:val="00E42971"/>
    <w:rsid w:val="00E42E09"/>
    <w:rsid w:val="00E430C6"/>
    <w:rsid w:val="00E43475"/>
    <w:rsid w:val="00E43527"/>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69D"/>
    <w:rsid w:val="00E458D8"/>
    <w:rsid w:val="00E45C9E"/>
    <w:rsid w:val="00E46075"/>
    <w:rsid w:val="00E4608C"/>
    <w:rsid w:val="00E46616"/>
    <w:rsid w:val="00E46758"/>
    <w:rsid w:val="00E467F7"/>
    <w:rsid w:val="00E4690E"/>
    <w:rsid w:val="00E469A5"/>
    <w:rsid w:val="00E46E0C"/>
    <w:rsid w:val="00E46E74"/>
    <w:rsid w:val="00E46E7C"/>
    <w:rsid w:val="00E471F8"/>
    <w:rsid w:val="00E47207"/>
    <w:rsid w:val="00E47333"/>
    <w:rsid w:val="00E47428"/>
    <w:rsid w:val="00E47495"/>
    <w:rsid w:val="00E476FC"/>
    <w:rsid w:val="00E477EB"/>
    <w:rsid w:val="00E477FB"/>
    <w:rsid w:val="00E478A5"/>
    <w:rsid w:val="00E47983"/>
    <w:rsid w:val="00E47A6C"/>
    <w:rsid w:val="00E47A88"/>
    <w:rsid w:val="00E47C75"/>
    <w:rsid w:val="00E47C90"/>
    <w:rsid w:val="00E47D82"/>
    <w:rsid w:val="00E47FB4"/>
    <w:rsid w:val="00E50193"/>
    <w:rsid w:val="00E50376"/>
    <w:rsid w:val="00E50450"/>
    <w:rsid w:val="00E504A1"/>
    <w:rsid w:val="00E50554"/>
    <w:rsid w:val="00E506A1"/>
    <w:rsid w:val="00E50709"/>
    <w:rsid w:val="00E5076B"/>
    <w:rsid w:val="00E507C5"/>
    <w:rsid w:val="00E507CF"/>
    <w:rsid w:val="00E50BE6"/>
    <w:rsid w:val="00E50C74"/>
    <w:rsid w:val="00E50D06"/>
    <w:rsid w:val="00E50EBF"/>
    <w:rsid w:val="00E5129A"/>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AD"/>
    <w:rsid w:val="00E546B4"/>
    <w:rsid w:val="00E54756"/>
    <w:rsid w:val="00E54809"/>
    <w:rsid w:val="00E54A9B"/>
    <w:rsid w:val="00E54E0A"/>
    <w:rsid w:val="00E55056"/>
    <w:rsid w:val="00E55079"/>
    <w:rsid w:val="00E550C2"/>
    <w:rsid w:val="00E556E9"/>
    <w:rsid w:val="00E557A0"/>
    <w:rsid w:val="00E557B2"/>
    <w:rsid w:val="00E5589A"/>
    <w:rsid w:val="00E55AA5"/>
    <w:rsid w:val="00E562E2"/>
    <w:rsid w:val="00E5659C"/>
    <w:rsid w:val="00E568D0"/>
    <w:rsid w:val="00E56965"/>
    <w:rsid w:val="00E56C80"/>
    <w:rsid w:val="00E56D16"/>
    <w:rsid w:val="00E57172"/>
    <w:rsid w:val="00E5730B"/>
    <w:rsid w:val="00E5774E"/>
    <w:rsid w:val="00E57899"/>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B48"/>
    <w:rsid w:val="00E60C7D"/>
    <w:rsid w:val="00E60F5A"/>
    <w:rsid w:val="00E60F8F"/>
    <w:rsid w:val="00E611E1"/>
    <w:rsid w:val="00E6138E"/>
    <w:rsid w:val="00E61419"/>
    <w:rsid w:val="00E61658"/>
    <w:rsid w:val="00E61DC9"/>
    <w:rsid w:val="00E62006"/>
    <w:rsid w:val="00E62015"/>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2DB"/>
    <w:rsid w:val="00E6537E"/>
    <w:rsid w:val="00E65702"/>
    <w:rsid w:val="00E65E3D"/>
    <w:rsid w:val="00E65EF6"/>
    <w:rsid w:val="00E65EFA"/>
    <w:rsid w:val="00E65EFE"/>
    <w:rsid w:val="00E65FFE"/>
    <w:rsid w:val="00E660CB"/>
    <w:rsid w:val="00E66293"/>
    <w:rsid w:val="00E66432"/>
    <w:rsid w:val="00E66479"/>
    <w:rsid w:val="00E667E3"/>
    <w:rsid w:val="00E669C1"/>
    <w:rsid w:val="00E66E5F"/>
    <w:rsid w:val="00E66F3E"/>
    <w:rsid w:val="00E670A6"/>
    <w:rsid w:val="00E673CC"/>
    <w:rsid w:val="00E674AE"/>
    <w:rsid w:val="00E67716"/>
    <w:rsid w:val="00E67893"/>
    <w:rsid w:val="00E67AD0"/>
    <w:rsid w:val="00E67C1F"/>
    <w:rsid w:val="00E67D1E"/>
    <w:rsid w:val="00E70276"/>
    <w:rsid w:val="00E703A4"/>
    <w:rsid w:val="00E705CB"/>
    <w:rsid w:val="00E705F0"/>
    <w:rsid w:val="00E70827"/>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426"/>
    <w:rsid w:val="00E728FE"/>
    <w:rsid w:val="00E72F88"/>
    <w:rsid w:val="00E7334E"/>
    <w:rsid w:val="00E73637"/>
    <w:rsid w:val="00E7366C"/>
    <w:rsid w:val="00E738C6"/>
    <w:rsid w:val="00E739D4"/>
    <w:rsid w:val="00E73A47"/>
    <w:rsid w:val="00E73BA1"/>
    <w:rsid w:val="00E73BBD"/>
    <w:rsid w:val="00E73C20"/>
    <w:rsid w:val="00E73EC9"/>
    <w:rsid w:val="00E740BE"/>
    <w:rsid w:val="00E741AD"/>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1CB"/>
    <w:rsid w:val="00E7667C"/>
    <w:rsid w:val="00E769E0"/>
    <w:rsid w:val="00E76A29"/>
    <w:rsid w:val="00E76C0C"/>
    <w:rsid w:val="00E77248"/>
    <w:rsid w:val="00E77272"/>
    <w:rsid w:val="00E77435"/>
    <w:rsid w:val="00E774EA"/>
    <w:rsid w:val="00E77521"/>
    <w:rsid w:val="00E77601"/>
    <w:rsid w:val="00E776BC"/>
    <w:rsid w:val="00E777D8"/>
    <w:rsid w:val="00E77821"/>
    <w:rsid w:val="00E7795D"/>
    <w:rsid w:val="00E77AF5"/>
    <w:rsid w:val="00E77D78"/>
    <w:rsid w:val="00E803F4"/>
    <w:rsid w:val="00E80409"/>
    <w:rsid w:val="00E806C7"/>
    <w:rsid w:val="00E80705"/>
    <w:rsid w:val="00E8093F"/>
    <w:rsid w:val="00E80BC2"/>
    <w:rsid w:val="00E80C1B"/>
    <w:rsid w:val="00E80D88"/>
    <w:rsid w:val="00E80EA1"/>
    <w:rsid w:val="00E80F72"/>
    <w:rsid w:val="00E81056"/>
    <w:rsid w:val="00E810B2"/>
    <w:rsid w:val="00E8118B"/>
    <w:rsid w:val="00E81272"/>
    <w:rsid w:val="00E81877"/>
    <w:rsid w:val="00E81DD5"/>
    <w:rsid w:val="00E81EAC"/>
    <w:rsid w:val="00E81F38"/>
    <w:rsid w:val="00E821B9"/>
    <w:rsid w:val="00E8232B"/>
    <w:rsid w:val="00E823BD"/>
    <w:rsid w:val="00E82453"/>
    <w:rsid w:val="00E8246D"/>
    <w:rsid w:val="00E82812"/>
    <w:rsid w:val="00E828A3"/>
    <w:rsid w:val="00E82B17"/>
    <w:rsid w:val="00E82CEB"/>
    <w:rsid w:val="00E82D51"/>
    <w:rsid w:val="00E82DDF"/>
    <w:rsid w:val="00E83116"/>
    <w:rsid w:val="00E832B5"/>
    <w:rsid w:val="00E83482"/>
    <w:rsid w:val="00E83672"/>
    <w:rsid w:val="00E836B5"/>
    <w:rsid w:val="00E83899"/>
    <w:rsid w:val="00E838DC"/>
    <w:rsid w:val="00E83C69"/>
    <w:rsid w:val="00E83D41"/>
    <w:rsid w:val="00E83EEB"/>
    <w:rsid w:val="00E83F82"/>
    <w:rsid w:val="00E8407C"/>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C99"/>
    <w:rsid w:val="00E85E24"/>
    <w:rsid w:val="00E86246"/>
    <w:rsid w:val="00E86506"/>
    <w:rsid w:val="00E867C7"/>
    <w:rsid w:val="00E86B25"/>
    <w:rsid w:val="00E86C3F"/>
    <w:rsid w:val="00E86DF7"/>
    <w:rsid w:val="00E86ED9"/>
    <w:rsid w:val="00E86EE5"/>
    <w:rsid w:val="00E871C7"/>
    <w:rsid w:val="00E87246"/>
    <w:rsid w:val="00E872A5"/>
    <w:rsid w:val="00E87571"/>
    <w:rsid w:val="00E87686"/>
    <w:rsid w:val="00E878ED"/>
    <w:rsid w:val="00E87A54"/>
    <w:rsid w:val="00E87B02"/>
    <w:rsid w:val="00E87BC3"/>
    <w:rsid w:val="00E87D9B"/>
    <w:rsid w:val="00E90073"/>
    <w:rsid w:val="00E903DC"/>
    <w:rsid w:val="00E90611"/>
    <w:rsid w:val="00E9083F"/>
    <w:rsid w:val="00E9086B"/>
    <w:rsid w:val="00E90CB1"/>
    <w:rsid w:val="00E90E8B"/>
    <w:rsid w:val="00E90ECC"/>
    <w:rsid w:val="00E90FA8"/>
    <w:rsid w:val="00E90FB4"/>
    <w:rsid w:val="00E9104C"/>
    <w:rsid w:val="00E910A5"/>
    <w:rsid w:val="00E915DE"/>
    <w:rsid w:val="00E917E9"/>
    <w:rsid w:val="00E9181C"/>
    <w:rsid w:val="00E9191F"/>
    <w:rsid w:val="00E91E6C"/>
    <w:rsid w:val="00E92168"/>
    <w:rsid w:val="00E922A6"/>
    <w:rsid w:val="00E924DA"/>
    <w:rsid w:val="00E92530"/>
    <w:rsid w:val="00E92550"/>
    <w:rsid w:val="00E92597"/>
    <w:rsid w:val="00E928FA"/>
    <w:rsid w:val="00E92922"/>
    <w:rsid w:val="00E92E2D"/>
    <w:rsid w:val="00E92EAA"/>
    <w:rsid w:val="00E92F0A"/>
    <w:rsid w:val="00E9303F"/>
    <w:rsid w:val="00E93050"/>
    <w:rsid w:val="00E930BF"/>
    <w:rsid w:val="00E93120"/>
    <w:rsid w:val="00E93586"/>
    <w:rsid w:val="00E9383F"/>
    <w:rsid w:val="00E93848"/>
    <w:rsid w:val="00E93881"/>
    <w:rsid w:val="00E939BA"/>
    <w:rsid w:val="00E939E2"/>
    <w:rsid w:val="00E93A3F"/>
    <w:rsid w:val="00E93AEA"/>
    <w:rsid w:val="00E93D87"/>
    <w:rsid w:val="00E93E62"/>
    <w:rsid w:val="00E94035"/>
    <w:rsid w:val="00E940E2"/>
    <w:rsid w:val="00E943D1"/>
    <w:rsid w:val="00E9461A"/>
    <w:rsid w:val="00E94726"/>
    <w:rsid w:val="00E94786"/>
    <w:rsid w:val="00E94861"/>
    <w:rsid w:val="00E949C3"/>
    <w:rsid w:val="00E949DB"/>
    <w:rsid w:val="00E94AF7"/>
    <w:rsid w:val="00E956C4"/>
    <w:rsid w:val="00E95B1C"/>
    <w:rsid w:val="00E95BA3"/>
    <w:rsid w:val="00E95E85"/>
    <w:rsid w:val="00E962AA"/>
    <w:rsid w:val="00E964AA"/>
    <w:rsid w:val="00E96896"/>
    <w:rsid w:val="00E968F5"/>
    <w:rsid w:val="00E9692F"/>
    <w:rsid w:val="00E96949"/>
    <w:rsid w:val="00E96B09"/>
    <w:rsid w:val="00E96FCA"/>
    <w:rsid w:val="00E97001"/>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93A"/>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5D3"/>
    <w:rsid w:val="00EA2618"/>
    <w:rsid w:val="00EA2665"/>
    <w:rsid w:val="00EA2A3E"/>
    <w:rsid w:val="00EA2B7F"/>
    <w:rsid w:val="00EA2F8C"/>
    <w:rsid w:val="00EA3110"/>
    <w:rsid w:val="00EA32C4"/>
    <w:rsid w:val="00EA342F"/>
    <w:rsid w:val="00EA3D1F"/>
    <w:rsid w:val="00EA40E5"/>
    <w:rsid w:val="00EA45BC"/>
    <w:rsid w:val="00EA48BB"/>
    <w:rsid w:val="00EA49F8"/>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934"/>
    <w:rsid w:val="00EA79B8"/>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42"/>
    <w:rsid w:val="00EB35C2"/>
    <w:rsid w:val="00EB397E"/>
    <w:rsid w:val="00EB3CD0"/>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690"/>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3D6"/>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4F5"/>
    <w:rsid w:val="00EC25F1"/>
    <w:rsid w:val="00EC266E"/>
    <w:rsid w:val="00EC2768"/>
    <w:rsid w:val="00EC29CF"/>
    <w:rsid w:val="00EC2C48"/>
    <w:rsid w:val="00EC306F"/>
    <w:rsid w:val="00EC3331"/>
    <w:rsid w:val="00EC335F"/>
    <w:rsid w:val="00EC3466"/>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9CC"/>
    <w:rsid w:val="00EC5C1D"/>
    <w:rsid w:val="00EC6082"/>
    <w:rsid w:val="00EC6156"/>
    <w:rsid w:val="00EC63F4"/>
    <w:rsid w:val="00EC6502"/>
    <w:rsid w:val="00EC655B"/>
    <w:rsid w:val="00EC67F3"/>
    <w:rsid w:val="00EC689E"/>
    <w:rsid w:val="00EC696F"/>
    <w:rsid w:val="00EC6B01"/>
    <w:rsid w:val="00EC6B90"/>
    <w:rsid w:val="00EC6BF8"/>
    <w:rsid w:val="00EC6C3E"/>
    <w:rsid w:val="00EC6DE6"/>
    <w:rsid w:val="00EC6F7B"/>
    <w:rsid w:val="00EC709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9E2"/>
    <w:rsid w:val="00ED0B8A"/>
    <w:rsid w:val="00ED0D0D"/>
    <w:rsid w:val="00ED0DB7"/>
    <w:rsid w:val="00ED0E59"/>
    <w:rsid w:val="00ED0F72"/>
    <w:rsid w:val="00ED1050"/>
    <w:rsid w:val="00ED10F0"/>
    <w:rsid w:val="00ED11FD"/>
    <w:rsid w:val="00ED12FF"/>
    <w:rsid w:val="00ED15F6"/>
    <w:rsid w:val="00ED1687"/>
    <w:rsid w:val="00ED16CF"/>
    <w:rsid w:val="00ED187E"/>
    <w:rsid w:val="00ED2146"/>
    <w:rsid w:val="00ED21DF"/>
    <w:rsid w:val="00ED2759"/>
    <w:rsid w:val="00ED2DCB"/>
    <w:rsid w:val="00ED2E2E"/>
    <w:rsid w:val="00ED3131"/>
    <w:rsid w:val="00ED34D6"/>
    <w:rsid w:val="00ED34FB"/>
    <w:rsid w:val="00ED3555"/>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BEB"/>
    <w:rsid w:val="00EE1D80"/>
    <w:rsid w:val="00EE1E3E"/>
    <w:rsid w:val="00EE226D"/>
    <w:rsid w:val="00EE2314"/>
    <w:rsid w:val="00EE244C"/>
    <w:rsid w:val="00EE244E"/>
    <w:rsid w:val="00EE25AA"/>
    <w:rsid w:val="00EE25CE"/>
    <w:rsid w:val="00EE2991"/>
    <w:rsid w:val="00EE2A50"/>
    <w:rsid w:val="00EE2D64"/>
    <w:rsid w:val="00EE2E7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6D1"/>
    <w:rsid w:val="00EE6984"/>
    <w:rsid w:val="00EE69A4"/>
    <w:rsid w:val="00EE6C8E"/>
    <w:rsid w:val="00EE71D1"/>
    <w:rsid w:val="00EE7277"/>
    <w:rsid w:val="00EE7362"/>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824"/>
    <w:rsid w:val="00EF1B04"/>
    <w:rsid w:val="00EF1B14"/>
    <w:rsid w:val="00EF1C9B"/>
    <w:rsid w:val="00EF26DE"/>
    <w:rsid w:val="00EF2956"/>
    <w:rsid w:val="00EF2EEA"/>
    <w:rsid w:val="00EF2FF5"/>
    <w:rsid w:val="00EF32EF"/>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6BF"/>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2A4"/>
    <w:rsid w:val="00F0058E"/>
    <w:rsid w:val="00F00730"/>
    <w:rsid w:val="00F007FE"/>
    <w:rsid w:val="00F0089D"/>
    <w:rsid w:val="00F00956"/>
    <w:rsid w:val="00F0099B"/>
    <w:rsid w:val="00F00CB6"/>
    <w:rsid w:val="00F00CBB"/>
    <w:rsid w:val="00F00CDA"/>
    <w:rsid w:val="00F011F7"/>
    <w:rsid w:val="00F01261"/>
    <w:rsid w:val="00F01351"/>
    <w:rsid w:val="00F01402"/>
    <w:rsid w:val="00F01406"/>
    <w:rsid w:val="00F014AF"/>
    <w:rsid w:val="00F016D4"/>
    <w:rsid w:val="00F019E0"/>
    <w:rsid w:val="00F019EA"/>
    <w:rsid w:val="00F01A6E"/>
    <w:rsid w:val="00F01BAB"/>
    <w:rsid w:val="00F020E4"/>
    <w:rsid w:val="00F02245"/>
    <w:rsid w:val="00F025AA"/>
    <w:rsid w:val="00F026AE"/>
    <w:rsid w:val="00F02AB2"/>
    <w:rsid w:val="00F0318A"/>
    <w:rsid w:val="00F031B7"/>
    <w:rsid w:val="00F031C4"/>
    <w:rsid w:val="00F03216"/>
    <w:rsid w:val="00F03228"/>
    <w:rsid w:val="00F033CD"/>
    <w:rsid w:val="00F0365D"/>
    <w:rsid w:val="00F0374B"/>
    <w:rsid w:val="00F03857"/>
    <w:rsid w:val="00F039CB"/>
    <w:rsid w:val="00F03A2D"/>
    <w:rsid w:val="00F03B04"/>
    <w:rsid w:val="00F03B46"/>
    <w:rsid w:val="00F03BA6"/>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BA9"/>
    <w:rsid w:val="00F06199"/>
    <w:rsid w:val="00F06919"/>
    <w:rsid w:val="00F06A73"/>
    <w:rsid w:val="00F06B95"/>
    <w:rsid w:val="00F06DA4"/>
    <w:rsid w:val="00F07109"/>
    <w:rsid w:val="00F07D4F"/>
    <w:rsid w:val="00F07DC2"/>
    <w:rsid w:val="00F07F24"/>
    <w:rsid w:val="00F07F33"/>
    <w:rsid w:val="00F10609"/>
    <w:rsid w:val="00F10634"/>
    <w:rsid w:val="00F1090C"/>
    <w:rsid w:val="00F10AE7"/>
    <w:rsid w:val="00F10BB0"/>
    <w:rsid w:val="00F1100F"/>
    <w:rsid w:val="00F11146"/>
    <w:rsid w:val="00F1124B"/>
    <w:rsid w:val="00F112E7"/>
    <w:rsid w:val="00F11529"/>
    <w:rsid w:val="00F11641"/>
    <w:rsid w:val="00F11664"/>
    <w:rsid w:val="00F117AD"/>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88"/>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45"/>
    <w:rsid w:val="00F163F1"/>
    <w:rsid w:val="00F16404"/>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0ED1"/>
    <w:rsid w:val="00F213A2"/>
    <w:rsid w:val="00F214A1"/>
    <w:rsid w:val="00F214D2"/>
    <w:rsid w:val="00F218CD"/>
    <w:rsid w:val="00F21AD9"/>
    <w:rsid w:val="00F21B36"/>
    <w:rsid w:val="00F21EDD"/>
    <w:rsid w:val="00F22402"/>
    <w:rsid w:val="00F22431"/>
    <w:rsid w:val="00F22779"/>
    <w:rsid w:val="00F227BE"/>
    <w:rsid w:val="00F22A1B"/>
    <w:rsid w:val="00F22A4F"/>
    <w:rsid w:val="00F22BA1"/>
    <w:rsid w:val="00F22C1E"/>
    <w:rsid w:val="00F22D0B"/>
    <w:rsid w:val="00F22F8E"/>
    <w:rsid w:val="00F230B6"/>
    <w:rsid w:val="00F23224"/>
    <w:rsid w:val="00F234A1"/>
    <w:rsid w:val="00F234F2"/>
    <w:rsid w:val="00F23753"/>
    <w:rsid w:val="00F237F4"/>
    <w:rsid w:val="00F2398D"/>
    <w:rsid w:val="00F239E1"/>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3FAC"/>
    <w:rsid w:val="00F3425B"/>
    <w:rsid w:val="00F3474F"/>
    <w:rsid w:val="00F34A4B"/>
    <w:rsid w:val="00F34BD2"/>
    <w:rsid w:val="00F34C8C"/>
    <w:rsid w:val="00F34EAC"/>
    <w:rsid w:val="00F34EDD"/>
    <w:rsid w:val="00F34EE3"/>
    <w:rsid w:val="00F3511E"/>
    <w:rsid w:val="00F352F9"/>
    <w:rsid w:val="00F353BF"/>
    <w:rsid w:val="00F356B2"/>
    <w:rsid w:val="00F3575A"/>
    <w:rsid w:val="00F35E57"/>
    <w:rsid w:val="00F3609A"/>
    <w:rsid w:val="00F363BA"/>
    <w:rsid w:val="00F36520"/>
    <w:rsid w:val="00F3653E"/>
    <w:rsid w:val="00F3654E"/>
    <w:rsid w:val="00F36E70"/>
    <w:rsid w:val="00F37085"/>
    <w:rsid w:val="00F37139"/>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0D56"/>
    <w:rsid w:val="00F410E5"/>
    <w:rsid w:val="00F41355"/>
    <w:rsid w:val="00F41396"/>
    <w:rsid w:val="00F41424"/>
    <w:rsid w:val="00F4152C"/>
    <w:rsid w:val="00F4162F"/>
    <w:rsid w:val="00F418AE"/>
    <w:rsid w:val="00F41A44"/>
    <w:rsid w:val="00F41D85"/>
    <w:rsid w:val="00F41E08"/>
    <w:rsid w:val="00F41EBB"/>
    <w:rsid w:val="00F4244C"/>
    <w:rsid w:val="00F425CB"/>
    <w:rsid w:val="00F425E4"/>
    <w:rsid w:val="00F42755"/>
    <w:rsid w:val="00F429BA"/>
    <w:rsid w:val="00F42A8E"/>
    <w:rsid w:val="00F42B99"/>
    <w:rsid w:val="00F42B9E"/>
    <w:rsid w:val="00F42D65"/>
    <w:rsid w:val="00F42D9A"/>
    <w:rsid w:val="00F42F41"/>
    <w:rsid w:val="00F42F6E"/>
    <w:rsid w:val="00F430AE"/>
    <w:rsid w:val="00F432F0"/>
    <w:rsid w:val="00F4356D"/>
    <w:rsid w:val="00F43581"/>
    <w:rsid w:val="00F435F9"/>
    <w:rsid w:val="00F4361E"/>
    <w:rsid w:val="00F43650"/>
    <w:rsid w:val="00F43683"/>
    <w:rsid w:val="00F43A56"/>
    <w:rsid w:val="00F43F00"/>
    <w:rsid w:val="00F44172"/>
    <w:rsid w:val="00F44521"/>
    <w:rsid w:val="00F445DC"/>
    <w:rsid w:val="00F445FB"/>
    <w:rsid w:val="00F447F0"/>
    <w:rsid w:val="00F44818"/>
    <w:rsid w:val="00F44C27"/>
    <w:rsid w:val="00F44CD6"/>
    <w:rsid w:val="00F44D4F"/>
    <w:rsid w:val="00F4528E"/>
    <w:rsid w:val="00F454A8"/>
    <w:rsid w:val="00F454C0"/>
    <w:rsid w:val="00F45650"/>
    <w:rsid w:val="00F460E8"/>
    <w:rsid w:val="00F461BD"/>
    <w:rsid w:val="00F46492"/>
    <w:rsid w:val="00F465A7"/>
    <w:rsid w:val="00F46651"/>
    <w:rsid w:val="00F466C9"/>
    <w:rsid w:val="00F467C3"/>
    <w:rsid w:val="00F467EF"/>
    <w:rsid w:val="00F46AD7"/>
    <w:rsid w:val="00F46D23"/>
    <w:rsid w:val="00F46DEA"/>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1E3B"/>
    <w:rsid w:val="00F51E64"/>
    <w:rsid w:val="00F524C4"/>
    <w:rsid w:val="00F52537"/>
    <w:rsid w:val="00F5286F"/>
    <w:rsid w:val="00F528A3"/>
    <w:rsid w:val="00F52A68"/>
    <w:rsid w:val="00F52BE5"/>
    <w:rsid w:val="00F52F59"/>
    <w:rsid w:val="00F530A7"/>
    <w:rsid w:val="00F53112"/>
    <w:rsid w:val="00F531C0"/>
    <w:rsid w:val="00F53294"/>
    <w:rsid w:val="00F532DD"/>
    <w:rsid w:val="00F533A9"/>
    <w:rsid w:val="00F533FC"/>
    <w:rsid w:val="00F534D1"/>
    <w:rsid w:val="00F536B0"/>
    <w:rsid w:val="00F536D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65E"/>
    <w:rsid w:val="00F576CD"/>
    <w:rsid w:val="00F57CD5"/>
    <w:rsid w:val="00F57E89"/>
    <w:rsid w:val="00F57F48"/>
    <w:rsid w:val="00F600DB"/>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2EF2"/>
    <w:rsid w:val="00F630DF"/>
    <w:rsid w:val="00F63108"/>
    <w:rsid w:val="00F633F1"/>
    <w:rsid w:val="00F6349F"/>
    <w:rsid w:val="00F635F9"/>
    <w:rsid w:val="00F6369D"/>
    <w:rsid w:val="00F640EE"/>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61A"/>
    <w:rsid w:val="00F70740"/>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9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51"/>
    <w:rsid w:val="00F74EFA"/>
    <w:rsid w:val="00F74FD2"/>
    <w:rsid w:val="00F757D2"/>
    <w:rsid w:val="00F7595E"/>
    <w:rsid w:val="00F759C3"/>
    <w:rsid w:val="00F75DBB"/>
    <w:rsid w:val="00F76182"/>
    <w:rsid w:val="00F762BC"/>
    <w:rsid w:val="00F7665A"/>
    <w:rsid w:val="00F76928"/>
    <w:rsid w:val="00F76AAF"/>
    <w:rsid w:val="00F76E93"/>
    <w:rsid w:val="00F76F8A"/>
    <w:rsid w:val="00F7733F"/>
    <w:rsid w:val="00F773CE"/>
    <w:rsid w:val="00F77499"/>
    <w:rsid w:val="00F7756C"/>
    <w:rsid w:val="00F779C4"/>
    <w:rsid w:val="00F77A6C"/>
    <w:rsid w:val="00F77B43"/>
    <w:rsid w:val="00F77BBF"/>
    <w:rsid w:val="00F77BE1"/>
    <w:rsid w:val="00F77D85"/>
    <w:rsid w:val="00F77ED3"/>
    <w:rsid w:val="00F801A4"/>
    <w:rsid w:val="00F80287"/>
    <w:rsid w:val="00F802E1"/>
    <w:rsid w:val="00F80343"/>
    <w:rsid w:val="00F80424"/>
    <w:rsid w:val="00F80500"/>
    <w:rsid w:val="00F80728"/>
    <w:rsid w:val="00F807B3"/>
    <w:rsid w:val="00F80922"/>
    <w:rsid w:val="00F80933"/>
    <w:rsid w:val="00F811D4"/>
    <w:rsid w:val="00F811DC"/>
    <w:rsid w:val="00F811DF"/>
    <w:rsid w:val="00F811F3"/>
    <w:rsid w:val="00F814C5"/>
    <w:rsid w:val="00F815B1"/>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3FB7"/>
    <w:rsid w:val="00F8402C"/>
    <w:rsid w:val="00F840F6"/>
    <w:rsid w:val="00F841AC"/>
    <w:rsid w:val="00F84229"/>
    <w:rsid w:val="00F843A8"/>
    <w:rsid w:val="00F84603"/>
    <w:rsid w:val="00F8467A"/>
    <w:rsid w:val="00F848E2"/>
    <w:rsid w:val="00F84A13"/>
    <w:rsid w:val="00F84A8C"/>
    <w:rsid w:val="00F84CF8"/>
    <w:rsid w:val="00F84D63"/>
    <w:rsid w:val="00F84DE9"/>
    <w:rsid w:val="00F8539A"/>
    <w:rsid w:val="00F85514"/>
    <w:rsid w:val="00F8574D"/>
    <w:rsid w:val="00F85CC3"/>
    <w:rsid w:val="00F85DC9"/>
    <w:rsid w:val="00F85F1E"/>
    <w:rsid w:val="00F85FED"/>
    <w:rsid w:val="00F860AE"/>
    <w:rsid w:val="00F861F4"/>
    <w:rsid w:val="00F862B1"/>
    <w:rsid w:val="00F8636E"/>
    <w:rsid w:val="00F86837"/>
    <w:rsid w:val="00F86973"/>
    <w:rsid w:val="00F86A60"/>
    <w:rsid w:val="00F86AC0"/>
    <w:rsid w:val="00F86AD2"/>
    <w:rsid w:val="00F86C85"/>
    <w:rsid w:val="00F86E66"/>
    <w:rsid w:val="00F87590"/>
    <w:rsid w:val="00F875DF"/>
    <w:rsid w:val="00F875E0"/>
    <w:rsid w:val="00F87722"/>
    <w:rsid w:val="00F878B7"/>
    <w:rsid w:val="00F878BA"/>
    <w:rsid w:val="00F87B05"/>
    <w:rsid w:val="00F87C38"/>
    <w:rsid w:val="00F87ED9"/>
    <w:rsid w:val="00F9094D"/>
    <w:rsid w:val="00F90952"/>
    <w:rsid w:val="00F90B92"/>
    <w:rsid w:val="00F90FF4"/>
    <w:rsid w:val="00F91017"/>
    <w:rsid w:val="00F91226"/>
    <w:rsid w:val="00F91315"/>
    <w:rsid w:val="00F914FA"/>
    <w:rsid w:val="00F9159D"/>
    <w:rsid w:val="00F917D3"/>
    <w:rsid w:val="00F918F5"/>
    <w:rsid w:val="00F91A25"/>
    <w:rsid w:val="00F91F72"/>
    <w:rsid w:val="00F923AD"/>
    <w:rsid w:val="00F92A28"/>
    <w:rsid w:val="00F92B4C"/>
    <w:rsid w:val="00F92E24"/>
    <w:rsid w:val="00F9322A"/>
    <w:rsid w:val="00F93281"/>
    <w:rsid w:val="00F934CB"/>
    <w:rsid w:val="00F93541"/>
    <w:rsid w:val="00F9354E"/>
    <w:rsid w:val="00F935B1"/>
    <w:rsid w:val="00F936A7"/>
    <w:rsid w:val="00F9389D"/>
    <w:rsid w:val="00F939D0"/>
    <w:rsid w:val="00F93C7F"/>
    <w:rsid w:val="00F9410B"/>
    <w:rsid w:val="00F94214"/>
    <w:rsid w:val="00F943B5"/>
    <w:rsid w:val="00F94563"/>
    <w:rsid w:val="00F94A57"/>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227"/>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BD8"/>
    <w:rsid w:val="00FA3CB5"/>
    <w:rsid w:val="00FA3CDB"/>
    <w:rsid w:val="00FA4239"/>
    <w:rsid w:val="00FA4306"/>
    <w:rsid w:val="00FA43DB"/>
    <w:rsid w:val="00FA445F"/>
    <w:rsid w:val="00FA45D1"/>
    <w:rsid w:val="00FA465A"/>
    <w:rsid w:val="00FA46F9"/>
    <w:rsid w:val="00FA4B87"/>
    <w:rsid w:val="00FA4BAB"/>
    <w:rsid w:val="00FA4E8D"/>
    <w:rsid w:val="00FA4FE2"/>
    <w:rsid w:val="00FA505A"/>
    <w:rsid w:val="00FA53E3"/>
    <w:rsid w:val="00FA546F"/>
    <w:rsid w:val="00FA5725"/>
    <w:rsid w:val="00FA580D"/>
    <w:rsid w:val="00FA5D4E"/>
    <w:rsid w:val="00FA5FB3"/>
    <w:rsid w:val="00FA6163"/>
    <w:rsid w:val="00FA633B"/>
    <w:rsid w:val="00FA659E"/>
    <w:rsid w:val="00FA664D"/>
    <w:rsid w:val="00FA6688"/>
    <w:rsid w:val="00FA6888"/>
    <w:rsid w:val="00FA6A53"/>
    <w:rsid w:val="00FA6AE5"/>
    <w:rsid w:val="00FA6C72"/>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DB"/>
    <w:rsid w:val="00FB24A7"/>
    <w:rsid w:val="00FB24FE"/>
    <w:rsid w:val="00FB2665"/>
    <w:rsid w:val="00FB29E0"/>
    <w:rsid w:val="00FB2DA9"/>
    <w:rsid w:val="00FB2F46"/>
    <w:rsid w:val="00FB330B"/>
    <w:rsid w:val="00FB3649"/>
    <w:rsid w:val="00FB36A0"/>
    <w:rsid w:val="00FB3D89"/>
    <w:rsid w:val="00FB4243"/>
    <w:rsid w:val="00FB44CA"/>
    <w:rsid w:val="00FB5189"/>
    <w:rsid w:val="00FB5361"/>
    <w:rsid w:val="00FB53E3"/>
    <w:rsid w:val="00FB5403"/>
    <w:rsid w:val="00FB55F0"/>
    <w:rsid w:val="00FB566A"/>
    <w:rsid w:val="00FB56C5"/>
    <w:rsid w:val="00FB5DE5"/>
    <w:rsid w:val="00FB5E41"/>
    <w:rsid w:val="00FB6021"/>
    <w:rsid w:val="00FB603E"/>
    <w:rsid w:val="00FB61C4"/>
    <w:rsid w:val="00FB637D"/>
    <w:rsid w:val="00FB65ED"/>
    <w:rsid w:val="00FB6658"/>
    <w:rsid w:val="00FB6830"/>
    <w:rsid w:val="00FB6A1A"/>
    <w:rsid w:val="00FB6B14"/>
    <w:rsid w:val="00FB6BAE"/>
    <w:rsid w:val="00FB6D47"/>
    <w:rsid w:val="00FB6DA8"/>
    <w:rsid w:val="00FB6EAD"/>
    <w:rsid w:val="00FB6EFB"/>
    <w:rsid w:val="00FB708B"/>
    <w:rsid w:val="00FB7116"/>
    <w:rsid w:val="00FB711A"/>
    <w:rsid w:val="00FB73C8"/>
    <w:rsid w:val="00FB7486"/>
    <w:rsid w:val="00FB74B4"/>
    <w:rsid w:val="00FB752B"/>
    <w:rsid w:val="00FB757D"/>
    <w:rsid w:val="00FB7588"/>
    <w:rsid w:val="00FB767D"/>
    <w:rsid w:val="00FB7816"/>
    <w:rsid w:val="00FB7A2B"/>
    <w:rsid w:val="00FC051D"/>
    <w:rsid w:val="00FC05D7"/>
    <w:rsid w:val="00FC0B40"/>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69D"/>
    <w:rsid w:val="00FC3A39"/>
    <w:rsid w:val="00FC3AEC"/>
    <w:rsid w:val="00FC3FBC"/>
    <w:rsid w:val="00FC41A0"/>
    <w:rsid w:val="00FC4A36"/>
    <w:rsid w:val="00FC4AFD"/>
    <w:rsid w:val="00FC4BBC"/>
    <w:rsid w:val="00FC4C0C"/>
    <w:rsid w:val="00FC512C"/>
    <w:rsid w:val="00FC5197"/>
    <w:rsid w:val="00FC5321"/>
    <w:rsid w:val="00FC5585"/>
    <w:rsid w:val="00FC55AA"/>
    <w:rsid w:val="00FC5633"/>
    <w:rsid w:val="00FC5A77"/>
    <w:rsid w:val="00FC5B62"/>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DAD"/>
    <w:rsid w:val="00FD0E27"/>
    <w:rsid w:val="00FD0E2F"/>
    <w:rsid w:val="00FD0EF6"/>
    <w:rsid w:val="00FD1024"/>
    <w:rsid w:val="00FD1104"/>
    <w:rsid w:val="00FD1300"/>
    <w:rsid w:val="00FD1458"/>
    <w:rsid w:val="00FD157C"/>
    <w:rsid w:val="00FD179D"/>
    <w:rsid w:val="00FD17E2"/>
    <w:rsid w:val="00FD1945"/>
    <w:rsid w:val="00FD1AD0"/>
    <w:rsid w:val="00FD1CF7"/>
    <w:rsid w:val="00FD1D2F"/>
    <w:rsid w:val="00FD1EB5"/>
    <w:rsid w:val="00FD22E2"/>
    <w:rsid w:val="00FD236F"/>
    <w:rsid w:val="00FD294E"/>
    <w:rsid w:val="00FD2FA9"/>
    <w:rsid w:val="00FD31AA"/>
    <w:rsid w:val="00FD34E4"/>
    <w:rsid w:val="00FD3561"/>
    <w:rsid w:val="00FD3958"/>
    <w:rsid w:val="00FD39F1"/>
    <w:rsid w:val="00FD3E04"/>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52B"/>
    <w:rsid w:val="00FD660F"/>
    <w:rsid w:val="00FD699B"/>
    <w:rsid w:val="00FD6C8A"/>
    <w:rsid w:val="00FD7033"/>
    <w:rsid w:val="00FD737E"/>
    <w:rsid w:val="00FD743B"/>
    <w:rsid w:val="00FD75A6"/>
    <w:rsid w:val="00FD7650"/>
    <w:rsid w:val="00FD7805"/>
    <w:rsid w:val="00FD7910"/>
    <w:rsid w:val="00FD7B88"/>
    <w:rsid w:val="00FD7C8B"/>
    <w:rsid w:val="00FD7DCF"/>
    <w:rsid w:val="00FD7F14"/>
    <w:rsid w:val="00FD7FDF"/>
    <w:rsid w:val="00FE00A2"/>
    <w:rsid w:val="00FE00AA"/>
    <w:rsid w:val="00FE03E4"/>
    <w:rsid w:val="00FE04AB"/>
    <w:rsid w:val="00FE055F"/>
    <w:rsid w:val="00FE0A0C"/>
    <w:rsid w:val="00FE0D8A"/>
    <w:rsid w:val="00FE0FCF"/>
    <w:rsid w:val="00FE0FDD"/>
    <w:rsid w:val="00FE0FE5"/>
    <w:rsid w:val="00FE119D"/>
    <w:rsid w:val="00FE12CB"/>
    <w:rsid w:val="00FE1448"/>
    <w:rsid w:val="00FE151A"/>
    <w:rsid w:val="00FE160A"/>
    <w:rsid w:val="00FE184D"/>
    <w:rsid w:val="00FE184E"/>
    <w:rsid w:val="00FE187B"/>
    <w:rsid w:val="00FE1904"/>
    <w:rsid w:val="00FE19E4"/>
    <w:rsid w:val="00FE1D57"/>
    <w:rsid w:val="00FE1F9F"/>
    <w:rsid w:val="00FE20A2"/>
    <w:rsid w:val="00FE2201"/>
    <w:rsid w:val="00FE2330"/>
    <w:rsid w:val="00FE2392"/>
    <w:rsid w:val="00FE23B4"/>
    <w:rsid w:val="00FE26C1"/>
    <w:rsid w:val="00FE2842"/>
    <w:rsid w:val="00FE2AAF"/>
    <w:rsid w:val="00FE2F7A"/>
    <w:rsid w:val="00FE30B6"/>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5A"/>
    <w:rsid w:val="00FE4FFA"/>
    <w:rsid w:val="00FE522F"/>
    <w:rsid w:val="00FE5980"/>
    <w:rsid w:val="00FE5C69"/>
    <w:rsid w:val="00FE6017"/>
    <w:rsid w:val="00FE609C"/>
    <w:rsid w:val="00FE6230"/>
    <w:rsid w:val="00FE6468"/>
    <w:rsid w:val="00FE65A6"/>
    <w:rsid w:val="00FE6646"/>
    <w:rsid w:val="00FE669B"/>
    <w:rsid w:val="00FE7112"/>
    <w:rsid w:val="00FE714D"/>
    <w:rsid w:val="00FE7352"/>
    <w:rsid w:val="00FE77D9"/>
    <w:rsid w:val="00FE7D6A"/>
    <w:rsid w:val="00FF018D"/>
    <w:rsid w:val="00FF01B0"/>
    <w:rsid w:val="00FF029E"/>
    <w:rsid w:val="00FF034B"/>
    <w:rsid w:val="00FF03B0"/>
    <w:rsid w:val="00FF0403"/>
    <w:rsid w:val="00FF0655"/>
    <w:rsid w:val="00FF0961"/>
    <w:rsid w:val="00FF09F9"/>
    <w:rsid w:val="00FF0C30"/>
    <w:rsid w:val="00FF0D7B"/>
    <w:rsid w:val="00FF1007"/>
    <w:rsid w:val="00FF122C"/>
    <w:rsid w:val="00FF13B9"/>
    <w:rsid w:val="00FF15AD"/>
    <w:rsid w:val="00FF1842"/>
    <w:rsid w:val="00FF196B"/>
    <w:rsid w:val="00FF1A67"/>
    <w:rsid w:val="00FF1C8A"/>
    <w:rsid w:val="00FF20F0"/>
    <w:rsid w:val="00FF21D2"/>
    <w:rsid w:val="00FF2408"/>
    <w:rsid w:val="00FF25E2"/>
    <w:rsid w:val="00FF2B84"/>
    <w:rsid w:val="00FF313B"/>
    <w:rsid w:val="00FF31A1"/>
    <w:rsid w:val="00FF34C8"/>
    <w:rsid w:val="00FF36BD"/>
    <w:rsid w:val="00FF381C"/>
    <w:rsid w:val="00FF3A8F"/>
    <w:rsid w:val="00FF3B13"/>
    <w:rsid w:val="00FF3B76"/>
    <w:rsid w:val="00FF3CCA"/>
    <w:rsid w:val="00FF3EF3"/>
    <w:rsid w:val="00FF4083"/>
    <w:rsid w:val="00FF41EC"/>
    <w:rsid w:val="00FF43EE"/>
    <w:rsid w:val="00FF48E6"/>
    <w:rsid w:val="00FF4ACE"/>
    <w:rsid w:val="00FF4B29"/>
    <w:rsid w:val="00FF4B4F"/>
    <w:rsid w:val="00FF4D99"/>
    <w:rsid w:val="00FF4DA1"/>
    <w:rsid w:val="00FF5225"/>
    <w:rsid w:val="00FF5450"/>
    <w:rsid w:val="00FF5C14"/>
    <w:rsid w:val="00FF5F03"/>
    <w:rsid w:val="00FF5FA3"/>
    <w:rsid w:val="00FF5FF1"/>
    <w:rsid w:val="00FF6005"/>
    <w:rsid w:val="00FF613D"/>
    <w:rsid w:val="00FF6189"/>
    <w:rsid w:val="00FF677B"/>
    <w:rsid w:val="00FF6916"/>
    <w:rsid w:val="00FF6982"/>
    <w:rsid w:val="00FF6A2B"/>
    <w:rsid w:val="00FF6C1C"/>
    <w:rsid w:val="00FF6C35"/>
    <w:rsid w:val="00FF6DDE"/>
    <w:rsid w:val="00FF7060"/>
    <w:rsid w:val="00FF73A1"/>
    <w:rsid w:val="00FF7636"/>
    <w:rsid w:val="00FF765F"/>
    <w:rsid w:val="00FF7989"/>
    <w:rsid w:val="00FF7D03"/>
    <w:rsid w:val="01293007"/>
    <w:rsid w:val="014F6641"/>
    <w:rsid w:val="01F847DB"/>
    <w:rsid w:val="02076BAC"/>
    <w:rsid w:val="039A4282"/>
    <w:rsid w:val="05326965"/>
    <w:rsid w:val="05C5370C"/>
    <w:rsid w:val="086D1515"/>
    <w:rsid w:val="08E5752B"/>
    <w:rsid w:val="091F75F0"/>
    <w:rsid w:val="09697E1D"/>
    <w:rsid w:val="09EC66EE"/>
    <w:rsid w:val="0A2E773B"/>
    <w:rsid w:val="0A8E7038"/>
    <w:rsid w:val="0AE56E10"/>
    <w:rsid w:val="0B0446F4"/>
    <w:rsid w:val="0B660C1A"/>
    <w:rsid w:val="0BAE5EEB"/>
    <w:rsid w:val="0E1529C0"/>
    <w:rsid w:val="0E4710EE"/>
    <w:rsid w:val="0F7F755E"/>
    <w:rsid w:val="0F800B18"/>
    <w:rsid w:val="109620E8"/>
    <w:rsid w:val="115F642C"/>
    <w:rsid w:val="119F6CFF"/>
    <w:rsid w:val="11AB78C4"/>
    <w:rsid w:val="11B40FE9"/>
    <w:rsid w:val="121E0096"/>
    <w:rsid w:val="12274A70"/>
    <w:rsid w:val="12357ED7"/>
    <w:rsid w:val="124949E7"/>
    <w:rsid w:val="12641821"/>
    <w:rsid w:val="12F473A6"/>
    <w:rsid w:val="132539EB"/>
    <w:rsid w:val="132C233E"/>
    <w:rsid w:val="13355FFD"/>
    <w:rsid w:val="1406206F"/>
    <w:rsid w:val="14CD4B20"/>
    <w:rsid w:val="15006F4C"/>
    <w:rsid w:val="15064CB0"/>
    <w:rsid w:val="15111718"/>
    <w:rsid w:val="15671D54"/>
    <w:rsid w:val="162D0B80"/>
    <w:rsid w:val="169F744C"/>
    <w:rsid w:val="17F93E0B"/>
    <w:rsid w:val="1810358B"/>
    <w:rsid w:val="18956BD8"/>
    <w:rsid w:val="18B84674"/>
    <w:rsid w:val="18D0164E"/>
    <w:rsid w:val="193405B1"/>
    <w:rsid w:val="194632BE"/>
    <w:rsid w:val="19BA3F4C"/>
    <w:rsid w:val="19E72B56"/>
    <w:rsid w:val="19F81081"/>
    <w:rsid w:val="1A9C424D"/>
    <w:rsid w:val="1B326CE2"/>
    <w:rsid w:val="1B375878"/>
    <w:rsid w:val="1BDA4758"/>
    <w:rsid w:val="1C455CA5"/>
    <w:rsid w:val="1C7E1BE8"/>
    <w:rsid w:val="1D2C69D2"/>
    <w:rsid w:val="1D3D4E8C"/>
    <w:rsid w:val="1DB63878"/>
    <w:rsid w:val="1DDC0E05"/>
    <w:rsid w:val="1EB678A8"/>
    <w:rsid w:val="1ECF28FC"/>
    <w:rsid w:val="1F510437"/>
    <w:rsid w:val="1FBC4A4A"/>
    <w:rsid w:val="20BA0959"/>
    <w:rsid w:val="20D27EA2"/>
    <w:rsid w:val="20D63E58"/>
    <w:rsid w:val="20F74F4B"/>
    <w:rsid w:val="2189415F"/>
    <w:rsid w:val="21CB103D"/>
    <w:rsid w:val="21D20B1C"/>
    <w:rsid w:val="22B05FF1"/>
    <w:rsid w:val="239E00B4"/>
    <w:rsid w:val="23ED1676"/>
    <w:rsid w:val="248C1827"/>
    <w:rsid w:val="24E90931"/>
    <w:rsid w:val="250242B2"/>
    <w:rsid w:val="251E74A4"/>
    <w:rsid w:val="26422E9B"/>
    <w:rsid w:val="26FE60FD"/>
    <w:rsid w:val="270641B3"/>
    <w:rsid w:val="272D59AF"/>
    <w:rsid w:val="276022E1"/>
    <w:rsid w:val="27843CE5"/>
    <w:rsid w:val="27880201"/>
    <w:rsid w:val="27DE2725"/>
    <w:rsid w:val="299B163A"/>
    <w:rsid w:val="29CA2FB4"/>
    <w:rsid w:val="2A073FA2"/>
    <w:rsid w:val="2A7D204E"/>
    <w:rsid w:val="2AD64E1F"/>
    <w:rsid w:val="2AD96DF8"/>
    <w:rsid w:val="2B4A3BCC"/>
    <w:rsid w:val="2B4D4A0F"/>
    <w:rsid w:val="2B874C0D"/>
    <w:rsid w:val="2BF62D8E"/>
    <w:rsid w:val="2C37663D"/>
    <w:rsid w:val="2C6F69C4"/>
    <w:rsid w:val="2CE4006F"/>
    <w:rsid w:val="2CEE6685"/>
    <w:rsid w:val="2D7C5800"/>
    <w:rsid w:val="2D947A21"/>
    <w:rsid w:val="2E953036"/>
    <w:rsid w:val="2EF47988"/>
    <w:rsid w:val="2F1A79DF"/>
    <w:rsid w:val="304E0112"/>
    <w:rsid w:val="30AC28B9"/>
    <w:rsid w:val="30B54921"/>
    <w:rsid w:val="30FA7AC8"/>
    <w:rsid w:val="32EB653A"/>
    <w:rsid w:val="34601B4D"/>
    <w:rsid w:val="34862D33"/>
    <w:rsid w:val="35950DD6"/>
    <w:rsid w:val="35EF4E1B"/>
    <w:rsid w:val="362D624A"/>
    <w:rsid w:val="364315C9"/>
    <w:rsid w:val="366E2AEA"/>
    <w:rsid w:val="369E4A52"/>
    <w:rsid w:val="36A36FD0"/>
    <w:rsid w:val="36DB02D9"/>
    <w:rsid w:val="37391D72"/>
    <w:rsid w:val="376F6761"/>
    <w:rsid w:val="37CE052A"/>
    <w:rsid w:val="384F06F9"/>
    <w:rsid w:val="388162A2"/>
    <w:rsid w:val="3958538C"/>
    <w:rsid w:val="39C4792F"/>
    <w:rsid w:val="3A4F605E"/>
    <w:rsid w:val="3A5B704B"/>
    <w:rsid w:val="3AED3866"/>
    <w:rsid w:val="3BA6173E"/>
    <w:rsid w:val="3BAF0FC9"/>
    <w:rsid w:val="3BCB6780"/>
    <w:rsid w:val="3C0D3F33"/>
    <w:rsid w:val="3D0455DC"/>
    <w:rsid w:val="3DAC3EF8"/>
    <w:rsid w:val="3DE7017D"/>
    <w:rsid w:val="3EB03B94"/>
    <w:rsid w:val="40662A84"/>
    <w:rsid w:val="40984BCB"/>
    <w:rsid w:val="418E1F84"/>
    <w:rsid w:val="419378A9"/>
    <w:rsid w:val="420E6F2F"/>
    <w:rsid w:val="42154762"/>
    <w:rsid w:val="4269060A"/>
    <w:rsid w:val="42CD0A98"/>
    <w:rsid w:val="431A0C09"/>
    <w:rsid w:val="43635059"/>
    <w:rsid w:val="443B18C5"/>
    <w:rsid w:val="448320CC"/>
    <w:rsid w:val="44A548B2"/>
    <w:rsid w:val="45961716"/>
    <w:rsid w:val="45E65DB0"/>
    <w:rsid w:val="46225A70"/>
    <w:rsid w:val="4713506D"/>
    <w:rsid w:val="47A10C45"/>
    <w:rsid w:val="47B57E4D"/>
    <w:rsid w:val="480E2158"/>
    <w:rsid w:val="493E459E"/>
    <w:rsid w:val="49E07E34"/>
    <w:rsid w:val="4A056E6A"/>
    <w:rsid w:val="4A8D74E6"/>
    <w:rsid w:val="4AAC4BBB"/>
    <w:rsid w:val="4AFB3201"/>
    <w:rsid w:val="4B65373A"/>
    <w:rsid w:val="4B810673"/>
    <w:rsid w:val="4BF30F0E"/>
    <w:rsid w:val="4C546A54"/>
    <w:rsid w:val="4D00163A"/>
    <w:rsid w:val="4D277347"/>
    <w:rsid w:val="4DAB5F7A"/>
    <w:rsid w:val="4DC469AE"/>
    <w:rsid w:val="4E0C68A9"/>
    <w:rsid w:val="4E551CA6"/>
    <w:rsid w:val="4EBE6F54"/>
    <w:rsid w:val="4F0F5BE3"/>
    <w:rsid w:val="4F3D7FBF"/>
    <w:rsid w:val="4FF54B0D"/>
    <w:rsid w:val="50041972"/>
    <w:rsid w:val="504F52E3"/>
    <w:rsid w:val="514F21C2"/>
    <w:rsid w:val="51D44B2A"/>
    <w:rsid w:val="52422029"/>
    <w:rsid w:val="5249794B"/>
    <w:rsid w:val="529A036B"/>
    <w:rsid w:val="53A70821"/>
    <w:rsid w:val="54FE1085"/>
    <w:rsid w:val="55040901"/>
    <w:rsid w:val="55E34D1D"/>
    <w:rsid w:val="561D17CD"/>
    <w:rsid w:val="56DF05DE"/>
    <w:rsid w:val="56F70118"/>
    <w:rsid w:val="57372CA1"/>
    <w:rsid w:val="57FC6189"/>
    <w:rsid w:val="583C29E5"/>
    <w:rsid w:val="585F1E3B"/>
    <w:rsid w:val="58826432"/>
    <w:rsid w:val="589C5582"/>
    <w:rsid w:val="5A7B1783"/>
    <w:rsid w:val="5AB00FB0"/>
    <w:rsid w:val="5AB01F99"/>
    <w:rsid w:val="5ABF3D20"/>
    <w:rsid w:val="5B3F6A85"/>
    <w:rsid w:val="5BBD3980"/>
    <w:rsid w:val="5BDFB9F5"/>
    <w:rsid w:val="5C1A2815"/>
    <w:rsid w:val="5C3C0F9E"/>
    <w:rsid w:val="5C6739B4"/>
    <w:rsid w:val="5C7F6F4D"/>
    <w:rsid w:val="5CA826EA"/>
    <w:rsid w:val="5D3A394F"/>
    <w:rsid w:val="5D5F468B"/>
    <w:rsid w:val="5D7F6ADB"/>
    <w:rsid w:val="5D815B15"/>
    <w:rsid w:val="5E0771FD"/>
    <w:rsid w:val="5E227B93"/>
    <w:rsid w:val="5E2C6C63"/>
    <w:rsid w:val="5E4B08A0"/>
    <w:rsid w:val="5E761C8C"/>
    <w:rsid w:val="5F073306"/>
    <w:rsid w:val="5F39365D"/>
    <w:rsid w:val="5F5F73B9"/>
    <w:rsid w:val="60514934"/>
    <w:rsid w:val="60D55390"/>
    <w:rsid w:val="61227AB3"/>
    <w:rsid w:val="629C69E8"/>
    <w:rsid w:val="635D78BF"/>
    <w:rsid w:val="63FE4BFE"/>
    <w:rsid w:val="64C64843"/>
    <w:rsid w:val="65492FFC"/>
    <w:rsid w:val="65AD6B5F"/>
    <w:rsid w:val="65C713DE"/>
    <w:rsid w:val="661A50B7"/>
    <w:rsid w:val="662E4767"/>
    <w:rsid w:val="66706153"/>
    <w:rsid w:val="669E4940"/>
    <w:rsid w:val="670921B5"/>
    <w:rsid w:val="67693455"/>
    <w:rsid w:val="67BC36C8"/>
    <w:rsid w:val="6838144E"/>
    <w:rsid w:val="685244BD"/>
    <w:rsid w:val="68AA7398"/>
    <w:rsid w:val="68E51EE8"/>
    <w:rsid w:val="68F067BE"/>
    <w:rsid w:val="69456E2B"/>
    <w:rsid w:val="69D95770"/>
    <w:rsid w:val="6A11674D"/>
    <w:rsid w:val="6A165325"/>
    <w:rsid w:val="6ACB4226"/>
    <w:rsid w:val="6B2E2F9E"/>
    <w:rsid w:val="6B5E2426"/>
    <w:rsid w:val="6B8F0198"/>
    <w:rsid w:val="6BA14ACF"/>
    <w:rsid w:val="6BAD687B"/>
    <w:rsid w:val="6BBD539F"/>
    <w:rsid w:val="6BFDE02F"/>
    <w:rsid w:val="6BFE7D30"/>
    <w:rsid w:val="6C7041BF"/>
    <w:rsid w:val="6D254FA9"/>
    <w:rsid w:val="6D444E4E"/>
    <w:rsid w:val="6E2B5F27"/>
    <w:rsid w:val="6F97D24A"/>
    <w:rsid w:val="6FF3172E"/>
    <w:rsid w:val="7021318F"/>
    <w:rsid w:val="70D74488"/>
    <w:rsid w:val="70E60EF4"/>
    <w:rsid w:val="70E84C6C"/>
    <w:rsid w:val="717A163C"/>
    <w:rsid w:val="718D2DE0"/>
    <w:rsid w:val="71E909FE"/>
    <w:rsid w:val="72730565"/>
    <w:rsid w:val="729D386D"/>
    <w:rsid w:val="72CA582D"/>
    <w:rsid w:val="73532C8E"/>
    <w:rsid w:val="73BE6619"/>
    <w:rsid w:val="740D1868"/>
    <w:rsid w:val="741928C4"/>
    <w:rsid w:val="742C597A"/>
    <w:rsid w:val="75153B55"/>
    <w:rsid w:val="762248D0"/>
    <w:rsid w:val="762E25B7"/>
    <w:rsid w:val="773A78A3"/>
    <w:rsid w:val="7769462C"/>
    <w:rsid w:val="777367F2"/>
    <w:rsid w:val="78083678"/>
    <w:rsid w:val="78152EE7"/>
    <w:rsid w:val="784B0B64"/>
    <w:rsid w:val="7867647B"/>
    <w:rsid w:val="78942048"/>
    <w:rsid w:val="789B1B5C"/>
    <w:rsid w:val="7914050D"/>
    <w:rsid w:val="79364A46"/>
    <w:rsid w:val="7A04600D"/>
    <w:rsid w:val="7A232871"/>
    <w:rsid w:val="7AB22D3C"/>
    <w:rsid w:val="7AF67F85"/>
    <w:rsid w:val="7B25663D"/>
    <w:rsid w:val="7B6B0973"/>
    <w:rsid w:val="7B89761F"/>
    <w:rsid w:val="7B8C33DB"/>
    <w:rsid w:val="7BC506FF"/>
    <w:rsid w:val="7BE75B20"/>
    <w:rsid w:val="7CBD2EB8"/>
    <w:rsid w:val="7D276445"/>
    <w:rsid w:val="7F8356DA"/>
    <w:rsid w:val="7F97D7F2"/>
    <w:rsid w:val="7FDF87C8"/>
    <w:rsid w:val="9FDA9AC5"/>
    <w:rsid w:val="A6FEB8E8"/>
    <w:rsid w:val="B85FDB83"/>
    <w:rsid w:val="BB776586"/>
    <w:rsid w:val="BF5F90F1"/>
    <w:rsid w:val="C1BF7C39"/>
    <w:rsid w:val="C4BD4666"/>
    <w:rsid w:val="DAF67373"/>
    <w:rsid w:val="DC7C6527"/>
    <w:rsid w:val="DD4E8E54"/>
    <w:rsid w:val="DDFE83F0"/>
    <w:rsid w:val="DEE73C2B"/>
    <w:rsid w:val="E9BEFE94"/>
    <w:rsid w:val="EBA7250A"/>
    <w:rsid w:val="EDFF1E69"/>
    <w:rsid w:val="EF7CB3D9"/>
    <w:rsid w:val="EFFBA82A"/>
    <w:rsid w:val="F16C2873"/>
    <w:rsid w:val="F45A5F6C"/>
    <w:rsid w:val="F9F3A651"/>
    <w:rsid w:val="FB2FC2EF"/>
    <w:rsid w:val="FBDD9455"/>
    <w:rsid w:val="FBF3A4B4"/>
    <w:rsid w:val="FD9B0614"/>
    <w:rsid w:val="FFDFE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0DF15B5-27F7-4C94-A5E3-028E481F7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1" w:uiPriority="99"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unhideWhenUsed="1" w:qFormat="1"/>
    <w:lsdException w:name="annotation text" w:uiPriority="99" w:qFormat="1"/>
    <w:lsdException w:name="header" w:uiPriority="99" w:qFormat="1"/>
    <w:lsdException w:name="footer" w:uiPriority="99" w:qFormat="1"/>
    <w:lsdException w:name="index heading" w:semiHidden="1" w:unhideWhenUsed="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table of authorities" w:semiHidden="1" w:uiPriority="99" w:qFormat="1"/>
    <w:lsdException w:name="macro" w:semiHidden="1" w:unhideWhenUsed="1"/>
    <w:lsdException w:name="toa heading" w:semiHidden="1" w:uiPriority="99" w:qFormat="1"/>
    <w:lsdException w:name="List" w:uiPriority="99" w:qFormat="1"/>
    <w:lsdException w:name="List Bullet" w:semiHidden="1" w:unhideWhenUsed="1"/>
    <w:lsdException w:name="List 2" w:uiPriority="99" w:qFormat="1"/>
    <w:lsdException w:name="List 3" w:uiPriority="99" w:qFormat="1"/>
    <w:lsdException w:name="List 4" w:uiPriority="99" w:qFormat="1"/>
    <w:lsdException w:name="List 5" w:uiPriority="99" w:qFormat="1"/>
    <w:lsdException w:name="List Bullet 2" w:semiHidden="1" w:unhideWhenUsed="1"/>
    <w:lsdException w:name="List Bullet 3" w:uiPriority="99" w:qFormat="1"/>
    <w:lsdException w:name="List Bullet 4" w:semiHidden="1" w:unhideWhenUsed="1"/>
    <w:lsdException w:name="List Bullet 5" w:semiHidden="1" w:unhideWhenUsed="1"/>
    <w:lsdException w:name="List Number 2" w:uiPriority="99" w:qFormat="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uiPriority="99" w:qFormat="1"/>
    <w:lsdException w:name="Default Paragraph Font" w:uiPriority="1" w:unhideWhenUsed="1" w:qFormat="1"/>
    <w:lsdException w:name="Body Text" w:uiPriority="99" w:qFormat="1"/>
    <w:lsdException w:name="Body Text Indent" w:uiPriority="99" w:qFormat="1"/>
    <w:lsdException w:name="List Continue" w:semiHidden="1" w:unhideWhenUsed="1"/>
    <w:lsdException w:name="List Continue 2" w:uiPriority="99" w:qFormat="1"/>
    <w:lsdException w:name="List Continue 3" w:semiHidden="1" w:unhideWhenUsed="1"/>
    <w:lsdException w:name="List Continue 4" w:semiHidden="1" w:unhideWhenUsed="1"/>
    <w:lsdException w:name="List Continue 5" w:uiPriority="99" w:qFormat="1"/>
    <w:lsdException w:name="Message Header" w:semiHidden="1" w:unhideWhenUsed="1"/>
    <w:lsdException w:name="Subtitle" w:qFormat="1"/>
    <w:lsdException w:name="Salutation" w:uiPriority="99" w:qFormat="1"/>
    <w:lsdException w:name="Date" w:uiPriority="99" w:qFormat="1"/>
    <w:lsdException w:name="Body Text First Indent" w:uiPriority="99" w:qFormat="1"/>
    <w:lsdException w:name="Body Text First Indent 2" w:uiPriority="99" w:qFormat="1"/>
    <w:lsdException w:name="Note Heading" w:semiHidden="1" w:unhideWhenUsed="1"/>
    <w:lsdException w:name="Body Text 2" w:uiPriority="99" w:qFormat="1"/>
    <w:lsdException w:name="Body Text 3" w:qFormat="1"/>
    <w:lsdException w:name="Body Text Indent 2" w:uiPriority="99" w:qFormat="1"/>
    <w:lsdException w:name="Body Text Indent 3" w:uiPriority="99" w:qFormat="1"/>
    <w:lsdException w:name="Block Text" w:uiPriority="99" w:qFormat="1"/>
    <w:lsdException w:name="Hyperlink" w:uiPriority="99" w:qFormat="1"/>
    <w:lsdException w:name="FollowedHyperlink" w:uiPriority="99" w:qFormat="1"/>
    <w:lsdException w:name="Strong" w:uiPriority="99" w:qFormat="1"/>
    <w:lsdException w:name="Emphasis" w:qFormat="1"/>
    <w:lsdException w:name="Document Map" w:uiPriority="99"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Preformatted" w:uiPriority="99" w:qFormat="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annotation subject"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3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9"/>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
    <w:next w:val="a1"/>
    <w:link w:val="20"/>
    <w:uiPriority w:val="99"/>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
    <w:next w:val="a1"/>
    <w:link w:val="30"/>
    <w:uiPriority w:val="99"/>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
    <w:next w:val="a"/>
    <w:link w:val="40"/>
    <w:uiPriority w:val="99"/>
    <w:qFormat/>
    <w:pPr>
      <w:keepNext/>
      <w:keepLines/>
      <w:adjustRightInd w:val="0"/>
      <w:spacing w:before="280" w:after="290" w:line="376" w:lineRule="atLeast"/>
      <w:textAlignment w:val="baseline"/>
      <w:outlineLvl w:val="3"/>
    </w:pPr>
    <w:rPr>
      <w:rFonts w:ascii="Arial" w:eastAsia="黑体" w:hAnsi="Arial"/>
      <w:b/>
      <w:kern w:val="0"/>
      <w:sz w:val="28"/>
      <w:szCs w:val="20"/>
    </w:rPr>
  </w:style>
  <w:style w:type="paragraph" w:styleId="5">
    <w:name w:val="heading 5"/>
    <w:basedOn w:val="a"/>
    <w:next w:val="a"/>
    <w:link w:val="50"/>
    <w:uiPriority w:val="99"/>
    <w:qFormat/>
    <w:pPr>
      <w:keepNext/>
      <w:keepLines/>
      <w:adjustRightInd w:val="0"/>
      <w:spacing w:before="280" w:after="290" w:line="376" w:lineRule="atLeast"/>
      <w:textAlignment w:val="baseline"/>
      <w:outlineLvl w:val="4"/>
    </w:pPr>
    <w:rPr>
      <w:b/>
      <w:kern w:val="0"/>
      <w:sz w:val="28"/>
      <w:szCs w:val="20"/>
    </w:rPr>
  </w:style>
  <w:style w:type="paragraph" w:styleId="6">
    <w:name w:val="heading 6"/>
    <w:basedOn w:val="a"/>
    <w:next w:val="a"/>
    <w:link w:val="60"/>
    <w:uiPriority w:val="99"/>
    <w:qFormat/>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
    <w:next w:val="a"/>
    <w:link w:val="70"/>
    <w:uiPriority w:val="99"/>
    <w:qFormat/>
    <w:pPr>
      <w:keepNext/>
      <w:keepLines/>
      <w:adjustRightInd w:val="0"/>
      <w:spacing w:before="240" w:after="64" w:line="320" w:lineRule="atLeast"/>
      <w:textAlignment w:val="baseline"/>
      <w:outlineLvl w:val="6"/>
    </w:pPr>
    <w:rPr>
      <w:b/>
      <w:kern w:val="0"/>
      <w:sz w:val="24"/>
      <w:szCs w:val="20"/>
    </w:rPr>
  </w:style>
  <w:style w:type="paragraph" w:styleId="8">
    <w:name w:val="heading 8"/>
    <w:basedOn w:val="a"/>
    <w:next w:val="a"/>
    <w:link w:val="80"/>
    <w:uiPriority w:val="99"/>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
    <w:next w:val="a"/>
    <w:link w:val="90"/>
    <w:uiPriority w:val="99"/>
    <w:qFormat/>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2">
    <w:name w:val="Default Paragraph Font"/>
    <w:uiPriority w:val="1"/>
    <w:unhideWhenUsed/>
    <w:qFormat/>
  </w:style>
  <w:style w:type="table" w:default="1" w:styleId="a3">
    <w:name w:val="Normal Table"/>
    <w:uiPriority w:val="99"/>
    <w:unhideWhenUsed/>
    <w:qFormat/>
    <w:rPr>
      <w:rFonts w:ascii="等线" w:eastAsia="等线" w:hAnsi="等线" w:cs="等线" w:hint="eastAsia"/>
    </w:rPr>
    <w:tblPr>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11"/>
    <w:uiPriority w:val="99"/>
    <w:qFormat/>
    <w:pPr>
      <w:tabs>
        <w:tab w:val="left" w:pos="567"/>
      </w:tabs>
      <w:spacing w:before="120" w:line="22" w:lineRule="atLeast"/>
    </w:pPr>
    <w:rPr>
      <w:rFonts w:ascii="宋体" w:hAnsi="宋体"/>
      <w:sz w:val="24"/>
    </w:rPr>
  </w:style>
  <w:style w:type="character" w:customStyle="1" w:styleId="11">
    <w:name w:val="正文文本 字符1"/>
    <w:link w:val="a0"/>
    <w:qFormat/>
    <w:rPr>
      <w:rFonts w:ascii="宋体" w:eastAsia="宋体" w:hAnsi="宋体" w:cs="宋体" w:hint="eastAsia"/>
      <w:sz w:val="24"/>
      <w:szCs w:val="24"/>
      <w:lang w:eastAsia="en-US"/>
    </w:rPr>
  </w:style>
  <w:style w:type="character" w:customStyle="1" w:styleId="10">
    <w:name w:val="标题 1 字符"/>
    <w:link w:val="1"/>
    <w:uiPriority w:val="99"/>
    <w:qFormat/>
    <w:rPr>
      <w:rFonts w:ascii="宋体"/>
      <w:b/>
      <w:kern w:val="44"/>
      <w:sz w:val="32"/>
    </w:rPr>
  </w:style>
  <w:style w:type="character" w:customStyle="1" w:styleId="20">
    <w:name w:val="标题 2 字符"/>
    <w:link w:val="2"/>
    <w:uiPriority w:val="99"/>
    <w:qFormat/>
    <w:rPr>
      <w:rFonts w:ascii="Arial" w:eastAsia="黑体" w:hAnsi="Arial"/>
      <w:b/>
      <w:sz w:val="30"/>
      <w:lang w:val="en-US" w:eastAsia="zh-CN" w:bidi="ar-SA"/>
    </w:rPr>
  </w:style>
  <w:style w:type="paragraph" w:styleId="a1">
    <w:name w:val="Normal Indent"/>
    <w:basedOn w:val="a"/>
    <w:link w:val="a5"/>
    <w:uiPriority w:val="99"/>
    <w:qFormat/>
    <w:pPr>
      <w:autoSpaceDE w:val="0"/>
      <w:autoSpaceDN w:val="0"/>
      <w:adjustRightInd w:val="0"/>
      <w:ind w:firstLine="420"/>
      <w:jc w:val="left"/>
    </w:pPr>
    <w:rPr>
      <w:rFonts w:ascii="宋体"/>
      <w:sz w:val="24"/>
    </w:rPr>
  </w:style>
  <w:style w:type="character" w:customStyle="1" w:styleId="a5">
    <w:name w:val="正文缩进 字符"/>
    <w:link w:val="a1"/>
    <w:uiPriority w:val="99"/>
    <w:qFormat/>
    <w:rPr>
      <w:rFonts w:ascii="宋体" w:eastAsia="宋体"/>
      <w:kern w:val="2"/>
      <w:sz w:val="24"/>
      <w:szCs w:val="24"/>
      <w:lang w:val="en-US" w:eastAsia="zh-CN" w:bidi="ar-SA"/>
    </w:rPr>
  </w:style>
  <w:style w:type="character" w:customStyle="1" w:styleId="30">
    <w:name w:val="标题 3 字符"/>
    <w:link w:val="3"/>
    <w:uiPriority w:val="99"/>
    <w:qFormat/>
    <w:rPr>
      <w:rFonts w:ascii="宋体" w:eastAsia="宋体"/>
      <w:b/>
      <w:sz w:val="24"/>
      <w:u w:val="single"/>
      <w:lang w:val="en-US" w:eastAsia="zh-CN" w:bidi="ar-SA"/>
    </w:rPr>
  </w:style>
  <w:style w:type="character" w:customStyle="1" w:styleId="40">
    <w:name w:val="标题 4 字符"/>
    <w:link w:val="4"/>
    <w:uiPriority w:val="99"/>
    <w:qFormat/>
    <w:rPr>
      <w:rFonts w:ascii="Arial" w:eastAsia="黑体" w:hAnsi="Arial"/>
      <w:b/>
      <w:sz w:val="28"/>
    </w:rPr>
  </w:style>
  <w:style w:type="character" w:customStyle="1" w:styleId="50">
    <w:name w:val="标题 5 字符"/>
    <w:link w:val="5"/>
    <w:uiPriority w:val="99"/>
    <w:qFormat/>
    <w:rPr>
      <w:b/>
      <w:sz w:val="28"/>
    </w:rPr>
  </w:style>
  <w:style w:type="character" w:customStyle="1" w:styleId="60">
    <w:name w:val="标题 6 字符"/>
    <w:link w:val="6"/>
    <w:uiPriority w:val="99"/>
    <w:qFormat/>
    <w:rPr>
      <w:rFonts w:ascii="Arial" w:eastAsia="黑体" w:hAnsi="Arial"/>
      <w:b/>
      <w:sz w:val="24"/>
    </w:rPr>
  </w:style>
  <w:style w:type="character" w:customStyle="1" w:styleId="70">
    <w:name w:val="标题 7 字符"/>
    <w:link w:val="7"/>
    <w:uiPriority w:val="99"/>
    <w:qFormat/>
    <w:rPr>
      <w:b/>
      <w:sz w:val="24"/>
    </w:rPr>
  </w:style>
  <w:style w:type="character" w:customStyle="1" w:styleId="80">
    <w:name w:val="标题 8 字符"/>
    <w:link w:val="8"/>
    <w:uiPriority w:val="99"/>
    <w:qFormat/>
    <w:rPr>
      <w:rFonts w:ascii="Arial" w:eastAsia="黑体" w:hAnsi="Arial"/>
      <w:sz w:val="24"/>
    </w:rPr>
  </w:style>
  <w:style w:type="character" w:customStyle="1" w:styleId="90">
    <w:name w:val="标题 9 字符"/>
    <w:link w:val="9"/>
    <w:uiPriority w:val="99"/>
    <w:qFormat/>
    <w:rPr>
      <w:rFonts w:ascii="Arial" w:eastAsia="黑体" w:hAnsi="Arial"/>
      <w:sz w:val="21"/>
    </w:rPr>
  </w:style>
  <w:style w:type="paragraph" w:styleId="31">
    <w:name w:val="List 3"/>
    <w:basedOn w:val="a"/>
    <w:uiPriority w:val="99"/>
    <w:qFormat/>
    <w:pPr>
      <w:ind w:leftChars="400" w:left="100" w:hangingChars="200" w:hanging="200"/>
    </w:pPr>
    <w:rPr>
      <w:szCs w:val="20"/>
    </w:rPr>
  </w:style>
  <w:style w:type="paragraph" w:styleId="TOC7">
    <w:name w:val="TOC 7"/>
    <w:basedOn w:val="a"/>
    <w:next w:val="a"/>
    <w:uiPriority w:val="39"/>
    <w:qFormat/>
    <w:pPr>
      <w:ind w:leftChars="1200" w:left="2520"/>
    </w:pPr>
  </w:style>
  <w:style w:type="paragraph" w:styleId="21">
    <w:name w:val="List Number 2"/>
    <w:basedOn w:val="a"/>
    <w:uiPriority w:val="99"/>
    <w:qFormat/>
    <w:pPr>
      <w:tabs>
        <w:tab w:val="left" w:pos="840"/>
      </w:tabs>
      <w:spacing w:line="360" w:lineRule="auto"/>
      <w:ind w:left="840" w:hanging="420"/>
    </w:pPr>
    <w:rPr>
      <w:sz w:val="24"/>
    </w:rPr>
  </w:style>
  <w:style w:type="paragraph" w:styleId="a6">
    <w:name w:val="table of authorities"/>
    <w:basedOn w:val="a"/>
    <w:next w:val="a"/>
    <w:uiPriority w:val="99"/>
    <w:semiHidden/>
    <w:qFormat/>
    <w:pPr>
      <w:ind w:leftChars="200" w:left="420"/>
    </w:pPr>
  </w:style>
  <w:style w:type="paragraph" w:styleId="a7">
    <w:name w:val="caption"/>
    <w:basedOn w:val="a"/>
    <w:next w:val="a"/>
    <w:uiPriority w:val="99"/>
    <w:qFormat/>
    <w:pPr>
      <w:spacing w:line="480" w:lineRule="auto"/>
    </w:pPr>
    <w:rPr>
      <w:rFonts w:ascii="华文中宋" w:eastAsia="华文中宋" w:hAnsi="华文中宋"/>
      <w:sz w:val="36"/>
      <w:szCs w:val="20"/>
    </w:rPr>
  </w:style>
  <w:style w:type="paragraph" w:styleId="a8">
    <w:name w:val="Document Map"/>
    <w:basedOn w:val="a"/>
    <w:link w:val="a9"/>
    <w:uiPriority w:val="99"/>
    <w:qFormat/>
    <w:pPr>
      <w:shd w:val="clear" w:color="auto" w:fill="000080"/>
    </w:pPr>
  </w:style>
  <w:style w:type="character" w:customStyle="1" w:styleId="a9">
    <w:name w:val="文档结构图 字符"/>
    <w:link w:val="a8"/>
    <w:uiPriority w:val="99"/>
    <w:qFormat/>
    <w:rPr>
      <w:kern w:val="2"/>
      <w:sz w:val="21"/>
      <w:szCs w:val="24"/>
      <w:shd w:val="clear" w:color="auto" w:fill="000080"/>
    </w:rPr>
  </w:style>
  <w:style w:type="paragraph" w:styleId="aa">
    <w:name w:val="toa heading"/>
    <w:basedOn w:val="a"/>
    <w:next w:val="a"/>
    <w:uiPriority w:val="99"/>
    <w:semiHidden/>
    <w:qFormat/>
    <w:pPr>
      <w:spacing w:before="120"/>
    </w:pPr>
    <w:rPr>
      <w:rFonts w:ascii="Arial" w:hAnsi="Arial" w:cs="Arial"/>
      <w:sz w:val="24"/>
    </w:rPr>
  </w:style>
  <w:style w:type="paragraph" w:styleId="ab">
    <w:name w:val="annotation text"/>
    <w:basedOn w:val="a"/>
    <w:link w:val="12"/>
    <w:uiPriority w:val="99"/>
    <w:qFormat/>
    <w:pPr>
      <w:jc w:val="left"/>
    </w:pPr>
  </w:style>
  <w:style w:type="character" w:customStyle="1" w:styleId="12">
    <w:name w:val="批注文字 字符1"/>
    <w:link w:val="ab"/>
    <w:uiPriority w:val="99"/>
    <w:qFormat/>
    <w:rPr>
      <w:kern w:val="2"/>
      <w:sz w:val="21"/>
      <w:szCs w:val="24"/>
    </w:rPr>
  </w:style>
  <w:style w:type="paragraph" w:styleId="ac">
    <w:name w:val="Salutation"/>
    <w:basedOn w:val="a"/>
    <w:next w:val="a"/>
    <w:link w:val="ad"/>
    <w:uiPriority w:val="99"/>
    <w:qFormat/>
    <w:rPr>
      <w:rFonts w:ascii="仿宋_GB2312" w:eastAsia="仿宋_GB2312"/>
      <w:sz w:val="28"/>
      <w:szCs w:val="20"/>
      <w:lang w:val="zh-CN"/>
    </w:rPr>
  </w:style>
  <w:style w:type="character" w:customStyle="1" w:styleId="ad">
    <w:name w:val="称呼 字符"/>
    <w:link w:val="ac"/>
    <w:uiPriority w:val="99"/>
    <w:qFormat/>
    <w:rPr>
      <w:rFonts w:ascii="仿宋_GB2312" w:eastAsia="仿宋_GB2312"/>
      <w:kern w:val="2"/>
      <w:sz w:val="28"/>
      <w:lang w:val="zh-CN"/>
    </w:rPr>
  </w:style>
  <w:style w:type="paragraph" w:styleId="32">
    <w:name w:val="Body Text 3"/>
    <w:basedOn w:val="a"/>
    <w:link w:val="33"/>
    <w:qFormat/>
    <w:pPr>
      <w:spacing w:after="120"/>
    </w:pPr>
    <w:rPr>
      <w:sz w:val="16"/>
      <w:szCs w:val="16"/>
    </w:rPr>
  </w:style>
  <w:style w:type="character" w:customStyle="1" w:styleId="33">
    <w:name w:val="正文文本 3 字符"/>
    <w:link w:val="32"/>
    <w:qFormat/>
    <w:rPr>
      <w:kern w:val="2"/>
      <w:sz w:val="16"/>
      <w:szCs w:val="16"/>
    </w:rPr>
  </w:style>
  <w:style w:type="paragraph" w:styleId="34">
    <w:name w:val="List Bullet 3"/>
    <w:basedOn w:val="a"/>
    <w:uiPriority w:val="99"/>
    <w:qFormat/>
    <w:pPr>
      <w:numPr>
        <w:numId w:val="1"/>
      </w:numPr>
      <w:tabs>
        <w:tab w:val="clear" w:pos="454"/>
        <w:tab w:val="left" w:pos="720"/>
      </w:tabs>
      <w:ind w:left="720" w:hanging="720"/>
      <w:outlineLvl w:val="0"/>
    </w:pPr>
    <w:rPr>
      <w:color w:val="0000FF"/>
      <w:sz w:val="24"/>
      <w:szCs w:val="20"/>
    </w:rPr>
  </w:style>
  <w:style w:type="paragraph" w:styleId="ae">
    <w:name w:val="Body Text Indent"/>
    <w:basedOn w:val="a"/>
    <w:link w:val="af"/>
    <w:uiPriority w:val="99"/>
    <w:qFormat/>
    <w:pPr>
      <w:spacing w:line="360" w:lineRule="auto"/>
      <w:ind w:firstLine="570"/>
    </w:pPr>
    <w:rPr>
      <w:sz w:val="24"/>
    </w:rPr>
  </w:style>
  <w:style w:type="character" w:customStyle="1" w:styleId="af">
    <w:name w:val="正文文本缩进 字符"/>
    <w:link w:val="ae"/>
    <w:uiPriority w:val="99"/>
    <w:qFormat/>
    <w:rPr>
      <w:rFonts w:eastAsia="宋体"/>
      <w:kern w:val="2"/>
      <w:sz w:val="24"/>
      <w:szCs w:val="24"/>
      <w:lang w:val="en-US" w:eastAsia="zh-CN" w:bidi="ar-SA"/>
    </w:rPr>
  </w:style>
  <w:style w:type="paragraph" w:styleId="22">
    <w:name w:val="List 2"/>
    <w:basedOn w:val="a"/>
    <w:uiPriority w:val="99"/>
    <w:qFormat/>
    <w:pPr>
      <w:ind w:leftChars="200" w:left="100" w:hangingChars="200" w:hanging="200"/>
    </w:pPr>
  </w:style>
  <w:style w:type="paragraph" w:styleId="af0">
    <w:name w:val="Block Text"/>
    <w:basedOn w:val="a"/>
    <w:uiPriority w:val="99"/>
    <w:qFormat/>
    <w:pPr>
      <w:widowControl/>
      <w:ind w:left="480" w:right="-341" w:firstLine="513"/>
    </w:pPr>
    <w:rPr>
      <w:kern w:val="0"/>
      <w:sz w:val="24"/>
      <w:szCs w:val="20"/>
    </w:rPr>
  </w:style>
  <w:style w:type="paragraph" w:styleId="TOC5">
    <w:name w:val="TOC 5"/>
    <w:basedOn w:val="a"/>
    <w:next w:val="a"/>
    <w:uiPriority w:val="39"/>
    <w:qFormat/>
    <w:pPr>
      <w:ind w:leftChars="800" w:left="1680"/>
    </w:pPr>
  </w:style>
  <w:style w:type="paragraph" w:styleId="TOC3">
    <w:name w:val="TOC 3"/>
    <w:basedOn w:val="a"/>
    <w:next w:val="a"/>
    <w:uiPriority w:val="39"/>
    <w:qFormat/>
    <w:pPr>
      <w:ind w:leftChars="400" w:left="840"/>
    </w:pPr>
  </w:style>
  <w:style w:type="paragraph" w:styleId="af1">
    <w:name w:val="Plain Text"/>
    <w:basedOn w:val="a"/>
    <w:link w:val="35"/>
    <w:uiPriority w:val="99"/>
    <w:qFormat/>
    <w:rPr>
      <w:rFonts w:ascii="宋体" w:hAnsi="Courier New" w:hint="eastAsia"/>
      <w:szCs w:val="20"/>
    </w:rPr>
  </w:style>
  <w:style w:type="character" w:customStyle="1" w:styleId="35">
    <w:name w:val="纯文本 字符3"/>
    <w:link w:val="af1"/>
    <w:qFormat/>
    <w:rPr>
      <w:rFonts w:ascii="宋体" w:eastAsia="宋体" w:hAnsi="Courier New" w:cs="宋体" w:hint="eastAsia"/>
      <w:kern w:val="2"/>
      <w:sz w:val="21"/>
    </w:rPr>
  </w:style>
  <w:style w:type="paragraph" w:styleId="TOC8">
    <w:name w:val="TOC 8"/>
    <w:basedOn w:val="a"/>
    <w:next w:val="a"/>
    <w:uiPriority w:val="39"/>
    <w:qFormat/>
    <w:pPr>
      <w:ind w:leftChars="1400" w:left="2940"/>
    </w:pPr>
  </w:style>
  <w:style w:type="paragraph" w:styleId="af2">
    <w:name w:val="Date"/>
    <w:basedOn w:val="a"/>
    <w:next w:val="a"/>
    <w:link w:val="af3"/>
    <w:uiPriority w:val="99"/>
    <w:qFormat/>
    <w:pPr>
      <w:ind w:leftChars="2500" w:left="100"/>
    </w:pPr>
    <w:rPr>
      <w:rFonts w:ascii="仿宋_GB2312" w:eastAsia="仿宋_GB2312" w:hAnsi="宋体"/>
      <w:color w:val="000000"/>
      <w:sz w:val="24"/>
    </w:rPr>
  </w:style>
  <w:style w:type="character" w:customStyle="1" w:styleId="af3">
    <w:name w:val="日期 字符"/>
    <w:link w:val="af2"/>
    <w:uiPriority w:val="99"/>
    <w:qFormat/>
    <w:rPr>
      <w:rFonts w:ascii="仿宋_GB2312" w:eastAsia="仿宋_GB2312" w:hAnsi="宋体"/>
      <w:color w:val="000000"/>
      <w:kern w:val="2"/>
      <w:sz w:val="24"/>
      <w:szCs w:val="24"/>
    </w:rPr>
  </w:style>
  <w:style w:type="paragraph" w:styleId="23">
    <w:name w:val="Body Text Indent 2"/>
    <w:basedOn w:val="a"/>
    <w:link w:val="24"/>
    <w:uiPriority w:val="99"/>
    <w:qFormat/>
    <w:pPr>
      <w:ind w:firstLineChars="200" w:firstLine="480"/>
    </w:pPr>
    <w:rPr>
      <w:rFonts w:ascii="仿宋_GB2312" w:eastAsia="仿宋_GB2312"/>
      <w:sz w:val="24"/>
    </w:rPr>
  </w:style>
  <w:style w:type="character" w:customStyle="1" w:styleId="24">
    <w:name w:val="正文文本缩进 2 字符"/>
    <w:link w:val="23"/>
    <w:uiPriority w:val="99"/>
    <w:qFormat/>
    <w:rPr>
      <w:rFonts w:ascii="仿宋_GB2312" w:eastAsia="仿宋_GB2312"/>
      <w:kern w:val="2"/>
      <w:sz w:val="24"/>
      <w:szCs w:val="24"/>
    </w:rPr>
  </w:style>
  <w:style w:type="paragraph" w:styleId="51">
    <w:name w:val="List Continue 5"/>
    <w:basedOn w:val="a"/>
    <w:uiPriority w:val="99"/>
    <w:qFormat/>
    <w:pPr>
      <w:spacing w:after="120"/>
      <w:ind w:leftChars="1000" w:left="2100"/>
    </w:pPr>
    <w:rPr>
      <w:szCs w:val="20"/>
    </w:rPr>
  </w:style>
  <w:style w:type="paragraph" w:styleId="af4">
    <w:name w:val="Balloon Text"/>
    <w:basedOn w:val="a"/>
    <w:link w:val="af5"/>
    <w:uiPriority w:val="99"/>
    <w:qFormat/>
    <w:rPr>
      <w:sz w:val="18"/>
      <w:szCs w:val="18"/>
    </w:rPr>
  </w:style>
  <w:style w:type="character" w:customStyle="1" w:styleId="af5">
    <w:name w:val="批注框文本 字符"/>
    <w:link w:val="af4"/>
    <w:uiPriority w:val="99"/>
    <w:qFormat/>
    <w:rPr>
      <w:kern w:val="2"/>
      <w:sz w:val="18"/>
      <w:szCs w:val="18"/>
    </w:rPr>
  </w:style>
  <w:style w:type="paragraph" w:styleId="af6">
    <w:name w:val="footer"/>
    <w:basedOn w:val="a"/>
    <w:link w:val="af7"/>
    <w:uiPriority w:val="99"/>
    <w:qFormat/>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7">
    <w:name w:val="页脚 字符"/>
    <w:link w:val="af6"/>
    <w:uiPriority w:val="99"/>
    <w:qFormat/>
    <w:rPr>
      <w:rFonts w:ascii="宋体" w:eastAsia="宋体"/>
      <w:sz w:val="18"/>
      <w:lang w:val="en-US" w:eastAsia="zh-CN" w:bidi="ar-SA"/>
    </w:rPr>
  </w:style>
  <w:style w:type="paragraph" w:styleId="af8">
    <w:name w:val="header"/>
    <w:basedOn w:val="a"/>
    <w:link w:val="af9"/>
    <w:uiPriority w:val="99"/>
    <w:qFormat/>
    <w:pPr>
      <w:pBdr>
        <w:bottom w:val="single" w:sz="6" w:space="1" w:color="auto"/>
      </w:pBdr>
      <w:tabs>
        <w:tab w:val="center" w:pos="4153"/>
        <w:tab w:val="right" w:pos="8306"/>
      </w:tabs>
      <w:snapToGrid w:val="0"/>
      <w:jc w:val="center"/>
    </w:pPr>
    <w:rPr>
      <w:sz w:val="18"/>
      <w:szCs w:val="18"/>
    </w:rPr>
  </w:style>
  <w:style w:type="character" w:customStyle="1" w:styleId="af9">
    <w:name w:val="页眉 字符"/>
    <w:link w:val="af8"/>
    <w:uiPriority w:val="99"/>
    <w:qFormat/>
    <w:rPr>
      <w:rFonts w:eastAsia="宋体"/>
      <w:kern w:val="2"/>
      <w:sz w:val="18"/>
      <w:szCs w:val="18"/>
      <w:lang w:val="en-US" w:eastAsia="zh-CN" w:bidi="ar-SA"/>
    </w:rPr>
  </w:style>
  <w:style w:type="paragraph" w:styleId="afa">
    <w:name w:val="Signature"/>
    <w:basedOn w:val="a"/>
    <w:link w:val="afb"/>
    <w:uiPriority w:val="99"/>
    <w:qFormat/>
    <w:pPr>
      <w:adjustRightInd w:val="0"/>
      <w:spacing w:after="600" w:line="312" w:lineRule="atLeast"/>
      <w:jc w:val="center"/>
      <w:textAlignment w:val="baseline"/>
    </w:pPr>
    <w:rPr>
      <w:rFonts w:eastAsia="仿宋_GB2312"/>
      <w:kern w:val="0"/>
      <w:sz w:val="24"/>
      <w:szCs w:val="20"/>
      <w:lang w:val="zh-CN"/>
    </w:rPr>
  </w:style>
  <w:style w:type="character" w:customStyle="1" w:styleId="afb">
    <w:name w:val="签名 字符"/>
    <w:link w:val="afa"/>
    <w:uiPriority w:val="99"/>
    <w:qFormat/>
    <w:rPr>
      <w:rFonts w:eastAsia="仿宋_GB2312"/>
      <w:sz w:val="24"/>
      <w:lang w:val="zh-CN"/>
    </w:rPr>
  </w:style>
  <w:style w:type="paragraph" w:styleId="TOC1">
    <w:name w:val="TOC 1"/>
    <w:basedOn w:val="a"/>
    <w:next w:val="a"/>
    <w:uiPriority w:val="39"/>
    <w:qFormat/>
    <w:pPr>
      <w:tabs>
        <w:tab w:val="left" w:pos="1050"/>
        <w:tab w:val="right" w:leader="dot" w:pos="8937"/>
      </w:tabs>
      <w:spacing w:line="300" w:lineRule="auto"/>
    </w:pPr>
    <w:rPr>
      <w:rFonts w:ascii="宋体" w:hAnsi="宋体"/>
      <w:b/>
      <w:sz w:val="24"/>
    </w:rPr>
  </w:style>
  <w:style w:type="paragraph" w:styleId="TOC4">
    <w:name w:val="TOC 4"/>
    <w:basedOn w:val="a"/>
    <w:next w:val="a"/>
    <w:uiPriority w:val="39"/>
    <w:qFormat/>
    <w:pPr>
      <w:ind w:leftChars="600" w:left="1260"/>
    </w:pPr>
  </w:style>
  <w:style w:type="paragraph" w:styleId="afc">
    <w:name w:val="List"/>
    <w:basedOn w:val="a"/>
    <w:uiPriority w:val="99"/>
    <w:qFormat/>
    <w:pPr>
      <w:ind w:left="200" w:hangingChars="200" w:hanging="200"/>
    </w:pPr>
    <w:rPr>
      <w:szCs w:val="20"/>
    </w:rPr>
  </w:style>
  <w:style w:type="paragraph" w:styleId="afd">
    <w:name w:val="footnote text"/>
    <w:basedOn w:val="a"/>
    <w:link w:val="afe"/>
    <w:unhideWhenUsed/>
    <w:qFormat/>
    <w:pPr>
      <w:widowControl/>
      <w:jc w:val="left"/>
    </w:pPr>
    <w:rPr>
      <w:kern w:val="0"/>
      <w:sz w:val="20"/>
      <w:szCs w:val="20"/>
      <w:lang w:val="de-DE"/>
    </w:rPr>
  </w:style>
  <w:style w:type="character" w:customStyle="1" w:styleId="afe">
    <w:name w:val="脚注文本 字符"/>
    <w:link w:val="afd"/>
    <w:qFormat/>
    <w:rPr>
      <w:lang w:val="de-DE"/>
    </w:rPr>
  </w:style>
  <w:style w:type="paragraph" w:styleId="TOC6">
    <w:name w:val="TOC 6"/>
    <w:basedOn w:val="a"/>
    <w:next w:val="a"/>
    <w:uiPriority w:val="39"/>
    <w:qFormat/>
    <w:pPr>
      <w:ind w:leftChars="1000" w:left="2100"/>
    </w:pPr>
  </w:style>
  <w:style w:type="paragraph" w:styleId="52">
    <w:name w:val="List 5"/>
    <w:basedOn w:val="a"/>
    <w:uiPriority w:val="99"/>
    <w:qFormat/>
    <w:pPr>
      <w:ind w:leftChars="800" w:left="100" w:hangingChars="200" w:hanging="200"/>
    </w:pPr>
    <w:rPr>
      <w:szCs w:val="20"/>
    </w:rPr>
  </w:style>
  <w:style w:type="paragraph" w:styleId="36">
    <w:name w:val="Body Text Indent 3"/>
    <w:basedOn w:val="a"/>
    <w:link w:val="37"/>
    <w:uiPriority w:val="99"/>
    <w:qFormat/>
    <w:pPr>
      <w:autoSpaceDE w:val="0"/>
      <w:autoSpaceDN w:val="0"/>
      <w:adjustRightInd w:val="0"/>
      <w:spacing w:before="120" w:line="22" w:lineRule="atLeast"/>
      <w:ind w:left="720" w:firstLine="480"/>
      <w:jc w:val="left"/>
    </w:pPr>
    <w:rPr>
      <w:rFonts w:ascii="宋体"/>
      <w:kern w:val="0"/>
      <w:sz w:val="24"/>
      <w:szCs w:val="20"/>
    </w:rPr>
  </w:style>
  <w:style w:type="character" w:customStyle="1" w:styleId="37">
    <w:name w:val="正文文本缩进 3 字符"/>
    <w:link w:val="36"/>
    <w:uiPriority w:val="99"/>
    <w:qFormat/>
    <w:rPr>
      <w:rFonts w:ascii="宋体"/>
      <w:sz w:val="24"/>
    </w:rPr>
  </w:style>
  <w:style w:type="paragraph" w:styleId="TOC2">
    <w:name w:val="TOC 2"/>
    <w:basedOn w:val="a"/>
    <w:next w:val="a"/>
    <w:uiPriority w:val="39"/>
    <w:qFormat/>
    <w:pPr>
      <w:tabs>
        <w:tab w:val="right" w:leader="dot" w:pos="8937"/>
      </w:tabs>
      <w:spacing w:line="312" w:lineRule="auto"/>
      <w:ind w:leftChars="200" w:left="420"/>
    </w:pPr>
  </w:style>
  <w:style w:type="paragraph" w:styleId="TOC9">
    <w:name w:val="TOC 9"/>
    <w:basedOn w:val="a"/>
    <w:next w:val="a"/>
    <w:uiPriority w:val="39"/>
    <w:qFormat/>
    <w:pPr>
      <w:ind w:leftChars="1600" w:left="3360"/>
    </w:pPr>
  </w:style>
  <w:style w:type="paragraph" w:styleId="25">
    <w:name w:val="Body Text 2"/>
    <w:basedOn w:val="a"/>
    <w:link w:val="26"/>
    <w:uiPriority w:val="99"/>
    <w:qFormat/>
    <w:pPr>
      <w:adjustRightInd w:val="0"/>
      <w:spacing w:after="120" w:line="480" w:lineRule="auto"/>
      <w:textAlignment w:val="baseline"/>
    </w:pPr>
    <w:rPr>
      <w:kern w:val="0"/>
      <w:szCs w:val="20"/>
    </w:rPr>
  </w:style>
  <w:style w:type="character" w:customStyle="1" w:styleId="26">
    <w:name w:val="正文文本 2 字符"/>
    <w:link w:val="25"/>
    <w:uiPriority w:val="99"/>
    <w:qFormat/>
    <w:rPr>
      <w:sz w:val="21"/>
    </w:rPr>
  </w:style>
  <w:style w:type="paragraph" w:styleId="41">
    <w:name w:val="List 4"/>
    <w:basedOn w:val="a"/>
    <w:uiPriority w:val="99"/>
    <w:qFormat/>
    <w:pPr>
      <w:ind w:leftChars="600" w:left="100" w:hangingChars="200" w:hanging="200"/>
    </w:pPr>
    <w:rPr>
      <w:szCs w:val="20"/>
    </w:rPr>
  </w:style>
  <w:style w:type="paragraph" w:styleId="27">
    <w:name w:val="List Continue 2"/>
    <w:basedOn w:val="a"/>
    <w:uiPriority w:val="99"/>
    <w:qFormat/>
    <w:pPr>
      <w:spacing w:after="120"/>
      <w:ind w:leftChars="400" w:left="840"/>
    </w:pPr>
    <w:rPr>
      <w:szCs w:val="20"/>
    </w:rPr>
  </w:style>
  <w:style w:type="paragraph" w:styleId="HTML">
    <w:name w:val="HTML Preformatted"/>
    <w:basedOn w:val="a"/>
    <w:link w:val="HTML0"/>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0">
    <w:name w:val="HTML 预设格式 字符"/>
    <w:link w:val="HTML"/>
    <w:uiPriority w:val="99"/>
    <w:qFormat/>
    <w:rPr>
      <w:rFonts w:ascii="宋体" w:hAnsi="宋体" w:cs="宋体"/>
      <w:sz w:val="24"/>
      <w:szCs w:val="24"/>
    </w:rPr>
  </w:style>
  <w:style w:type="paragraph" w:styleId="aff">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3">
    <w:name w:val="index 1"/>
    <w:basedOn w:val="a"/>
    <w:next w:val="a"/>
    <w:uiPriority w:val="99"/>
    <w:qFormat/>
    <w:rPr>
      <w:szCs w:val="20"/>
    </w:rPr>
  </w:style>
  <w:style w:type="paragraph" w:styleId="aff0">
    <w:name w:val="Title"/>
    <w:basedOn w:val="a"/>
    <w:link w:val="aff1"/>
    <w:uiPriority w:val="99"/>
    <w:qFormat/>
    <w:pPr>
      <w:jc w:val="center"/>
      <w:outlineLvl w:val="0"/>
    </w:pPr>
    <w:rPr>
      <w:b/>
      <w:sz w:val="32"/>
      <w:szCs w:val="20"/>
    </w:rPr>
  </w:style>
  <w:style w:type="character" w:customStyle="1" w:styleId="aff1">
    <w:name w:val="标题 字符"/>
    <w:link w:val="aff0"/>
    <w:uiPriority w:val="99"/>
    <w:qFormat/>
    <w:rPr>
      <w:b/>
      <w:kern w:val="2"/>
      <w:sz w:val="32"/>
    </w:rPr>
  </w:style>
  <w:style w:type="paragraph" w:styleId="aff2">
    <w:name w:val="annotation subject"/>
    <w:basedOn w:val="ab"/>
    <w:next w:val="ab"/>
    <w:link w:val="aff3"/>
    <w:uiPriority w:val="99"/>
    <w:qFormat/>
    <w:rPr>
      <w:b/>
      <w:bCs/>
    </w:rPr>
  </w:style>
  <w:style w:type="character" w:customStyle="1" w:styleId="aff3">
    <w:name w:val="批注主题 字符"/>
    <w:link w:val="aff2"/>
    <w:uiPriority w:val="99"/>
    <w:qFormat/>
    <w:rPr>
      <w:rFonts w:ascii="Times New Roman" w:eastAsia="宋体" w:hAnsi="Times New Roman" w:cs="Times New Roman"/>
      <w:b/>
      <w:bCs/>
      <w:kern w:val="2"/>
      <w:sz w:val="21"/>
      <w:szCs w:val="24"/>
      <w:lang w:val="en-US" w:eastAsia="zh-CN" w:bidi="ar-SA"/>
    </w:rPr>
  </w:style>
  <w:style w:type="paragraph" w:styleId="aff4">
    <w:name w:val="正文文本首行缩进"/>
    <w:basedOn w:val="a0"/>
    <w:link w:val="aff5"/>
    <w:uiPriority w:val="99"/>
    <w:qFormat/>
    <w:pPr>
      <w:tabs>
        <w:tab w:val="clear" w:pos="567"/>
      </w:tabs>
      <w:spacing w:before="0" w:after="120" w:line="240" w:lineRule="auto"/>
      <w:ind w:firstLineChars="100" w:firstLine="420"/>
    </w:pPr>
    <w:rPr>
      <w:rFonts w:ascii="Times New Roman" w:hAnsi="Times New Roman"/>
      <w:sz w:val="21"/>
      <w:szCs w:val="20"/>
      <w:lang w:val="zh-CN"/>
    </w:rPr>
  </w:style>
  <w:style w:type="character" w:customStyle="1" w:styleId="aff5">
    <w:name w:val="正文文本首行缩进 字符"/>
    <w:link w:val="aff4"/>
    <w:uiPriority w:val="99"/>
    <w:qFormat/>
    <w:rPr>
      <w:rFonts w:ascii="宋体" w:hAnsi="宋体"/>
      <w:kern w:val="2"/>
      <w:sz w:val="21"/>
      <w:szCs w:val="24"/>
      <w:lang w:val="zh-CN"/>
    </w:rPr>
  </w:style>
  <w:style w:type="paragraph" w:styleId="28">
    <w:name w:val="正文文本首行缩进 2"/>
    <w:basedOn w:val="ae"/>
    <w:link w:val="210"/>
    <w:uiPriority w:val="99"/>
    <w:qFormat/>
    <w:pPr>
      <w:spacing w:after="120" w:line="480" w:lineRule="exact"/>
      <w:ind w:leftChars="200" w:left="420" w:firstLineChars="200" w:firstLine="420"/>
    </w:pPr>
  </w:style>
  <w:style w:type="character" w:customStyle="1" w:styleId="210">
    <w:name w:val="正文文本首行缩进 2 字符1"/>
    <w:link w:val="28"/>
    <w:qFormat/>
    <w:rPr>
      <w:rFonts w:eastAsia="宋体"/>
      <w:kern w:val="2"/>
      <w:sz w:val="24"/>
      <w:szCs w:val="24"/>
      <w:lang w:val="en-US" w:eastAsia="zh-CN" w:bidi="ar-SA"/>
    </w:rPr>
  </w:style>
  <w:style w:type="table" w:styleId="aff6">
    <w:name w:val="Table Grid"/>
    <w:basedOn w:val="a3"/>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3"/>
    <w:qFormat/>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7">
    <w:name w:val="Strong"/>
    <w:uiPriority w:val="99"/>
    <w:qFormat/>
    <w:rPr>
      <w:b/>
      <w:bCs/>
    </w:rPr>
  </w:style>
  <w:style w:type="character" w:styleId="aff8">
    <w:name w:val="page number"/>
    <w:uiPriority w:val="99"/>
    <w:qFormat/>
  </w:style>
  <w:style w:type="character" w:styleId="aff9">
    <w:name w:val="FollowedHyperlink"/>
    <w:uiPriority w:val="99"/>
    <w:qFormat/>
    <w:rPr>
      <w:color w:val="800080"/>
      <w:u w:val="single"/>
    </w:rPr>
  </w:style>
  <w:style w:type="character" w:styleId="affa">
    <w:name w:val="Emphasis"/>
    <w:qFormat/>
    <w:rPr>
      <w:color w:val="CC0033"/>
    </w:rPr>
  </w:style>
  <w:style w:type="character" w:styleId="affb">
    <w:name w:val="Hyperlink"/>
    <w:uiPriority w:val="99"/>
    <w:qFormat/>
    <w:rPr>
      <w:color w:val="0000FF"/>
      <w:u w:val="single"/>
    </w:rPr>
  </w:style>
  <w:style w:type="character" w:styleId="affc">
    <w:name w:val="annotation reference"/>
    <w:uiPriority w:val="99"/>
    <w:qFormat/>
    <w:rPr>
      <w:sz w:val="21"/>
      <w:szCs w:val="21"/>
    </w:rPr>
  </w:style>
  <w:style w:type="character" w:styleId="HTML1">
    <w:name w:val="HTML Cite"/>
    <w:qFormat/>
    <w:rPr>
      <w:i/>
      <w:iCs/>
    </w:rPr>
  </w:style>
  <w:style w:type="character" w:customStyle="1" w:styleId="affd">
    <w:name w:val="正文文本 字符"/>
    <w:link w:val="a0"/>
    <w:uiPriority w:val="99"/>
    <w:qFormat/>
    <w:rPr>
      <w:rFonts w:ascii="宋体" w:hAnsi="宋体"/>
      <w:kern w:val="2"/>
      <w:sz w:val="24"/>
      <w:szCs w:val="24"/>
    </w:rPr>
  </w:style>
  <w:style w:type="character" w:customStyle="1" w:styleId="chanpin1">
    <w:name w:val="chanpin1"/>
    <w:qFormat/>
    <w:rPr>
      <w:rFonts w:ascii="ˎ̥" w:hAnsi="ˎ̥" w:hint="default"/>
      <w:color w:val="000000"/>
      <w:sz w:val="20"/>
      <w:szCs w:val="20"/>
      <w:u w:val="none"/>
    </w:rPr>
  </w:style>
  <w:style w:type="character" w:customStyle="1" w:styleId="1Char1">
    <w:name w:val="普通文字1 Char1"/>
    <w:qFormat/>
    <w:rPr>
      <w:rFonts w:ascii="宋体" w:eastAsia="宋体" w:hAnsi="Courier New"/>
      <w:kern w:val="2"/>
      <w:sz w:val="21"/>
      <w:lang w:val="en-US" w:eastAsia="zh-CN" w:bidi="ar-SA"/>
    </w:rPr>
  </w:style>
  <w:style w:type="character" w:customStyle="1" w:styleId="CharChar11">
    <w:name w:val="Char Char11"/>
    <w:qFormat/>
    <w:rPr>
      <w:rFonts w:ascii="宋体" w:eastAsia="宋体"/>
      <w:b/>
      <w:sz w:val="24"/>
      <w:u w:val="single"/>
      <w:lang w:val="en-US" w:eastAsia="zh-CN" w:bidi="ar-SA"/>
    </w:rPr>
  </w:style>
  <w:style w:type="character" w:customStyle="1" w:styleId="black1">
    <w:name w:val="black1"/>
    <w:qFormat/>
    <w:rPr>
      <w:color w:val="000000"/>
    </w:rPr>
  </w:style>
  <w:style w:type="character" w:customStyle="1" w:styleId="Char">
    <w:name w:val="标题 Char"/>
    <w:uiPriority w:val="10"/>
    <w:qFormat/>
    <w:rPr>
      <w:b/>
      <w:kern w:val="2"/>
      <w:sz w:val="32"/>
    </w:rPr>
  </w:style>
  <w:style w:type="character" w:customStyle="1" w:styleId="3Char">
    <w:name w:val="标题 3 Char"/>
    <w:uiPriority w:val="99"/>
    <w:qFormat/>
    <w:rPr>
      <w:rFonts w:ascii="宋体" w:eastAsia="宋体"/>
      <w:b/>
      <w:sz w:val="24"/>
      <w:u w:val="single"/>
      <w:lang w:val="en-US" w:eastAsia="zh-CN" w:bidi="ar-SA"/>
    </w:rPr>
  </w:style>
  <w:style w:type="character" w:customStyle="1" w:styleId="14">
    <w:name w:val="纯文本 字符1"/>
    <w:qFormat/>
    <w:rPr>
      <w:rFonts w:ascii="宋体" w:hAnsi="Courier New"/>
    </w:rPr>
  </w:style>
  <w:style w:type="character" w:customStyle="1" w:styleId="chanpin">
    <w:name w:val="chanpin拷贝"/>
    <w:qFormat/>
  </w:style>
  <w:style w:type="character" w:customStyle="1" w:styleId="3CharChar">
    <w:name w:val="标题 3 Char Char"/>
    <w:qFormat/>
    <w:rPr>
      <w:rFonts w:eastAsia="宋体"/>
      <w:b/>
      <w:bCs/>
      <w:kern w:val="2"/>
      <w:sz w:val="32"/>
      <w:szCs w:val="32"/>
      <w:lang w:val="en-US" w:eastAsia="zh-CN" w:bidi="ar-SA"/>
    </w:rPr>
  </w:style>
  <w:style w:type="character" w:customStyle="1" w:styleId="15">
    <w:name w:val="列表段落 字符1"/>
    <w:link w:val="affe"/>
    <w:uiPriority w:val="34"/>
    <w:qFormat/>
    <w:rPr>
      <w:rFonts w:ascii="Calibri" w:eastAsia="宋体" w:hAnsi="Calibri"/>
      <w:kern w:val="2"/>
      <w:sz w:val="21"/>
      <w:szCs w:val="22"/>
      <w:lang w:val="en-US" w:eastAsia="zh-CN" w:bidi="ar-SA"/>
    </w:rPr>
  </w:style>
  <w:style w:type="paragraph" w:styleId="affe">
    <w:name w:val="列表段落"/>
    <w:basedOn w:val="a"/>
    <w:link w:val="15"/>
    <w:uiPriority w:val="1"/>
    <w:qFormat/>
    <w:pPr>
      <w:ind w:firstLineChars="200" w:firstLine="420"/>
    </w:pPr>
    <w:rPr>
      <w:rFonts w:ascii="Calibri" w:hAnsi="Calibri"/>
      <w:szCs w:val="22"/>
    </w:rPr>
  </w:style>
  <w:style w:type="character" w:customStyle="1" w:styleId="Char0">
    <w:name w:val="页脚 Char"/>
    <w:uiPriority w:val="99"/>
    <w:qFormat/>
    <w:rPr>
      <w:rFonts w:ascii="宋体" w:eastAsia="宋体"/>
      <w:sz w:val="18"/>
      <w:lang w:val="en-US" w:eastAsia="zh-CN" w:bidi="ar-SA"/>
    </w:rPr>
  </w:style>
  <w:style w:type="character" w:customStyle="1" w:styleId="1Char">
    <w:name w:val="段1 Char"/>
    <w:qFormat/>
    <w:rPr>
      <w:rFonts w:ascii="宋体" w:eastAsia="宋体"/>
      <w:sz w:val="24"/>
      <w:lang w:val="en-US" w:eastAsia="zh-CN" w:bidi="ar-SA"/>
    </w:rPr>
  </w:style>
  <w:style w:type="character" w:customStyle="1" w:styleId="Anrede1IhrZeichen">
    <w:name w:val="Anrede1IhrZeichen"/>
    <w:qFormat/>
    <w:rPr>
      <w:rFonts w:ascii="Arial" w:hAnsi="Arial" w:cs="Arial" w:hint="default"/>
      <w:sz w:val="20"/>
    </w:rPr>
  </w:style>
  <w:style w:type="character" w:customStyle="1" w:styleId="c21">
    <w:name w:val="c21"/>
    <w:qFormat/>
    <w:rPr>
      <w:rFonts w:ascii="ˎ̥" w:hAnsi="ˎ̥" w:hint="default"/>
      <w:color w:val="000000"/>
      <w:sz w:val="20"/>
      <w:szCs w:val="20"/>
      <w:u w:val="none"/>
    </w:rPr>
  </w:style>
  <w:style w:type="character" w:customStyle="1" w:styleId="Char1">
    <w:name w:val="页眉 Char"/>
    <w:uiPriority w:val="99"/>
    <w:qFormat/>
    <w:rPr>
      <w:rFonts w:eastAsia="宋体"/>
      <w:kern w:val="2"/>
      <w:sz w:val="18"/>
      <w:szCs w:val="18"/>
      <w:lang w:val="en-US" w:eastAsia="zh-CN" w:bidi="ar-SA"/>
    </w:rPr>
  </w:style>
  <w:style w:type="character" w:customStyle="1" w:styleId="afff">
    <w:name w:val="批注文字 字符"/>
    <w:uiPriority w:val="99"/>
    <w:qFormat/>
    <w:rPr>
      <w:rFonts w:ascii="Times New Roman" w:eastAsia="宋体" w:hAnsi="Times New Roman" w:cs="Times New Roman"/>
      <w:sz w:val="24"/>
      <w:lang w:val="en-US" w:eastAsia="zh-CN" w:bidi="ar-SA"/>
    </w:rPr>
  </w:style>
  <w:style w:type="character" w:customStyle="1" w:styleId="Char2">
    <w:name w:val="列出段落 Char"/>
    <w:qFormat/>
    <w:rPr>
      <w:rFonts w:ascii="Calibri" w:eastAsia="宋体" w:hAnsi="Calibri"/>
      <w:kern w:val="2"/>
      <w:sz w:val="21"/>
      <w:szCs w:val="22"/>
      <w:lang w:val="en-US" w:eastAsia="zh-CN" w:bidi="ar-SA"/>
    </w:rPr>
  </w:style>
  <w:style w:type="character" w:customStyle="1" w:styleId="Char3">
    <w:name w:val="正文文本缩进 Char"/>
    <w:qFormat/>
    <w:rPr>
      <w:rFonts w:eastAsia="宋体"/>
      <w:kern w:val="2"/>
      <w:sz w:val="24"/>
      <w:szCs w:val="24"/>
      <w:lang w:val="en-US" w:eastAsia="zh-CN" w:bidi="ar-SA"/>
    </w:rPr>
  </w:style>
  <w:style w:type="character" w:customStyle="1" w:styleId="Char4">
    <w:name w:val="正文表格 Char"/>
    <w:link w:val="afff0"/>
    <w:qFormat/>
    <w:rPr>
      <w:rFonts w:ascii="宋体" w:hAnsi="宋体"/>
      <w:color w:val="000000"/>
      <w:kern w:val="2"/>
      <w:sz w:val="21"/>
      <w:szCs w:val="21"/>
    </w:rPr>
  </w:style>
  <w:style w:type="paragraph" w:customStyle="1" w:styleId="afff0">
    <w:name w:val="正文表格"/>
    <w:basedOn w:val="a"/>
    <w:link w:val="Char4"/>
    <w:qFormat/>
    <w:pPr>
      <w:adjustRightInd w:val="0"/>
      <w:snapToGrid w:val="0"/>
      <w:jc w:val="left"/>
    </w:pPr>
    <w:rPr>
      <w:rFonts w:ascii="宋体" w:hAnsi="宋体"/>
      <w:color w:val="000000"/>
      <w:szCs w:val="21"/>
    </w:rPr>
  </w:style>
  <w:style w:type="character" w:customStyle="1" w:styleId="Char5">
    <w:name w:val="正文大标题 Char"/>
    <w:link w:val="afff1"/>
    <w:qFormat/>
    <w:rPr>
      <w:rFonts w:ascii="宋体" w:hAnsi="宋体"/>
      <w:b/>
      <w:color w:val="000000"/>
      <w:kern w:val="2"/>
      <w:sz w:val="28"/>
      <w:szCs w:val="21"/>
    </w:rPr>
  </w:style>
  <w:style w:type="paragraph" w:customStyle="1" w:styleId="afff1">
    <w:name w:val="正文大标题"/>
    <w:basedOn w:val="afff2"/>
    <w:next w:val="a1"/>
    <w:link w:val="Char5"/>
    <w:qFormat/>
    <w:pPr>
      <w:jc w:val="center"/>
    </w:pPr>
    <w:rPr>
      <w:i w:val="0"/>
      <w:color w:val="000000"/>
      <w:sz w:val="28"/>
      <w:szCs w:val="21"/>
    </w:rPr>
  </w:style>
  <w:style w:type="paragraph" w:customStyle="1" w:styleId="afff2">
    <w:name w:val="正文小标题"/>
    <w:basedOn w:val="a"/>
    <w:next w:val="a1"/>
    <w:link w:val="Char6"/>
    <w:qFormat/>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Char6">
    <w:name w:val="正文小标题 Char"/>
    <w:link w:val="afff2"/>
    <w:qFormat/>
    <w:rPr>
      <w:rFonts w:ascii="宋体" w:hAnsi="宋体"/>
      <w:b/>
      <w:i/>
      <w:color w:val="FF0000"/>
      <w:kern w:val="2"/>
      <w:sz w:val="24"/>
    </w:rPr>
  </w:style>
  <w:style w:type="character" w:customStyle="1" w:styleId="Char10">
    <w:name w:val="正文文本缩进 Char1"/>
    <w:link w:val="16"/>
    <w:qFormat/>
    <w:rPr>
      <w:rFonts w:ascii="宋体" w:eastAsia="宋体" w:hAnsi="宋体"/>
      <w:sz w:val="24"/>
      <w:szCs w:val="24"/>
      <w:lang w:bidi="ar-SA"/>
    </w:rPr>
  </w:style>
  <w:style w:type="paragraph" w:customStyle="1" w:styleId="16">
    <w:name w:val="正文文本缩进1"/>
    <w:basedOn w:val="a"/>
    <w:link w:val="Char10"/>
    <w:qFormat/>
    <w:pPr>
      <w:spacing w:line="480" w:lineRule="exact"/>
      <w:ind w:firstLineChars="200" w:firstLine="480"/>
    </w:pPr>
    <w:rPr>
      <w:rFonts w:ascii="宋体" w:hAnsi="宋体"/>
      <w:kern w:val="0"/>
      <w:sz w:val="24"/>
    </w:rPr>
  </w:style>
  <w:style w:type="character" w:customStyle="1" w:styleId="title4">
    <w:name w:val="title4"/>
    <w:qFormat/>
    <w:rPr>
      <w:b/>
      <w:bCs/>
      <w:color w:val="1D87B3"/>
      <w:sz w:val="15"/>
      <w:szCs w:val="15"/>
    </w:rPr>
  </w:style>
  <w:style w:type="character" w:customStyle="1" w:styleId="Char11">
    <w:name w:val="纯文本 Char1"/>
    <w:qFormat/>
    <w:rPr>
      <w:rFonts w:ascii="宋体" w:eastAsia="宋体" w:hAnsi="Courier New"/>
      <w:kern w:val="2"/>
      <w:sz w:val="21"/>
      <w:lang w:val="en-US" w:eastAsia="zh-CN" w:bidi="ar-SA"/>
    </w:rPr>
  </w:style>
  <w:style w:type="character" w:customStyle="1" w:styleId="2CharChar">
    <w:name w:val="标题 2 Char Char"/>
    <w:qFormat/>
    <w:rPr>
      <w:rFonts w:ascii="Arial" w:eastAsia="黑体" w:hAnsi="Arial"/>
      <w:b/>
      <w:bCs/>
      <w:kern w:val="2"/>
      <w:sz w:val="32"/>
      <w:szCs w:val="32"/>
      <w:lang w:val="en-US" w:eastAsia="zh-CN" w:bidi="ar-SA"/>
    </w:rPr>
  </w:style>
  <w:style w:type="character" w:customStyle="1" w:styleId="Char7">
    <w:name w:val="注释 Char"/>
    <w:link w:val="afff3"/>
    <w:qFormat/>
    <w:rPr>
      <w:rFonts w:ascii="宋体" w:hAnsi="宋体"/>
      <w:kern w:val="2"/>
      <w:sz w:val="21"/>
      <w:szCs w:val="21"/>
    </w:rPr>
  </w:style>
  <w:style w:type="paragraph" w:customStyle="1" w:styleId="afff3">
    <w:name w:val="注释"/>
    <w:basedOn w:val="a"/>
    <w:link w:val="Char7"/>
    <w:qFormat/>
    <w:pPr>
      <w:adjustRightInd w:val="0"/>
      <w:snapToGrid w:val="0"/>
      <w:ind w:left="420" w:hangingChars="200" w:hanging="420"/>
      <w:jc w:val="left"/>
    </w:pPr>
    <w:rPr>
      <w:rFonts w:ascii="宋体" w:hAnsi="宋体"/>
      <w:szCs w:val="21"/>
    </w:rPr>
  </w:style>
  <w:style w:type="character" w:customStyle="1" w:styleId="street-address">
    <w:name w:val="street-address"/>
    <w:qFormat/>
  </w:style>
  <w:style w:type="character" w:customStyle="1" w:styleId="locality">
    <w:name w:val="locality"/>
    <w:qFormat/>
  </w:style>
  <w:style w:type="character" w:customStyle="1" w:styleId="ec431051805-23112007">
    <w:name w:val="ec_431051805-23112007"/>
    <w:qFormat/>
  </w:style>
  <w:style w:type="character" w:customStyle="1" w:styleId="txt">
    <w:name w:val="txt"/>
    <w:qFormat/>
  </w:style>
  <w:style w:type="character" w:customStyle="1" w:styleId="CharChar">
    <w:name w:val="正文缩进 Char Char"/>
    <w:link w:val="17"/>
    <w:qFormat/>
    <w:rPr>
      <w:rFonts w:ascii="宋体" w:eastAsia="宋体"/>
      <w:snapToGrid w:val="0"/>
      <w:color w:val="000000"/>
      <w:kern w:val="28"/>
      <w:sz w:val="28"/>
      <w:lang w:bidi="ar-SA"/>
    </w:rPr>
  </w:style>
  <w:style w:type="paragraph" w:customStyle="1" w:styleId="17">
    <w:name w:val="正文缩进1"/>
    <w:basedOn w:val="a"/>
    <w:link w:val="CharChar"/>
    <w:qFormat/>
    <w:pPr>
      <w:widowControl/>
      <w:adjustRightInd w:val="0"/>
      <w:snapToGrid w:val="0"/>
      <w:spacing w:line="480" w:lineRule="exact"/>
      <w:ind w:firstLine="567"/>
    </w:pPr>
    <w:rPr>
      <w:rFonts w:ascii="宋体"/>
      <w:snapToGrid w:val="0"/>
      <w:color w:val="000000"/>
      <w:kern w:val="28"/>
      <w:sz w:val="28"/>
      <w:szCs w:val="20"/>
    </w:rPr>
  </w:style>
  <w:style w:type="character" w:customStyle="1" w:styleId="Char8">
    <w:name w:val="批注文字 Char"/>
    <w:uiPriority w:val="99"/>
    <w:qFormat/>
    <w:rPr>
      <w:kern w:val="2"/>
      <w:sz w:val="21"/>
      <w:szCs w:val="24"/>
    </w:rPr>
  </w:style>
  <w:style w:type="character" w:customStyle="1" w:styleId="Char9">
    <w:name w:val="正文格式 Char"/>
    <w:link w:val="afff4"/>
    <w:qFormat/>
    <w:locked/>
    <w:rPr>
      <w:rFonts w:ascii="宋体" w:hAnsi="宋体"/>
      <w:sz w:val="24"/>
      <w:szCs w:val="24"/>
      <w:lang w:val="en-GB"/>
    </w:rPr>
  </w:style>
  <w:style w:type="paragraph" w:customStyle="1" w:styleId="afff4">
    <w:name w:val="正文格式"/>
    <w:basedOn w:val="a"/>
    <w:link w:val="Char9"/>
    <w:uiPriority w:val="99"/>
    <w:qFormat/>
    <w:pPr>
      <w:spacing w:beforeLines="50" w:line="360" w:lineRule="auto"/>
      <w:ind w:firstLineChars="200" w:firstLine="480"/>
    </w:pPr>
    <w:rPr>
      <w:rFonts w:ascii="宋体" w:hAnsi="宋体"/>
      <w:kern w:val="0"/>
      <w:sz w:val="24"/>
      <w:lang w:val="en-GB"/>
    </w:rPr>
  </w:style>
  <w:style w:type="character" w:customStyle="1" w:styleId="apple-style-span">
    <w:name w:val="apple-style-span"/>
    <w:qFormat/>
    <w:rPr>
      <w:rFonts w:cs="Times New Roman"/>
    </w:rPr>
  </w:style>
  <w:style w:type="character" w:customStyle="1" w:styleId="NormalCharacter">
    <w:name w:val="NormalCharacter"/>
    <w:qFormat/>
  </w:style>
  <w:style w:type="character" w:customStyle="1" w:styleId="bjh-p">
    <w:name w:val="bjh-p"/>
    <w:qFormat/>
  </w:style>
  <w:style w:type="character" w:customStyle="1" w:styleId="1-2Char">
    <w:name w:val="中等深浅网格 1 - 强调文字颜色 2 Char"/>
    <w:link w:val="18"/>
    <w:qFormat/>
    <w:rPr>
      <w:kern w:val="2"/>
      <w:sz w:val="21"/>
      <w:szCs w:val="24"/>
      <w:lang w:val="zh-CN" w:eastAsia="zh-CN" w:bidi="ar-SA"/>
    </w:rPr>
  </w:style>
  <w:style w:type="paragraph" w:customStyle="1" w:styleId="18">
    <w:name w:val="1"/>
    <w:link w:val="1-2Char"/>
    <w:uiPriority w:val="99"/>
    <w:qFormat/>
    <w:rPr>
      <w:kern w:val="2"/>
      <w:sz w:val="21"/>
      <w:szCs w:val="24"/>
      <w:lang w:val="zh-CN"/>
    </w:rPr>
  </w:style>
  <w:style w:type="character" w:customStyle="1" w:styleId="Chara">
    <w:name w:val="正文重点 Char"/>
    <w:link w:val="afff5"/>
    <w:qFormat/>
    <w:rPr>
      <w:b/>
      <w:sz w:val="24"/>
    </w:rPr>
  </w:style>
  <w:style w:type="paragraph" w:customStyle="1" w:styleId="afff5">
    <w:name w:val="正文重点"/>
    <w:basedOn w:val="a"/>
    <w:link w:val="Chara"/>
    <w:qFormat/>
    <w:pPr>
      <w:adjustRightInd w:val="0"/>
      <w:spacing w:line="360" w:lineRule="auto"/>
      <w:ind w:firstLineChars="200" w:firstLine="482"/>
      <w:jc w:val="left"/>
      <w:textAlignment w:val="baseline"/>
    </w:pPr>
    <w:rPr>
      <w:b/>
      <w:kern w:val="0"/>
      <w:sz w:val="24"/>
      <w:szCs w:val="20"/>
    </w:rPr>
  </w:style>
  <w:style w:type="character" w:customStyle="1" w:styleId="2Char">
    <w:name w:val="标题 2 Char"/>
    <w:uiPriority w:val="99"/>
    <w:qFormat/>
    <w:rPr>
      <w:rFonts w:ascii="Arial" w:eastAsia="黑体" w:hAnsi="Arial"/>
      <w:b/>
      <w:sz w:val="30"/>
      <w:lang w:val="en-US" w:eastAsia="zh-CN" w:bidi="ar-SA"/>
    </w:rPr>
  </w:style>
  <w:style w:type="character" w:customStyle="1" w:styleId="afff6">
    <w:name w:val="纯文本 字符"/>
    <w:uiPriority w:val="99"/>
    <w:qFormat/>
    <w:rPr>
      <w:rFonts w:ascii="宋体" w:eastAsia="宋体" w:hAnsi="Courier New" w:cs="Times New Roman"/>
      <w:kern w:val="2"/>
      <w:sz w:val="21"/>
      <w:szCs w:val="21"/>
      <w:lang w:val="en-US" w:eastAsia="zh-CN" w:bidi="ar-SA"/>
    </w:rPr>
  </w:style>
  <w:style w:type="character" w:customStyle="1" w:styleId="Charb">
    <w:name w:val="正文缩进 Char"/>
    <w:qFormat/>
    <w:rPr>
      <w:rFonts w:ascii="宋体" w:eastAsia="宋体"/>
      <w:kern w:val="2"/>
      <w:sz w:val="24"/>
      <w:szCs w:val="24"/>
      <w:lang w:val="en-US" w:eastAsia="zh-CN" w:bidi="ar-SA"/>
    </w:rPr>
  </w:style>
  <w:style w:type="character" w:customStyle="1" w:styleId="CharChar111">
    <w:name w:val="Char Char111"/>
    <w:qFormat/>
    <w:rPr>
      <w:rFonts w:ascii="宋体" w:eastAsia="宋体"/>
      <w:b/>
      <w:sz w:val="24"/>
      <w:u w:val="single"/>
      <w:lang w:val="en-US" w:eastAsia="zh-CN" w:bidi="ar-SA"/>
    </w:rPr>
  </w:style>
  <w:style w:type="paragraph" w:customStyle="1" w:styleId="H-TextFormat">
    <w:name w:val="H-TextFormat"/>
    <w:qFormat/>
    <w:pPr>
      <w:autoSpaceDE w:val="0"/>
      <w:autoSpaceDN w:val="0"/>
      <w:adjustRightInd w:val="0"/>
    </w:pPr>
    <w:rPr>
      <w:rFonts w:ascii="Arial" w:hAnsi="Arial" w:cs="Arial"/>
      <w:sz w:val="22"/>
      <w:szCs w:val="22"/>
      <w:lang w:eastAsia="en-US"/>
    </w:rPr>
  </w:style>
  <w:style w:type="paragraph" w:customStyle="1" w:styleId="38">
    <w:name w:val="项目编号3"/>
    <w:basedOn w:val="afff7"/>
    <w:uiPriority w:val="99"/>
    <w:qFormat/>
    <w:pPr>
      <w:numPr>
        <w:numId w:val="2"/>
      </w:numPr>
    </w:pPr>
  </w:style>
  <w:style w:type="paragraph" w:customStyle="1" w:styleId="afff7">
    <w:name w:val="正文文本样式"/>
    <w:basedOn w:val="a"/>
    <w:qFormat/>
    <w:pPr>
      <w:spacing w:line="360" w:lineRule="auto"/>
      <w:ind w:firstLine="482"/>
    </w:pPr>
    <w:rPr>
      <w:rFonts w:cs="宋体"/>
      <w:sz w:val="24"/>
      <w:szCs w:val="20"/>
    </w:rPr>
  </w:style>
  <w:style w:type="paragraph" w:customStyle="1" w:styleId="CharCharChar">
    <w:name w:val="Char Char Char"/>
    <w:basedOn w:val="a"/>
    <w:uiPriority w:val="99"/>
    <w:qFormat/>
    <w:rPr>
      <w:rFonts w:ascii="Tahoma" w:hAnsi="Tahoma"/>
      <w:sz w:val="24"/>
      <w:szCs w:val="20"/>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xl46">
    <w:name w:val="xl46"/>
    <w:basedOn w:val="a"/>
    <w:uiPriority w:val="99"/>
    <w:qFormat/>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8">
    <w:name w:val="一级条标题"/>
    <w:basedOn w:val="afff9"/>
    <w:next w:val="a"/>
    <w:uiPriority w:val="99"/>
    <w:qFormat/>
    <w:pPr>
      <w:numPr>
        <w:ilvl w:val="1"/>
      </w:numPr>
      <w:tabs>
        <w:tab w:val="left" w:pos="360"/>
        <w:tab w:val="left" w:pos="840"/>
      </w:tabs>
      <w:ind w:left="0" w:hanging="840"/>
      <w:outlineLvl w:val="1"/>
    </w:pPr>
  </w:style>
  <w:style w:type="paragraph" w:customStyle="1" w:styleId="afff9">
    <w:name w:val="章标题"/>
    <w:next w:val="a"/>
    <w:uiPriority w:val="99"/>
    <w:qFormat/>
    <w:pPr>
      <w:numPr>
        <w:numId w:val="3"/>
      </w:numPr>
      <w:spacing w:beforeLines="50" w:before="156" w:afterLines="50" w:after="156" w:line="460" w:lineRule="exact"/>
      <w:ind w:left="0"/>
      <w:jc w:val="both"/>
      <w:outlineLvl w:val="0"/>
    </w:pPr>
    <w:rPr>
      <w:rFonts w:ascii="黑体" w:eastAsia="黑体"/>
      <w:b/>
      <w:sz w:val="28"/>
    </w:rPr>
  </w:style>
  <w:style w:type="paragraph" w:customStyle="1" w:styleId="19">
    <w:name w:val="项目编号1"/>
    <w:basedOn w:val="a"/>
    <w:qFormat/>
    <w:pPr>
      <w:numPr>
        <w:numId w:val="4"/>
      </w:numPr>
      <w:spacing w:before="100" w:beforeAutospacing="1" w:after="100" w:afterAutospacing="1" w:line="360" w:lineRule="auto"/>
    </w:pPr>
    <w:rPr>
      <w:sz w:val="24"/>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afffa">
    <w:name w:val="字元 字元"/>
    <w:basedOn w:val="a"/>
    <w:qFormat/>
    <w:rPr>
      <w:rFonts w:ascii="Tahoma" w:hAnsi="Tahoma"/>
      <w:sz w:val="24"/>
      <w:szCs w:val="20"/>
    </w:rPr>
  </w:style>
  <w:style w:type="paragraph" w:customStyle="1" w:styleId="Char3CharCharChar">
    <w:name w:val="Char3 Char Char Char"/>
    <w:basedOn w:val="a"/>
    <w:qFormat/>
    <w:rPr>
      <w:rFonts w:ascii="Tahoma" w:hAnsi="Tahoma"/>
      <w:sz w:val="24"/>
      <w:szCs w:val="20"/>
    </w:rPr>
  </w:style>
  <w:style w:type="paragraph" w:customStyle="1" w:styleId="afffb">
    <w:name w:val="二级条标题"/>
    <w:basedOn w:val="afff8"/>
    <w:next w:val="a"/>
    <w:uiPriority w:val="99"/>
    <w:qFormat/>
    <w:pPr>
      <w:numPr>
        <w:ilvl w:val="0"/>
        <w:numId w:val="0"/>
      </w:numPr>
      <w:ind w:hanging="840"/>
      <w:outlineLvl w:val="2"/>
    </w:pPr>
    <w:rPr>
      <w:rFonts w:ascii="宋体" w:eastAsia="宋体"/>
      <w:b w:val="0"/>
    </w:rPr>
  </w:style>
  <w:style w:type="paragraph" w:customStyle="1" w:styleId="29">
    <w:name w:val="项目编号2"/>
    <w:basedOn w:val="19"/>
    <w:qFormat/>
    <w:pPr>
      <w:numPr>
        <w:numId w:val="5"/>
      </w:numPr>
    </w:pPr>
  </w:style>
  <w:style w:type="paragraph" w:customStyle="1" w:styleId="font7">
    <w:name w:val="font7"/>
    <w:basedOn w:val="a"/>
    <w:uiPriority w:val="99"/>
    <w:qFormat/>
    <w:pPr>
      <w:widowControl/>
      <w:spacing w:before="100" w:beforeAutospacing="1" w:after="100" w:afterAutospacing="1"/>
      <w:jc w:val="left"/>
    </w:pPr>
    <w:rPr>
      <w:rFonts w:eastAsia="Arial Unicode MS"/>
      <w:b/>
      <w:bCs/>
      <w:color w:val="000000"/>
      <w:kern w:val="0"/>
      <w:sz w:val="20"/>
      <w:szCs w:val="20"/>
    </w:rPr>
  </w:style>
  <w:style w:type="paragraph" w:customStyle="1" w:styleId="xl49">
    <w:name w:val="xl4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c">
    <w:name w:val="图中文字"/>
    <w:basedOn w:val="a"/>
    <w:qFormat/>
    <w:pPr>
      <w:adjustRightInd w:val="0"/>
      <w:snapToGrid w:val="0"/>
      <w:spacing w:line="0" w:lineRule="atLeast"/>
      <w:jc w:val="center"/>
    </w:pPr>
    <w:rPr>
      <w:sz w:val="24"/>
      <w:szCs w:val="20"/>
    </w:rPr>
  </w:style>
  <w:style w:type="paragraph" w:customStyle="1" w:styleId="afffd">
    <w:name w:val="样式 宋体 五号 行距: 单倍行距"/>
    <w:basedOn w:val="a"/>
    <w:qFormat/>
    <w:pPr>
      <w:adjustRightInd w:val="0"/>
      <w:jc w:val="left"/>
      <w:textAlignment w:val="baseline"/>
    </w:pPr>
    <w:rPr>
      <w:rFonts w:ascii="宋体" w:hAnsi="宋体"/>
      <w:kern w:val="0"/>
      <w:szCs w:val="20"/>
    </w:rPr>
  </w:style>
  <w:style w:type="paragraph" w:customStyle="1" w:styleId="Char20">
    <w:name w:val="Char2"/>
    <w:basedOn w:val="a"/>
    <w:uiPriority w:val="99"/>
    <w:qFormat/>
    <w:rPr>
      <w:rFonts w:ascii="Tahoma" w:hAnsi="Tahoma"/>
      <w:sz w:val="24"/>
      <w:szCs w:val="20"/>
    </w:rPr>
  </w:style>
  <w:style w:type="paragraph" w:customStyle="1" w:styleId="xl35">
    <w:name w:val="xl35"/>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2">
    <w:name w:val="Char Char Char2"/>
    <w:basedOn w:val="a"/>
    <w:qFormat/>
    <w:rPr>
      <w:rFonts w:ascii="Tahoma" w:hAnsi="Tahoma"/>
      <w:sz w:val="24"/>
      <w:szCs w:val="20"/>
    </w:rPr>
  </w:style>
  <w:style w:type="paragraph" w:customStyle="1" w:styleId="xl40">
    <w:name w:val="xl4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1a">
    <w:name w:val="修订1"/>
    <w:uiPriority w:val="99"/>
    <w:qFormat/>
    <w:rPr>
      <w:kern w:val="2"/>
      <w:sz w:val="21"/>
      <w:szCs w:val="24"/>
    </w:rPr>
  </w:style>
  <w:style w:type="paragraph" w:customStyle="1" w:styleId="xl30">
    <w:name w:val="xl3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52">
    <w:name w:val="xl5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eastAsia="仿宋_GB2312" w:hAnsi="Verdana"/>
      <w:kern w:val="0"/>
      <w:sz w:val="24"/>
      <w:szCs w:val="20"/>
      <w:lang w:eastAsia="en-US"/>
    </w:rPr>
  </w:style>
  <w:style w:type="paragraph" w:customStyle="1" w:styleId="xl43">
    <w:name w:val="xl43"/>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background1">
    <w:name w:val="background1"/>
    <w:basedOn w:val="a"/>
    <w:qFormat/>
    <w:pPr>
      <w:widowControl/>
      <w:spacing w:before="100" w:beforeAutospacing="1" w:after="100" w:afterAutospacing="1"/>
      <w:jc w:val="left"/>
    </w:pPr>
    <w:rPr>
      <w:rFonts w:ascii="宋体" w:hAnsi="宋体" w:cs="宋体"/>
      <w:kern w:val="0"/>
      <w:sz w:val="24"/>
    </w:rPr>
  </w:style>
  <w:style w:type="paragraph" w:customStyle="1" w:styleId="CharCharCharCharCharCharChar">
    <w:name w:val="Char Char Char Char Char Char Char"/>
    <w:basedOn w:val="a"/>
    <w:qFormat/>
    <w:pPr>
      <w:snapToGrid w:val="0"/>
      <w:spacing w:line="360" w:lineRule="auto"/>
      <w:ind w:firstLineChars="200" w:firstLine="200"/>
    </w:pPr>
    <w:rPr>
      <w:rFonts w:eastAsia="仿宋_GB2312"/>
      <w:sz w:val="24"/>
    </w:rPr>
  </w:style>
  <w:style w:type="paragraph" w:customStyle="1" w:styleId="xl36">
    <w:name w:val="xl36"/>
    <w:basedOn w:val="a"/>
    <w:uiPriority w:val="99"/>
    <w:qFormat/>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fffe">
    <w:name w:val="正文 + 宋体"/>
    <w:basedOn w:val="a"/>
    <w:uiPriority w:val="99"/>
    <w:qFormat/>
    <w:pPr>
      <w:widowControl/>
      <w:ind w:left="360" w:hanging="360"/>
      <w:jc w:val="left"/>
    </w:pPr>
    <w:rPr>
      <w:rFonts w:ascii="宋体" w:hAnsi="宋体" w:cs="宋体"/>
      <w:b/>
      <w:bCs/>
      <w:color w:val="000000"/>
      <w:kern w:val="0"/>
      <w:sz w:val="18"/>
      <w:szCs w:val="18"/>
    </w:rPr>
  </w:style>
  <w:style w:type="paragraph" w:customStyle="1" w:styleId="CharCharCharCharCharCharChar2">
    <w:name w:val="Char Char Char Char Char Char Char2"/>
    <w:basedOn w:val="a"/>
    <w:qFormat/>
    <w:pPr>
      <w:snapToGrid w:val="0"/>
      <w:spacing w:line="360" w:lineRule="auto"/>
      <w:ind w:firstLineChars="200" w:firstLine="200"/>
    </w:pPr>
    <w:rPr>
      <w:rFonts w:eastAsia="仿宋_GB2312"/>
      <w:sz w:val="24"/>
    </w:rPr>
  </w:style>
  <w:style w:type="paragraph" w:customStyle="1" w:styleId="ParaCharCharCharChar">
    <w:name w:val="默认段落字体 Para Char Char Char Char"/>
    <w:basedOn w:val="a"/>
    <w:qFormat/>
    <w:rPr>
      <w:rFonts w:ascii="Arial" w:hAnsi="Arial" w:cs="Arial"/>
      <w:szCs w:val="21"/>
    </w:rPr>
  </w:style>
  <w:style w:type="paragraph" w:customStyle="1" w:styleId="affff">
    <w:name w:val="正文列项_数字"/>
    <w:basedOn w:val="a"/>
    <w:qFormat/>
    <w:pPr>
      <w:numPr>
        <w:ilvl w:val="7"/>
        <w:numId w:val="3"/>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1Char1">
    <w:name w:val="Char Char Char1 Char1"/>
    <w:basedOn w:val="a"/>
    <w:qFormat/>
    <w:rPr>
      <w:rFonts w:ascii="Tahoma" w:hAnsi="Tahoma"/>
      <w:sz w:val="24"/>
      <w:szCs w:val="20"/>
    </w:rPr>
  </w:style>
  <w:style w:type="paragraph" w:customStyle="1" w:styleId="font9">
    <w:name w:val="font9"/>
    <w:basedOn w:val="a"/>
    <w:uiPriority w:val="99"/>
    <w:qFormat/>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39">
    <w:name w:val="xl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
    <w:name w:val="Char"/>
    <w:basedOn w:val="a"/>
    <w:uiPriority w:val="99"/>
    <w:qFormat/>
    <w:pPr>
      <w:tabs>
        <w:tab w:val="left" w:pos="360"/>
      </w:tabs>
    </w:pPr>
    <w:rPr>
      <w:sz w:val="24"/>
    </w:rPr>
  </w:style>
  <w:style w:type="paragraph" w:customStyle="1" w:styleId="xl37">
    <w:name w:val="xl37"/>
    <w:basedOn w:val="a"/>
    <w:uiPriority w:val="99"/>
    <w:qFormat/>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1Char">
    <w:name w:val="Char Char Char1 Char"/>
    <w:basedOn w:val="a"/>
    <w:qFormat/>
    <w:rPr>
      <w:rFonts w:ascii="Tahoma" w:hAnsi="Tahoma"/>
      <w:sz w:val="24"/>
      <w:szCs w:val="20"/>
    </w:rPr>
  </w:style>
  <w:style w:type="paragraph" w:customStyle="1" w:styleId="xl32">
    <w:name w:val="xl3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font8">
    <w:name w:val="font8"/>
    <w:basedOn w:val="a"/>
    <w:uiPriority w:val="99"/>
    <w:qFormat/>
    <w:pPr>
      <w:widowControl/>
      <w:spacing w:before="100" w:beforeAutospacing="1" w:after="100" w:afterAutospacing="1"/>
      <w:jc w:val="left"/>
    </w:pPr>
    <w:rPr>
      <w:kern w:val="0"/>
      <w:sz w:val="36"/>
      <w:szCs w:val="36"/>
    </w:rPr>
  </w:style>
  <w:style w:type="paragraph" w:customStyle="1" w:styleId="CharCharCharCharCharCharCharCharCharCharCharCharCharCharCharChar">
    <w:name w:val="Char Char Char Char Char Char Char Char Char Char Char Char Char Char Char Char"/>
    <w:basedOn w:val="a"/>
    <w:qFormat/>
    <w:pPr>
      <w:widowControl/>
      <w:spacing w:after="160" w:line="240" w:lineRule="exact"/>
      <w:jc w:val="center"/>
    </w:pPr>
    <w:rPr>
      <w:rFonts w:ascii="宋体" w:hAnsi="宋体"/>
      <w:b/>
      <w:kern w:val="0"/>
      <w:sz w:val="30"/>
      <w:szCs w:val="30"/>
      <w:lang w:eastAsia="en-US"/>
    </w:rPr>
  </w:style>
  <w:style w:type="paragraph" w:customStyle="1" w:styleId="CharCharCharCharCharCharCharCharCharChar2">
    <w:name w:val="Char Char Char Char Char Char Char Char Char Char2"/>
    <w:basedOn w:val="a"/>
    <w:qFormat/>
    <w:rPr>
      <w:rFonts w:ascii="宋体" w:hAnsi="宋体" w:cs="Courier New"/>
      <w:sz w:val="32"/>
      <w:szCs w:val="32"/>
    </w:rPr>
  </w:style>
  <w:style w:type="paragraph" w:customStyle="1" w:styleId="xl45">
    <w:name w:val="xl45"/>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1">
    <w:name w:val="xl41"/>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1">
    <w:name w:val="Char Char1"/>
    <w:basedOn w:val="a8"/>
    <w:uiPriority w:val="99"/>
    <w:qFormat/>
    <w:rPr>
      <w:rFonts w:ascii="Tahoma" w:hAnsi="Tahoma"/>
      <w:sz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Char1CharCharChar1">
    <w:name w:val="Char1 Char Char Char1"/>
    <w:basedOn w:val="a"/>
    <w:uiPriority w:val="99"/>
    <w:qFormat/>
    <w:rPr>
      <w:rFonts w:ascii="Tahoma" w:hAnsi="Tahoma" w:cs="仿宋_GB2312"/>
      <w:sz w:val="24"/>
      <w:szCs w:val="28"/>
    </w:rPr>
  </w:style>
  <w:style w:type="paragraph" w:customStyle="1" w:styleId="affff0">
    <w:name w:val="四级条标题"/>
    <w:basedOn w:val="affff1"/>
    <w:next w:val="a"/>
    <w:qFormat/>
    <w:pPr>
      <w:numPr>
        <w:ilvl w:val="4"/>
      </w:numPr>
      <w:ind w:left="0" w:hanging="840"/>
      <w:outlineLvl w:val="4"/>
    </w:pPr>
  </w:style>
  <w:style w:type="paragraph" w:customStyle="1" w:styleId="affff1">
    <w:name w:val="三级条标题"/>
    <w:basedOn w:val="afffb"/>
    <w:next w:val="a"/>
    <w:qFormat/>
    <w:pPr>
      <w:numPr>
        <w:ilvl w:val="3"/>
        <w:numId w:val="3"/>
      </w:numPr>
      <w:ind w:left="0" w:hanging="840"/>
      <w:outlineLvl w:val="3"/>
    </w:pPr>
  </w:style>
  <w:style w:type="paragraph" w:customStyle="1" w:styleId="affff2">
    <w:name w:val="正文列项_字母"/>
    <w:basedOn w:val="a"/>
    <w:qFormat/>
    <w:pPr>
      <w:numPr>
        <w:ilvl w:val="6"/>
        <w:numId w:val="3"/>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affff3">
    <w:name w:val="??"/>
    <w:qFormat/>
    <w:pPr>
      <w:widowControl w:val="0"/>
      <w:overflowPunct w:val="0"/>
      <w:autoSpaceDE w:val="0"/>
      <w:autoSpaceDN w:val="0"/>
      <w:adjustRightInd w:val="0"/>
      <w:jc w:val="both"/>
    </w:pPr>
    <w:rPr>
      <w:kern w:val="2"/>
      <w:sz w:val="21"/>
      <w:lang w:eastAsia="en-US"/>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2a">
    <w:name w:val="样式 标题 2 + 宋体 五号 行距: 单倍行距"/>
    <w:basedOn w:val="2"/>
    <w:qFormat/>
    <w:pPr>
      <w:numPr>
        <w:ilvl w:val="1"/>
        <w:numId w:val="6"/>
      </w:numPr>
      <w:tabs>
        <w:tab w:val="left" w:pos="1188"/>
      </w:tabs>
      <w:autoSpaceDE/>
      <w:autoSpaceDN/>
      <w:spacing w:before="260" w:after="260" w:line="240" w:lineRule="auto"/>
      <w:jc w:val="left"/>
      <w:textAlignment w:val="baseline"/>
    </w:pPr>
    <w:rPr>
      <w:rFonts w:ascii="宋体" w:eastAsia="宋体" w:hAnsi="宋体"/>
      <w:bCs/>
      <w:sz w:val="21"/>
    </w:rPr>
  </w:style>
  <w:style w:type="paragraph" w:customStyle="1" w:styleId="ListParagraph1">
    <w:name w:val="List Paragraph1"/>
    <w:basedOn w:val="a"/>
    <w:qFormat/>
    <w:pPr>
      <w:ind w:firstLineChars="200" w:firstLine="420"/>
    </w:pPr>
    <w:rPr>
      <w:rFonts w:ascii="Calibri" w:hAnsi="Calibri"/>
      <w:szCs w:val="22"/>
    </w:rPr>
  </w:style>
  <w:style w:type="paragraph" w:customStyle="1" w:styleId="1b">
    <w:name w:val="项目符号1"/>
    <w:basedOn w:val="afff7"/>
    <w:qFormat/>
    <w:pPr>
      <w:ind w:left="-25" w:firstLine="0"/>
    </w:pPr>
  </w:style>
  <w:style w:type="paragraph" w:customStyle="1" w:styleId="1c">
    <w:name w:val="1名"/>
    <w:basedOn w:val="a"/>
    <w:qFormat/>
    <w:pPr>
      <w:numPr>
        <w:numId w:val="7"/>
      </w:numPr>
      <w:tabs>
        <w:tab w:val="left" w:pos="360"/>
      </w:tabs>
      <w:spacing w:before="120"/>
    </w:pPr>
    <w:rPr>
      <w:rFonts w:ascii="宋体"/>
      <w:sz w:val="28"/>
      <w:szCs w:val="20"/>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xl27">
    <w:name w:val="xl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Char22">
    <w:name w:val="Char22"/>
    <w:basedOn w:val="a"/>
    <w:qFormat/>
    <w:rPr>
      <w:rFonts w:ascii="Tahoma" w:hAnsi="Tahoma"/>
      <w:sz w:val="24"/>
      <w:szCs w:val="20"/>
    </w:rPr>
  </w:style>
  <w:style w:type="paragraph" w:customStyle="1" w:styleId="font5">
    <w:name w:val="font5"/>
    <w:basedOn w:val="a"/>
    <w:uiPriority w:val="99"/>
    <w:qFormat/>
    <w:pPr>
      <w:widowControl/>
      <w:spacing w:before="100" w:beforeAutospacing="1" w:after="100" w:afterAutospacing="1"/>
      <w:jc w:val="left"/>
    </w:pPr>
    <w:rPr>
      <w:rFonts w:ascii="宋体" w:hAnsi="宋体" w:cs="宋体"/>
      <w:kern w:val="0"/>
      <w:sz w:val="18"/>
      <w:szCs w:val="18"/>
    </w:rPr>
  </w:style>
  <w:style w:type="paragraph" w:customStyle="1" w:styleId="affff4">
    <w:name w:val="五级条标题"/>
    <w:basedOn w:val="affff0"/>
    <w:next w:val="a"/>
    <w:qFormat/>
    <w:pPr>
      <w:numPr>
        <w:ilvl w:val="5"/>
      </w:numPr>
      <w:ind w:left="0" w:hanging="840"/>
      <w:outlineLvl w:val="5"/>
    </w:pPr>
  </w:style>
  <w:style w:type="paragraph" w:customStyle="1" w:styleId="affff5">
    <w:name w:val="文档正文"/>
    <w:basedOn w:val="a"/>
    <w:qFormat/>
    <w:pPr>
      <w:snapToGrid w:val="0"/>
      <w:spacing w:before="120" w:after="120" w:line="180" w:lineRule="auto"/>
    </w:pPr>
    <w:rPr>
      <w:rFonts w:ascii="Arial" w:hAnsi="Arial"/>
      <w:szCs w:val="20"/>
    </w:rPr>
  </w:style>
  <w:style w:type="paragraph" w:customStyle="1" w:styleId="xl44">
    <w:name w:val="xl44"/>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CharCharChar1Char2">
    <w:name w:val="Char Char Char1 Char2"/>
    <w:basedOn w:val="a"/>
    <w:qFormat/>
    <w:rPr>
      <w:rFonts w:ascii="Tahoma" w:hAnsi="Tahoma"/>
      <w:sz w:val="24"/>
      <w:szCs w:val="20"/>
    </w:rPr>
  </w:style>
  <w:style w:type="paragraph" w:customStyle="1" w:styleId="Char12">
    <w:name w:val="Char1"/>
    <w:basedOn w:val="a"/>
    <w:uiPriority w:val="99"/>
    <w:qFormat/>
    <w:pPr>
      <w:tabs>
        <w:tab w:val="left" w:pos="360"/>
      </w:tabs>
    </w:pPr>
    <w:rPr>
      <w:sz w:val="24"/>
    </w:rPr>
  </w:style>
  <w:style w:type="paragraph" w:customStyle="1" w:styleId="CharCharCharCharCharCharCharCharCharChar">
    <w:name w:val="Char Char Char Char Char Char Char Char Char Char"/>
    <w:basedOn w:val="a"/>
    <w:uiPriority w:val="99"/>
    <w:qFormat/>
  </w:style>
  <w:style w:type="paragraph" w:customStyle="1" w:styleId="CharChar1CharCharCharCharCharCharCharChar">
    <w:name w:val="Char Char1 Char Char Char Char Char Char Char Char"/>
    <w:basedOn w:val="a"/>
    <w:qFormat/>
    <w:pPr>
      <w:widowControl/>
      <w:spacing w:after="160" w:line="240" w:lineRule="exact"/>
      <w:jc w:val="left"/>
    </w:pPr>
    <w:rPr>
      <w:rFonts w:ascii="Verdana" w:hAnsi="Verdana"/>
      <w:kern w:val="0"/>
      <w:sz w:val="20"/>
      <w:szCs w:val="20"/>
      <w:lang w:eastAsia="en-US"/>
    </w:rPr>
  </w:style>
  <w:style w:type="paragraph" w:customStyle="1" w:styleId="xl28">
    <w:name w:val="xl2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47">
    <w:name w:val="xl47"/>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48">
    <w:name w:val="xl4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affff6">
    <w:name w:val="图文"/>
    <w:basedOn w:val="a"/>
    <w:qFormat/>
    <w:pPr>
      <w:adjustRightInd w:val="0"/>
      <w:snapToGrid w:val="0"/>
      <w:spacing w:after="50" w:line="360" w:lineRule="auto"/>
    </w:pPr>
    <w:rPr>
      <w:sz w:val="24"/>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CharCharCharCharCharChar1">
    <w:name w:val="Char Char Char Char Char Char Char Char Char Char Char Char Char Char Char Char1"/>
    <w:basedOn w:val="a"/>
    <w:qFormat/>
    <w:pPr>
      <w:widowControl/>
      <w:spacing w:after="160" w:line="240" w:lineRule="exact"/>
      <w:jc w:val="center"/>
    </w:pPr>
    <w:rPr>
      <w:rFonts w:ascii="宋体" w:hAnsi="宋体"/>
      <w:b/>
      <w:kern w:val="0"/>
      <w:sz w:val="30"/>
      <w:szCs w:val="30"/>
      <w:lang w:eastAsia="en-US"/>
    </w:rPr>
  </w:style>
  <w:style w:type="paragraph" w:customStyle="1" w:styleId="CharChar4">
    <w:name w:val="Char Char4"/>
    <w:basedOn w:val="a"/>
    <w:qFormat/>
    <w:pPr>
      <w:widowControl/>
      <w:spacing w:line="400" w:lineRule="exact"/>
      <w:jc w:val="center"/>
    </w:pPr>
  </w:style>
  <w:style w:type="paragraph" w:customStyle="1" w:styleId="xl50">
    <w:name w:val="xl5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affff7">
    <w:name w:val="缺省文本"/>
    <w:basedOn w:val="a"/>
    <w:uiPriority w:val="99"/>
    <w:qFormat/>
    <w:pPr>
      <w:autoSpaceDE w:val="0"/>
      <w:autoSpaceDN w:val="0"/>
      <w:adjustRightInd w:val="0"/>
      <w:jc w:val="left"/>
    </w:pPr>
    <w:rPr>
      <w:kern w:val="0"/>
      <w:sz w:val="24"/>
    </w:rPr>
  </w:style>
  <w:style w:type="paragraph" w:customStyle="1" w:styleId="2b">
    <w:name w:val="样式2"/>
    <w:basedOn w:val="13"/>
    <w:link w:val="2Char0"/>
    <w:qFormat/>
    <w:pPr>
      <w:spacing w:line="360" w:lineRule="auto"/>
      <w:jc w:val="center"/>
    </w:pPr>
    <w:rPr>
      <w:sz w:val="24"/>
    </w:rPr>
  </w:style>
  <w:style w:type="character" w:customStyle="1" w:styleId="2Char0">
    <w:name w:val="样式2 Char"/>
    <w:link w:val="2b"/>
    <w:qFormat/>
    <w:rPr>
      <w:kern w:val="2"/>
      <w:sz w:val="24"/>
    </w:rPr>
  </w:style>
  <w:style w:type="paragraph" w:customStyle="1" w:styleId="CharCharChar1">
    <w:name w:val="Char Char Char1"/>
    <w:basedOn w:val="a"/>
    <w:uiPriority w:val="99"/>
    <w:qFormat/>
    <w:rPr>
      <w:rFonts w:ascii="Tahoma" w:hAnsi="Tahoma"/>
      <w:sz w:val="24"/>
      <w:szCs w:val="20"/>
    </w:rPr>
  </w:style>
  <w:style w:type="paragraph" w:customStyle="1" w:styleId="msonormal0">
    <w:name w:val="msonormal"/>
    <w:basedOn w:val="a"/>
    <w:qFormat/>
    <w:pPr>
      <w:widowControl/>
      <w:spacing w:before="100" w:after="100"/>
      <w:jc w:val="left"/>
    </w:pPr>
    <w:rPr>
      <w:rFonts w:ascii="Arial Unicode MS" w:eastAsia="Arial Unicode MS" w:hAnsi="Arial Unicode MS"/>
      <w:color w:val="000000"/>
      <w:kern w:val="0"/>
      <w:sz w:val="24"/>
      <w:szCs w:val="20"/>
    </w:rPr>
  </w:style>
  <w:style w:type="paragraph" w:customStyle="1" w:styleId="-1">
    <w:name w:val="正文须知-1级"/>
    <w:basedOn w:val="a"/>
    <w:next w:val="a"/>
    <w:qFormat/>
    <w:pPr>
      <w:numPr>
        <w:numId w:val="8"/>
      </w:numPr>
      <w:adjustRightInd w:val="0"/>
      <w:snapToGrid w:val="0"/>
      <w:spacing w:line="300" w:lineRule="auto"/>
    </w:pPr>
    <w:rPr>
      <w:rFonts w:ascii="宋体" w:hAnsi="Calibri"/>
      <w:sz w:val="24"/>
      <w:szCs w:val="21"/>
    </w:rPr>
  </w:style>
  <w:style w:type="paragraph" w:customStyle="1" w:styleId="CharCharCharCharCharCharChar1">
    <w:name w:val="Char Char Char Char Char Char Char1"/>
    <w:basedOn w:val="a"/>
    <w:qFormat/>
    <w:pPr>
      <w:snapToGrid w:val="0"/>
      <w:spacing w:line="360" w:lineRule="auto"/>
      <w:ind w:firstLineChars="200" w:firstLine="200"/>
    </w:pPr>
    <w:rPr>
      <w:rFonts w:eastAsia="仿宋_GB2312"/>
      <w:sz w:val="24"/>
    </w:rPr>
  </w:style>
  <w:style w:type="paragraph" w:customStyle="1" w:styleId="xl51">
    <w:name w:val="xl5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1d">
    <w:name w:val="字元 字元1"/>
    <w:basedOn w:val="a"/>
    <w:qFormat/>
    <w:rPr>
      <w:rFonts w:ascii="Tahoma" w:hAnsi="Tahoma"/>
      <w:sz w:val="24"/>
      <w:szCs w:val="20"/>
    </w:rPr>
  </w:style>
  <w:style w:type="paragraph" w:customStyle="1" w:styleId="xl24">
    <w:name w:val="xl2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styleId="affff8">
    <w:name w:val="No Spacing"/>
    <w:uiPriority w:val="1"/>
    <w:qFormat/>
    <w:pPr>
      <w:widowControl w:val="0"/>
      <w:jc w:val="both"/>
    </w:pPr>
    <w:rPr>
      <w:kern w:val="2"/>
      <w:sz w:val="21"/>
      <w:szCs w:val="24"/>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GB2312">
    <w:name w:val="正文 + 楷体_GB2312"/>
    <w:basedOn w:val="a"/>
    <w:qFormat/>
    <w:pPr>
      <w:widowControl/>
      <w:jc w:val="left"/>
    </w:pPr>
    <w:rPr>
      <w:rFonts w:ascii="楷体_GB2312" w:eastAsia="楷体_GB2312" w:cs="Arial"/>
      <w:kern w:val="0"/>
      <w:sz w:val="24"/>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1CharCharCharChar">
    <w:name w:val="1 Char Char Char Char"/>
    <w:basedOn w:val="a"/>
    <w:uiPriority w:val="99"/>
    <w:qFormat/>
    <w:rPr>
      <w:rFonts w:ascii="Tahoma" w:hAnsi="Tahoma"/>
      <w:sz w:val="24"/>
      <w:szCs w:val="20"/>
    </w:rPr>
  </w:style>
  <w:style w:type="paragraph" w:customStyle="1" w:styleId="Default">
    <w:name w:val="Default"/>
    <w:uiPriority w:val="99"/>
    <w:qFormat/>
    <w:pPr>
      <w:widowControl w:val="0"/>
      <w:autoSpaceDE w:val="0"/>
      <w:autoSpaceDN w:val="0"/>
      <w:adjustRightInd w:val="0"/>
    </w:pPr>
    <w:rPr>
      <w:rFonts w:ascii="Symbol" w:hAnsi="Symbol" w:cs="Symbol"/>
      <w:color w:val="000000"/>
      <w:sz w:val="24"/>
      <w:szCs w:val="24"/>
    </w:rPr>
  </w:style>
  <w:style w:type="paragraph" w:customStyle="1" w:styleId="Style160">
    <w:name w:val="_Style 160"/>
    <w:qFormat/>
    <w:rPr>
      <w:kern w:val="2"/>
      <w:sz w:val="21"/>
      <w:szCs w:val="24"/>
    </w:rPr>
  </w:style>
  <w:style w:type="paragraph" w:customStyle="1" w:styleId="1e">
    <w:name w:val="列出段落1"/>
    <w:basedOn w:val="a"/>
    <w:uiPriority w:val="99"/>
    <w:qFormat/>
    <w:pPr>
      <w:ind w:firstLineChars="200" w:firstLine="420"/>
    </w:pPr>
    <w:rPr>
      <w:rFonts w:ascii="Calibri" w:hAnsi="Calibri"/>
      <w:szCs w:val="22"/>
    </w:rPr>
  </w:style>
  <w:style w:type="paragraph" w:customStyle="1" w:styleId="default0">
    <w:name w:val="default"/>
    <w:basedOn w:val="a"/>
    <w:qFormat/>
    <w:pPr>
      <w:widowControl/>
      <w:spacing w:before="100" w:beforeAutospacing="1" w:after="100" w:afterAutospacing="1"/>
      <w:jc w:val="left"/>
    </w:pPr>
    <w:rPr>
      <w:rFonts w:ascii="宋体" w:hAnsi="宋体" w:cs="宋体"/>
      <w:kern w:val="0"/>
      <w:sz w:val="24"/>
    </w:rPr>
  </w:style>
  <w:style w:type="paragraph" w:customStyle="1" w:styleId="CharChar1CharCharCharCharCharChar1">
    <w:name w:val="Char Char1 Char Char Char Char Char Char1"/>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Char21">
    <w:name w:val="Char21"/>
    <w:basedOn w:val="a"/>
    <w:qFormat/>
    <w:rPr>
      <w:rFonts w:ascii="Tahoma" w:hAnsi="Tahoma"/>
      <w:sz w:val="24"/>
      <w:szCs w:val="20"/>
    </w:rPr>
  </w:style>
  <w:style w:type="paragraph" w:customStyle="1" w:styleId="affff9">
    <w:name w:val="正文文本样式 加粗"/>
    <w:basedOn w:val="afff7"/>
    <w:qFormat/>
    <w:rPr>
      <w:b/>
    </w:rPr>
  </w:style>
  <w:style w:type="paragraph" w:customStyle="1" w:styleId="affffa">
    <w:name w:val="表格文字"/>
    <w:basedOn w:val="ae"/>
    <w:uiPriority w:val="99"/>
    <w:qFormat/>
    <w:pPr>
      <w:spacing w:before="20" w:after="20" w:line="240" w:lineRule="auto"/>
      <w:ind w:firstLine="0"/>
    </w:pPr>
    <w:rPr>
      <w:rFonts w:ascii="Century Gothic" w:hAnsi="Century Gothic"/>
      <w:sz w:val="20"/>
      <w:szCs w:val="20"/>
    </w:rPr>
  </w:style>
  <w:style w:type="paragraph" w:customStyle="1" w:styleId="CharCharCharCharCharCharCharCharCharChar1">
    <w:name w:val="Char Char Char Char Char Char Char Char Char Char1"/>
    <w:basedOn w:val="a"/>
    <w:uiPriority w:val="99"/>
    <w:qFormat/>
    <w:rPr>
      <w:rFonts w:ascii="宋体" w:hAnsi="宋体" w:cs="Courier New"/>
      <w:sz w:val="32"/>
      <w:szCs w:val="32"/>
    </w:rPr>
  </w:style>
  <w:style w:type="paragraph" w:customStyle="1" w:styleId="Char2CharCharCharCharCharChar">
    <w:name w:val="Char2 Char Char Char Char Char Char"/>
    <w:basedOn w:val="a"/>
    <w:qFormat/>
    <w:pPr>
      <w:widowControl/>
      <w:spacing w:line="400" w:lineRule="exact"/>
      <w:jc w:val="center"/>
    </w:pPr>
  </w:style>
  <w:style w:type="paragraph" w:customStyle="1" w:styleId="Char3CharCharChar1">
    <w:name w:val="Char3 Char Char Char1"/>
    <w:basedOn w:val="a"/>
    <w:qFormat/>
    <w:rPr>
      <w:rFonts w:ascii="Tahoma" w:hAnsi="Tahoma"/>
      <w:sz w:val="24"/>
      <w:szCs w:val="20"/>
    </w:rPr>
  </w:style>
  <w:style w:type="paragraph" w:customStyle="1" w:styleId="22222222222222">
    <w:name w:val="22222222222222"/>
    <w:basedOn w:val="a"/>
    <w:qFormat/>
    <w:pPr>
      <w:widowControl/>
      <w:adjustRightInd w:val="0"/>
      <w:spacing w:line="360" w:lineRule="auto"/>
      <w:ind w:firstLineChars="200" w:firstLine="480"/>
      <w:jc w:val="left"/>
    </w:pPr>
    <w:rPr>
      <w:color w:val="FF0000"/>
      <w:kern w:val="0"/>
      <w:sz w:val="24"/>
      <w:szCs w:val="20"/>
    </w:rPr>
  </w:style>
  <w:style w:type="paragraph" w:customStyle="1" w:styleId="AbsatzTableFormat">
    <w:name w:val="AbsatzTableFormat"/>
    <w:basedOn w:val="a"/>
    <w:qFormat/>
    <w:pPr>
      <w:widowControl/>
      <w:jc w:val="left"/>
    </w:pPr>
    <w:rPr>
      <w:bCs/>
      <w:kern w:val="0"/>
      <w:sz w:val="22"/>
      <w:szCs w:val="20"/>
      <w:lang w:val="pt-BR" w:eastAsia="en-US"/>
    </w:rPr>
  </w:style>
  <w:style w:type="paragraph" w:customStyle="1" w:styleId="xl23">
    <w:name w:val="xl23"/>
    <w:basedOn w:val="a"/>
    <w:qFormat/>
    <w:pPr>
      <w:widowControl/>
      <w:spacing w:before="100" w:beforeAutospacing="1" w:after="100" w:afterAutospacing="1" w:line="360" w:lineRule="auto"/>
      <w:textAlignment w:val="top"/>
    </w:pPr>
    <w:rPr>
      <w:kern w:val="0"/>
      <w:sz w:val="24"/>
      <w:szCs w:val="20"/>
    </w:rPr>
  </w:style>
  <w:style w:type="paragraph" w:customStyle="1" w:styleId="1-">
    <w:name w:val="标题1-附件"/>
    <w:basedOn w:val="1"/>
    <w:qFormat/>
    <w:pPr>
      <w:jc w:val="left"/>
    </w:pPr>
    <w:rPr>
      <w:sz w:val="24"/>
      <w:szCs w:val="24"/>
    </w:rPr>
  </w:style>
  <w:style w:type="paragraph" w:customStyle="1" w:styleId="-2">
    <w:name w:val="正文须知-2级"/>
    <w:basedOn w:val="a"/>
    <w:qFormat/>
    <w:pPr>
      <w:numPr>
        <w:ilvl w:val="1"/>
        <w:numId w:val="8"/>
      </w:numPr>
      <w:adjustRightInd w:val="0"/>
      <w:snapToGrid w:val="0"/>
      <w:spacing w:line="300" w:lineRule="auto"/>
    </w:pPr>
    <w:rPr>
      <w:rFonts w:ascii="宋体" w:hAnsi="Calibri"/>
      <w:sz w:val="24"/>
      <w:szCs w:val="21"/>
    </w:rPr>
  </w:style>
  <w:style w:type="paragraph" w:customStyle="1" w:styleId="-3">
    <w:name w:val="正文须知-3级"/>
    <w:basedOn w:val="a"/>
    <w:qFormat/>
    <w:pPr>
      <w:adjustRightInd w:val="0"/>
      <w:snapToGrid w:val="0"/>
      <w:spacing w:line="300" w:lineRule="auto"/>
      <w:ind w:left="851" w:hangingChars="355" w:hanging="355"/>
    </w:pPr>
    <w:rPr>
      <w:rFonts w:ascii="宋体" w:hAnsi="Calibri"/>
      <w:sz w:val="24"/>
      <w:szCs w:val="21"/>
    </w:rPr>
  </w:style>
  <w:style w:type="paragraph" w:customStyle="1" w:styleId="1f">
    <w:name w:val="表格1"/>
    <w:basedOn w:val="a"/>
    <w:qFormat/>
    <w:pPr>
      <w:ind w:firstLineChars="200" w:firstLine="480"/>
      <w:jc w:val="center"/>
    </w:pPr>
    <w:rPr>
      <w:sz w:val="24"/>
      <w:szCs w:val="20"/>
    </w:rPr>
  </w:style>
  <w:style w:type="paragraph" w:customStyle="1" w:styleId="affffb">
    <w:name w:val="无标题条"/>
    <w:next w:val="a"/>
    <w:qFormat/>
    <w:pPr>
      <w:jc w:val="both"/>
    </w:pPr>
    <w:rPr>
      <w:sz w:val="21"/>
    </w:rPr>
  </w:style>
  <w:style w:type="paragraph" w:customStyle="1" w:styleId="2c">
    <w:name w:val="字元 字元2"/>
    <w:basedOn w:val="a"/>
    <w:qFormat/>
    <w:rPr>
      <w:rFonts w:ascii="Tahoma" w:hAnsi="Tahoma"/>
      <w:sz w:val="24"/>
      <w:szCs w:val="20"/>
    </w:rPr>
  </w:style>
  <w:style w:type="paragraph" w:customStyle="1" w:styleId="Char3CharCharChar2">
    <w:name w:val="Char3 Char Char Char2"/>
    <w:basedOn w:val="a"/>
    <w:qFormat/>
    <w:rPr>
      <w:rFonts w:ascii="Tahoma" w:hAnsi="Tahoma"/>
      <w:sz w:val="24"/>
      <w:szCs w:val="20"/>
    </w:rPr>
  </w:style>
  <w:style w:type="paragraph" w:customStyle="1" w:styleId="2d">
    <w:name w:val="正文文本缩进2"/>
    <w:basedOn w:val="a"/>
    <w:qFormat/>
    <w:pPr>
      <w:spacing w:line="480" w:lineRule="exact"/>
      <w:ind w:firstLineChars="200" w:firstLine="480"/>
    </w:pPr>
    <w:rPr>
      <w:rFonts w:ascii="宋体" w:hAnsi="宋体"/>
      <w:kern w:val="0"/>
      <w:sz w:val="24"/>
      <w:lang w:val="zh-CN"/>
    </w:rPr>
  </w:style>
  <w:style w:type="paragraph" w:customStyle="1" w:styleId="Char30">
    <w:name w:val="Char3"/>
    <w:basedOn w:val="a"/>
    <w:qFormat/>
    <w:pPr>
      <w:tabs>
        <w:tab w:val="left" w:pos="360"/>
      </w:tabs>
    </w:pPr>
    <w:rPr>
      <w:sz w:val="24"/>
    </w:rPr>
  </w:style>
  <w:style w:type="paragraph" w:customStyle="1" w:styleId="2e">
    <w:name w:val="列出段落2"/>
    <w:basedOn w:val="a"/>
    <w:uiPriority w:val="99"/>
    <w:qFormat/>
    <w:pPr>
      <w:ind w:firstLineChars="200" w:firstLine="420"/>
    </w:pPr>
    <w:rPr>
      <w:rFonts w:ascii="Calibri" w:hAnsi="Calibri"/>
      <w:szCs w:val="22"/>
    </w:rPr>
  </w:style>
  <w:style w:type="paragraph" w:customStyle="1" w:styleId="2f">
    <w:name w:val="正文缩进2"/>
    <w:basedOn w:val="a"/>
    <w:qFormat/>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2CharCharCharCharCharChar1">
    <w:name w:val="Char2 Char Char Char Char Char Char1"/>
    <w:basedOn w:val="a"/>
    <w:qFormat/>
    <w:pPr>
      <w:widowControl/>
      <w:spacing w:line="400" w:lineRule="exact"/>
      <w:jc w:val="center"/>
    </w:pPr>
  </w:style>
  <w:style w:type="paragraph" w:customStyle="1" w:styleId="CharChar41">
    <w:name w:val="Char Char41"/>
    <w:basedOn w:val="a"/>
    <w:qFormat/>
    <w:pPr>
      <w:widowControl/>
      <w:spacing w:line="400" w:lineRule="exact"/>
      <w:jc w:val="center"/>
    </w:pPr>
  </w:style>
  <w:style w:type="paragraph" w:customStyle="1" w:styleId="TOC11">
    <w:name w:val="TOC 11"/>
    <w:basedOn w:val="a"/>
    <w:next w:val="a"/>
    <w:semiHidden/>
    <w:qFormat/>
    <w:pPr>
      <w:adjustRightInd w:val="0"/>
      <w:spacing w:before="120" w:after="120" w:line="312" w:lineRule="atLeast"/>
      <w:jc w:val="left"/>
      <w:textAlignment w:val="baseline"/>
    </w:pPr>
    <w:rPr>
      <w:b/>
      <w:caps/>
      <w:kern w:val="0"/>
      <w:szCs w:val="20"/>
    </w:rPr>
  </w:style>
  <w:style w:type="paragraph" w:customStyle="1" w:styleId="affffc">
    <w:name w:val="图例"/>
    <w:basedOn w:val="a"/>
    <w:qFormat/>
    <w:pPr>
      <w:spacing w:before="120" w:after="120" w:line="360" w:lineRule="auto"/>
      <w:jc w:val="center"/>
    </w:pPr>
    <w:rPr>
      <w:rFonts w:eastAsia="仿宋_GB2312"/>
      <w:b/>
      <w:sz w:val="24"/>
      <w:szCs w:val="20"/>
    </w:rPr>
  </w:style>
  <w:style w:type="paragraph" w:customStyle="1" w:styleId="TableParagraph">
    <w:name w:val="Table Paragraph"/>
    <w:basedOn w:val="a"/>
    <w:uiPriority w:val="1"/>
    <w:qFormat/>
    <w:pPr>
      <w:autoSpaceDE w:val="0"/>
      <w:autoSpaceDN w:val="0"/>
      <w:jc w:val="left"/>
    </w:pPr>
    <w:rPr>
      <w:rFonts w:ascii="宋体" w:hAnsi="宋体" w:cs="宋体"/>
      <w:kern w:val="0"/>
      <w:sz w:val="22"/>
      <w:szCs w:val="22"/>
      <w:lang w:eastAsia="en-US"/>
    </w:rPr>
  </w:style>
  <w:style w:type="paragraph" w:customStyle="1" w:styleId="2f0">
    <w:name w:val="修订2"/>
    <w:uiPriority w:val="99"/>
    <w:semiHidden/>
    <w:qFormat/>
    <w:rPr>
      <w:kern w:val="2"/>
      <w:sz w:val="21"/>
    </w:rPr>
  </w:style>
  <w:style w:type="paragraph" w:customStyle="1" w:styleId="BalloonText1">
    <w:name w:val="Balloon Text1"/>
    <w:basedOn w:val="a"/>
    <w:semiHidden/>
    <w:qFormat/>
    <w:rPr>
      <w:sz w:val="18"/>
      <w:szCs w:val="18"/>
    </w:rPr>
  </w:style>
  <w:style w:type="paragraph" w:customStyle="1" w:styleId="Char1CharChar">
    <w:name w:val="Char1 Char Char"/>
    <w:basedOn w:val="a"/>
    <w:qFormat/>
    <w:pPr>
      <w:adjustRightInd w:val="0"/>
      <w:spacing w:line="360" w:lineRule="auto"/>
    </w:pPr>
    <w:rPr>
      <w:kern w:val="0"/>
      <w:sz w:val="24"/>
      <w:szCs w:val="20"/>
    </w:rPr>
  </w:style>
  <w:style w:type="paragraph" w:customStyle="1" w:styleId="CharChar0">
    <w:name w:val="批注框文本 Char Char"/>
    <w:basedOn w:val="a"/>
    <w:qFormat/>
    <w:rPr>
      <w:sz w:val="18"/>
      <w:szCs w:val="20"/>
    </w:rPr>
  </w:style>
  <w:style w:type="paragraph" w:customStyle="1" w:styleId="BodyTextIndent">
    <w:name w:val="BodyTextIndent"/>
    <w:basedOn w:val="a"/>
    <w:qFormat/>
    <w:pPr>
      <w:widowControl/>
      <w:spacing w:line="480" w:lineRule="atLeast"/>
      <w:ind w:firstLine="540"/>
      <w:textAlignment w:val="baseline"/>
    </w:pPr>
    <w:rPr>
      <w:kern w:val="0"/>
      <w:sz w:val="28"/>
      <w:szCs w:val="20"/>
    </w:rPr>
  </w:style>
  <w:style w:type="table" w:customStyle="1" w:styleId="TableNormal">
    <w:name w:val="Table Normal"/>
    <w:unhideWhenUsed/>
    <w:qFormat/>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character" w:customStyle="1" w:styleId="2f1">
    <w:name w:val="纯文本 字符2"/>
    <w:qFormat/>
    <w:rPr>
      <w:rFonts w:ascii="宋体" w:hAnsi="Courier New"/>
      <w:kern w:val="2"/>
      <w:sz w:val="21"/>
    </w:rPr>
  </w:style>
  <w:style w:type="paragraph" w:customStyle="1" w:styleId="110">
    <w:name w:val="索引 11"/>
    <w:basedOn w:val="a"/>
    <w:next w:val="a"/>
    <w:qFormat/>
    <w:pPr>
      <w:widowControl/>
      <w:jc w:val="left"/>
    </w:pPr>
    <w:rPr>
      <w:rFonts w:ascii="Calibri" w:hAnsi="Calibri"/>
      <w:kern w:val="0"/>
      <w:sz w:val="24"/>
      <w:szCs w:val="20"/>
    </w:rPr>
  </w:style>
  <w:style w:type="paragraph" w:customStyle="1" w:styleId="xl92">
    <w:name w:val="xl9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3">
    <w:name w:val="xl93"/>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94">
    <w:name w:val="xl94"/>
    <w:basedOn w:val="a"/>
    <w:uiPriority w:val="99"/>
    <w:qFormat/>
    <w:pPr>
      <w:widowControl/>
      <w:spacing w:before="100" w:beforeAutospacing="1" w:after="100" w:afterAutospacing="1"/>
      <w:jc w:val="center"/>
    </w:pPr>
    <w:rPr>
      <w:rFonts w:ascii="宋体" w:hAnsi="宋体" w:cs="宋体"/>
      <w:color w:val="000000"/>
      <w:kern w:val="0"/>
      <w:sz w:val="20"/>
      <w:szCs w:val="20"/>
    </w:rPr>
  </w:style>
  <w:style w:type="paragraph" w:customStyle="1" w:styleId="xl95">
    <w:name w:val="xl9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96">
    <w:name w:val="xl96"/>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97">
    <w:name w:val="xl9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8">
    <w:name w:val="xl9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99">
    <w:name w:val="xl9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0">
    <w:name w:val="xl10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1">
    <w:name w:val="xl10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2">
    <w:name w:val="xl102"/>
    <w:basedOn w:val="a"/>
    <w:uiPriority w:val="99"/>
    <w:qFormat/>
    <w:pPr>
      <w:widowControl/>
      <w:spacing w:before="100" w:beforeAutospacing="1" w:after="100" w:afterAutospacing="1"/>
      <w:jc w:val="center"/>
    </w:pPr>
    <w:rPr>
      <w:rFonts w:ascii="宋体" w:hAnsi="宋体" w:cs="宋体"/>
      <w:kern w:val="0"/>
      <w:sz w:val="20"/>
      <w:szCs w:val="20"/>
    </w:rPr>
  </w:style>
  <w:style w:type="paragraph" w:customStyle="1" w:styleId="xl103">
    <w:name w:val="xl10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04">
    <w:name w:val="xl10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05">
    <w:name w:val="xl10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6">
    <w:name w:val="xl10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0">
    <w:name w:val="font10"/>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font11">
    <w:name w:val="font11"/>
    <w:basedOn w:val="a"/>
    <w:qFormat/>
    <w:pPr>
      <w:widowControl/>
      <w:spacing w:before="100" w:beforeAutospacing="1" w:after="100" w:afterAutospacing="1"/>
      <w:jc w:val="left"/>
    </w:pPr>
    <w:rPr>
      <w:rFonts w:ascii="宋体" w:hAnsi="宋体" w:cs="宋体"/>
      <w:b/>
      <w:bCs/>
      <w:kern w:val="0"/>
      <w:sz w:val="20"/>
      <w:szCs w:val="20"/>
    </w:rPr>
  </w:style>
  <w:style w:type="paragraph" w:customStyle="1" w:styleId="font12">
    <w:name w:val="font12"/>
    <w:basedOn w:val="a"/>
    <w:uiPriority w:val="99"/>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font13">
    <w:name w:val="font13"/>
    <w:basedOn w:val="a"/>
    <w:uiPriority w:val="99"/>
    <w:qFormat/>
    <w:pPr>
      <w:widowControl/>
      <w:spacing w:before="100" w:beforeAutospacing="1" w:after="100" w:afterAutospacing="1"/>
      <w:jc w:val="left"/>
    </w:pPr>
    <w:rPr>
      <w:rFonts w:ascii="宋体" w:hAnsi="宋体" w:cs="宋体"/>
      <w:b/>
      <w:bCs/>
      <w:color w:val="FF0000"/>
      <w:kern w:val="0"/>
      <w:sz w:val="20"/>
      <w:szCs w:val="20"/>
    </w:rPr>
  </w:style>
  <w:style w:type="paragraph" w:customStyle="1" w:styleId="xl107">
    <w:name w:val="xl107"/>
    <w:basedOn w:val="a"/>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8">
    <w:name w:val="xl108"/>
    <w:basedOn w:val="a"/>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09">
    <w:name w:val="xl109"/>
    <w:basedOn w:val="a"/>
    <w:uiPriority w:val="99"/>
    <w:qFormat/>
    <w:pPr>
      <w:widowControl/>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jc w:val="left"/>
    </w:pPr>
    <w:rPr>
      <w:rFonts w:ascii="宋体" w:hAnsi="宋体" w:cs="宋体"/>
      <w:b/>
      <w:bCs/>
      <w:color w:val="000000"/>
      <w:kern w:val="0"/>
      <w:sz w:val="20"/>
      <w:szCs w:val="20"/>
    </w:rPr>
  </w:style>
  <w:style w:type="paragraph" w:customStyle="1" w:styleId="xl110">
    <w:name w:val="xl110"/>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cs="宋体"/>
      <w:color w:val="000000"/>
      <w:kern w:val="0"/>
      <w:sz w:val="20"/>
      <w:szCs w:val="20"/>
    </w:rPr>
  </w:style>
  <w:style w:type="paragraph" w:customStyle="1" w:styleId="xl111">
    <w:name w:val="xl111"/>
    <w:basedOn w:val="a"/>
    <w:uiPriority w:val="99"/>
    <w:qFormat/>
    <w:pPr>
      <w:widowControl/>
      <w:spacing w:before="100" w:beforeAutospacing="1" w:after="100" w:afterAutospacing="1"/>
      <w:jc w:val="left"/>
    </w:pPr>
    <w:rPr>
      <w:rFonts w:ascii="宋体" w:hAnsi="宋体" w:cs="宋体"/>
      <w:color w:val="000000"/>
      <w:kern w:val="0"/>
      <w:sz w:val="20"/>
      <w:szCs w:val="20"/>
    </w:rPr>
  </w:style>
  <w:style w:type="paragraph" w:customStyle="1" w:styleId="xl112">
    <w:name w:val="xl11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0"/>
      <w:szCs w:val="20"/>
    </w:rPr>
  </w:style>
  <w:style w:type="paragraph" w:customStyle="1" w:styleId="xl113">
    <w:name w:val="xl113"/>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xl114">
    <w:name w:val="xl114"/>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xl115">
    <w:name w:val="xl11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宋体" w:hAnsi="宋体" w:cs="宋体"/>
      <w:color w:val="000000"/>
      <w:kern w:val="0"/>
      <w:sz w:val="20"/>
      <w:szCs w:val="20"/>
    </w:rPr>
  </w:style>
  <w:style w:type="paragraph" w:customStyle="1" w:styleId="xl118">
    <w:name w:val="xl11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20"/>
      <w:szCs w:val="20"/>
    </w:rPr>
  </w:style>
  <w:style w:type="paragraph" w:customStyle="1" w:styleId="xl120">
    <w:name w:val="xl12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20"/>
      <w:szCs w:val="20"/>
    </w:rPr>
  </w:style>
  <w:style w:type="paragraph" w:customStyle="1" w:styleId="xl121">
    <w:name w:val="xl121"/>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2">
    <w:name w:val="xl122"/>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0"/>
      <w:szCs w:val="20"/>
    </w:rPr>
  </w:style>
  <w:style w:type="paragraph" w:customStyle="1" w:styleId="xl123">
    <w:name w:val="xl123"/>
    <w:basedOn w:val="a"/>
    <w:uiPriority w:val="99"/>
    <w:qFormat/>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left"/>
    </w:pPr>
    <w:rPr>
      <w:rFonts w:ascii="宋体" w:hAnsi="宋体" w:cs="宋体"/>
      <w:color w:val="000000"/>
      <w:kern w:val="0"/>
      <w:sz w:val="20"/>
      <w:szCs w:val="20"/>
    </w:rPr>
  </w:style>
  <w:style w:type="paragraph" w:customStyle="1" w:styleId="xl124">
    <w:name w:val="xl124"/>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5">
    <w:name w:val="xl125"/>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6">
    <w:name w:val="xl1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29">
    <w:name w:val="xl129"/>
    <w:basedOn w:val="a"/>
    <w:uiPriority w:val="99"/>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0">
    <w:name w:val="xl130"/>
    <w:basedOn w:val="a"/>
    <w:uiPriority w:val="99"/>
    <w:qFormat/>
    <w:pPr>
      <w:widowControl/>
      <w:pBdr>
        <w:top w:val="single" w:sz="4" w:space="0" w:color="auto"/>
        <w:left w:val="single" w:sz="4" w:space="0" w:color="auto"/>
        <w:bottom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1">
    <w:name w:val="xl131"/>
    <w:basedOn w:val="a"/>
    <w:uiPriority w:val="99"/>
    <w:qFormat/>
    <w:pPr>
      <w:widowControl/>
      <w:pBdr>
        <w:top w:val="single" w:sz="4" w:space="0" w:color="auto"/>
        <w:bottom w:val="single" w:sz="4" w:space="0" w:color="auto"/>
        <w:right w:val="single" w:sz="4" w:space="0" w:color="auto"/>
      </w:pBdr>
      <w:shd w:val="clear" w:color="auto" w:fill="FF0000"/>
      <w:spacing w:before="100" w:beforeAutospacing="1" w:after="100" w:afterAutospacing="1"/>
      <w:jc w:val="center"/>
    </w:pPr>
    <w:rPr>
      <w:rFonts w:ascii="宋体" w:hAnsi="宋体" w:cs="宋体"/>
      <w:b/>
      <w:bCs/>
      <w:color w:val="000000"/>
      <w:kern w:val="0"/>
      <w:sz w:val="20"/>
      <w:szCs w:val="20"/>
    </w:rPr>
  </w:style>
  <w:style w:type="paragraph" w:customStyle="1" w:styleId="xl132">
    <w:name w:val="xl132"/>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
    <w:uiPriority w:val="99"/>
    <w:qFormat/>
    <w:pPr>
      <w:widowControl/>
      <w:pBdr>
        <w:top w:val="single" w:sz="4" w:space="0" w:color="auto"/>
        <w:bottom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4">
    <w:name w:val="xl1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5">
    <w:name w:val="xl1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36">
    <w:name w:val="xl136"/>
    <w:basedOn w:val="a"/>
    <w:uiPriority w:val="99"/>
    <w:qFormat/>
    <w:pPr>
      <w:widowControl/>
      <w:pBdr>
        <w:top w:val="single" w:sz="4" w:space="0" w:color="auto"/>
        <w:left w:val="single" w:sz="4" w:space="0" w:color="auto"/>
        <w:bottom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xl137">
    <w:name w:val="xl137"/>
    <w:basedOn w:val="a"/>
    <w:uiPriority w:val="99"/>
    <w:qFormat/>
    <w:pPr>
      <w:widowControl/>
      <w:pBdr>
        <w:top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character" w:customStyle="1" w:styleId="Char23">
    <w:name w:val="标题 Char2"/>
    <w:uiPriority w:val="10"/>
    <w:qFormat/>
    <w:rPr>
      <w:rFonts w:ascii="Calibri Light" w:hAnsi="Calibri Light" w:cs="Times New Roman" w:hint="default"/>
      <w:b/>
      <w:bCs/>
      <w:kern w:val="2"/>
      <w:sz w:val="32"/>
      <w:szCs w:val="32"/>
    </w:rPr>
  </w:style>
  <w:style w:type="character" w:customStyle="1" w:styleId="1f0">
    <w:name w:val="页码1"/>
    <w:qFormat/>
  </w:style>
  <w:style w:type="character" w:customStyle="1" w:styleId="cf01">
    <w:name w:val="cf01"/>
    <w:qFormat/>
    <w:rPr>
      <w:rFonts w:ascii="Microsoft YaHei UI" w:eastAsia="Microsoft YaHei UI" w:hAnsi="Microsoft YaHei UI" w:hint="eastAsia"/>
      <w:b/>
      <w:bCs/>
      <w:sz w:val="18"/>
      <w:szCs w:val="18"/>
      <w:u w:val="single"/>
    </w:rPr>
  </w:style>
  <w:style w:type="paragraph" w:customStyle="1" w:styleId="Revision">
    <w:name w:val="Revision"/>
    <w:uiPriority w:val="99"/>
    <w:semiHidden/>
    <w:qFormat/>
    <w:rPr>
      <w:rFonts w:ascii="Calibri" w:hAnsi="Calibri"/>
      <w:kern w:val="2"/>
      <w:sz w:val="21"/>
      <w:szCs w:val="22"/>
    </w:rPr>
  </w:style>
  <w:style w:type="paragraph" w:customStyle="1" w:styleId="2f2">
    <w:name w:val="样式 标题 2 + 宋体 五号 非加粗 黑色"/>
    <w:basedOn w:val="2"/>
    <w:uiPriority w:val="99"/>
    <w:qFormat/>
    <w:pPr>
      <w:autoSpaceDE/>
      <w:autoSpaceDN/>
      <w:spacing w:before="260" w:after="260" w:line="416" w:lineRule="atLeast"/>
      <w:ind w:left="240"/>
      <w:jc w:val="left"/>
      <w:textAlignment w:val="baseline"/>
    </w:pPr>
    <w:rPr>
      <w:rFonts w:ascii="宋体" w:eastAsia="宋体" w:hAnsi="宋体"/>
      <w:b w:val="0"/>
      <w:color w:val="000000"/>
      <w:sz w:val="21"/>
      <w:szCs w:val="32"/>
      <w:lang w:val="zh-CN"/>
    </w:rPr>
  </w:style>
  <w:style w:type="paragraph" w:customStyle="1" w:styleId="1f1">
    <w:name w:val="样式1"/>
    <w:basedOn w:val="a"/>
    <w:uiPriority w:val="99"/>
    <w:qFormat/>
    <w:rPr>
      <w:sz w:val="24"/>
      <w:szCs w:val="20"/>
    </w:rPr>
  </w:style>
  <w:style w:type="character" w:customStyle="1" w:styleId="font71">
    <w:name w:val="font71"/>
    <w:qFormat/>
    <w:rPr>
      <w:rFonts w:ascii="宋体" w:eastAsia="宋体" w:hAnsi="宋体" w:cs="宋体" w:hint="eastAsia"/>
      <w:color w:val="FF0000"/>
      <w:sz w:val="18"/>
      <w:szCs w:val="18"/>
      <w:u w:val="none"/>
    </w:rPr>
  </w:style>
  <w:style w:type="character" w:customStyle="1" w:styleId="font51">
    <w:name w:val="font51"/>
    <w:qFormat/>
    <w:rPr>
      <w:rFonts w:ascii="宋体" w:eastAsia="宋体" w:hAnsi="宋体" w:cs="宋体" w:hint="eastAsia"/>
      <w:color w:val="000000"/>
      <w:sz w:val="18"/>
      <w:szCs w:val="18"/>
      <w:u w:val="none"/>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NormalIndent1">
    <w:name w:val="Normal Indent1"/>
    <w:basedOn w:val="a"/>
    <w:qFormat/>
    <w:pPr>
      <w:autoSpaceDE w:val="0"/>
      <w:autoSpaceDN w:val="0"/>
      <w:adjustRightInd w:val="0"/>
      <w:ind w:firstLine="420"/>
      <w:jc w:val="left"/>
    </w:pPr>
    <w:rPr>
      <w:rFonts w:ascii="宋体" w:hAnsi="宋体" w:hint="eastAsia"/>
      <w:kern w:val="0"/>
      <w:sz w:val="24"/>
      <w:szCs w:val="22"/>
    </w:rPr>
  </w:style>
  <w:style w:type="character" w:customStyle="1" w:styleId="affffd">
    <w:name w:val="列表段落 字符"/>
    <w:uiPriority w:val="34"/>
    <w:qFormat/>
    <w:rPr>
      <w:rFonts w:ascii="Calibri" w:eastAsia="宋体" w:hAnsi="Calibri"/>
      <w:kern w:val="2"/>
      <w:sz w:val="21"/>
      <w:szCs w:val="22"/>
      <w:lang w:val="en-US" w:eastAsia="zh-CN" w:bidi="ar-SA"/>
    </w:rPr>
  </w:style>
  <w:style w:type="table" w:customStyle="1" w:styleId="1f2">
    <w:name w:val="网格型1"/>
    <w:basedOn w:val="a3"/>
    <w:uiPriority w:val="99"/>
    <w:qFormat/>
    <w:pPr>
      <w:widowControl w:val="0"/>
      <w:suppressAutoHyphens/>
      <w:jc w:val="both"/>
    </w:pPr>
    <w:rPr>
      <w:rFonts w:ascii="Times New Roman" w:eastAsia="宋体" w:hAnsi="Times New Roman" w:cs="Times New Roman" w:hint="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3">
    <w:name w:val="正文文本首行缩进 2 字符"/>
    <w:uiPriority w:val="99"/>
    <w:qFormat/>
    <w:rPr>
      <w:rFonts w:ascii="Times New Roman" w:eastAsia="宋体" w:hAnsi="Times New Roman" w:cs="Times New Roman"/>
      <w:kern w:val="2"/>
      <w:sz w:val="24"/>
      <w:szCs w:val="20"/>
      <w:lang w:val="zh-CN" w:eastAsia="zh-CN" w:bidi="ar-SA"/>
    </w:rPr>
  </w:style>
  <w:style w:type="character" w:customStyle="1" w:styleId="CharCharChar0">
    <w:name w:val="普通文字 Char Char Char"/>
    <w:qFormat/>
    <w:rPr>
      <w:rFonts w:ascii="宋体" w:eastAsia="宋体" w:hAnsi="Courier New"/>
      <w:kern w:val="2"/>
      <w:sz w:val="21"/>
      <w:lang w:val="en-US" w:eastAsia="zh-CN" w:bidi="ar-SA"/>
    </w:rPr>
  </w:style>
  <w:style w:type="character" w:customStyle="1" w:styleId="fl11">
    <w:name w:val="fl11"/>
    <w:qFormat/>
    <w:rPr>
      <w:rFonts w:ascii="??" w:hAnsi="??" w:hint="default"/>
      <w:sz w:val="24"/>
      <w:szCs w:val="24"/>
    </w:rPr>
  </w:style>
  <w:style w:type="character" w:customStyle="1" w:styleId="1f3">
    <w:name w:val="已访问的超链接1"/>
    <w:uiPriority w:val="99"/>
    <w:unhideWhenUsed/>
    <w:qFormat/>
    <w:rPr>
      <w:color w:val="800080"/>
      <w:u w:val="single"/>
    </w:rPr>
  </w:style>
  <w:style w:type="character" w:customStyle="1" w:styleId="FontStyle14">
    <w:name w:val="Font Style14"/>
    <w:uiPriority w:val="99"/>
    <w:qFormat/>
    <w:rPr>
      <w:rFonts w:ascii="宋体" w:eastAsia="宋体" w:hAnsi="宋体" w:cs="宋体"/>
      <w:spacing w:val="10"/>
      <w:sz w:val="18"/>
      <w:szCs w:val="18"/>
    </w:rPr>
  </w:style>
  <w:style w:type="character" w:customStyle="1" w:styleId="ca-9">
    <w:name w:val="ca-9"/>
    <w:qFormat/>
  </w:style>
  <w:style w:type="character" w:customStyle="1" w:styleId="tpccontent1">
    <w:name w:val="tpc_content1"/>
    <w:uiPriority w:val="99"/>
    <w:qFormat/>
    <w:rPr>
      <w:sz w:val="15"/>
    </w:rPr>
  </w:style>
  <w:style w:type="character" w:customStyle="1" w:styleId="ca-1">
    <w:name w:val="ca-1"/>
    <w:qFormat/>
  </w:style>
  <w:style w:type="character" w:customStyle="1" w:styleId="tit1">
    <w:name w:val="tit1"/>
    <w:uiPriority w:val="99"/>
    <w:qFormat/>
    <w:rPr>
      <w:rFonts w:ascii="宋体" w:eastAsia="宋体" w:hAnsi="宋体" w:hint="eastAsia"/>
      <w:b/>
      <w:bCs/>
      <w:color w:val="000000"/>
      <w:sz w:val="18"/>
      <w:szCs w:val="18"/>
    </w:rPr>
  </w:style>
  <w:style w:type="character" w:customStyle="1" w:styleId="Char13">
    <w:name w:val="页眉 Char1"/>
    <w:uiPriority w:val="99"/>
    <w:semiHidden/>
    <w:qFormat/>
    <w:rPr>
      <w:kern w:val="2"/>
      <w:sz w:val="18"/>
      <w:szCs w:val="18"/>
    </w:rPr>
  </w:style>
  <w:style w:type="character" w:customStyle="1" w:styleId="5Char">
    <w:name w:val="正文 5 Char"/>
    <w:link w:val="53"/>
    <w:qFormat/>
    <w:rPr>
      <w:rFonts w:ascii="Helvetica" w:eastAsia="ヒラギノ角ゴ Pro W3" w:hAnsi="Helvetica"/>
      <w:color w:val="000000"/>
      <w:sz w:val="22"/>
    </w:rPr>
  </w:style>
  <w:style w:type="paragraph" w:customStyle="1" w:styleId="53">
    <w:name w:val="正文 5"/>
    <w:link w:val="5Char"/>
    <w:qFormat/>
    <w:pPr>
      <w:spacing w:line="300" w:lineRule="auto"/>
    </w:pPr>
    <w:rPr>
      <w:rFonts w:ascii="Helvetica" w:eastAsia="ヒラギノ角ゴ Pro W3" w:hAnsi="Helvetica"/>
      <w:color w:val="000000"/>
      <w:sz w:val="22"/>
    </w:rPr>
  </w:style>
  <w:style w:type="character" w:customStyle="1" w:styleId="h31">
    <w:name w:val="h31"/>
    <w:uiPriority w:val="99"/>
    <w:qFormat/>
    <w:rPr>
      <w:sz w:val="21"/>
    </w:rPr>
  </w:style>
  <w:style w:type="character" w:customStyle="1" w:styleId="05Char">
    <w:name w:val="05 表列 Char"/>
    <w:link w:val="05"/>
    <w:qFormat/>
    <w:rPr>
      <w:rFonts w:eastAsia="黑体"/>
      <w:sz w:val="24"/>
      <w:szCs w:val="24"/>
    </w:rPr>
  </w:style>
  <w:style w:type="paragraph" w:customStyle="1" w:styleId="05">
    <w:name w:val="05 表列"/>
    <w:basedOn w:val="04"/>
    <w:link w:val="05Char"/>
    <w:qFormat/>
    <w:rPr>
      <w:rFonts w:eastAsia="黑体"/>
      <w:kern w:val="0"/>
      <w:lang w:val="en-US"/>
    </w:rPr>
  </w:style>
  <w:style w:type="paragraph" w:customStyle="1" w:styleId="04">
    <w:name w:val="04 表格内容"/>
    <w:basedOn w:val="a"/>
    <w:link w:val="04Char"/>
    <w:qFormat/>
    <w:pPr>
      <w:jc w:val="center"/>
    </w:pPr>
    <w:rPr>
      <w:sz w:val="24"/>
      <w:lang w:val="zh-CN"/>
    </w:rPr>
  </w:style>
  <w:style w:type="character" w:customStyle="1" w:styleId="04Char">
    <w:name w:val="04 表格内容 Char"/>
    <w:link w:val="04"/>
    <w:qFormat/>
    <w:rPr>
      <w:kern w:val="2"/>
      <w:sz w:val="24"/>
      <w:szCs w:val="24"/>
      <w:lang w:val="zh-CN"/>
    </w:rPr>
  </w:style>
  <w:style w:type="character" w:customStyle="1" w:styleId="p11">
    <w:name w:val="p11"/>
    <w:qFormat/>
    <w:rPr>
      <w:rFonts w:ascii="Verdana" w:hAnsi="Verdana" w:hint="default"/>
      <w:color w:val="666666"/>
      <w:sz w:val="18"/>
      <w:szCs w:val="18"/>
      <w:u w:val="none"/>
    </w:rPr>
  </w:style>
  <w:style w:type="character" w:customStyle="1" w:styleId="lh15s">
    <w:name w:val="lh15 s"/>
    <w:uiPriority w:val="99"/>
    <w:qFormat/>
  </w:style>
  <w:style w:type="character" w:customStyle="1" w:styleId="ca-8">
    <w:name w:val="ca-8"/>
    <w:qFormat/>
  </w:style>
  <w:style w:type="character" w:customStyle="1" w:styleId="ca-2">
    <w:name w:val="ca-2"/>
    <w:qFormat/>
  </w:style>
  <w:style w:type="character" w:customStyle="1" w:styleId="p9bk1">
    <w:name w:val="p9bk1"/>
    <w:qFormat/>
    <w:rPr>
      <w:rFonts w:ascii="Arial" w:hAnsi="Arial" w:cs="Arial"/>
      <w:color w:val="000000"/>
      <w:spacing w:val="31680"/>
      <w:sz w:val="18"/>
      <w:szCs w:val="18"/>
      <w:u w:val="none"/>
    </w:rPr>
  </w:style>
  <w:style w:type="character" w:customStyle="1" w:styleId="3Char1">
    <w:name w:val="标题 3 Char1"/>
    <w:qFormat/>
    <w:rPr>
      <w:rFonts w:ascii="宋体" w:hAnsi="Arial"/>
      <w:b/>
      <w:snapToGrid/>
      <w:color w:val="000000"/>
      <w:kern w:val="2"/>
      <w:sz w:val="28"/>
    </w:rPr>
  </w:style>
  <w:style w:type="character" w:customStyle="1" w:styleId="emailstyle17">
    <w:name w:val="emailstyle17"/>
    <w:qFormat/>
    <w:rPr>
      <w:rFonts w:ascii="Arial" w:hAnsi="Arial" w:hint="default"/>
      <w:color w:val="auto"/>
      <w:sz w:val="20"/>
    </w:rPr>
  </w:style>
  <w:style w:type="character" w:customStyle="1" w:styleId="htd0">
    <w:name w:val="htd0"/>
    <w:qFormat/>
  </w:style>
  <w:style w:type="character" w:customStyle="1" w:styleId="CharCharChar10">
    <w:name w:val="普通文字 Char Char Char1"/>
    <w:qFormat/>
    <w:locked/>
    <w:rPr>
      <w:rFonts w:ascii="宋体" w:eastAsia="宋体" w:hAnsi="Courier New"/>
      <w:kern w:val="2"/>
      <w:sz w:val="21"/>
      <w:lang w:val="en-US" w:eastAsia="zh-CN" w:bidi="ar-SA"/>
    </w:rPr>
  </w:style>
  <w:style w:type="character" w:customStyle="1" w:styleId="CharChar14">
    <w:name w:val="Char Char14"/>
    <w:qFormat/>
    <w:rPr>
      <w:rFonts w:ascii="Times New Roman" w:hAnsi="Times New Roman"/>
      <w:b/>
      <w:bCs/>
      <w:kern w:val="2"/>
      <w:sz w:val="32"/>
      <w:szCs w:val="32"/>
    </w:rPr>
  </w:style>
  <w:style w:type="character" w:customStyle="1" w:styleId="Char14">
    <w:name w:val="页脚 Char1"/>
    <w:uiPriority w:val="99"/>
    <w:semiHidden/>
    <w:qFormat/>
    <w:rPr>
      <w:kern w:val="2"/>
      <w:sz w:val="18"/>
      <w:szCs w:val="18"/>
    </w:rPr>
  </w:style>
  <w:style w:type="character" w:customStyle="1" w:styleId="f14p1">
    <w:name w:val="f14p1"/>
    <w:qFormat/>
    <w:rPr>
      <w:sz w:val="25"/>
      <w:szCs w:val="25"/>
    </w:rPr>
  </w:style>
  <w:style w:type="character" w:customStyle="1" w:styleId="Char15">
    <w:name w:val="正文缩进 Char1"/>
    <w:qFormat/>
    <w:rPr>
      <w:rFonts w:ascii="宋体"/>
      <w:sz w:val="24"/>
    </w:rPr>
  </w:style>
  <w:style w:type="character" w:customStyle="1" w:styleId="Chard">
    <w:name w:val="普通正文 Char"/>
    <w:link w:val="affffe"/>
    <w:qFormat/>
    <w:rPr>
      <w:rFonts w:ascii="Arial" w:hAnsi="Arial"/>
      <w:sz w:val="24"/>
      <w:szCs w:val="24"/>
    </w:rPr>
  </w:style>
  <w:style w:type="paragraph" w:customStyle="1" w:styleId="affffe">
    <w:name w:val="普通正文"/>
    <w:basedOn w:val="a"/>
    <w:link w:val="Chard"/>
    <w:qFormat/>
    <w:pPr>
      <w:adjustRightInd w:val="0"/>
      <w:spacing w:before="120" w:after="120" w:line="360" w:lineRule="auto"/>
      <w:ind w:firstLine="480"/>
      <w:jc w:val="left"/>
      <w:textAlignment w:val="baseline"/>
    </w:pPr>
    <w:rPr>
      <w:rFonts w:ascii="Arial" w:hAnsi="Arial"/>
      <w:kern w:val="0"/>
      <w:sz w:val="24"/>
    </w:rPr>
  </w:style>
  <w:style w:type="character" w:customStyle="1" w:styleId="Chare">
    <w:name w:val="表内正文 Char"/>
    <w:link w:val="afffff"/>
    <w:qFormat/>
    <w:rPr>
      <w:rFonts w:ascii="Arial" w:hAnsi="Arial"/>
    </w:rPr>
  </w:style>
  <w:style w:type="paragraph" w:customStyle="1" w:styleId="afffff">
    <w:name w:val="表内正文"/>
    <w:link w:val="Chare"/>
    <w:qFormat/>
    <w:pPr>
      <w:wordWrap w:val="0"/>
      <w:snapToGrid w:val="0"/>
      <w:jc w:val="both"/>
      <w:textAlignment w:val="baseline"/>
    </w:pPr>
    <w:rPr>
      <w:rFonts w:ascii="Arial" w:hAnsi="Arial"/>
    </w:rPr>
  </w:style>
  <w:style w:type="character" w:customStyle="1" w:styleId="ZW4LP152WChar">
    <w:name w:val="ZW 4L P1.5 2W Char"/>
    <w:link w:val="ZW4LP152W"/>
    <w:qFormat/>
    <w:rPr>
      <w:rFonts w:cs="宋体"/>
      <w:sz w:val="24"/>
    </w:rPr>
  </w:style>
  <w:style w:type="paragraph" w:customStyle="1" w:styleId="ZW4LP152W">
    <w:name w:val="ZW 4L P1.5 2W"/>
    <w:basedOn w:val="a"/>
    <w:link w:val="ZW4LP152WChar"/>
    <w:qFormat/>
    <w:pPr>
      <w:spacing w:line="360" w:lineRule="auto"/>
      <w:ind w:firstLine="480"/>
    </w:pPr>
    <w:rPr>
      <w:rFonts w:cs="宋体"/>
      <w:kern w:val="0"/>
      <w:sz w:val="24"/>
      <w:szCs w:val="20"/>
    </w:rPr>
  </w:style>
  <w:style w:type="character" w:customStyle="1" w:styleId="black">
    <w:name w:val="black"/>
    <w:qFormat/>
  </w:style>
  <w:style w:type="character" w:customStyle="1" w:styleId="014Char">
    <w:name w:val="014 带编号 Char"/>
    <w:link w:val="014"/>
    <w:qFormat/>
    <w:rPr>
      <w:bCs/>
      <w:sz w:val="24"/>
      <w:szCs w:val="21"/>
    </w:rPr>
  </w:style>
  <w:style w:type="paragraph" w:customStyle="1" w:styleId="014">
    <w:name w:val="014 带编号"/>
    <w:basedOn w:val="a"/>
    <w:link w:val="014Char"/>
    <w:qFormat/>
    <w:pPr>
      <w:spacing w:line="360" w:lineRule="auto"/>
    </w:pPr>
    <w:rPr>
      <w:bCs/>
      <w:kern w:val="0"/>
      <w:sz w:val="24"/>
      <w:szCs w:val="21"/>
    </w:rPr>
  </w:style>
  <w:style w:type="character" w:customStyle="1" w:styleId="04Char0">
    <w:name w:val="04 段标 Char"/>
    <w:link w:val="040"/>
    <w:qFormat/>
    <w:rPr>
      <w:bCs/>
      <w:sz w:val="24"/>
      <w:szCs w:val="24"/>
    </w:rPr>
  </w:style>
  <w:style w:type="paragraph" w:customStyle="1" w:styleId="040">
    <w:name w:val="04 段标"/>
    <w:basedOn w:val="a"/>
    <w:link w:val="04Char0"/>
    <w:qFormat/>
    <w:pPr>
      <w:spacing w:beforeLines="50" w:line="360" w:lineRule="auto"/>
      <w:ind w:leftChars="-204" w:left="-427" w:hanging="1"/>
    </w:pPr>
    <w:rPr>
      <w:bCs/>
      <w:kern w:val="0"/>
      <w:sz w:val="24"/>
    </w:rPr>
  </w:style>
  <w:style w:type="character" w:customStyle="1" w:styleId="btn-lnk-alignl2">
    <w:name w:val="btn-lnk-alignl2"/>
    <w:qFormat/>
  </w:style>
  <w:style w:type="character" w:customStyle="1" w:styleId="font61">
    <w:name w:val="font61"/>
    <w:qFormat/>
    <w:rPr>
      <w:rFonts w:ascii="宋体" w:eastAsia="宋体" w:hAnsi="宋体" w:cs="宋体" w:hint="eastAsia"/>
      <w:color w:val="000000"/>
      <w:sz w:val="20"/>
      <w:szCs w:val="20"/>
      <w:u w:val="none"/>
    </w:rPr>
  </w:style>
  <w:style w:type="character" w:customStyle="1" w:styleId="apple-converted-space">
    <w:name w:val="apple-converted-space"/>
    <w:qFormat/>
  </w:style>
  <w:style w:type="paragraph" w:customStyle="1" w:styleId="CharCharChar1CharCharChar">
    <w:name w:val="Char Char Char1 Char Char Char"/>
    <w:basedOn w:val="a"/>
    <w:uiPriority w:val="99"/>
    <w:qFormat/>
    <w:rPr>
      <w:rFonts w:ascii="Tahoma" w:hAnsi="Tahoma"/>
      <w:sz w:val="24"/>
      <w:szCs w:val="20"/>
    </w:rPr>
  </w:style>
  <w:style w:type="paragraph" w:customStyle="1" w:styleId="xl88">
    <w:name w:val="xl8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FF0000"/>
      <w:kern w:val="0"/>
      <w:sz w:val="18"/>
      <w:szCs w:val="18"/>
    </w:rPr>
  </w:style>
  <w:style w:type="paragraph" w:customStyle="1" w:styleId="itemlist1">
    <w:name w:val="itemlist1"/>
    <w:basedOn w:val="a"/>
    <w:uiPriority w:val="99"/>
    <w:qFormat/>
    <w:pPr>
      <w:widowControl/>
      <w:spacing w:after="120" w:line="300" w:lineRule="atLeast"/>
      <w:jc w:val="left"/>
    </w:pPr>
    <w:rPr>
      <w:rFonts w:ascii="宋体" w:hAnsi="宋体" w:cs="宋体"/>
      <w:kern w:val="0"/>
      <w:sz w:val="18"/>
      <w:szCs w:val="18"/>
    </w:rPr>
  </w:style>
  <w:style w:type="paragraph" w:customStyle="1" w:styleId="xl87">
    <w:name w:val="xl8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20">
    <w:name w:val="a2"/>
    <w:basedOn w:val="a"/>
    <w:uiPriority w:val="99"/>
    <w:qFormat/>
    <w:pPr>
      <w:widowControl/>
      <w:spacing w:before="100" w:beforeAutospacing="1" w:after="100" w:afterAutospacing="1"/>
      <w:jc w:val="left"/>
    </w:pPr>
    <w:rPr>
      <w:rFonts w:ascii="宋体" w:hAnsi="宋体" w:cs="宋体"/>
      <w:kern w:val="0"/>
      <w:sz w:val="24"/>
    </w:rPr>
  </w:style>
  <w:style w:type="paragraph" w:customStyle="1" w:styleId="a21">
    <w:name w:val="a21"/>
    <w:basedOn w:val="a"/>
    <w:uiPriority w:val="99"/>
    <w:qFormat/>
    <w:pPr>
      <w:widowControl/>
      <w:spacing w:after="120" w:line="300" w:lineRule="atLeast"/>
      <w:jc w:val="left"/>
    </w:pPr>
    <w:rPr>
      <w:rFonts w:ascii="宋体" w:hAnsi="宋体" w:cs="宋体"/>
      <w:kern w:val="0"/>
      <w:sz w:val="18"/>
      <w:szCs w:val="18"/>
    </w:rPr>
  </w:style>
  <w:style w:type="paragraph" w:customStyle="1" w:styleId="3h3H3sect12366">
    <w:name w:val="样式 标题 3h3H3sect1.2.3 + 五号 段前: 6 磅 段后: 6 磅 行距: 单倍行距"/>
    <w:basedOn w:val="3"/>
    <w:uiPriority w:val="99"/>
    <w:qFormat/>
    <w:pPr>
      <w:autoSpaceDE/>
      <w:autoSpaceDN/>
      <w:spacing w:before="120"/>
      <w:textAlignment w:val="baseline"/>
    </w:pPr>
    <w:rPr>
      <w:rFonts w:ascii="Times New Roman" w:cs="宋体"/>
      <w:bCs/>
      <w:sz w:val="21"/>
      <w:u w:val="none"/>
      <w:lang w:val="zh-CN"/>
    </w:rPr>
  </w:style>
  <w:style w:type="paragraph" w:customStyle="1" w:styleId="Titel2">
    <w:name w:val="Titel 2"/>
    <w:basedOn w:val="a"/>
    <w:uiPriority w:val="99"/>
    <w:qFormat/>
    <w:pPr>
      <w:tabs>
        <w:tab w:val="decimal" w:leader="underscore" w:pos="8504"/>
        <w:tab w:val="right" w:pos="9923"/>
      </w:tabs>
      <w:autoSpaceDE w:val="0"/>
      <w:autoSpaceDN w:val="0"/>
      <w:jc w:val="left"/>
    </w:pPr>
    <w:rPr>
      <w:rFonts w:ascii="Helvetica-Black" w:hAnsi="Helvetica-Black"/>
      <w:b/>
      <w:kern w:val="0"/>
      <w:sz w:val="28"/>
      <w:szCs w:val="20"/>
      <w:lang w:eastAsia="en-US"/>
    </w:rPr>
  </w:style>
  <w:style w:type="paragraph" w:customStyle="1" w:styleId="pa-16">
    <w:name w:val="pa-16"/>
    <w:basedOn w:val="a"/>
    <w:uiPriority w:val="99"/>
    <w:qFormat/>
    <w:pPr>
      <w:widowControl/>
      <w:spacing w:before="150" w:after="150"/>
      <w:jc w:val="left"/>
    </w:pPr>
    <w:rPr>
      <w:rFonts w:ascii="宋体" w:hAnsi="宋体" w:cs="宋体"/>
      <w:kern w:val="0"/>
      <w:sz w:val="24"/>
    </w:rPr>
  </w:style>
  <w:style w:type="paragraph" w:customStyle="1" w:styleId="CharCharCharCharCharCharCharCharCharCharCharChar1Char">
    <w:name w:val="Char Char Char Char Char Char Char Char Char Char Char Char1 Char"/>
    <w:basedOn w:val="a"/>
    <w:uiPriority w:val="99"/>
    <w:qFormat/>
    <w:pPr>
      <w:snapToGrid w:val="0"/>
      <w:spacing w:line="360" w:lineRule="auto"/>
      <w:ind w:firstLineChars="200" w:firstLine="200"/>
    </w:pPr>
    <w:rPr>
      <w:rFonts w:eastAsia="仿宋_GB2312"/>
      <w:sz w:val="24"/>
    </w:rPr>
  </w:style>
  <w:style w:type="paragraph" w:customStyle="1" w:styleId="xl79">
    <w:name w:val="xl7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afffff0">
    <w:name w:val="特性罗列"/>
    <w:next w:val="a"/>
    <w:uiPriority w:val="99"/>
    <w:qFormat/>
    <w:pPr>
      <w:numPr>
        <w:ilvl w:val="4"/>
        <w:numId w:val="9"/>
      </w:numPr>
      <w:tabs>
        <w:tab w:val="left" w:pos="2848"/>
      </w:tabs>
      <w:adjustRightInd w:val="0"/>
      <w:spacing w:line="360" w:lineRule="auto"/>
      <w:ind w:left="2848" w:hanging="420"/>
    </w:pPr>
    <w:rPr>
      <w:rFonts w:ascii="Arial" w:hAnsi="Arial"/>
      <w:sz w:val="24"/>
    </w:rPr>
  </w:style>
  <w:style w:type="paragraph" w:customStyle="1" w:styleId="CharCharCharCharChar">
    <w:name w:val="Char Char Char Char Char"/>
    <w:basedOn w:val="a"/>
    <w:uiPriority w:val="99"/>
    <w:qFormat/>
    <w:rPr>
      <w:rFonts w:ascii="Tahoma" w:hAnsi="Tahoma"/>
      <w:sz w:val="24"/>
      <w:szCs w:val="20"/>
    </w:rPr>
  </w:style>
  <w:style w:type="paragraph" w:customStyle="1" w:styleId="flType">
    <w:name w:val="flType"/>
    <w:basedOn w:val="flName"/>
    <w:uiPriority w:val="99"/>
    <w:qFormat/>
    <w:pPr>
      <w:spacing w:after="284"/>
    </w:pPr>
    <w:rPr>
      <w:rFonts w:eastAsia="宋体"/>
      <w:b w:val="0"/>
    </w:rPr>
  </w:style>
  <w:style w:type="paragraph" w:customStyle="1" w:styleId="flName">
    <w:name w:val="flName"/>
    <w:basedOn w:val="flNote"/>
    <w:uiPriority w:val="99"/>
    <w:qFormat/>
    <w:pPr>
      <w:spacing w:before="0" w:line="113" w:lineRule="atLeast"/>
    </w:pPr>
  </w:style>
  <w:style w:type="paragraph" w:customStyle="1" w:styleId="flNote">
    <w:name w:val="flNote"/>
    <w:basedOn w:val="a"/>
    <w:uiPriority w:val="99"/>
    <w:qFormat/>
    <w:pPr>
      <w:tabs>
        <w:tab w:val="left" w:pos="720"/>
      </w:tabs>
      <w:adjustRightInd w:val="0"/>
      <w:spacing w:before="567" w:line="360" w:lineRule="atLeast"/>
      <w:jc w:val="center"/>
      <w:textAlignment w:val="baseline"/>
    </w:pPr>
    <w:rPr>
      <w:rFonts w:eastAsia="黑体"/>
      <w:b/>
      <w:kern w:val="0"/>
      <w:sz w:val="24"/>
      <w:szCs w:val="2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uiPriority w:val="99"/>
    <w:qFormat/>
    <w:rPr>
      <w:rFonts w:ascii="Tahoma" w:hAnsi="Tahoma"/>
      <w:sz w:val="24"/>
      <w:szCs w:val="20"/>
    </w:rPr>
  </w:style>
  <w:style w:type="paragraph" w:customStyle="1" w:styleId="xl90">
    <w:name w:val="xl9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afffff1">
    <w:name w:val="项目符号，一级"/>
    <w:basedOn w:val="afff4"/>
    <w:next w:val="afff4"/>
    <w:uiPriority w:val="99"/>
    <w:qFormat/>
    <w:pPr>
      <w:framePr w:hSpace="180" w:wrap="around" w:vAnchor="text" w:hAnchor="text" w:y="1"/>
      <w:widowControl/>
      <w:tabs>
        <w:tab w:val="left" w:pos="2232"/>
      </w:tabs>
      <w:adjustRightInd w:val="0"/>
      <w:snapToGrid w:val="0"/>
      <w:spacing w:beforeLines="25" w:line="240" w:lineRule="atLeast"/>
      <w:ind w:leftChars="179" w:left="376" w:rightChars="-664" w:right="-1394" w:firstLineChars="0" w:firstLine="0"/>
      <w:jc w:val="left"/>
      <w:textAlignment w:val="baseline"/>
    </w:pPr>
    <w:rPr>
      <w:color w:val="000000"/>
      <w:sz w:val="21"/>
      <w:lang w:val="en-US"/>
    </w:rPr>
  </w:style>
  <w:style w:type="paragraph" w:customStyle="1" w:styleId="c">
    <w:name w:val="c_"/>
    <w:uiPriority w:val="99"/>
    <w:qFormat/>
    <w:pPr>
      <w:widowControl w:val="0"/>
      <w:autoSpaceDE w:val="0"/>
      <w:autoSpaceDN w:val="0"/>
      <w:adjustRightInd w:val="0"/>
      <w:jc w:val="both"/>
    </w:pPr>
    <w:rPr>
      <w:rFonts w:ascii="五" w:eastAsia="五"/>
      <w:szCs w:val="24"/>
    </w:rPr>
  </w:style>
  <w:style w:type="paragraph" w:customStyle="1" w:styleId="GB23120">
    <w:name w:val="标题 + 仿宋_GB2312"/>
    <w:basedOn w:val="a"/>
    <w:uiPriority w:val="99"/>
    <w:qFormat/>
    <w:pPr>
      <w:tabs>
        <w:tab w:val="left" w:pos="4084"/>
      </w:tabs>
      <w:spacing w:before="120" w:line="360" w:lineRule="auto"/>
      <w:ind w:left="4084" w:hanging="1200"/>
    </w:pPr>
    <w:rPr>
      <w:rFonts w:ascii="仿宋_GB2312" w:eastAsia="仿宋_GB2312" w:hAnsi="宋体"/>
      <w:b/>
      <w:color w:val="000000"/>
      <w:sz w:val="24"/>
      <w:szCs w:val="20"/>
    </w:rPr>
  </w:style>
  <w:style w:type="paragraph" w:customStyle="1" w:styleId="42">
    <w:name w:val="标题4，章节第四层"/>
    <w:basedOn w:val="a"/>
    <w:next w:val="a"/>
    <w:uiPriority w:val="99"/>
    <w:qFormat/>
    <w:pPr>
      <w:tabs>
        <w:tab w:val="left" w:pos="0"/>
      </w:tabs>
      <w:spacing w:line="360" w:lineRule="auto"/>
      <w:outlineLvl w:val="3"/>
    </w:pPr>
    <w:rPr>
      <w:rFonts w:ascii="宋体" w:hAnsi="宋体"/>
      <w:b/>
      <w:sz w:val="24"/>
    </w:rPr>
  </w:style>
  <w:style w:type="paragraph" w:customStyle="1" w:styleId="pa-19">
    <w:name w:val="pa-19"/>
    <w:basedOn w:val="a"/>
    <w:uiPriority w:val="99"/>
    <w:qFormat/>
    <w:pPr>
      <w:widowControl/>
      <w:spacing w:before="150" w:after="150"/>
      <w:jc w:val="left"/>
    </w:pPr>
    <w:rPr>
      <w:rFonts w:ascii="宋体" w:hAnsi="宋体" w:cs="宋体"/>
      <w:kern w:val="0"/>
      <w:sz w:val="24"/>
    </w:rPr>
  </w:style>
  <w:style w:type="paragraph" w:customStyle="1" w:styleId="Afffff2">
    <w:name w:val="正文 A"/>
    <w:uiPriority w:val="99"/>
    <w:qFormat/>
    <w:pPr>
      <w:widowControl w:val="0"/>
      <w:jc w:val="both"/>
    </w:pPr>
    <w:rPr>
      <w:rFonts w:eastAsia="ヒラギノ角ゴ Pro W3"/>
      <w:color w:val="000000"/>
      <w:kern w:val="2"/>
      <w:sz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uiPriority w:val="99"/>
    <w:qFormat/>
    <w:rPr>
      <w:rFonts w:ascii="Tahoma" w:hAnsi="Tahoma"/>
      <w:sz w:val="24"/>
      <w:szCs w:val="20"/>
    </w:rPr>
  </w:style>
  <w:style w:type="paragraph" w:customStyle="1" w:styleId="Style10">
    <w:name w:val="Style10"/>
    <w:basedOn w:val="a"/>
    <w:uiPriority w:val="99"/>
    <w:qFormat/>
    <w:pPr>
      <w:autoSpaceDE w:val="0"/>
      <w:autoSpaceDN w:val="0"/>
    </w:pPr>
    <w:rPr>
      <w:rFonts w:ascii="Calibri" w:hAnsi="Calibri" w:cs="Calibri"/>
      <w:szCs w:val="21"/>
    </w:rPr>
  </w:style>
  <w:style w:type="paragraph" w:customStyle="1" w:styleId="Bulletwithtext1">
    <w:name w:val="Bullet with text 1"/>
    <w:basedOn w:val="a"/>
    <w:uiPriority w:val="99"/>
    <w:qFormat/>
    <w:pPr>
      <w:widowControl/>
      <w:numPr>
        <w:numId w:val="10"/>
      </w:numPr>
      <w:tabs>
        <w:tab w:val="clear" w:pos="842"/>
        <w:tab w:val="left" w:pos="840"/>
      </w:tabs>
      <w:spacing w:line="360" w:lineRule="auto"/>
      <w:jc w:val="left"/>
    </w:pPr>
    <w:rPr>
      <w:rFonts w:ascii="Futura Bk" w:hAnsi="Futura Bk"/>
      <w:kern w:val="0"/>
      <w:sz w:val="20"/>
      <w:szCs w:val="20"/>
      <w:lang w:val="en-GB"/>
    </w:rPr>
  </w:style>
  <w:style w:type="paragraph" w:customStyle="1" w:styleId="2Char1">
    <w:name w:val="正文 首行缩进:  2 字符 Char"/>
    <w:basedOn w:val="a"/>
    <w:uiPriority w:val="99"/>
    <w:qFormat/>
    <w:pPr>
      <w:spacing w:line="360" w:lineRule="auto"/>
      <w:ind w:firstLine="480"/>
    </w:pPr>
    <w:rPr>
      <w:rFonts w:cs="宋体"/>
      <w:sz w:val="24"/>
      <w:szCs w:val="20"/>
    </w:rPr>
  </w:style>
  <w:style w:type="paragraph" w:customStyle="1" w:styleId="CharCharChar1CharCharCharChar">
    <w:name w:val="Char Char Char1 Char Char Char Char"/>
    <w:basedOn w:val="a"/>
    <w:uiPriority w:val="99"/>
    <w:qFormat/>
    <w:pPr>
      <w:numPr>
        <w:numId w:val="11"/>
      </w:numPr>
      <w:tabs>
        <w:tab w:val="clear" w:pos="987"/>
      </w:tabs>
      <w:ind w:left="0" w:firstLine="0"/>
    </w:pPr>
    <w:rPr>
      <w:rFonts w:ascii="Tahoma" w:hAnsi="Tahoma"/>
      <w:sz w:val="24"/>
      <w:szCs w:val="20"/>
    </w:rPr>
  </w:style>
  <w:style w:type="paragraph" w:customStyle="1" w:styleId="455">
    <w:name w:val="样式 标题 4 + 段前: 5 磅 段后: 5 磅 行距: 单倍行距"/>
    <w:basedOn w:val="4"/>
    <w:uiPriority w:val="99"/>
    <w:qFormat/>
    <w:pPr>
      <w:tabs>
        <w:tab w:val="left" w:pos="851"/>
      </w:tabs>
      <w:spacing w:before="100" w:after="100" w:line="240" w:lineRule="auto"/>
      <w:ind w:left="851" w:hanging="851"/>
      <w:jc w:val="left"/>
    </w:pPr>
    <w:rPr>
      <w:rFonts w:cs="宋体"/>
      <w:bCs/>
      <w:lang w:val="zh-CN"/>
    </w:rPr>
  </w:style>
  <w:style w:type="paragraph" w:customStyle="1" w:styleId="xl82">
    <w:name w:val="xl82"/>
    <w:basedOn w:val="a"/>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tabletext">
    <w:name w:val="tabletext"/>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80">
    <w:name w:val="xl80"/>
    <w:basedOn w:val="a"/>
    <w:uiPriority w:val="99"/>
    <w:qFormat/>
    <w:pPr>
      <w:widowControl/>
      <w:spacing w:before="100" w:beforeAutospacing="1" w:after="100" w:afterAutospacing="1"/>
      <w:jc w:val="center"/>
    </w:pPr>
    <w:rPr>
      <w:rFonts w:ascii="宋体" w:hAnsi="宋体" w:cs="宋体"/>
      <w:kern w:val="0"/>
      <w:sz w:val="24"/>
    </w:rPr>
  </w:style>
  <w:style w:type="paragraph" w:customStyle="1" w:styleId="05051">
    <w:name w:val="样式 加点正文 + 段前: 0.5 行 段后: 0.5 行1"/>
    <w:basedOn w:val="a"/>
    <w:uiPriority w:val="99"/>
    <w:qFormat/>
    <w:pPr>
      <w:tabs>
        <w:tab w:val="left" w:pos="1268"/>
      </w:tabs>
      <w:spacing w:beforeLines="50" w:afterLines="50" w:line="300" w:lineRule="auto"/>
      <w:ind w:left="1268" w:hanging="420"/>
    </w:pPr>
    <w:rPr>
      <w:sz w:val="24"/>
      <w:szCs w:val="20"/>
    </w:rPr>
  </w:style>
  <w:style w:type="paragraph" w:customStyle="1" w:styleId="Charf">
    <w:name w:val="标准小四 Char"/>
    <w:basedOn w:val="a"/>
    <w:uiPriority w:val="99"/>
    <w:qFormat/>
    <w:pPr>
      <w:spacing w:line="360" w:lineRule="auto"/>
      <w:ind w:firstLineChars="200" w:firstLine="480"/>
    </w:pPr>
    <w:rPr>
      <w:rFonts w:ascii="Arial" w:hAnsi="Arial"/>
      <w:sz w:val="24"/>
      <w:szCs w:val="21"/>
    </w:rPr>
  </w:style>
  <w:style w:type="paragraph" w:customStyle="1" w:styleId="1CharCharCharCharCharCharCharCharCharChar">
    <w:name w:val="1 Char Char Char Char Char Char Char Char Char Char"/>
    <w:basedOn w:val="a"/>
    <w:uiPriority w:val="99"/>
    <w:qFormat/>
    <w:rPr>
      <w:rFonts w:ascii="Tahoma" w:hAnsi="Tahoma"/>
      <w:sz w:val="24"/>
      <w:szCs w:val="20"/>
    </w:rPr>
  </w:style>
  <w:style w:type="paragraph" w:customStyle="1" w:styleId="xl75">
    <w:name w:val="xl7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2">
    <w:name w:val="技术报告正文 Char Char"/>
    <w:basedOn w:val="a"/>
    <w:uiPriority w:val="99"/>
    <w:qFormat/>
    <w:pPr>
      <w:spacing w:beforeLines="50" w:line="440" w:lineRule="exact"/>
      <w:ind w:firstLineChars="200" w:firstLine="200"/>
    </w:pPr>
    <w:rPr>
      <w:rFonts w:cs="Arial"/>
      <w:sz w:val="28"/>
    </w:rPr>
  </w:style>
  <w:style w:type="paragraph" w:customStyle="1" w:styleId="1CharCharChar">
    <w:name w:val="1 Char Char Char"/>
    <w:basedOn w:val="a"/>
    <w:uiPriority w:val="99"/>
    <w:qFormat/>
    <w:rPr>
      <w:rFonts w:ascii="Tahoma" w:hAnsi="Tahoma"/>
      <w:sz w:val="24"/>
      <w:szCs w:val="20"/>
    </w:rPr>
  </w:style>
  <w:style w:type="paragraph" w:customStyle="1" w:styleId="afffff3">
    <w:name w:val="段"/>
    <w:uiPriority w:val="99"/>
    <w:qFormat/>
    <w:pPr>
      <w:autoSpaceDE w:val="0"/>
      <w:autoSpaceDN w:val="0"/>
      <w:ind w:firstLineChars="200" w:firstLine="200"/>
      <w:jc w:val="both"/>
    </w:pPr>
    <w:rPr>
      <w:rFonts w:ascii="宋体"/>
      <w:sz w:val="21"/>
    </w:rPr>
  </w:style>
  <w:style w:type="paragraph" w:customStyle="1" w:styleId="150">
    <w:name w:val="行距: 1.5 倍行距"/>
    <w:basedOn w:val="a"/>
    <w:uiPriority w:val="99"/>
    <w:qFormat/>
    <w:pPr>
      <w:spacing w:line="360" w:lineRule="auto"/>
      <w:ind w:firstLineChars="200" w:firstLine="420"/>
    </w:pPr>
  </w:style>
  <w:style w:type="paragraph" w:customStyle="1" w:styleId="CharChar3">
    <w:name w:val="Char Char"/>
    <w:basedOn w:val="a"/>
    <w:uiPriority w:val="99"/>
    <w:qFormat/>
    <w:rPr>
      <w:rFonts w:ascii="Tahoma" w:hAnsi="Tahoma"/>
      <w:sz w:val="24"/>
      <w:szCs w:val="20"/>
    </w:rPr>
  </w:style>
  <w:style w:type="paragraph" w:customStyle="1" w:styleId="xl85">
    <w:name w:val="xl8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83">
    <w:name w:val="xl83"/>
    <w:basedOn w:val="a"/>
    <w:uiPriority w:val="99"/>
    <w:qFormat/>
    <w:pPr>
      <w:widowControl/>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22h222Heading2HiddenHead">
    <w:name w:val="样式 标题 2市检方案标题2第一层条h22章标题节标题第一章 标题 2Heading 2 HiddenHead..."/>
    <w:basedOn w:val="2"/>
    <w:uiPriority w:val="99"/>
    <w:qFormat/>
    <w:pPr>
      <w:autoSpaceDE/>
      <w:autoSpaceDN/>
      <w:adjustRightInd/>
      <w:spacing w:after="120" w:line="264" w:lineRule="auto"/>
      <w:jc w:val="left"/>
    </w:pPr>
    <w:rPr>
      <w:rFonts w:ascii="Times New Roman" w:hAnsi="Times New Roman" w:cs="宋体"/>
      <w:b w:val="0"/>
      <w:kern w:val="2"/>
      <w:sz w:val="36"/>
      <w:szCs w:val="36"/>
    </w:rPr>
  </w:style>
  <w:style w:type="paragraph" w:customStyle="1" w:styleId="CharCharCharCharCharCharCharCharChar">
    <w:name w:val="Char Char Char Char Char Char Char Char Char"/>
    <w:basedOn w:val="a"/>
    <w:uiPriority w:val="99"/>
    <w:qFormat/>
    <w:pPr>
      <w:tabs>
        <w:tab w:val="left" w:pos="360"/>
      </w:tabs>
      <w:ind w:left="360" w:hangingChars="200" w:hanging="360"/>
    </w:pPr>
    <w:rPr>
      <w:sz w:val="24"/>
    </w:rPr>
  </w:style>
  <w:style w:type="paragraph" w:customStyle="1" w:styleId="CharCharCharCharCharCharCharChar1">
    <w:name w:val="Char Char Char Char Char Char Char Char1"/>
    <w:basedOn w:val="a"/>
    <w:uiPriority w:val="99"/>
    <w:qFormat/>
    <w:rPr>
      <w:rFonts w:ascii="Tahoma" w:hAnsi="Tahoma"/>
      <w:sz w:val="24"/>
      <w:szCs w:val="20"/>
    </w:rPr>
  </w:style>
  <w:style w:type="paragraph" w:customStyle="1" w:styleId="1f4">
    <w:name w:val="部分1"/>
    <w:basedOn w:val="a"/>
    <w:uiPriority w:val="99"/>
    <w:qFormat/>
    <w:pPr>
      <w:keepNext/>
      <w:pageBreakBefore/>
      <w:tabs>
        <w:tab w:val="left" w:pos="780"/>
      </w:tabs>
      <w:spacing w:line="360" w:lineRule="auto"/>
      <w:jc w:val="center"/>
      <w:outlineLvl w:val="0"/>
    </w:pPr>
    <w:rPr>
      <w:rFonts w:eastAsia="黑体"/>
      <w:b/>
      <w:kern w:val="44"/>
      <w:sz w:val="36"/>
      <w:szCs w:val="20"/>
    </w:rPr>
  </w:style>
  <w:style w:type="paragraph" w:customStyle="1" w:styleId="xl139">
    <w:name w:val="xl13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Test2">
    <w:name w:val="Test2"/>
    <w:basedOn w:val="2"/>
    <w:uiPriority w:val="99"/>
    <w:qFormat/>
    <w:pPr>
      <w:widowControl/>
      <w:tabs>
        <w:tab w:val="left" w:pos="720"/>
      </w:tabs>
      <w:autoSpaceDE/>
      <w:autoSpaceDN/>
      <w:snapToGrid w:val="0"/>
      <w:spacing w:beforeLines="50" w:afterLines="50" w:line="480" w:lineRule="exact"/>
    </w:pPr>
    <w:rPr>
      <w:rFonts w:ascii="黑体"/>
      <w:bCs/>
      <w:snapToGrid w:val="0"/>
      <w:sz w:val="24"/>
      <w:szCs w:val="24"/>
    </w:rPr>
  </w:style>
  <w:style w:type="paragraph" w:customStyle="1" w:styleId="Char1CharCharChar">
    <w:name w:val="Char1 Char Char Char"/>
    <w:basedOn w:val="a"/>
    <w:uiPriority w:val="99"/>
    <w:qFormat/>
    <w:rPr>
      <w:rFonts w:ascii="Tahoma" w:hAnsi="Tahoma"/>
      <w:sz w:val="24"/>
      <w:szCs w:val="20"/>
    </w:rPr>
  </w:style>
  <w:style w:type="paragraph" w:customStyle="1" w:styleId="pa-13">
    <w:name w:val="pa-13"/>
    <w:basedOn w:val="a"/>
    <w:uiPriority w:val="99"/>
    <w:qFormat/>
    <w:pPr>
      <w:widowControl/>
      <w:spacing w:before="150" w:after="150"/>
      <w:jc w:val="left"/>
    </w:pPr>
    <w:rPr>
      <w:rFonts w:ascii="宋体" w:hAnsi="宋体" w:cs="宋体"/>
      <w:kern w:val="0"/>
      <w:sz w:val="24"/>
    </w:rPr>
  </w:style>
  <w:style w:type="paragraph" w:customStyle="1" w:styleId="22Heading2HiddenHeading2CCBSheading2H2h2">
    <w:name w:val="样式 标题 2第一章 标题 2Heading 2 HiddenHeading 2 CCBSheading 2H2h2..."/>
    <w:basedOn w:val="2"/>
    <w:uiPriority w:val="99"/>
    <w:qFormat/>
    <w:pPr>
      <w:keepLines w:val="0"/>
      <w:numPr>
        <w:ilvl w:val="4"/>
        <w:numId w:val="12"/>
      </w:numPr>
      <w:tabs>
        <w:tab w:val="left" w:pos="2100"/>
        <w:tab w:val="left" w:pos="2232"/>
      </w:tabs>
      <w:autoSpaceDE/>
      <w:autoSpaceDN/>
      <w:spacing w:beforeLines="50" w:afterLines="50" w:line="240" w:lineRule="auto"/>
      <w:ind w:left="2232" w:hanging="432"/>
      <w:textAlignment w:val="baseline"/>
    </w:pPr>
    <w:rPr>
      <w:rFonts w:ascii="黑体" w:hAnsi="Times New Roman" w:cs="宋体"/>
      <w:b w:val="0"/>
      <w:sz w:val="32"/>
    </w:rPr>
  </w:style>
  <w:style w:type="paragraph" w:customStyle="1" w:styleId="CharCharCharCharCharChar">
    <w:name w:val="Char Char Char Char Char Char"/>
    <w:basedOn w:val="a"/>
    <w:uiPriority w:val="99"/>
    <w:qFormat/>
    <w:rPr>
      <w:rFonts w:ascii="Tahoma" w:hAnsi="Tahoma"/>
      <w:sz w:val="24"/>
      <w:szCs w:val="20"/>
    </w:rPr>
  </w:style>
  <w:style w:type="paragraph" w:customStyle="1" w:styleId="a10">
    <w:name w:val="a1"/>
    <w:basedOn w:val="a"/>
    <w:uiPriority w:val="99"/>
    <w:qFormat/>
    <w:pPr>
      <w:widowControl/>
      <w:spacing w:after="80" w:line="200" w:lineRule="atLeast"/>
      <w:jc w:val="left"/>
    </w:pPr>
    <w:rPr>
      <w:rFonts w:ascii="宋体" w:hAnsi="宋体" w:cs="宋体"/>
      <w:kern w:val="0"/>
      <w:sz w:val="12"/>
      <w:szCs w:val="12"/>
    </w:rPr>
  </w:style>
  <w:style w:type="paragraph" w:customStyle="1" w:styleId="1f5">
    <w:name w:val="编号 1"/>
    <w:basedOn w:val="a"/>
    <w:uiPriority w:val="99"/>
    <w:qFormat/>
    <w:pPr>
      <w:tabs>
        <w:tab w:val="left" w:pos="340"/>
        <w:tab w:val="left" w:pos="842"/>
        <w:tab w:val="left" w:pos="1320"/>
      </w:tabs>
      <w:spacing w:before="100" w:beforeAutospacing="1" w:after="100" w:afterAutospacing="1" w:line="360" w:lineRule="auto"/>
      <w:ind w:left="842" w:hanging="420"/>
    </w:pPr>
    <w:rPr>
      <w:rFonts w:ascii="宋体"/>
      <w:sz w:val="24"/>
    </w:rPr>
  </w:style>
  <w:style w:type="paragraph" w:customStyle="1" w:styleId="ITSV">
    <w:name w:val="ITSV标题三"/>
    <w:basedOn w:val="3"/>
    <w:uiPriority w:val="99"/>
    <w:qFormat/>
    <w:pPr>
      <w:keepNext w:val="0"/>
      <w:numPr>
        <w:ilvl w:val="1"/>
        <w:numId w:val="13"/>
      </w:numPr>
      <w:tabs>
        <w:tab w:val="clear" w:pos="1134"/>
        <w:tab w:val="left" w:pos="1304"/>
      </w:tabs>
      <w:autoSpaceDE/>
      <w:autoSpaceDN/>
      <w:spacing w:before="190" w:after="190"/>
      <w:jc w:val="both"/>
      <w:textAlignment w:val="baseline"/>
    </w:pPr>
    <w:rPr>
      <w:rFonts w:ascii="Arial" w:hAnsi="Arial"/>
      <w:bCs/>
      <w:sz w:val="30"/>
      <w:szCs w:val="30"/>
      <w:u w:val="none"/>
      <w:lang w:val="zh-CN"/>
    </w:rPr>
  </w:style>
  <w:style w:type="paragraph" w:customStyle="1" w:styleId="lzq">
    <w:name w:val="正文lzq"/>
    <w:basedOn w:val="a"/>
    <w:uiPriority w:val="99"/>
    <w:qFormat/>
    <w:pPr>
      <w:numPr>
        <w:numId w:val="14"/>
      </w:numPr>
      <w:adjustRightInd w:val="0"/>
      <w:spacing w:line="360" w:lineRule="auto"/>
      <w:ind w:left="0" w:firstLine="480"/>
      <w:textAlignment w:val="baseline"/>
    </w:pPr>
    <w:rPr>
      <w:kern w:val="0"/>
      <w:sz w:val="24"/>
      <w:szCs w:val="20"/>
    </w:rPr>
  </w:style>
  <w:style w:type="paragraph" w:customStyle="1" w:styleId="1f6">
    <w:name w:val="标题1，章节第一层"/>
    <w:basedOn w:val="afff4"/>
    <w:next w:val="afff4"/>
    <w:uiPriority w:val="99"/>
    <w:qFormat/>
    <w:pPr>
      <w:widowControl/>
      <w:tabs>
        <w:tab w:val="left" w:pos="693"/>
      </w:tabs>
      <w:adjustRightInd w:val="0"/>
      <w:snapToGrid w:val="0"/>
      <w:spacing w:beforeLines="0"/>
      <w:ind w:left="482" w:rightChars="-664" w:right="-1394" w:firstLineChars="0" w:firstLine="420"/>
      <w:jc w:val="left"/>
      <w:textAlignment w:val="baseline"/>
      <w:outlineLvl w:val="0"/>
    </w:pPr>
    <w:rPr>
      <w:bCs/>
      <w:color w:val="000000"/>
      <w:lang w:val="en-US"/>
    </w:rPr>
  </w:style>
  <w:style w:type="paragraph" w:customStyle="1" w:styleId="--">
    <w:name w:val="正文--表格内正文"/>
    <w:basedOn w:val="a"/>
    <w:uiPriority w:val="99"/>
    <w:qFormat/>
    <w:pPr>
      <w:spacing w:beforeLines="50" w:line="0" w:lineRule="atLeast"/>
      <w:jc w:val="center"/>
    </w:pPr>
    <w:rPr>
      <w:rFonts w:ascii="宋体" w:hAnsi="宋体"/>
      <w:color w:val="000000"/>
      <w:sz w:val="24"/>
    </w:rPr>
  </w:style>
  <w:style w:type="paragraph" w:customStyle="1" w:styleId="pa-18">
    <w:name w:val="pa-18"/>
    <w:basedOn w:val="a"/>
    <w:uiPriority w:val="99"/>
    <w:qFormat/>
    <w:pPr>
      <w:widowControl/>
      <w:spacing w:before="150" w:after="150"/>
      <w:jc w:val="left"/>
    </w:pPr>
    <w:rPr>
      <w:rFonts w:ascii="宋体" w:hAnsi="宋体" w:cs="宋体"/>
      <w:kern w:val="0"/>
      <w:sz w:val="24"/>
    </w:rPr>
  </w:style>
  <w:style w:type="paragraph" w:customStyle="1" w:styleId="CharCharChar1CharCharCharCharCharChar2CharCharCharChar">
    <w:name w:val="Char Char Char1 Char Char Char Char Char Char2 Char Char Char Char"/>
    <w:basedOn w:val="a"/>
    <w:uiPriority w:val="99"/>
    <w:qFormat/>
    <w:rPr>
      <w:rFonts w:ascii="Tahoma" w:hAnsi="Tahoma"/>
      <w:sz w:val="24"/>
      <w:szCs w:val="20"/>
    </w:rPr>
  </w:style>
  <w:style w:type="paragraph" w:customStyle="1" w:styleId="39">
    <w:name w:val="样式3"/>
    <w:basedOn w:val="a"/>
    <w:next w:val="a"/>
    <w:uiPriority w:val="99"/>
    <w:qFormat/>
    <w:pPr>
      <w:numPr>
        <w:ilvl w:val="4"/>
        <w:numId w:val="15"/>
      </w:numPr>
      <w:tabs>
        <w:tab w:val="clear" w:pos="3501"/>
      </w:tabs>
      <w:spacing w:line="360" w:lineRule="auto"/>
      <w:ind w:left="0" w:firstLine="0"/>
    </w:pPr>
    <w:rPr>
      <w:szCs w:val="20"/>
    </w:rPr>
  </w:style>
  <w:style w:type="paragraph" w:customStyle="1" w:styleId="211">
    <w:name w:val="正文文本 21"/>
    <w:basedOn w:val="a"/>
    <w:uiPriority w:val="99"/>
    <w:qFormat/>
    <w:pPr>
      <w:widowControl/>
      <w:overflowPunct w:val="0"/>
      <w:autoSpaceDE w:val="0"/>
      <w:autoSpaceDN w:val="0"/>
      <w:adjustRightInd w:val="0"/>
      <w:ind w:left="720" w:hanging="720"/>
      <w:textAlignment w:val="baseline"/>
    </w:pPr>
    <w:rPr>
      <w:kern w:val="0"/>
      <w:sz w:val="24"/>
      <w:szCs w:val="20"/>
      <w:lang w:val="en-GB"/>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7">
    <w:name w:val="1.正文"/>
    <w:basedOn w:val="a"/>
    <w:uiPriority w:val="99"/>
    <w:qFormat/>
    <w:pPr>
      <w:numPr>
        <w:ilvl w:val="2"/>
        <w:numId w:val="16"/>
      </w:numPr>
      <w:tabs>
        <w:tab w:val="clear" w:pos="2848"/>
      </w:tabs>
      <w:spacing w:line="360" w:lineRule="auto"/>
      <w:ind w:leftChars="225" w:left="540" w:firstLineChars="225" w:firstLine="540"/>
    </w:pPr>
    <w:rPr>
      <w:sz w:val="24"/>
    </w:rPr>
  </w:style>
  <w:style w:type="paragraph" w:customStyle="1" w:styleId="xl86">
    <w:name w:val="xl86"/>
    <w:basedOn w:val="a"/>
    <w:uiPriority w:val="99"/>
    <w:qFormat/>
    <w:pPr>
      <w:widowControl/>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Style11">
    <w:name w:val="Style11"/>
    <w:basedOn w:val="a"/>
    <w:uiPriority w:val="99"/>
    <w:qFormat/>
    <w:pPr>
      <w:autoSpaceDE w:val="0"/>
      <w:autoSpaceDN w:val="0"/>
    </w:pPr>
    <w:rPr>
      <w:rFonts w:ascii="Calibri" w:hAnsi="Calibri" w:cs="Calibri"/>
      <w:szCs w:val="21"/>
    </w:rPr>
  </w:style>
  <w:style w:type="paragraph" w:customStyle="1" w:styleId="2f4">
    <w:name w:val="标题2，章节第二层"/>
    <w:basedOn w:val="a"/>
    <w:next w:val="afff4"/>
    <w:uiPriority w:val="99"/>
    <w:qFormat/>
    <w:pPr>
      <w:numPr>
        <w:numId w:val="17"/>
      </w:num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BodyCopy">
    <w:name w:val="Body Copy"/>
    <w:basedOn w:val="a"/>
    <w:uiPriority w:val="99"/>
    <w:qFormat/>
    <w:pPr>
      <w:widowControl/>
      <w:spacing w:before="40" w:after="40" w:line="200" w:lineRule="exact"/>
      <w:jc w:val="left"/>
    </w:pPr>
    <w:rPr>
      <w:rFonts w:ascii="Arial Narrow" w:eastAsia="Times New Roman" w:hAnsi="Arial Narrow"/>
      <w:spacing w:val="10"/>
      <w:kern w:val="0"/>
      <w:sz w:val="18"/>
      <w:lang w:eastAsia="en-US"/>
    </w:rPr>
  </w:style>
  <w:style w:type="paragraph" w:customStyle="1" w:styleId="CharCharChar1CharCharChar1">
    <w:name w:val="Char Char Char1 Char Char Char1"/>
    <w:basedOn w:val="a"/>
    <w:uiPriority w:val="99"/>
    <w:qFormat/>
    <w:rPr>
      <w:rFonts w:ascii="Tahoma" w:hAnsi="Tahoma"/>
      <w:sz w:val="24"/>
      <w:szCs w:val="20"/>
    </w:rPr>
  </w:style>
  <w:style w:type="paragraph" w:customStyle="1" w:styleId="xl76">
    <w:name w:val="xl7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ITSV0">
    <w:name w:val="ITSV标题五"/>
    <w:basedOn w:val="5"/>
    <w:uiPriority w:val="99"/>
    <w:qFormat/>
    <w:pPr>
      <w:keepNext w:val="0"/>
      <w:numPr>
        <w:ilvl w:val="4"/>
        <w:numId w:val="18"/>
      </w:numPr>
      <w:tabs>
        <w:tab w:val="left" w:pos="2781"/>
      </w:tabs>
      <w:spacing w:before="190" w:after="190" w:line="240" w:lineRule="auto"/>
      <w:jc w:val="left"/>
    </w:pPr>
    <w:rPr>
      <w:rFonts w:ascii="Arial" w:hAnsi="Arial"/>
      <w:b w:val="0"/>
      <w:bCs/>
      <w:sz w:val="24"/>
      <w:szCs w:val="24"/>
    </w:rPr>
  </w:style>
  <w:style w:type="paragraph" w:customStyle="1" w:styleId="CharCharCharCharCharChar1CharCharCharChar">
    <w:name w:val="Char Char Char Char Char Char1 Char Char Char Char"/>
    <w:uiPriority w:val="99"/>
    <w:qFormat/>
    <w:pPr>
      <w:shd w:val="clear" w:color="auto" w:fill="000080"/>
    </w:pPr>
    <w:rPr>
      <w:rFonts w:ascii="Tahoma" w:hAnsi="Tahoma" w:cs="Tahoma"/>
      <w:kern w:val="2"/>
      <w:sz w:val="24"/>
      <w:szCs w:val="24"/>
    </w:rPr>
  </w:style>
  <w:style w:type="paragraph" w:customStyle="1" w:styleId="54">
    <w:name w:val="标题5，章节第五层"/>
    <w:basedOn w:val="a"/>
    <w:next w:val="a"/>
    <w:uiPriority w:val="99"/>
    <w:qFormat/>
    <w:pPr>
      <w:tabs>
        <w:tab w:val="left" w:pos="1050"/>
        <w:tab w:val="left" w:pos="2100"/>
      </w:tabs>
      <w:spacing w:before="78"/>
      <w:ind w:left="2100" w:hanging="420"/>
      <w:outlineLvl w:val="4"/>
    </w:pPr>
    <w:rPr>
      <w:rFonts w:ascii="Arial" w:eastAsia="华文细黑" w:hAnsi="Arial"/>
      <w:sz w:val="30"/>
    </w:rPr>
  </w:style>
  <w:style w:type="paragraph" w:customStyle="1" w:styleId="3a">
    <w:name w:val="标题3，章节第三层"/>
    <w:basedOn w:val="a"/>
    <w:next w:val="afff4"/>
    <w:uiPriority w:val="99"/>
    <w:qFormat/>
    <w:pPr>
      <w:adjustRightInd w:val="0"/>
      <w:snapToGrid w:val="0"/>
      <w:spacing w:before="78" w:line="300" w:lineRule="auto"/>
      <w:outlineLvl w:val="2"/>
    </w:pPr>
    <w:rPr>
      <w:rFonts w:ascii="Arial" w:eastAsia="华文细黑" w:hAnsi="Arial"/>
      <w:sz w:val="30"/>
    </w:rPr>
  </w:style>
  <w:style w:type="paragraph" w:customStyle="1" w:styleId="Charf0">
    <w:name w:val="段 Char"/>
    <w:uiPriority w:val="99"/>
    <w:qFormat/>
    <w:pPr>
      <w:autoSpaceDE w:val="0"/>
      <w:autoSpaceDN w:val="0"/>
      <w:ind w:firstLineChars="200" w:firstLine="200"/>
      <w:jc w:val="both"/>
    </w:pPr>
    <w:rPr>
      <w:rFonts w:ascii="宋体"/>
      <w:sz w:val="21"/>
    </w:rPr>
  </w:style>
  <w:style w:type="paragraph" w:customStyle="1" w:styleId="Bullets2">
    <w:name w:val="Bullets 2"/>
    <w:basedOn w:val="Bullets1"/>
    <w:uiPriority w:val="99"/>
    <w:qFormat/>
    <w:pPr>
      <w:numPr>
        <w:numId w:val="20"/>
      </w:numPr>
      <w:tabs>
        <w:tab w:val="left" w:pos="900"/>
        <w:tab w:val="left" w:pos="1680"/>
      </w:tabs>
    </w:pPr>
    <w:rPr>
      <w:rFonts w:eastAsia="宋体"/>
    </w:rPr>
  </w:style>
  <w:style w:type="paragraph" w:customStyle="1" w:styleId="Bullets1">
    <w:name w:val="Bullets 1"/>
    <w:basedOn w:val="BodyCopy"/>
    <w:uiPriority w:val="99"/>
    <w:qFormat/>
    <w:pPr>
      <w:numPr>
        <w:numId w:val="19"/>
      </w:numPr>
      <w:tabs>
        <w:tab w:val="left" w:pos="1680"/>
      </w:tabs>
      <w:spacing w:before="0" w:after="0"/>
    </w:pPr>
    <w:rPr>
      <w:bCs/>
    </w:rPr>
  </w:style>
  <w:style w:type="paragraph" w:customStyle="1" w:styleId="1f8">
    <w:name w:val="无间隔1"/>
    <w:uiPriority w:val="99"/>
    <w:qFormat/>
    <w:pPr>
      <w:widowControl w:val="0"/>
      <w:jc w:val="both"/>
    </w:pPr>
    <w:rPr>
      <w:rFonts w:ascii="Calibri" w:hAnsi="Calibri" w:cs="Calibri"/>
      <w:kern w:val="2"/>
      <w:sz w:val="21"/>
      <w:szCs w:val="21"/>
    </w:rPr>
  </w:style>
  <w:style w:type="paragraph" w:customStyle="1" w:styleId="3H3sect123BOD0Heading3-oldh3l3CTLevel3Head">
    <w:name w:val="样式 标题 3H3sect1.2.3BOD 0Heading 3 - oldh3l3CTLevel 3 Head..."/>
    <w:basedOn w:val="3"/>
    <w:uiPriority w:val="99"/>
    <w:qFormat/>
    <w:pPr>
      <w:tabs>
        <w:tab w:val="left" w:pos="720"/>
      </w:tabs>
      <w:autoSpaceDE/>
      <w:autoSpaceDN/>
      <w:adjustRightInd/>
      <w:spacing w:beforeLines="50" w:afterLines="50"/>
      <w:ind w:left="720" w:hanging="432"/>
    </w:pPr>
    <w:rPr>
      <w:rFonts w:ascii="Times New Roman" w:cs="宋体"/>
      <w:bCs/>
      <w:kern w:val="2"/>
      <w:sz w:val="30"/>
      <w:u w:val="none"/>
      <w:lang w:val="zh-CN"/>
    </w:rPr>
  </w:style>
  <w:style w:type="paragraph" w:customStyle="1" w:styleId="CharCharChar1CharCharCharCharCharChar2Char">
    <w:name w:val="Char Char Char1 Char Char Char Char Char Char2 Char"/>
    <w:basedOn w:val="a"/>
    <w:uiPriority w:val="99"/>
    <w:qFormat/>
    <w:rPr>
      <w:rFonts w:ascii="Tahoma" w:hAnsi="Tahoma"/>
      <w:sz w:val="24"/>
      <w:szCs w:val="20"/>
    </w:rPr>
  </w:style>
  <w:style w:type="paragraph" w:customStyle="1" w:styleId="zw">
    <w:name w:val="zw"/>
    <w:basedOn w:val="a"/>
    <w:uiPriority w:val="99"/>
    <w:qFormat/>
    <w:pPr>
      <w:widowControl/>
      <w:numPr>
        <w:numId w:val="21"/>
      </w:numPr>
      <w:spacing w:line="360" w:lineRule="auto"/>
      <w:ind w:left="0" w:firstLineChars="200" w:firstLine="480"/>
      <w:jc w:val="left"/>
    </w:pPr>
    <w:rPr>
      <w:rFonts w:ascii="宋体" w:hAnsi="宋体"/>
      <w:bCs/>
      <w:kern w:val="0"/>
      <w:sz w:val="24"/>
      <w:szCs w:val="20"/>
    </w:rPr>
  </w:style>
  <w:style w:type="paragraph" w:customStyle="1" w:styleId="CharCharChar1CharCharCharCharCharChar">
    <w:name w:val="Char Char Char1 Char Char Char Char Char Char"/>
    <w:basedOn w:val="a"/>
    <w:uiPriority w:val="99"/>
    <w:qFormat/>
    <w:rPr>
      <w:rFonts w:ascii="Tahoma" w:hAnsi="Tahoma"/>
      <w:sz w:val="24"/>
      <w:szCs w:val="20"/>
    </w:rPr>
  </w:style>
  <w:style w:type="paragraph" w:customStyle="1" w:styleId="afffff4">
    <w:name w:val="正文表标题"/>
    <w:next w:val="afffff3"/>
    <w:uiPriority w:val="99"/>
    <w:qFormat/>
    <w:pPr>
      <w:tabs>
        <w:tab w:val="left" w:pos="900"/>
      </w:tabs>
      <w:ind w:left="900" w:hanging="420"/>
      <w:jc w:val="center"/>
    </w:pPr>
    <w:rPr>
      <w:rFonts w:ascii="黑体" w:eastAsia="黑体"/>
      <w:sz w:val="21"/>
    </w:rPr>
  </w:style>
  <w:style w:type="paragraph" w:customStyle="1" w:styleId="afffff5">
    <w:name w:val="样式"/>
    <w:basedOn w:val="a"/>
    <w:uiPriority w:val="99"/>
    <w:qFormat/>
    <w:pPr>
      <w:autoSpaceDE w:val="0"/>
      <w:autoSpaceDN w:val="0"/>
      <w:snapToGrid w:val="0"/>
      <w:spacing w:before="120" w:after="120" w:line="360" w:lineRule="auto"/>
    </w:pPr>
    <w:rPr>
      <w:rFonts w:ascii="宋体"/>
      <w:sz w:val="24"/>
      <w:szCs w:val="20"/>
    </w:rPr>
  </w:style>
  <w:style w:type="paragraph" w:customStyle="1" w:styleId="1f9">
    <w:name w:val="正文符号1"/>
    <w:basedOn w:val="a"/>
    <w:uiPriority w:val="99"/>
    <w:qFormat/>
    <w:pPr>
      <w:numPr>
        <w:numId w:val="22"/>
      </w:numPr>
      <w:tabs>
        <w:tab w:val="left" w:pos="768"/>
        <w:tab w:val="left" w:pos="1080"/>
      </w:tabs>
      <w:spacing w:before="100" w:beforeAutospacing="1" w:after="100" w:afterAutospacing="1"/>
    </w:pPr>
    <w:rPr>
      <w:rFonts w:eastAsia="楷体_GB2312"/>
      <w:kern w:val="0"/>
      <w:sz w:val="28"/>
    </w:rPr>
  </w:style>
  <w:style w:type="paragraph" w:customStyle="1" w:styleId="paramtit">
    <w:name w:val="param_tit"/>
    <w:basedOn w:val="a"/>
    <w:uiPriority w:val="99"/>
    <w:qFormat/>
    <w:pPr>
      <w:widowControl/>
      <w:spacing w:before="100" w:beforeAutospacing="1" w:after="100" w:afterAutospacing="1"/>
      <w:jc w:val="left"/>
    </w:pPr>
    <w:rPr>
      <w:rFonts w:ascii="宋体" w:hAnsi="宋体" w:cs="宋体"/>
      <w:kern w:val="0"/>
      <w:sz w:val="24"/>
    </w:rPr>
  </w:style>
  <w:style w:type="paragraph" w:customStyle="1" w:styleId="xl77">
    <w:name w:val="xl7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CharCharChar1CharCharCharCharCharChar1">
    <w:name w:val="Char Char Char1 Char Char Char Char Char Char1"/>
    <w:basedOn w:val="a"/>
    <w:uiPriority w:val="99"/>
    <w:qFormat/>
    <w:rPr>
      <w:rFonts w:ascii="Tahoma" w:hAnsi="Tahoma"/>
      <w:sz w:val="24"/>
      <w:szCs w:val="20"/>
    </w:rPr>
  </w:style>
  <w:style w:type="paragraph" w:customStyle="1" w:styleId="pa-5">
    <w:name w:val="pa-5"/>
    <w:basedOn w:val="a"/>
    <w:uiPriority w:val="99"/>
    <w:qFormat/>
    <w:pPr>
      <w:widowControl/>
      <w:spacing w:before="150" w:after="150"/>
      <w:jc w:val="left"/>
    </w:pPr>
    <w:rPr>
      <w:rFonts w:ascii="宋体" w:hAnsi="宋体" w:cs="宋体"/>
      <w:kern w:val="0"/>
      <w:sz w:val="24"/>
    </w:rPr>
  </w:style>
  <w:style w:type="paragraph" w:customStyle="1" w:styleId="pa-20">
    <w:name w:val="pa-20"/>
    <w:basedOn w:val="a"/>
    <w:uiPriority w:val="99"/>
    <w:qFormat/>
    <w:pPr>
      <w:widowControl/>
      <w:spacing w:before="150" w:after="150"/>
      <w:jc w:val="left"/>
    </w:pPr>
    <w:rPr>
      <w:rFonts w:ascii="宋体" w:hAnsi="宋体" w:cs="宋体"/>
      <w:kern w:val="0"/>
      <w:sz w:val="24"/>
    </w:rPr>
  </w:style>
  <w:style w:type="paragraph" w:customStyle="1" w:styleId="0741505">
    <w:name w:val="样式 样式 首行缩进:  0.74 厘米 行距: 1.5 倍行距 + 段后: 0.5 行"/>
    <w:basedOn w:val="a"/>
    <w:uiPriority w:val="99"/>
    <w:qFormat/>
    <w:pPr>
      <w:spacing w:line="360" w:lineRule="auto"/>
      <w:ind w:firstLine="420"/>
    </w:pPr>
    <w:rPr>
      <w:rFonts w:ascii="楷体_GB2312" w:eastAsia="楷体_GB2312"/>
      <w:bCs/>
      <w:sz w:val="24"/>
      <w:szCs w:val="20"/>
    </w:rPr>
  </w:style>
  <w:style w:type="paragraph" w:customStyle="1" w:styleId="pa-21">
    <w:name w:val="pa-21"/>
    <w:basedOn w:val="a"/>
    <w:uiPriority w:val="99"/>
    <w:qFormat/>
    <w:pPr>
      <w:widowControl/>
      <w:spacing w:before="150" w:after="150"/>
      <w:jc w:val="left"/>
    </w:pPr>
    <w:rPr>
      <w:rFonts w:ascii="宋体" w:hAnsi="宋体" w:cs="宋体"/>
      <w:kern w:val="0"/>
      <w:sz w:val="24"/>
    </w:rPr>
  </w:style>
  <w:style w:type="paragraph" w:customStyle="1" w:styleId="afffff6">
    <w:name w:val="表格内容"/>
    <w:basedOn w:val="a"/>
    <w:uiPriority w:val="99"/>
    <w:qFormat/>
    <w:pPr>
      <w:widowControl/>
      <w:autoSpaceDE w:val="0"/>
      <w:autoSpaceDN w:val="0"/>
      <w:adjustRightInd w:val="0"/>
      <w:spacing w:before="60" w:line="300" w:lineRule="auto"/>
      <w:jc w:val="center"/>
      <w:textAlignment w:val="bottom"/>
    </w:pPr>
    <w:rPr>
      <w:kern w:val="0"/>
      <w:szCs w:val="20"/>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hAnsi="Courier New"/>
      <w:kern w:val="1"/>
      <w:sz w:val="20"/>
      <w:szCs w:val="20"/>
    </w:rPr>
  </w:style>
  <w:style w:type="paragraph" w:customStyle="1" w:styleId="4Char">
    <w:name w:val="样式4 Char"/>
    <w:basedOn w:val="a"/>
    <w:uiPriority w:val="99"/>
    <w:qFormat/>
    <w:pPr>
      <w:widowControl/>
      <w:spacing w:line="360" w:lineRule="auto"/>
      <w:ind w:firstLine="480"/>
      <w:jc w:val="left"/>
    </w:pPr>
    <w:rPr>
      <w:rFonts w:cs="宋体"/>
      <w:color w:val="000000"/>
      <w:kern w:val="0"/>
      <w:sz w:val="24"/>
    </w:rPr>
  </w:style>
  <w:style w:type="paragraph" w:customStyle="1" w:styleId="afffff7">
    <w:name w:val="方案设计正文"/>
    <w:basedOn w:val="a"/>
    <w:uiPriority w:val="99"/>
    <w:qFormat/>
    <w:pPr>
      <w:widowControl/>
      <w:overflowPunct w:val="0"/>
      <w:autoSpaceDE w:val="0"/>
      <w:autoSpaceDN w:val="0"/>
      <w:adjustRightInd w:val="0"/>
      <w:spacing w:line="300" w:lineRule="auto"/>
      <w:jc w:val="left"/>
      <w:textAlignment w:val="bottom"/>
    </w:pPr>
    <w:rPr>
      <w:rFonts w:eastAsia="楷体"/>
      <w:kern w:val="0"/>
      <w:sz w:val="24"/>
      <w:szCs w:val="20"/>
    </w:rPr>
  </w:style>
  <w:style w:type="paragraph" w:customStyle="1" w:styleId="afffff8">
    <w:name w:val="文字"/>
    <w:basedOn w:val="a"/>
    <w:uiPriority w:val="99"/>
    <w:qFormat/>
    <w:pPr>
      <w:tabs>
        <w:tab w:val="left" w:pos="8520"/>
      </w:tabs>
      <w:spacing w:line="312" w:lineRule="auto"/>
      <w:ind w:right="-210" w:firstLine="556"/>
    </w:pPr>
    <w:rPr>
      <w:rFonts w:ascii="宋体"/>
      <w:sz w:val="28"/>
      <w:szCs w:val="20"/>
    </w:rPr>
  </w:style>
  <w:style w:type="paragraph" w:customStyle="1" w:styleId="215">
    <w:name w:val="样式 样式 首行缩进:  2 字符 + 行距: 1.5 倍行距"/>
    <w:basedOn w:val="a"/>
    <w:uiPriority w:val="99"/>
    <w:qFormat/>
    <w:pPr>
      <w:spacing w:line="360" w:lineRule="auto"/>
      <w:ind w:firstLineChars="196" w:firstLine="470"/>
    </w:pPr>
    <w:rPr>
      <w:sz w:val="24"/>
      <w:szCs w:val="20"/>
    </w:rPr>
  </w:style>
  <w:style w:type="paragraph" w:customStyle="1" w:styleId="xl81">
    <w:name w:val="xl81"/>
    <w:basedOn w:val="a"/>
    <w:uiPriority w:val="99"/>
    <w:qFormat/>
    <w:pPr>
      <w:widowControl/>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1fa">
    <w:name w:val="正文1"/>
    <w:basedOn w:val="a"/>
    <w:next w:val="a"/>
    <w:uiPriority w:val="99"/>
    <w:qFormat/>
    <w:pPr>
      <w:spacing w:before="156" w:line="360" w:lineRule="auto"/>
      <w:ind w:firstLineChars="200" w:firstLine="510"/>
    </w:pPr>
    <w:rPr>
      <w:sz w:val="24"/>
      <w:szCs w:val="20"/>
    </w:rPr>
  </w:style>
  <w:style w:type="paragraph" w:customStyle="1" w:styleId="afffff9">
    <w:name w:val="正文 居中"/>
    <w:basedOn w:val="a"/>
    <w:uiPriority w:val="99"/>
    <w:qFormat/>
    <w:pPr>
      <w:spacing w:line="360" w:lineRule="auto"/>
      <w:jc w:val="center"/>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uiPriority w:val="99"/>
    <w:qFormat/>
    <w:rPr>
      <w:rFonts w:ascii="Tahoma" w:hAnsi="Tahoma"/>
      <w:sz w:val="24"/>
      <w:szCs w:val="20"/>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43">
    <w:name w:val="模板标题4"/>
    <w:basedOn w:val="a"/>
    <w:next w:val="a"/>
    <w:uiPriority w:val="99"/>
    <w:qFormat/>
    <w:pPr>
      <w:numPr>
        <w:ilvl w:val="2"/>
        <w:numId w:val="9"/>
      </w:numPr>
      <w:spacing w:line="360" w:lineRule="auto"/>
      <w:ind w:left="681" w:firstLine="680"/>
      <w:outlineLvl w:val="3"/>
    </w:pPr>
    <w:rPr>
      <w:b/>
      <w:sz w:val="28"/>
    </w:rPr>
  </w:style>
  <w:style w:type="paragraph" w:customStyle="1" w:styleId="xl84">
    <w:name w:val="xl8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color w:val="000000"/>
      <w:kern w:val="0"/>
      <w:sz w:val="18"/>
      <w:szCs w:val="18"/>
    </w:rPr>
  </w:style>
  <w:style w:type="paragraph" w:customStyle="1" w:styleId="afffffa">
    <w:name w:val="大标题"/>
    <w:basedOn w:val="a"/>
    <w:next w:val="a"/>
    <w:uiPriority w:val="99"/>
    <w:qFormat/>
    <w:pPr>
      <w:pageBreakBefore/>
      <w:tabs>
        <w:tab w:val="left" w:pos="900"/>
      </w:tabs>
      <w:spacing w:line="360" w:lineRule="auto"/>
      <w:ind w:firstLineChars="200" w:hanging="420"/>
      <w:outlineLvl w:val="0"/>
    </w:pPr>
    <w:rPr>
      <w:b/>
      <w:iCs/>
      <w:sz w:val="44"/>
    </w:rPr>
  </w:style>
  <w:style w:type="paragraph" w:customStyle="1" w:styleId="2f5">
    <w:name w:val="题目 2"/>
    <w:next w:val="a"/>
    <w:uiPriority w:val="99"/>
    <w:qFormat/>
    <w:pPr>
      <w:keepNext/>
      <w:outlineLvl w:val="1"/>
    </w:pPr>
    <w:rPr>
      <w:rFonts w:ascii="Helvetica" w:eastAsia="ヒラギノ角ゴ Pro W3" w:hAnsi="Helvetica"/>
      <w:b/>
      <w:color w:val="000000"/>
      <w:sz w:val="24"/>
    </w:rPr>
  </w:style>
  <w:style w:type="paragraph" w:customStyle="1" w:styleId="3b">
    <w:name w:val="模板标题3"/>
    <w:basedOn w:val="a"/>
    <w:next w:val="a"/>
    <w:uiPriority w:val="99"/>
    <w:qFormat/>
    <w:pPr>
      <w:numPr>
        <w:ilvl w:val="1"/>
        <w:numId w:val="9"/>
      </w:numPr>
      <w:spacing w:line="360" w:lineRule="auto"/>
      <w:ind w:left="1135"/>
      <w:outlineLvl w:val="2"/>
    </w:pPr>
    <w:rPr>
      <w:b/>
      <w:sz w:val="30"/>
    </w:rPr>
  </w:style>
  <w:style w:type="paragraph" w:customStyle="1" w:styleId="1fb">
    <w:name w:val="条1"/>
    <w:basedOn w:val="a"/>
    <w:uiPriority w:val="99"/>
    <w:qFormat/>
    <w:pPr>
      <w:tabs>
        <w:tab w:val="left" w:pos="900"/>
      </w:tabs>
      <w:spacing w:before="156" w:line="360" w:lineRule="auto"/>
      <w:ind w:left="900" w:hanging="420"/>
    </w:pPr>
    <w:rPr>
      <w:rFonts w:eastAsia="黑体"/>
      <w:sz w:val="24"/>
      <w:szCs w:val="20"/>
    </w:rPr>
  </w:style>
  <w:style w:type="paragraph" w:customStyle="1" w:styleId="xl91">
    <w:name w:val="xl9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1fc">
    <w:name w:val="模板标题1"/>
    <w:basedOn w:val="a"/>
    <w:next w:val="a"/>
    <w:uiPriority w:val="99"/>
    <w:qFormat/>
    <w:pPr>
      <w:numPr>
        <w:numId w:val="23"/>
      </w:numPr>
      <w:tabs>
        <w:tab w:val="left" w:pos="360"/>
      </w:tabs>
      <w:spacing w:line="360" w:lineRule="auto"/>
      <w:outlineLvl w:val="0"/>
    </w:pPr>
    <w:rPr>
      <w:b/>
      <w:sz w:val="36"/>
    </w:rPr>
  </w:style>
  <w:style w:type="paragraph" w:customStyle="1" w:styleId="CharCharCharCharCharCharCharCharCharCharCharCharCharChar">
    <w:name w:val="Char Char Char Char Char Char Char Char Char Char Char Char Char Char"/>
    <w:basedOn w:val="a"/>
    <w:uiPriority w:val="99"/>
    <w:qFormat/>
    <w:rPr>
      <w:rFonts w:ascii="Tahoma" w:hAnsi="Tahoma"/>
      <w:sz w:val="24"/>
      <w:szCs w:val="20"/>
    </w:rPr>
  </w:style>
  <w:style w:type="paragraph" w:customStyle="1" w:styleId="xl89">
    <w:name w:val="xl89"/>
    <w:basedOn w:val="a"/>
    <w:uiPriority w:val="99"/>
    <w:qFormat/>
    <w:pPr>
      <w:widowControl/>
      <w:spacing w:before="100" w:beforeAutospacing="1" w:after="100" w:afterAutospacing="1"/>
      <w:jc w:val="center"/>
    </w:pPr>
    <w:rPr>
      <w:rFonts w:ascii="宋体" w:hAnsi="宋体" w:cs="宋体"/>
      <w:kern w:val="0"/>
      <w:sz w:val="24"/>
    </w:rPr>
  </w:style>
  <w:style w:type="paragraph" w:customStyle="1" w:styleId="Char110">
    <w:name w:val="Char11"/>
    <w:basedOn w:val="a"/>
    <w:uiPriority w:val="99"/>
    <w:qFormat/>
    <w:rPr>
      <w:rFonts w:ascii="仿宋_GB2312" w:eastAsia="仿宋_GB2312"/>
      <w:b/>
      <w:sz w:val="32"/>
      <w:szCs w:val="32"/>
    </w:rPr>
  </w:style>
  <w:style w:type="paragraph" w:customStyle="1" w:styleId="325">
    <w:name w:val="样式 标题 3 + 非加粗 行距: 固定值 25 磅"/>
    <w:basedOn w:val="3"/>
    <w:uiPriority w:val="99"/>
    <w:qFormat/>
    <w:pPr>
      <w:keepNext w:val="0"/>
      <w:keepLines w:val="0"/>
      <w:autoSpaceDE/>
      <w:autoSpaceDN/>
      <w:adjustRightInd/>
      <w:spacing w:before="0" w:after="0" w:line="360" w:lineRule="auto"/>
      <w:jc w:val="both"/>
      <w:outlineLvl w:val="9"/>
    </w:pPr>
    <w:rPr>
      <w:rFonts w:ascii="Times New Roman"/>
      <w:b w:val="0"/>
      <w:kern w:val="2"/>
      <w:sz w:val="28"/>
      <w:szCs w:val="28"/>
      <w:u w:val="none"/>
      <w:lang w:val="zh-CN"/>
    </w:rPr>
  </w:style>
  <w:style w:type="paragraph" w:customStyle="1" w:styleId="xl78">
    <w:name w:val="xl7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241">
    <w:name w:val="样式 首行缩进:  24.1 磅"/>
    <w:basedOn w:val="a"/>
    <w:uiPriority w:val="99"/>
    <w:qFormat/>
    <w:pPr>
      <w:widowControl/>
      <w:spacing w:line="360" w:lineRule="auto"/>
    </w:pPr>
    <w:rPr>
      <w:rFonts w:cs="宋体"/>
      <w:sz w:val="24"/>
      <w:szCs w:val="20"/>
    </w:rPr>
  </w:style>
  <w:style w:type="paragraph" w:customStyle="1" w:styleId="afffffb">
    <w:name w:val="技术报告小节标题"/>
    <w:basedOn w:val="a"/>
    <w:next w:val="a"/>
    <w:uiPriority w:val="99"/>
    <w:qFormat/>
    <w:pPr>
      <w:spacing w:beforeLines="50" w:afterLines="50" w:line="360" w:lineRule="auto"/>
      <w:ind w:left="1156"/>
      <w:outlineLvl w:val="2"/>
    </w:pPr>
    <w:rPr>
      <w:rFonts w:ascii="宋体" w:hAnsi="宋体" w:cs="Arial"/>
      <w:b/>
      <w:bCs/>
      <w:color w:val="000000"/>
      <w:sz w:val="28"/>
      <w:szCs w:val="28"/>
    </w:rPr>
  </w:style>
  <w:style w:type="paragraph" w:customStyle="1" w:styleId="Style5">
    <w:name w:val="Style5"/>
    <w:basedOn w:val="a"/>
    <w:uiPriority w:val="99"/>
    <w:qFormat/>
    <w:pPr>
      <w:autoSpaceDE w:val="0"/>
      <w:autoSpaceDN w:val="0"/>
    </w:pPr>
    <w:rPr>
      <w:rFonts w:ascii="Calibri" w:hAnsi="Calibri" w:cs="Calibri"/>
      <w:szCs w:val="21"/>
    </w:rPr>
  </w:style>
  <w:style w:type="paragraph" w:customStyle="1" w:styleId="3c">
    <w:name w:val="_标题3"/>
    <w:basedOn w:val="3"/>
    <w:next w:val="a"/>
    <w:uiPriority w:val="99"/>
    <w:qFormat/>
    <w:pPr>
      <w:widowControl/>
      <w:autoSpaceDE/>
      <w:autoSpaceDN/>
      <w:adjustRightInd/>
      <w:spacing w:before="60" w:after="60" w:line="360" w:lineRule="auto"/>
    </w:pPr>
    <w:rPr>
      <w:rFonts w:ascii="Arial" w:eastAsia="黑体" w:hAnsi="Arial"/>
      <w:b w:val="0"/>
      <w:bCs/>
      <w:kern w:val="2"/>
      <w:sz w:val="30"/>
      <w:szCs w:val="32"/>
      <w:u w:val="none"/>
      <w:lang w:val="zh-CN"/>
    </w:rPr>
  </w:style>
  <w:style w:type="paragraph" w:customStyle="1" w:styleId="CharChar1CharCharCharCharCharCharCharCharChar">
    <w:name w:val="Char Char1 Char Char Char Char Char Char Char Char Char"/>
    <w:basedOn w:val="a"/>
    <w:uiPriority w:val="99"/>
    <w:qFormat/>
    <w:rPr>
      <w:rFonts w:ascii="宋体" w:hAnsi="宋体"/>
      <w:sz w:val="24"/>
    </w:rPr>
  </w:style>
  <w:style w:type="paragraph" w:customStyle="1" w:styleId="afffffc">
    <w:name w:val="项目符号：一级"/>
    <w:basedOn w:val="afff4"/>
    <w:next w:val="afff4"/>
    <w:uiPriority w:val="99"/>
    <w:qFormat/>
    <w:pPr>
      <w:widowControl/>
      <w:adjustRightInd w:val="0"/>
      <w:snapToGrid w:val="0"/>
      <w:spacing w:beforeLines="0"/>
      <w:ind w:rightChars="-64" w:right="-134" w:firstLineChars="0" w:firstLine="420"/>
      <w:jc w:val="left"/>
      <w:textAlignment w:val="baseline"/>
    </w:pPr>
    <w:rPr>
      <w:sz w:val="21"/>
      <w:szCs w:val="21"/>
      <w:lang w:val="en-US"/>
    </w:rPr>
  </w:style>
  <w:style w:type="paragraph" w:customStyle="1" w:styleId="tableheading">
    <w:name w:val="tableheading"/>
    <w:basedOn w:val="a"/>
    <w:uiPriority w:val="99"/>
    <w:qFormat/>
    <w:pPr>
      <w:widowControl/>
      <w:spacing w:line="300" w:lineRule="atLeast"/>
      <w:jc w:val="left"/>
    </w:pPr>
    <w:rPr>
      <w:rFonts w:ascii="宋体" w:hAnsi="宋体" w:cs="宋体"/>
      <w:kern w:val="0"/>
      <w:sz w:val="18"/>
      <w:szCs w:val="18"/>
    </w:rPr>
  </w:style>
  <w:style w:type="paragraph" w:customStyle="1" w:styleId="CharCharCharChar">
    <w:name w:val="Char Char Char Char"/>
    <w:basedOn w:val="a"/>
    <w:uiPriority w:val="99"/>
    <w:qFormat/>
    <w:pPr>
      <w:widowControl/>
      <w:spacing w:after="160" w:line="240" w:lineRule="exact"/>
      <w:jc w:val="center"/>
    </w:pPr>
    <w:rPr>
      <w:rFonts w:ascii="黑体" w:eastAsia="黑体" w:hAnsi="Verdana"/>
      <w:kern w:val="0"/>
      <w:sz w:val="32"/>
      <w:szCs w:val="32"/>
      <w:lang w:eastAsia="en-US"/>
    </w:rPr>
  </w:style>
  <w:style w:type="paragraph" w:customStyle="1" w:styleId="Style2">
    <w:name w:val="_Style 2"/>
    <w:basedOn w:val="a"/>
    <w:next w:val="a"/>
    <w:uiPriority w:val="99"/>
    <w:qFormat/>
    <w:pPr>
      <w:adjustRightInd w:val="0"/>
      <w:spacing w:line="360" w:lineRule="auto"/>
      <w:ind w:firstLineChars="200" w:firstLine="420"/>
      <w:jc w:val="left"/>
      <w:textAlignment w:val="baseline"/>
    </w:pPr>
    <w:rPr>
      <w:rFonts w:ascii="Calibri" w:hAnsi="Calibri"/>
      <w:sz w:val="28"/>
      <w:szCs w:val="22"/>
    </w:rPr>
  </w:style>
  <w:style w:type="paragraph" w:customStyle="1" w:styleId="2f6">
    <w:name w:val="模板标题2"/>
    <w:basedOn w:val="a"/>
    <w:next w:val="a"/>
    <w:uiPriority w:val="99"/>
    <w:qFormat/>
    <w:pPr>
      <w:numPr>
        <w:numId w:val="24"/>
      </w:numPr>
      <w:tabs>
        <w:tab w:val="clear" w:pos="360"/>
      </w:tabs>
      <w:spacing w:line="360" w:lineRule="auto"/>
      <w:ind w:left="908"/>
      <w:outlineLvl w:val="1"/>
    </w:pPr>
    <w:rPr>
      <w:b/>
      <w:sz w:val="32"/>
    </w:rPr>
  </w:style>
  <w:style w:type="paragraph" w:customStyle="1" w:styleId="2CharChar0">
    <w:name w:val="正文 首行缩进:  2 字符 Char Char"/>
    <w:basedOn w:val="a"/>
    <w:uiPriority w:val="99"/>
    <w:qFormat/>
    <w:pPr>
      <w:spacing w:line="360" w:lineRule="auto"/>
      <w:ind w:firstLine="480"/>
    </w:pPr>
    <w:rPr>
      <w:rFonts w:ascii="楷体_GB2312" w:eastAsia="楷体_GB2312"/>
      <w:bCs/>
      <w:sz w:val="24"/>
    </w:rPr>
  </w:style>
  <w:style w:type="paragraph" w:customStyle="1" w:styleId="CharCharCharCharCharCharCharChar">
    <w:name w:val="Char Char Char Char Char Char Char Char"/>
    <w:basedOn w:val="a"/>
    <w:uiPriority w:val="99"/>
    <w:qFormat/>
    <w:rPr>
      <w:rFonts w:ascii="Tahoma" w:hAnsi="Tahoma"/>
      <w:sz w:val="24"/>
      <w:szCs w:val="20"/>
    </w:rPr>
  </w:style>
  <w:style w:type="paragraph" w:customStyle="1" w:styleId="xl138">
    <w:name w:val="xl1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kern w:val="0"/>
      <w:sz w:val="20"/>
      <w:szCs w:val="20"/>
    </w:rPr>
  </w:style>
  <w:style w:type="paragraph" w:customStyle="1" w:styleId="212">
    <w:name w:val="列出段落21"/>
    <w:basedOn w:val="a"/>
    <w:uiPriority w:val="34"/>
    <w:qFormat/>
    <w:pPr>
      <w:adjustRightInd w:val="0"/>
      <w:spacing w:line="360" w:lineRule="auto"/>
      <w:ind w:firstLineChars="200" w:firstLine="420"/>
      <w:jc w:val="left"/>
      <w:textAlignment w:val="baseline"/>
    </w:pPr>
    <w:rPr>
      <w:rFonts w:ascii="Arial" w:hAnsi="Arial"/>
      <w:sz w:val="28"/>
      <w:szCs w:val="20"/>
    </w:rPr>
  </w:style>
  <w:style w:type="paragraph" w:customStyle="1" w:styleId="afffffd">
    <w:name w:val="a"/>
    <w:basedOn w:val="a"/>
    <w:uiPriority w:val="99"/>
    <w:qFormat/>
    <w:pPr>
      <w:widowControl/>
      <w:spacing w:before="100" w:beforeAutospacing="1" w:after="100" w:afterAutospacing="1"/>
      <w:jc w:val="left"/>
    </w:pPr>
    <w:rPr>
      <w:rFonts w:ascii="宋体" w:hAnsi="宋体" w:cs="宋体"/>
      <w:kern w:val="0"/>
      <w:sz w:val="24"/>
    </w:rPr>
  </w:style>
  <w:style w:type="paragraph" w:customStyle="1" w:styleId="CharCharCharCharCharCharCharCharCharCharChar">
    <w:name w:val="Char Char Char Char Char Char Char Char Char Char Char"/>
    <w:basedOn w:val="a"/>
    <w:uiPriority w:val="99"/>
    <w:qFormat/>
    <w:rPr>
      <w:rFonts w:ascii="Tahoma" w:hAnsi="Tahoma"/>
      <w:sz w:val="24"/>
      <w:szCs w:val="20"/>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4"/>
    </w:rPr>
  </w:style>
  <w:style w:type="paragraph" w:customStyle="1" w:styleId="Style1">
    <w:name w:val="Style1"/>
    <w:basedOn w:val="a"/>
    <w:uiPriority w:val="99"/>
    <w:qFormat/>
    <w:pPr>
      <w:widowControl/>
      <w:numPr>
        <w:numId w:val="25"/>
      </w:numPr>
      <w:tabs>
        <w:tab w:val="left" w:pos="480"/>
        <w:tab w:val="left" w:pos="1260"/>
      </w:tabs>
      <w:ind w:hanging="720"/>
      <w:jc w:val="left"/>
    </w:pPr>
    <w:rPr>
      <w:kern w:val="0"/>
      <w:sz w:val="28"/>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a"/>
    <w:uiPriority w:val="99"/>
    <w:qFormat/>
    <w:rPr>
      <w:rFonts w:ascii="Tahoma" w:hAnsi="Tahoma"/>
      <w:sz w:val="24"/>
      <w:szCs w:val="20"/>
    </w:rPr>
  </w:style>
  <w:style w:type="paragraph" w:customStyle="1" w:styleId="xl74">
    <w:name w:val="xl74"/>
    <w:basedOn w:val="a"/>
    <w:uiPriority w:val="99"/>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4"/>
    </w:rPr>
  </w:style>
  <w:style w:type="paragraph" w:customStyle="1" w:styleId="55">
    <w:name w:val="模板标题5"/>
    <w:basedOn w:val="a"/>
    <w:uiPriority w:val="99"/>
    <w:qFormat/>
    <w:pPr>
      <w:numPr>
        <w:ilvl w:val="3"/>
        <w:numId w:val="9"/>
      </w:numPr>
      <w:spacing w:line="360" w:lineRule="auto"/>
      <w:ind w:firstLine="907"/>
    </w:pPr>
    <w:rPr>
      <w:b/>
      <w:sz w:val="24"/>
    </w:rPr>
  </w:style>
  <w:style w:type="paragraph" w:customStyle="1" w:styleId="afffffe">
    <w:name w:val="项目符号，二级"/>
    <w:basedOn w:val="afff4"/>
    <w:next w:val="afff4"/>
    <w:uiPriority w:val="99"/>
    <w:qFormat/>
    <w:pPr>
      <w:widowControl/>
      <w:tabs>
        <w:tab w:val="left" w:pos="1211"/>
        <w:tab w:val="left" w:pos="1337"/>
      </w:tabs>
      <w:adjustRightInd w:val="0"/>
      <w:snapToGrid w:val="0"/>
      <w:spacing w:beforeLines="25"/>
      <w:ind w:left="1337" w:rightChars="-664" w:right="-27" w:firstLineChars="0"/>
      <w:jc w:val="left"/>
      <w:textAlignment w:val="baseline"/>
    </w:pPr>
    <w:rPr>
      <w:color w:val="000000"/>
      <w:lang w:val="en-US"/>
    </w:rPr>
  </w:style>
  <w:style w:type="paragraph" w:customStyle="1" w:styleId="CharCharCharCharCharCharCharCharCharCharCharCharCharCharCharCharCharCharCharChar">
    <w:name w:val="Char Char Char Char Char Char Char Char Char Char Char Char Char Char Char Char Char Char Char Char"/>
    <w:basedOn w:val="a"/>
    <w:uiPriority w:val="99"/>
    <w:qFormat/>
    <w:rPr>
      <w:rFonts w:ascii="Tahoma" w:hAnsi="Tahoma"/>
      <w:sz w:val="24"/>
      <w:szCs w:val="20"/>
    </w:rPr>
  </w:style>
  <w:style w:type="paragraph" w:customStyle="1" w:styleId="GB2312015GBCharChar">
    <w:name w:val="样式 样式 正文文本缩进 + 仿宋_GB2312 小四 首行缩进:  0 厘米 行距: 1.5 倍行距 + (中文) 仿宋_GB... Char Char"/>
    <w:basedOn w:val="a"/>
    <w:uiPriority w:val="99"/>
    <w:qFormat/>
    <w:pPr>
      <w:spacing w:line="360" w:lineRule="auto"/>
      <w:ind w:firstLineChars="200" w:firstLine="480"/>
    </w:pPr>
    <w:rPr>
      <w:rFonts w:ascii="仿宋_GB2312" w:eastAsia="新宋体"/>
      <w:sz w:val="24"/>
      <w:szCs w:val="20"/>
    </w:rPr>
  </w:style>
  <w:style w:type="paragraph" w:customStyle="1" w:styleId="2f7">
    <w:name w:val="正文2"/>
    <w:basedOn w:val="a"/>
    <w:uiPriority w:val="99"/>
    <w:qFormat/>
    <w:pPr>
      <w:spacing w:before="156" w:line="360" w:lineRule="auto"/>
      <w:ind w:firstLineChars="200" w:firstLine="510"/>
    </w:pPr>
    <w:rPr>
      <w:sz w:val="24"/>
      <w:szCs w:val="20"/>
    </w:rPr>
  </w:style>
  <w:style w:type="paragraph" w:customStyle="1" w:styleId="TOC10">
    <w:name w:val="TOC 标题1"/>
    <w:basedOn w:val="1"/>
    <w:next w:val="a"/>
    <w:uiPriority w:val="99"/>
    <w:qFormat/>
    <w:pPr>
      <w:widowControl/>
      <w:autoSpaceDE/>
      <w:autoSpaceDN/>
      <w:adjustRightInd/>
      <w:spacing w:before="480" w:after="0" w:line="276" w:lineRule="auto"/>
      <w:ind w:left="510" w:hanging="510"/>
      <w:jc w:val="left"/>
      <w:outlineLvl w:val="9"/>
    </w:pPr>
    <w:rPr>
      <w:rFonts w:ascii="Cambria" w:hAnsi="Cambria"/>
      <w:bCs/>
      <w:color w:val="365F91"/>
      <w:kern w:val="0"/>
      <w:sz w:val="28"/>
      <w:szCs w:val="28"/>
    </w:rPr>
  </w:style>
  <w:style w:type="paragraph" w:customStyle="1" w:styleId="affffff">
    <w:name w:val="标准小四"/>
    <w:basedOn w:val="a"/>
    <w:uiPriority w:val="99"/>
    <w:qFormat/>
    <w:pPr>
      <w:spacing w:line="360" w:lineRule="auto"/>
      <w:ind w:firstLineChars="200" w:firstLine="480"/>
    </w:pPr>
    <w:rPr>
      <w:rFonts w:ascii="Arial" w:hAnsi="Arial"/>
      <w:sz w:val="24"/>
      <w:szCs w:val="21"/>
    </w:rPr>
  </w:style>
  <w:style w:type="paragraph" w:customStyle="1" w:styleId="affffff0">
    <w:name w:val="首行缩进"/>
    <w:basedOn w:val="a"/>
    <w:uiPriority w:val="99"/>
    <w:qFormat/>
    <w:pPr>
      <w:spacing w:after="120" w:line="360" w:lineRule="auto"/>
      <w:ind w:firstLineChars="200" w:firstLine="200"/>
    </w:pPr>
    <w:rPr>
      <w:rFonts w:ascii="宋体"/>
      <w:sz w:val="24"/>
    </w:rPr>
  </w:style>
  <w:style w:type="paragraph" w:customStyle="1" w:styleId="3H3sect123BOD0Heading3-oldh3l3CTLevel3Head0">
    <w:name w:val="样式 样式 标题 3H3sect1.2.3BOD 0Heading 3 - oldh3l3CTLevel 3 Head... +..."/>
    <w:basedOn w:val="a"/>
    <w:uiPriority w:val="99"/>
    <w:qFormat/>
    <w:pPr>
      <w:keepNext/>
      <w:keepLines/>
      <w:spacing w:beforeLines="50" w:afterLines="50"/>
      <w:jc w:val="left"/>
      <w:outlineLvl w:val="2"/>
    </w:pPr>
    <w:rPr>
      <w:rFonts w:cs="宋体"/>
      <w:b/>
      <w:bCs/>
      <w:sz w:val="24"/>
      <w:szCs w:val="20"/>
    </w:rPr>
  </w:style>
  <w:style w:type="paragraph" w:customStyle="1" w:styleId="3d">
    <w:name w:val="招标标题3"/>
    <w:basedOn w:val="3"/>
    <w:uiPriority w:val="99"/>
    <w:qFormat/>
    <w:pPr>
      <w:autoSpaceDE/>
      <w:autoSpaceDN/>
      <w:adjustRightInd/>
      <w:spacing w:before="260" w:after="260" w:line="360" w:lineRule="auto"/>
      <w:jc w:val="both"/>
    </w:pPr>
    <w:rPr>
      <w:rFonts w:hAnsi="宋体"/>
      <w:bCs/>
      <w:kern w:val="2"/>
      <w:szCs w:val="32"/>
      <w:u w:val="none"/>
      <w:lang w:val="zh-CN"/>
    </w:rPr>
  </w:style>
  <w:style w:type="paragraph" w:customStyle="1" w:styleId="tabletextchar">
    <w:name w:val="tabletextchar"/>
    <w:basedOn w:val="a"/>
    <w:uiPriority w:val="99"/>
    <w:qFormat/>
    <w:pPr>
      <w:widowControl/>
      <w:spacing w:line="300" w:lineRule="atLeast"/>
      <w:jc w:val="left"/>
    </w:pPr>
    <w:rPr>
      <w:rFonts w:ascii="宋体" w:hAnsi="宋体" w:cs="宋体"/>
      <w:kern w:val="0"/>
      <w:sz w:val="18"/>
      <w:szCs w:val="18"/>
    </w:rPr>
  </w:style>
  <w:style w:type="paragraph" w:customStyle="1" w:styleId="af17cgridlangnp1033langf">
    <w:name w:val="af17cgridlangnp1033langf"/>
    <w:uiPriority w:val="99"/>
    <w:qFormat/>
    <w:pPr>
      <w:widowControl w:val="0"/>
      <w:autoSpaceDE w:val="0"/>
      <w:autoSpaceDN w:val="0"/>
      <w:adjustRightInd w:val="0"/>
      <w:spacing w:before="156" w:line="360" w:lineRule="atLeast"/>
      <w:ind w:left="567" w:firstLine="510"/>
      <w:jc w:val="both"/>
    </w:pPr>
  </w:style>
  <w:style w:type="paragraph" w:customStyle="1" w:styleId="1fd">
    <w:name w:val="標題1內文"/>
    <w:basedOn w:val="a"/>
    <w:next w:val="a"/>
    <w:uiPriority w:val="99"/>
    <w:qFormat/>
    <w:pPr>
      <w:keepNext/>
      <w:numPr>
        <w:numId w:val="26"/>
      </w:numPr>
      <w:tabs>
        <w:tab w:val="clear" w:pos="902"/>
      </w:tabs>
      <w:adjustRightInd w:val="0"/>
      <w:snapToGrid w:val="0"/>
      <w:spacing w:before="60" w:after="200" w:line="360" w:lineRule="auto"/>
      <w:ind w:left="1400" w:rightChars="-3" w:right="-8" w:firstLineChars="200" w:firstLine="560"/>
    </w:pPr>
    <w:rPr>
      <w:rFonts w:eastAsia="DFKai-SB"/>
      <w:color w:val="000000"/>
      <w:kern w:val="16"/>
      <w:sz w:val="28"/>
      <w:szCs w:val="32"/>
      <w:lang w:eastAsia="zh-TW"/>
    </w:rPr>
  </w:style>
  <w:style w:type="paragraph" w:customStyle="1" w:styleId="ITSV1">
    <w:name w:val="ITSV标题二"/>
    <w:basedOn w:val="2"/>
    <w:uiPriority w:val="99"/>
    <w:qFormat/>
    <w:pPr>
      <w:keepNext w:val="0"/>
      <w:numPr>
        <w:ilvl w:val="4"/>
        <w:numId w:val="13"/>
      </w:numPr>
      <w:tabs>
        <w:tab w:val="clear" w:pos="1644"/>
        <w:tab w:val="left" w:pos="1134"/>
      </w:tabs>
      <w:autoSpaceDE/>
      <w:autoSpaceDN/>
      <w:spacing w:before="190" w:after="190" w:line="240" w:lineRule="auto"/>
      <w:jc w:val="both"/>
      <w:textAlignment w:val="baseline"/>
    </w:pPr>
    <w:rPr>
      <w:rFonts w:eastAsia="宋体"/>
      <w:sz w:val="28"/>
      <w:szCs w:val="28"/>
    </w:rPr>
  </w:style>
  <w:style w:type="paragraph" w:customStyle="1" w:styleId="ITSV2">
    <w:name w:val="ITSV标题四"/>
    <w:basedOn w:val="4"/>
    <w:uiPriority w:val="99"/>
    <w:qFormat/>
    <w:pPr>
      <w:keepNext w:val="0"/>
      <w:numPr>
        <w:ilvl w:val="2"/>
        <w:numId w:val="13"/>
      </w:numPr>
      <w:tabs>
        <w:tab w:val="clear" w:pos="1304"/>
        <w:tab w:val="left" w:pos="851"/>
        <w:tab w:val="left" w:pos="1474"/>
      </w:tabs>
      <w:spacing w:before="190" w:after="190" w:line="240" w:lineRule="auto"/>
      <w:jc w:val="left"/>
    </w:pPr>
    <w:rPr>
      <w:rFonts w:eastAsia="宋体"/>
      <w:bCs/>
      <w:szCs w:val="28"/>
    </w:rPr>
  </w:style>
  <w:style w:type="paragraph" w:customStyle="1" w:styleId="ITSV3">
    <w:name w:val="ITSV标题一"/>
    <w:basedOn w:val="1"/>
    <w:uiPriority w:val="99"/>
    <w:qFormat/>
    <w:pPr>
      <w:keepNext w:val="0"/>
      <w:keepLines w:val="0"/>
      <w:pageBreakBefore/>
      <w:numPr>
        <w:ilvl w:val="3"/>
        <w:numId w:val="13"/>
      </w:numPr>
      <w:tabs>
        <w:tab w:val="clear" w:pos="1474"/>
        <w:tab w:val="left" w:pos="3360"/>
      </w:tabs>
      <w:autoSpaceDE/>
      <w:autoSpaceDN/>
      <w:spacing w:before="500" w:after="500" w:line="320" w:lineRule="atLeast"/>
      <w:ind w:left="3360" w:hanging="1095"/>
      <w:jc w:val="left"/>
      <w:textAlignment w:val="baseline"/>
    </w:pPr>
    <w:rPr>
      <w:rFonts w:ascii="Arial" w:hAnsi="Arial"/>
      <w:sz w:val="28"/>
      <w:szCs w:val="28"/>
    </w:rPr>
  </w:style>
  <w:style w:type="table" w:customStyle="1" w:styleId="111">
    <w:name w:val="网格型11"/>
    <w:basedOn w:val="a3"/>
    <w:uiPriority w:val="59"/>
    <w:qFormat/>
    <w:rPr>
      <w:rFonts w:ascii="Calibri" w:eastAsia="Times New Roman" w:hAnsi="Calibri" w:cs="Times New Roman" w:hint="defaul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RY">
    <w:name w:val="TRY"/>
    <w:basedOn w:val="a"/>
    <w:next w:val="a"/>
    <w:uiPriority w:val="99"/>
    <w:qFormat/>
    <w:pPr>
      <w:ind w:left="1680"/>
      <w:jc w:val="left"/>
    </w:pPr>
    <w:rPr>
      <w:sz w:val="18"/>
      <w:szCs w:val="18"/>
    </w:rPr>
  </w:style>
  <w:style w:type="character" w:customStyle="1" w:styleId="1fe">
    <w:name w:val="标题 字符1"/>
    <w:uiPriority w:val="10"/>
    <w:qFormat/>
    <w:rPr>
      <w:rFonts w:ascii="Calibri Light" w:eastAsia="宋体" w:hAnsi="Calibri Light" w:cs="Times New Roman"/>
      <w:b/>
      <w:bCs/>
      <w:kern w:val="2"/>
      <w:sz w:val="32"/>
      <w:szCs w:val="32"/>
    </w:rPr>
  </w:style>
  <w:style w:type="character" w:customStyle="1" w:styleId="213">
    <w:name w:val="标题 2 字符1"/>
    <w:uiPriority w:val="9"/>
    <w:qFormat/>
    <w:rPr>
      <w:rFonts w:ascii="Arial" w:eastAsia="黑体" w:hAnsi="Arial"/>
      <w:b/>
      <w:sz w:val="30"/>
      <w:lang w:val="zh-CN" w:eastAsia="zh-CN"/>
    </w:rPr>
  </w:style>
  <w:style w:type="paragraph" w:customStyle="1" w:styleId="affffff1">
    <w:name w:val="表格正文"/>
    <w:basedOn w:val="a"/>
    <w:link w:val="Charf1"/>
    <w:qFormat/>
    <w:pPr>
      <w:widowControl/>
      <w:spacing w:before="120" w:line="360" w:lineRule="auto"/>
    </w:pPr>
    <w:rPr>
      <w:rFonts w:eastAsia="仿宋"/>
      <w:sz w:val="24"/>
      <w:szCs w:val="21"/>
    </w:rPr>
  </w:style>
  <w:style w:type="character" w:customStyle="1" w:styleId="Charf1">
    <w:name w:val="表格正文 Char"/>
    <w:link w:val="affffff1"/>
    <w:qFormat/>
    <w:rPr>
      <w:rFonts w:eastAsia="仿宋"/>
      <w:kern w:val="2"/>
      <w:sz w:val="24"/>
      <w:szCs w:val="21"/>
    </w:rPr>
  </w:style>
  <w:style w:type="table" w:customStyle="1" w:styleId="2f8">
    <w:name w:val="网格型2"/>
    <w:basedOn w:val="a3"/>
    <w:uiPriority w:val="99"/>
    <w:qFormat/>
    <w:locked/>
    <w:pPr>
      <w:widowControl w:val="0"/>
      <w:jc w:val="both"/>
    </w:pPr>
    <w:rPr>
      <w:rFonts w:ascii="Times New Roman" w:eastAsia="宋体" w:hAnsi="Times New Roman" w:cs="Times New Roman" w:hint="defau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uiPriority w:val="99"/>
    <w:semiHidden/>
    <w:qFormat/>
    <w:rPr>
      <w:rFonts w:ascii="宋体" w:hAnsi="Courier New" w:cs="Courier New"/>
      <w:szCs w:val="21"/>
    </w:rPr>
  </w:style>
  <w:style w:type="paragraph" w:customStyle="1" w:styleId="22ndlevelh22Header2l22Heading2HiddenHea">
    <w:name w:val="样式 标题 22nd levelh22Header 2l2第一章 标题 2Heading 2 HiddenHea..."/>
    <w:basedOn w:val="2"/>
    <w:uiPriority w:val="99"/>
    <w:qFormat/>
    <w:pPr>
      <w:tabs>
        <w:tab w:val="left" w:pos="992"/>
      </w:tabs>
      <w:autoSpaceDE/>
      <w:autoSpaceDN/>
      <w:adjustRightInd/>
      <w:spacing w:before="260" w:after="260" w:line="240" w:lineRule="auto"/>
      <w:ind w:left="992" w:hanging="567"/>
      <w:jc w:val="both"/>
    </w:pPr>
    <w:rPr>
      <w:rFonts w:cs="宋体"/>
      <w:bCs/>
      <w:kern w:val="2"/>
      <w:sz w:val="24"/>
      <w:szCs w:val="24"/>
    </w:rPr>
  </w:style>
  <w:style w:type="paragraph" w:customStyle="1" w:styleId="22ndlevelh22Header2l22Heading2HiddenHea1">
    <w:name w:val="样式 标题 22nd levelh22Header 2l2第一章 标题 2Heading 2 HiddenHea...1"/>
    <w:basedOn w:val="2"/>
    <w:uiPriority w:val="99"/>
    <w:qFormat/>
    <w:pPr>
      <w:tabs>
        <w:tab w:val="left" w:pos="992"/>
      </w:tabs>
      <w:autoSpaceDE/>
      <w:autoSpaceDN/>
      <w:adjustRightInd/>
      <w:spacing w:before="260" w:after="260" w:line="240" w:lineRule="auto"/>
      <w:ind w:left="992" w:hanging="567"/>
      <w:jc w:val="both"/>
    </w:pPr>
    <w:rPr>
      <w:rFonts w:cs="宋体"/>
      <w:bCs/>
      <w:kern w:val="2"/>
      <w:sz w:val="28"/>
    </w:rPr>
  </w:style>
  <w:style w:type="paragraph" w:customStyle="1" w:styleId="2H2UNDERRUBRIK1-2Underrubrik1prop2Heading2HiddenH">
    <w:name w:val="样式 标题 2H2UNDERRUBRIK 1-2Underrubrik1prop2Heading 2 HiddenH..."/>
    <w:basedOn w:val="2"/>
    <w:uiPriority w:val="99"/>
    <w:qFormat/>
    <w:pPr>
      <w:keepLines w:val="0"/>
      <w:widowControl/>
      <w:tabs>
        <w:tab w:val="left" w:pos="992"/>
      </w:tabs>
      <w:autoSpaceDE/>
      <w:autoSpaceDN/>
      <w:adjustRightInd/>
      <w:spacing w:before="240" w:after="240" w:line="240" w:lineRule="auto"/>
      <w:ind w:left="992" w:hanging="567"/>
      <w:jc w:val="both"/>
    </w:pPr>
    <w:rPr>
      <w:b w:val="0"/>
      <w:kern w:val="2"/>
      <w:szCs w:val="24"/>
    </w:rPr>
  </w:style>
  <w:style w:type="paragraph" w:customStyle="1" w:styleId="TableText0">
    <w:name w:val="Table Text"/>
    <w:uiPriority w:val="99"/>
    <w:qFormat/>
    <w:pPr>
      <w:snapToGrid w:val="0"/>
      <w:spacing w:before="80" w:after="80"/>
    </w:pPr>
    <w:rPr>
      <w:rFonts w:ascii="Arial" w:hAnsi="Arial" w:cs="Arial"/>
      <w:kern w:val="2"/>
      <w:sz w:val="18"/>
      <w:szCs w:val="18"/>
    </w:rPr>
  </w:style>
  <w:style w:type="character" w:customStyle="1" w:styleId="TableTextChar1">
    <w:name w:val="Table Text Char1"/>
    <w:uiPriority w:val="99"/>
    <w:qFormat/>
    <w:rPr>
      <w:rFonts w:ascii="Arial" w:eastAsia="宋体" w:hAnsi="Arial"/>
      <w:kern w:val="2"/>
      <w:sz w:val="18"/>
      <w:lang w:val="en-US" w:eastAsia="zh-CN"/>
    </w:rPr>
  </w:style>
  <w:style w:type="paragraph" w:customStyle="1" w:styleId="TableTextCharChar">
    <w:name w:val="Table Text Char Char"/>
    <w:uiPriority w:val="99"/>
    <w:qFormat/>
    <w:pPr>
      <w:snapToGrid w:val="0"/>
      <w:spacing w:before="80" w:after="80"/>
    </w:pPr>
    <w:rPr>
      <w:rFonts w:ascii="Arial" w:hAnsi="Arial" w:cs="Arial"/>
      <w:kern w:val="2"/>
      <w:sz w:val="18"/>
      <w:szCs w:val="21"/>
    </w:rPr>
  </w:style>
  <w:style w:type="character" w:customStyle="1" w:styleId="TableTextCharCharChar">
    <w:name w:val="Table Text Char Char Char"/>
    <w:uiPriority w:val="99"/>
    <w:qFormat/>
    <w:rPr>
      <w:rFonts w:ascii="Arial" w:eastAsia="宋体" w:hAnsi="Arial"/>
      <w:kern w:val="2"/>
      <w:sz w:val="21"/>
      <w:lang w:val="en-US" w:eastAsia="zh-CN"/>
    </w:rPr>
  </w:style>
  <w:style w:type="paragraph" w:customStyle="1" w:styleId="TableDescription">
    <w:name w:val="Table Description"/>
    <w:next w:val="a"/>
    <w:uiPriority w:val="99"/>
    <w:qFormat/>
    <w:pPr>
      <w:keepNext/>
      <w:snapToGrid w:val="0"/>
      <w:spacing w:before="160" w:after="80"/>
      <w:ind w:left="1134"/>
      <w:jc w:val="center"/>
    </w:pPr>
    <w:rPr>
      <w:rFonts w:ascii="Arial" w:eastAsia="黑体" w:hAnsi="Arial" w:cs="Arial"/>
      <w:kern w:val="2"/>
      <w:sz w:val="18"/>
      <w:szCs w:val="18"/>
    </w:rPr>
  </w:style>
  <w:style w:type="paragraph" w:customStyle="1" w:styleId="FigureDescription">
    <w:name w:val="Figure Description"/>
    <w:next w:val="a"/>
    <w:uiPriority w:val="99"/>
    <w:qFormat/>
    <w:pPr>
      <w:snapToGrid w:val="0"/>
      <w:spacing w:before="80" w:after="320"/>
      <w:ind w:left="1134"/>
      <w:jc w:val="center"/>
    </w:pPr>
    <w:rPr>
      <w:rFonts w:ascii="Arial" w:eastAsia="黑体" w:hAnsi="Arial" w:cs="Arial"/>
      <w:sz w:val="18"/>
      <w:szCs w:val="18"/>
    </w:rPr>
  </w:style>
  <w:style w:type="paragraph" w:customStyle="1" w:styleId="ItemList">
    <w:name w:val="Item List"/>
    <w:uiPriority w:val="99"/>
    <w:qFormat/>
    <w:pPr>
      <w:tabs>
        <w:tab w:val="left" w:pos="870"/>
      </w:tabs>
      <w:spacing w:line="300" w:lineRule="auto"/>
      <w:ind w:left="870" w:hanging="510"/>
      <w:jc w:val="both"/>
    </w:pPr>
    <w:rPr>
      <w:rFonts w:ascii="Arial" w:hAnsi="Arial" w:cs="Arial"/>
      <w:kern w:val="2"/>
      <w:sz w:val="21"/>
      <w:szCs w:val="21"/>
    </w:rPr>
  </w:style>
  <w:style w:type="paragraph" w:customStyle="1" w:styleId="TableTextChar0">
    <w:name w:val="Table Text Char"/>
    <w:uiPriority w:val="99"/>
    <w:qFormat/>
    <w:pPr>
      <w:snapToGrid w:val="0"/>
      <w:spacing w:before="80" w:after="80"/>
    </w:pPr>
    <w:rPr>
      <w:rFonts w:ascii="Arial" w:hAnsi="Arial" w:cs="Arial"/>
      <w:sz w:val="18"/>
      <w:szCs w:val="18"/>
    </w:rPr>
  </w:style>
  <w:style w:type="paragraph" w:customStyle="1" w:styleId="ParaCharCharCharCharCharCharCharCharChar1">
    <w:name w:val="默认段落字体 Para Char Char Char Char Char Char Char Char Char1"/>
    <w:basedOn w:val="a"/>
    <w:uiPriority w:val="99"/>
    <w:qFormat/>
    <w:rPr>
      <w:rFonts w:ascii="Tahoma" w:hAnsi="Tahoma"/>
      <w:sz w:val="24"/>
      <w:szCs w:val="20"/>
    </w:rPr>
  </w:style>
  <w:style w:type="paragraph" w:customStyle="1" w:styleId="ItemStepinTable">
    <w:name w:val="Item Step in Table"/>
    <w:uiPriority w:val="99"/>
    <w:qFormat/>
    <w:pPr>
      <w:tabs>
        <w:tab w:val="left" w:pos="397"/>
      </w:tabs>
      <w:spacing w:before="40" w:after="40"/>
      <w:ind w:left="397" w:hanging="397"/>
      <w:jc w:val="both"/>
    </w:pPr>
    <w:rPr>
      <w:rFonts w:ascii="Arial" w:hAnsi="Arial"/>
      <w:sz w:val="18"/>
    </w:rPr>
  </w:style>
  <w:style w:type="paragraph" w:customStyle="1" w:styleId="11212">
    <w:name w:val="样式 标题 1 + 四号 居中 段前: 12 磅 段后: 12 磅 行距: 单倍行距"/>
    <w:basedOn w:val="1"/>
    <w:uiPriority w:val="99"/>
    <w:qFormat/>
    <w:pPr>
      <w:tabs>
        <w:tab w:val="left" w:pos="425"/>
      </w:tabs>
      <w:autoSpaceDE/>
      <w:autoSpaceDN/>
      <w:spacing w:after="240" w:line="240" w:lineRule="auto"/>
      <w:ind w:left="425" w:hanging="425"/>
      <w:textAlignment w:val="baseline"/>
    </w:pPr>
    <w:rPr>
      <w:rFonts w:ascii="Times New Roman"/>
      <w:sz w:val="28"/>
    </w:rPr>
  </w:style>
  <w:style w:type="paragraph" w:customStyle="1" w:styleId="Char1CharCharCharCharCharChar">
    <w:name w:val="Char1 Char Char Char Char Char Char"/>
    <w:basedOn w:val="a"/>
    <w:uiPriority w:val="99"/>
    <w:qFormat/>
    <w:rPr>
      <w:rFonts w:ascii="Tahoma" w:hAnsi="Tahoma"/>
      <w:sz w:val="24"/>
      <w:szCs w:val="20"/>
    </w:rPr>
  </w:style>
  <w:style w:type="paragraph" w:customStyle="1" w:styleId="CharCharCharChar1">
    <w:name w:val="Char Char Char Char1"/>
    <w:basedOn w:val="a"/>
    <w:uiPriority w:val="99"/>
    <w:qFormat/>
    <w:pPr>
      <w:tabs>
        <w:tab w:val="left" w:pos="360"/>
      </w:tabs>
      <w:ind w:firstLineChars="150" w:firstLine="420"/>
    </w:pPr>
    <w:rPr>
      <w:rFonts w:ascii="Arial" w:hAnsi="Arial" w:cs="Arial"/>
      <w:sz w:val="20"/>
      <w:szCs w:val="20"/>
    </w:rPr>
  </w:style>
  <w:style w:type="paragraph" w:customStyle="1" w:styleId="affffff2">
    <w:name w:val="样式 宋体 五号 两端对齐 行距: 单倍行距"/>
    <w:basedOn w:val="a"/>
    <w:uiPriority w:val="99"/>
    <w:qFormat/>
    <w:pPr>
      <w:adjustRightInd w:val="0"/>
      <w:textAlignment w:val="baseline"/>
    </w:pPr>
    <w:rPr>
      <w:rFonts w:ascii="宋体" w:hAnsi="宋体"/>
      <w:kern w:val="0"/>
      <w:szCs w:val="20"/>
    </w:rPr>
  </w:style>
  <w:style w:type="paragraph" w:customStyle="1" w:styleId="affffff3">
    <w:name w:val="缩进项目"/>
    <w:basedOn w:val="a"/>
    <w:uiPriority w:val="99"/>
    <w:qFormat/>
    <w:pPr>
      <w:widowControl/>
      <w:tabs>
        <w:tab w:val="left" w:pos="425"/>
        <w:tab w:val="left" w:pos="1924"/>
      </w:tabs>
      <w:spacing w:line="400" w:lineRule="exact"/>
      <w:ind w:left="1924" w:hanging="425"/>
      <w:jc w:val="left"/>
      <w:outlineLvl w:val="0"/>
    </w:pPr>
    <w:rPr>
      <w:rFonts w:ascii="宋体"/>
      <w:color w:val="0000FF"/>
      <w:kern w:val="0"/>
      <w:sz w:val="24"/>
      <w:szCs w:val="20"/>
    </w:rPr>
  </w:style>
  <w:style w:type="paragraph" w:customStyle="1" w:styleId="NICMANBodyText">
    <w:name w:val="NICMAN Body Text"/>
    <w:basedOn w:val="a"/>
    <w:next w:val="a0"/>
    <w:uiPriority w:val="99"/>
    <w:qFormat/>
    <w:pPr>
      <w:spacing w:after="120" w:line="400" w:lineRule="exact"/>
      <w:ind w:firstLine="454"/>
    </w:pPr>
    <w:rPr>
      <w:sz w:val="24"/>
      <w:szCs w:val="20"/>
    </w:rPr>
  </w:style>
  <w:style w:type="paragraph" w:customStyle="1" w:styleId="2f9">
    <w:name w:val="正文首行缩进:  2 字符"/>
    <w:basedOn w:val="a"/>
    <w:uiPriority w:val="99"/>
    <w:qFormat/>
    <w:pPr>
      <w:widowControl/>
      <w:spacing w:line="360" w:lineRule="auto"/>
      <w:ind w:firstLineChars="200" w:firstLine="482"/>
      <w:jc w:val="left"/>
    </w:pPr>
    <w:rPr>
      <w:rFonts w:ascii="Arial" w:hAnsi="Arial" w:cs="宋体"/>
      <w:kern w:val="0"/>
      <w:sz w:val="24"/>
      <w:szCs w:val="20"/>
    </w:rPr>
  </w:style>
  <w:style w:type="paragraph" w:customStyle="1" w:styleId="CharChar5">
    <w:name w:val="正文首行缩进两字符 Char Char"/>
    <w:basedOn w:val="a"/>
    <w:uiPriority w:val="99"/>
    <w:qFormat/>
    <w:pPr>
      <w:spacing w:line="360" w:lineRule="auto"/>
      <w:ind w:firstLineChars="200" w:firstLine="200"/>
    </w:pPr>
    <w:rPr>
      <w:sz w:val="24"/>
    </w:rPr>
  </w:style>
  <w:style w:type="paragraph" w:customStyle="1" w:styleId="123">
    <w:name w:val="123"/>
    <w:basedOn w:val="a"/>
    <w:uiPriority w:val="99"/>
    <w:qFormat/>
    <w:pPr>
      <w:spacing w:before="120"/>
      <w:ind w:firstLine="425"/>
    </w:pPr>
    <w:rPr>
      <w:szCs w:val="20"/>
    </w:rPr>
  </w:style>
  <w:style w:type="paragraph" w:customStyle="1" w:styleId="affffff4">
    <w:name w:val="表格文字（大）"/>
    <w:basedOn w:val="a"/>
    <w:uiPriority w:val="99"/>
    <w:qFormat/>
    <w:pPr>
      <w:spacing w:before="20" w:after="20"/>
    </w:pPr>
    <w:rPr>
      <w:rFonts w:ascii="Century Gothic" w:hAnsi="Century Gothic"/>
      <w:sz w:val="24"/>
      <w:szCs w:val="20"/>
    </w:rPr>
  </w:style>
  <w:style w:type="paragraph" w:customStyle="1" w:styleId="ItemListinTable">
    <w:name w:val="Item List in Table"/>
    <w:basedOn w:val="a"/>
    <w:uiPriority w:val="99"/>
    <w:qFormat/>
    <w:pPr>
      <w:numPr>
        <w:numId w:val="27"/>
      </w:numPr>
      <w:tabs>
        <w:tab w:val="left" w:pos="420"/>
      </w:tabs>
      <w:jc w:val="left"/>
    </w:pPr>
  </w:style>
  <w:style w:type="paragraph" w:customStyle="1" w:styleId="44">
    <w:name w:val="样式4"/>
    <w:basedOn w:val="a"/>
    <w:uiPriority w:val="99"/>
    <w:qFormat/>
    <w:pPr>
      <w:jc w:val="center"/>
      <w:outlineLvl w:val="0"/>
    </w:pPr>
    <w:rPr>
      <w:b/>
      <w:sz w:val="32"/>
      <w:szCs w:val="20"/>
    </w:rPr>
  </w:style>
  <w:style w:type="character" w:customStyle="1" w:styleId="blacksmm">
    <w:name w:val="blacksmm"/>
    <w:uiPriority w:val="99"/>
    <w:qFormat/>
    <w:rPr>
      <w:rFonts w:cs="Times New Roman"/>
    </w:rPr>
  </w:style>
  <w:style w:type="character" w:customStyle="1" w:styleId="blacksm">
    <w:name w:val="blacksm"/>
    <w:uiPriority w:val="99"/>
    <w:qFormat/>
    <w:rPr>
      <w:rFonts w:cs="Times New Roman"/>
    </w:rPr>
  </w:style>
  <w:style w:type="paragraph" w:customStyle="1" w:styleId="X11">
    <w:name w:val="标题X.1.1"/>
    <w:basedOn w:val="a"/>
    <w:next w:val="a0"/>
    <w:uiPriority w:val="99"/>
    <w:qFormat/>
    <w:pPr>
      <w:tabs>
        <w:tab w:val="left" w:pos="540"/>
        <w:tab w:val="left" w:pos="5985"/>
      </w:tabs>
      <w:spacing w:beforeLines="150" w:line="400" w:lineRule="exact"/>
      <w:outlineLvl w:val="2"/>
    </w:pPr>
    <w:rPr>
      <w:rFonts w:ascii="宋体" w:hAnsi="宋体"/>
      <w:b/>
      <w:sz w:val="30"/>
      <w:szCs w:val="30"/>
    </w:rPr>
  </w:style>
  <w:style w:type="character" w:customStyle="1" w:styleId="navhead1">
    <w:name w:val="navhead1"/>
    <w:uiPriority w:val="99"/>
    <w:qFormat/>
    <w:rPr>
      <w:rFonts w:ascii="Verdana" w:hAnsi="Verdana"/>
      <w:b/>
      <w:color w:val="000066"/>
      <w:sz w:val="22"/>
      <w:u w:val="none"/>
      <w:shd w:val="clear" w:color="auto" w:fill="FFFFFF"/>
    </w:rPr>
  </w:style>
  <w:style w:type="character" w:customStyle="1" w:styleId="boldheader1">
    <w:name w:val="boldheader1"/>
    <w:uiPriority w:val="99"/>
    <w:qFormat/>
    <w:rPr>
      <w:rFonts w:ascii="Verdana" w:hAnsi="Verdana"/>
      <w:b/>
      <w:color w:val="000066"/>
      <w:sz w:val="22"/>
      <w:u w:val="none"/>
    </w:rPr>
  </w:style>
  <w:style w:type="character" w:customStyle="1" w:styleId="style110">
    <w:name w:val="style11"/>
    <w:uiPriority w:val="99"/>
    <w:qFormat/>
    <w:rPr>
      <w:b/>
      <w:color w:val="669900"/>
    </w:rPr>
  </w:style>
  <w:style w:type="paragraph" w:customStyle="1" w:styleId="SecC">
    <w:name w:val="SecC"/>
    <w:uiPriority w:val="99"/>
    <w:qFormat/>
    <w:pPr>
      <w:tabs>
        <w:tab w:val="left" w:pos="1701"/>
        <w:tab w:val="left" w:pos="2126"/>
        <w:tab w:val="left" w:pos="2552"/>
        <w:tab w:val="left" w:pos="3969"/>
        <w:tab w:val="left" w:pos="5670"/>
        <w:tab w:val="right" w:pos="7938"/>
      </w:tabs>
      <w:ind w:left="1701" w:hanging="1701"/>
      <w:jc w:val="both"/>
    </w:pPr>
    <w:rPr>
      <w:rFonts w:ascii="Frutiger 55 Roman" w:hAnsi="Frutiger 55 Roman"/>
      <w:sz w:val="22"/>
      <w:lang w:val="en-GB"/>
    </w:rPr>
  </w:style>
  <w:style w:type="character" w:customStyle="1" w:styleId="parameter">
    <w:name w:val="parameter"/>
    <w:uiPriority w:val="99"/>
    <w:qFormat/>
    <w:rPr>
      <w:rFonts w:cs="Times New Roman"/>
    </w:rPr>
  </w:style>
  <w:style w:type="character" w:customStyle="1" w:styleId="style12">
    <w:name w:val="style1"/>
    <w:uiPriority w:val="99"/>
    <w:qFormat/>
    <w:rPr>
      <w:rFonts w:cs="Times New Roman"/>
    </w:rPr>
  </w:style>
  <w:style w:type="paragraph" w:customStyle="1" w:styleId="CharCharCharCharCharChar1Char">
    <w:name w:val="Char Char Char Char Char Char1 Char"/>
    <w:basedOn w:val="a"/>
    <w:uiPriority w:val="99"/>
    <w:qFormat/>
    <w:pPr>
      <w:widowControl/>
      <w:spacing w:after="160" w:line="240" w:lineRule="exact"/>
      <w:jc w:val="left"/>
    </w:pPr>
    <w:rPr>
      <w:rFonts w:ascii="Verdana" w:hAnsi="Verdana"/>
      <w:kern w:val="0"/>
      <w:szCs w:val="20"/>
      <w:lang w:eastAsia="en-US"/>
    </w:rPr>
  </w:style>
  <w:style w:type="paragraph" w:customStyle="1" w:styleId="affffff5">
    <w:name w:val=".."/>
    <w:basedOn w:val="Default"/>
    <w:next w:val="Default"/>
    <w:uiPriority w:val="99"/>
    <w:qFormat/>
    <w:rPr>
      <w:rFonts w:ascii="宋体" w:hAnsi="Times New Roman" w:cs="Times New Roman"/>
      <w:color w:val="auto"/>
    </w:rPr>
  </w:style>
  <w:style w:type="paragraph" w:customStyle="1" w:styleId="3e">
    <w:name w:val="标题3"/>
    <w:basedOn w:val="3"/>
    <w:uiPriority w:val="99"/>
    <w:qFormat/>
    <w:pPr>
      <w:autoSpaceDE/>
      <w:autoSpaceDN/>
      <w:adjustRightInd/>
      <w:spacing w:before="260" w:after="260" w:line="416" w:lineRule="auto"/>
      <w:jc w:val="both"/>
    </w:pPr>
    <w:rPr>
      <w:rFonts w:hAnsi="宋体"/>
      <w:bCs/>
      <w:kern w:val="2"/>
      <w:sz w:val="28"/>
      <w:szCs w:val="28"/>
      <w:u w:val="none"/>
    </w:rPr>
  </w:style>
  <w:style w:type="character" w:customStyle="1" w:styleId="t31">
    <w:name w:val="t31"/>
    <w:uiPriority w:val="99"/>
    <w:qFormat/>
    <w:rPr>
      <w:color w:val="000000"/>
      <w:sz w:val="21"/>
      <w:u w:val="none"/>
    </w:rPr>
  </w:style>
  <w:style w:type="character" w:customStyle="1" w:styleId="11pt">
    <w:name w:val="11pt"/>
    <w:uiPriority w:val="99"/>
    <w:qFormat/>
    <w:rPr>
      <w:rFonts w:cs="Times New Roman"/>
    </w:rPr>
  </w:style>
  <w:style w:type="paragraph" w:customStyle="1" w:styleId="CharCharCharChar2">
    <w:name w:val="Char Char Char Char2"/>
    <w:basedOn w:val="a"/>
    <w:uiPriority w:val="99"/>
    <w:qFormat/>
    <w:pPr>
      <w:tabs>
        <w:tab w:val="left" w:pos="360"/>
      </w:tabs>
      <w:ind w:firstLineChars="150" w:firstLine="420"/>
    </w:pPr>
    <w:rPr>
      <w:rFonts w:ascii="Arial" w:hAnsi="Arial" w:cs="Arial"/>
      <w:sz w:val="20"/>
      <w:szCs w:val="20"/>
    </w:rPr>
  </w:style>
  <w:style w:type="character" w:customStyle="1" w:styleId="textlineheight201">
    <w:name w:val="text_line_height_201"/>
    <w:uiPriority w:val="99"/>
    <w:qFormat/>
    <w:rPr>
      <w:rFonts w:cs="Times New Roman"/>
    </w:rPr>
  </w:style>
  <w:style w:type="paragraph" w:customStyle="1" w:styleId="Char1CharCharChar2">
    <w:name w:val="Char1 Char Char Char2"/>
    <w:basedOn w:val="a"/>
    <w:uiPriority w:val="99"/>
    <w:semiHidden/>
    <w:qFormat/>
    <w:rPr>
      <w:rFonts w:ascii="Tahoma" w:hAnsi="Tahoma" w:cs="仿宋_GB2312"/>
      <w:sz w:val="24"/>
      <w:szCs w:val="28"/>
    </w:rPr>
  </w:style>
  <w:style w:type="paragraph" w:customStyle="1" w:styleId="260">
    <w:name w:val="样式 样式 样式 样式 标题 2 + 宋体 五号 非加粗 黑色 + 段前: 6 磅 段后: 0 磅 行距: 单倍行距 + 段前:..."/>
    <w:basedOn w:val="a"/>
    <w:uiPriority w:val="99"/>
    <w:qFormat/>
    <w:pPr>
      <w:keepNext/>
      <w:keepLines/>
      <w:adjustRightInd w:val="0"/>
      <w:spacing w:before="240"/>
      <w:ind w:left="254"/>
      <w:jc w:val="left"/>
      <w:textAlignment w:val="baseline"/>
      <w:outlineLvl w:val="1"/>
    </w:pPr>
    <w:rPr>
      <w:rFonts w:ascii="宋体" w:hAnsi="宋体" w:cs="宋体"/>
      <w:b/>
      <w:bCs/>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0.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8.xml"/><Relationship Id="rId27" Type="http://schemas.openxmlformats.org/officeDocument/2006/relationships/footer" Target="footer1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9910</Words>
  <Characters>56488</Characters>
  <Application>Microsoft Office Word</Application>
  <DocSecurity>0</DocSecurity>
  <Lines>470</Lines>
  <Paragraphs>132</Paragraphs>
  <ScaleCrop>false</ScaleCrop>
  <Company>China</Company>
  <LinksUpToDate>false</LinksUpToDate>
  <CharactersWithSpaces>66266</CharactersWithSpaces>
  <SharedDoc>false</SharedDoc>
  <HLinks>
    <vt:vector size="42" baseType="variant">
      <vt:variant>
        <vt:i4>1507387</vt:i4>
      </vt:variant>
      <vt:variant>
        <vt:i4>38</vt:i4>
      </vt:variant>
      <vt:variant>
        <vt:i4>0</vt:i4>
      </vt:variant>
      <vt:variant>
        <vt:i4>5</vt:i4>
      </vt:variant>
      <vt:variant>
        <vt:lpwstr/>
      </vt:variant>
      <vt:variant>
        <vt:lpwstr>_Toc160124833</vt:lpwstr>
      </vt:variant>
      <vt:variant>
        <vt:i4>1507387</vt:i4>
      </vt:variant>
      <vt:variant>
        <vt:i4>32</vt:i4>
      </vt:variant>
      <vt:variant>
        <vt:i4>0</vt:i4>
      </vt:variant>
      <vt:variant>
        <vt:i4>5</vt:i4>
      </vt:variant>
      <vt:variant>
        <vt:lpwstr/>
      </vt:variant>
      <vt:variant>
        <vt:lpwstr>_Toc160124832</vt:lpwstr>
      </vt:variant>
      <vt:variant>
        <vt:i4>1507387</vt:i4>
      </vt:variant>
      <vt:variant>
        <vt:i4>26</vt:i4>
      </vt:variant>
      <vt:variant>
        <vt:i4>0</vt:i4>
      </vt:variant>
      <vt:variant>
        <vt:i4>5</vt:i4>
      </vt:variant>
      <vt:variant>
        <vt:lpwstr/>
      </vt:variant>
      <vt:variant>
        <vt:lpwstr>_Toc160124831</vt:lpwstr>
      </vt:variant>
      <vt:variant>
        <vt:i4>1507387</vt:i4>
      </vt:variant>
      <vt:variant>
        <vt:i4>20</vt:i4>
      </vt:variant>
      <vt:variant>
        <vt:i4>0</vt:i4>
      </vt:variant>
      <vt:variant>
        <vt:i4>5</vt:i4>
      </vt:variant>
      <vt:variant>
        <vt:lpwstr/>
      </vt:variant>
      <vt:variant>
        <vt:lpwstr>_Toc160124830</vt:lpwstr>
      </vt:variant>
      <vt:variant>
        <vt:i4>1441851</vt:i4>
      </vt:variant>
      <vt:variant>
        <vt:i4>14</vt:i4>
      </vt:variant>
      <vt:variant>
        <vt:i4>0</vt:i4>
      </vt:variant>
      <vt:variant>
        <vt:i4>5</vt:i4>
      </vt:variant>
      <vt:variant>
        <vt:lpwstr/>
      </vt:variant>
      <vt:variant>
        <vt:lpwstr>_Toc160124829</vt:lpwstr>
      </vt:variant>
      <vt:variant>
        <vt:i4>1441851</vt:i4>
      </vt:variant>
      <vt:variant>
        <vt:i4>8</vt:i4>
      </vt:variant>
      <vt:variant>
        <vt:i4>0</vt:i4>
      </vt:variant>
      <vt:variant>
        <vt:i4>5</vt:i4>
      </vt:variant>
      <vt:variant>
        <vt:lpwstr/>
      </vt:variant>
      <vt:variant>
        <vt:lpwstr>_Toc160124828</vt:lpwstr>
      </vt:variant>
      <vt:variant>
        <vt:i4>1441851</vt:i4>
      </vt:variant>
      <vt:variant>
        <vt:i4>2</vt:i4>
      </vt:variant>
      <vt:variant>
        <vt:i4>0</vt:i4>
      </vt:variant>
      <vt:variant>
        <vt:i4>5</vt:i4>
      </vt:variant>
      <vt:variant>
        <vt:lpwstr/>
      </vt:variant>
      <vt:variant>
        <vt:lpwstr>_Toc160124827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02年杜范本稿</dc:title>
  <dc:subject/>
  <dc:creator>尹皓</dc:creator>
  <cp:keywords/>
  <cp:lastModifiedBy>黄泾</cp:lastModifiedBy>
  <cp:revision>3</cp:revision>
  <cp:lastPrinted>2023-11-05T00:59:00Z</cp:lastPrinted>
  <dcterms:created xsi:type="dcterms:W3CDTF">2025-03-25T01:42:00Z</dcterms:created>
  <dcterms:modified xsi:type="dcterms:W3CDTF">2025-03-25T01:42:00Z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DC16D8C2780A464A98323DBAC525C01E</vt:lpwstr>
  </property>
</Properties>
</file>