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13B0" w14:textId="47A1584A" w:rsidR="00EF279C" w:rsidRPr="00EF279C" w:rsidRDefault="00DC7A26" w:rsidP="00EF279C">
      <w:pPr>
        <w:spacing w:beforeLines="50" w:before="156" w:afterLines="50" w:after="156"/>
        <w:ind w:firstLineChars="0" w:firstLine="0"/>
        <w:jc w:val="center"/>
        <w:rPr>
          <w:rFonts w:hint="eastAsia"/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北京市地下水监测网运行-</w:t>
      </w:r>
      <w:r w:rsidR="00D54FEE">
        <w:rPr>
          <w:rFonts w:hint="eastAsia"/>
          <w:b/>
          <w:kern w:val="2"/>
          <w:sz w:val="24"/>
          <w:szCs w:val="24"/>
        </w:rPr>
        <w:t>北勘公司井水位观测技术服务</w:t>
      </w:r>
    </w:p>
    <w:p w14:paraId="649A0700" w14:textId="77777777" w:rsidR="00EF279C" w:rsidRPr="00EF279C" w:rsidRDefault="00EF279C" w:rsidP="00EF279C">
      <w:pPr>
        <w:spacing w:beforeLines="50" w:before="156" w:afterLines="50" w:after="156"/>
        <w:ind w:firstLineChars="0" w:firstLine="0"/>
        <w:jc w:val="center"/>
        <w:rPr>
          <w:rFonts w:hint="eastAsia"/>
          <w:b/>
          <w:kern w:val="2"/>
          <w:sz w:val="24"/>
          <w:szCs w:val="24"/>
        </w:rPr>
      </w:pPr>
      <w:r w:rsidRPr="00EF279C">
        <w:rPr>
          <w:rFonts w:hint="eastAsia"/>
          <w:b/>
          <w:kern w:val="2"/>
          <w:sz w:val="24"/>
          <w:szCs w:val="24"/>
        </w:rPr>
        <w:t>成交结果公告</w:t>
      </w:r>
    </w:p>
    <w:p w14:paraId="040B7075" w14:textId="07B73A5C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一</w:t>
      </w:r>
      <w:r w:rsidRPr="00EF279C">
        <w:rPr>
          <w:kern w:val="2"/>
          <w:sz w:val="24"/>
          <w:szCs w:val="24"/>
        </w:rPr>
        <w:t>、</w:t>
      </w:r>
      <w:r w:rsidRPr="00EF279C">
        <w:rPr>
          <w:rFonts w:hint="eastAsia"/>
          <w:kern w:val="2"/>
          <w:sz w:val="24"/>
          <w:szCs w:val="24"/>
        </w:rPr>
        <w:t>项目编号：</w:t>
      </w:r>
      <w:r w:rsidR="00D54FEE">
        <w:rPr>
          <w:kern w:val="2"/>
          <w:sz w:val="24"/>
          <w:szCs w:val="24"/>
        </w:rPr>
        <w:t>2541STC40256</w:t>
      </w:r>
    </w:p>
    <w:p w14:paraId="45E5E9BB" w14:textId="06EF728D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二</w:t>
      </w:r>
      <w:r w:rsidRPr="00EF279C">
        <w:rPr>
          <w:kern w:val="2"/>
          <w:sz w:val="24"/>
          <w:szCs w:val="24"/>
        </w:rPr>
        <w:t>、</w:t>
      </w:r>
      <w:r w:rsidRPr="00EF279C">
        <w:rPr>
          <w:rFonts w:hint="eastAsia"/>
          <w:kern w:val="2"/>
          <w:sz w:val="24"/>
          <w:szCs w:val="24"/>
        </w:rPr>
        <w:t>项目名称：</w:t>
      </w:r>
      <w:r w:rsidR="00DC7A26">
        <w:rPr>
          <w:rFonts w:hint="eastAsia"/>
          <w:kern w:val="2"/>
          <w:sz w:val="24"/>
          <w:szCs w:val="24"/>
        </w:rPr>
        <w:t>北京市地下水监测网运行-</w:t>
      </w:r>
      <w:r w:rsidR="00D54FEE">
        <w:rPr>
          <w:rFonts w:hint="eastAsia"/>
          <w:kern w:val="2"/>
          <w:sz w:val="24"/>
          <w:szCs w:val="24"/>
        </w:rPr>
        <w:t>北勘公司井水位观测技术服务</w:t>
      </w:r>
    </w:p>
    <w:p w14:paraId="204491BD" w14:textId="7CF25C86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三、</w:t>
      </w:r>
      <w:r w:rsidR="00A40424">
        <w:rPr>
          <w:rFonts w:hint="eastAsia"/>
          <w:kern w:val="2"/>
          <w:sz w:val="24"/>
          <w:szCs w:val="24"/>
        </w:rPr>
        <w:t>成交</w:t>
      </w:r>
      <w:r w:rsidRPr="00EF279C">
        <w:rPr>
          <w:rFonts w:hint="eastAsia"/>
          <w:kern w:val="2"/>
          <w:sz w:val="24"/>
          <w:szCs w:val="24"/>
        </w:rPr>
        <w:t>信息</w:t>
      </w:r>
    </w:p>
    <w:p w14:paraId="0197BB3B" w14:textId="60AC8A7B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供应商名称：</w:t>
      </w:r>
      <w:r w:rsidR="00D54FEE" w:rsidRPr="00D54FEE">
        <w:rPr>
          <w:rFonts w:hint="eastAsia"/>
          <w:kern w:val="2"/>
          <w:sz w:val="24"/>
          <w:szCs w:val="24"/>
        </w:rPr>
        <w:t>北京市勘察设计研究院有限公司</w:t>
      </w:r>
    </w:p>
    <w:p w14:paraId="34F6896C" w14:textId="3F234B0A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供应商地址：</w:t>
      </w:r>
      <w:r w:rsidR="00C26C27" w:rsidRPr="00C26C27">
        <w:rPr>
          <w:rFonts w:hint="eastAsia"/>
          <w:kern w:val="2"/>
          <w:sz w:val="24"/>
          <w:szCs w:val="24"/>
        </w:rPr>
        <w:t>北京市海淀区羊坊店路15号2号楼203房间</w:t>
      </w:r>
      <w:r w:rsidR="00D54FEE" w:rsidRPr="00EF279C">
        <w:rPr>
          <w:rFonts w:hint="eastAsia"/>
          <w:kern w:val="2"/>
          <w:sz w:val="24"/>
          <w:szCs w:val="24"/>
        </w:rPr>
        <w:t xml:space="preserve"> </w:t>
      </w:r>
    </w:p>
    <w:p w14:paraId="7102B68B" w14:textId="013603E7" w:rsidR="00EF279C" w:rsidRPr="00EF279C" w:rsidRDefault="00A40424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成交</w:t>
      </w:r>
      <w:r w:rsidR="00EF279C" w:rsidRPr="00EF279C">
        <w:rPr>
          <w:rFonts w:hint="eastAsia"/>
          <w:kern w:val="2"/>
          <w:sz w:val="24"/>
          <w:szCs w:val="24"/>
        </w:rPr>
        <w:t>金额：</w:t>
      </w:r>
      <w:r w:rsidR="00C26C27" w:rsidRPr="00C26C27">
        <w:rPr>
          <w:rFonts w:hint="eastAsia"/>
          <w:kern w:val="2"/>
          <w:sz w:val="24"/>
          <w:szCs w:val="24"/>
        </w:rPr>
        <w:t>854,000.00</w:t>
      </w:r>
      <w:r w:rsidR="00EF279C">
        <w:rPr>
          <w:rFonts w:hint="eastAsia"/>
          <w:kern w:val="2"/>
          <w:sz w:val="24"/>
          <w:szCs w:val="24"/>
        </w:rPr>
        <w:t>元</w:t>
      </w:r>
    </w:p>
    <w:p w14:paraId="1021F4B0" w14:textId="77777777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四、主要标的信息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27CC9" w:rsidRPr="00EF279C" w14:paraId="115656CD" w14:textId="77777777" w:rsidTr="004248D0">
        <w:trPr>
          <w:trHeight w:val="478"/>
          <w:tblHeader/>
        </w:trPr>
        <w:tc>
          <w:tcPr>
            <w:tcW w:w="0" w:type="auto"/>
            <w:vAlign w:val="center"/>
          </w:tcPr>
          <w:p w14:paraId="09748F04" w14:textId="305C0410" w:rsidR="00727CC9" w:rsidRDefault="00D758C8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D758C8">
              <w:rPr>
                <w:rFonts w:cs="宋体" w:hint="eastAsia"/>
                <w:color w:val="000000"/>
              </w:rPr>
              <w:t>名称：</w:t>
            </w:r>
          </w:p>
          <w:p w14:paraId="579F3237" w14:textId="3994A928" w:rsidR="00727CC9" w:rsidRPr="003263B2" w:rsidRDefault="00DC7A26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北京市地下水监测网运行-</w:t>
            </w:r>
            <w:r w:rsidR="00D54FEE">
              <w:rPr>
                <w:rFonts w:cs="宋体" w:hint="eastAsia"/>
                <w:color w:val="000000"/>
              </w:rPr>
              <w:t>北勘公司井水位观测技术服务</w:t>
            </w:r>
          </w:p>
        </w:tc>
      </w:tr>
      <w:tr w:rsidR="00D758C8" w:rsidRPr="00EF279C" w14:paraId="56CF76DE" w14:textId="77777777" w:rsidTr="004248D0">
        <w:trPr>
          <w:trHeight w:val="478"/>
          <w:tblHeader/>
        </w:trPr>
        <w:tc>
          <w:tcPr>
            <w:tcW w:w="0" w:type="auto"/>
            <w:vAlign w:val="center"/>
          </w:tcPr>
          <w:p w14:paraId="25A8C48D" w14:textId="77777777" w:rsidR="00D758C8" w:rsidRDefault="00D758C8" w:rsidP="00D758C8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服务范围：</w:t>
            </w:r>
          </w:p>
          <w:p w14:paraId="3CF32497" w14:textId="2A88675F" w:rsidR="00D758C8" w:rsidRPr="009430BB" w:rsidRDefault="007F3F0B" w:rsidP="00960AF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详见采购文件</w:t>
            </w:r>
          </w:p>
        </w:tc>
      </w:tr>
      <w:tr w:rsidR="00727CC9" w:rsidRPr="00727CC9" w14:paraId="43D64D7A" w14:textId="77777777" w:rsidTr="004248D0">
        <w:trPr>
          <w:trHeight w:val="525"/>
          <w:tblHeader/>
        </w:trPr>
        <w:tc>
          <w:tcPr>
            <w:tcW w:w="0" w:type="auto"/>
            <w:vAlign w:val="center"/>
          </w:tcPr>
          <w:p w14:paraId="384CC2C0" w14:textId="77777777" w:rsidR="00727CC9" w:rsidRPr="00727CC9" w:rsidRDefault="00727CC9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727CC9">
              <w:rPr>
                <w:rFonts w:cs="宋体" w:hint="eastAsia"/>
                <w:color w:val="000000"/>
              </w:rPr>
              <w:t>服务要求：</w:t>
            </w:r>
          </w:p>
          <w:p w14:paraId="73D81624" w14:textId="0F5E368B" w:rsidR="00727CC9" w:rsidRPr="00960AF9" w:rsidRDefault="007F3F0B" w:rsidP="00960AF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4C4C3B">
              <w:rPr>
                <w:rFonts w:eastAsiaTheme="minorEastAsia" w:hint="eastAsia"/>
              </w:rPr>
              <w:t>对610眼地下水观测井开展2025年地下水位动态观测</w:t>
            </w:r>
            <w:r w:rsidRPr="004C4C3B">
              <w:rPr>
                <w:rFonts w:eastAsiaTheme="minorEastAsia"/>
                <w:bCs/>
              </w:rPr>
              <w:t>21350</w:t>
            </w:r>
            <w:r w:rsidRPr="004C4C3B">
              <w:rPr>
                <w:rFonts w:eastAsiaTheme="minorEastAsia" w:hint="eastAsia"/>
                <w:bCs/>
              </w:rPr>
              <w:t>点次</w:t>
            </w:r>
            <w:r w:rsidRPr="004C4C3B">
              <w:rPr>
                <w:rFonts w:eastAsiaTheme="minorEastAsia" w:hint="eastAsia"/>
              </w:rPr>
              <w:t>。</w:t>
            </w:r>
          </w:p>
        </w:tc>
      </w:tr>
      <w:tr w:rsidR="00727CC9" w:rsidRPr="00727CC9" w14:paraId="1B864101" w14:textId="77777777" w:rsidTr="004248D0">
        <w:trPr>
          <w:trHeight w:val="525"/>
          <w:tblHeader/>
        </w:trPr>
        <w:tc>
          <w:tcPr>
            <w:tcW w:w="0" w:type="auto"/>
            <w:vAlign w:val="center"/>
          </w:tcPr>
          <w:p w14:paraId="0F671877" w14:textId="77777777" w:rsidR="00727CC9" w:rsidRPr="00727CC9" w:rsidRDefault="00727CC9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727CC9">
              <w:rPr>
                <w:rFonts w:cs="宋体" w:hint="eastAsia"/>
                <w:color w:val="000000"/>
              </w:rPr>
              <w:t>服务时间：</w:t>
            </w:r>
          </w:p>
          <w:p w14:paraId="01224A3A" w14:textId="3E37B104" w:rsidR="00727CC9" w:rsidRPr="00727CC9" w:rsidRDefault="007F3F0B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7F3F0B">
              <w:rPr>
                <w:rFonts w:hint="eastAsia"/>
              </w:rPr>
              <w:t>合同签订之日起至2025年12月。</w:t>
            </w:r>
          </w:p>
        </w:tc>
      </w:tr>
      <w:tr w:rsidR="00727CC9" w:rsidRPr="00727CC9" w14:paraId="09F8097B" w14:textId="77777777" w:rsidTr="004248D0">
        <w:trPr>
          <w:trHeight w:val="525"/>
          <w:tblHeader/>
        </w:trPr>
        <w:tc>
          <w:tcPr>
            <w:tcW w:w="0" w:type="auto"/>
            <w:vAlign w:val="center"/>
          </w:tcPr>
          <w:p w14:paraId="0878841B" w14:textId="77777777" w:rsidR="00727CC9" w:rsidRPr="00727CC9" w:rsidRDefault="00727CC9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727CC9">
              <w:rPr>
                <w:rFonts w:cs="宋体" w:hint="eastAsia"/>
                <w:color w:val="000000"/>
              </w:rPr>
              <w:t>服务标准：</w:t>
            </w:r>
          </w:p>
          <w:p w14:paraId="1270BC64" w14:textId="259875AF" w:rsidR="00727CC9" w:rsidRPr="00727CC9" w:rsidRDefault="003263B2" w:rsidP="004248D0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3263B2">
              <w:rPr>
                <w:rFonts w:cs="宋体" w:hint="eastAsia"/>
                <w:color w:val="000000"/>
              </w:rPr>
              <w:t>包括但不限于完成</w:t>
            </w:r>
            <w:r w:rsidR="00284330">
              <w:rPr>
                <w:rFonts w:cs="宋体" w:hint="eastAsia"/>
                <w:color w:val="000000"/>
              </w:rPr>
              <w:t>采购</w:t>
            </w:r>
            <w:r w:rsidRPr="003263B2">
              <w:rPr>
                <w:rFonts w:cs="宋体" w:hint="eastAsia"/>
                <w:color w:val="000000"/>
              </w:rPr>
              <w:t>文件规定的采购内容并达到</w:t>
            </w:r>
            <w:r w:rsidR="00284330">
              <w:rPr>
                <w:rFonts w:cs="宋体" w:hint="eastAsia"/>
                <w:color w:val="000000"/>
              </w:rPr>
              <w:t>采购</w:t>
            </w:r>
            <w:r w:rsidRPr="003263B2">
              <w:rPr>
                <w:rFonts w:cs="宋体" w:hint="eastAsia"/>
                <w:color w:val="000000"/>
              </w:rPr>
              <w:t>文件规定的质量要求和国家验收标准。</w:t>
            </w:r>
          </w:p>
        </w:tc>
      </w:tr>
    </w:tbl>
    <w:p w14:paraId="0B9077E9" w14:textId="7C929DC9" w:rsidR="00EF279C" w:rsidRPr="00EF279C" w:rsidRDefault="00EF279C" w:rsidP="00CC0E13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五、评审专家名单：</w:t>
      </w:r>
      <w:r w:rsidR="00CC0E13" w:rsidRPr="00CC0E13">
        <w:rPr>
          <w:rFonts w:hint="eastAsia"/>
          <w:kern w:val="2"/>
          <w:sz w:val="24"/>
          <w:szCs w:val="24"/>
        </w:rPr>
        <w:t>冒建</w:t>
      </w:r>
      <w:r w:rsidR="00CC0E13">
        <w:rPr>
          <w:rFonts w:hint="eastAsia"/>
          <w:kern w:val="2"/>
          <w:sz w:val="24"/>
          <w:szCs w:val="24"/>
        </w:rPr>
        <w:t>、</w:t>
      </w:r>
      <w:r w:rsidR="00CC0E13" w:rsidRPr="00CC0E13">
        <w:rPr>
          <w:rFonts w:hint="eastAsia"/>
          <w:kern w:val="2"/>
          <w:sz w:val="24"/>
          <w:szCs w:val="24"/>
        </w:rPr>
        <w:t>邓才雄</w:t>
      </w:r>
      <w:r w:rsidR="00CC0E13">
        <w:rPr>
          <w:rFonts w:hint="eastAsia"/>
          <w:kern w:val="2"/>
          <w:sz w:val="24"/>
          <w:szCs w:val="24"/>
        </w:rPr>
        <w:t>、</w:t>
      </w:r>
      <w:r w:rsidR="00CC0E13" w:rsidRPr="00CC0E13">
        <w:rPr>
          <w:rFonts w:hint="eastAsia"/>
          <w:kern w:val="2"/>
          <w:sz w:val="24"/>
          <w:szCs w:val="24"/>
        </w:rPr>
        <w:t>肖天鹏</w:t>
      </w:r>
    </w:p>
    <w:p w14:paraId="4054D4AA" w14:textId="77777777" w:rsidR="00EF279C" w:rsidRDefault="00EF279C" w:rsidP="00EF279C">
      <w:pPr>
        <w:ind w:left="1" w:firstLineChars="0" w:firstLine="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六、代理服务收费标准及金额：</w:t>
      </w:r>
    </w:p>
    <w:p w14:paraId="116F43A2" w14:textId="2E98C9E7" w:rsidR="00EF279C" w:rsidRPr="00357CA9" w:rsidRDefault="00DB798E" w:rsidP="0086551F">
      <w:pPr>
        <w:ind w:left="1" w:firstLineChars="0" w:firstLine="0"/>
        <w:rPr>
          <w:rFonts w:hint="eastAsia"/>
          <w:kern w:val="2"/>
          <w:sz w:val="24"/>
          <w:szCs w:val="24"/>
        </w:rPr>
      </w:pPr>
      <w:r w:rsidRPr="00DB798E">
        <w:rPr>
          <w:rFonts w:hint="eastAsia"/>
          <w:kern w:val="2"/>
          <w:sz w:val="24"/>
          <w:szCs w:val="24"/>
        </w:rPr>
        <w:t>收费标准</w:t>
      </w:r>
      <w:r>
        <w:rPr>
          <w:rFonts w:hint="eastAsia"/>
          <w:kern w:val="2"/>
          <w:sz w:val="24"/>
          <w:szCs w:val="24"/>
        </w:rPr>
        <w:t>：</w:t>
      </w:r>
      <w:r w:rsidR="007F3F0B" w:rsidRPr="006A2E67">
        <w:rPr>
          <w:color w:val="000000"/>
          <w:sz w:val="24"/>
        </w:rPr>
        <w:t>以</w:t>
      </w:r>
      <w:r w:rsidR="007F3F0B" w:rsidRPr="0037582E">
        <w:rPr>
          <w:sz w:val="24"/>
          <w:u w:val="single"/>
        </w:rPr>
        <w:t>成交供应商的最后报价</w:t>
      </w:r>
      <w:r w:rsidR="007F3F0B" w:rsidRPr="0037582E">
        <w:rPr>
          <w:sz w:val="24"/>
        </w:rPr>
        <w:t>为计算基数，按“国家计委关于印发《招标代理服务收费管理暂行办法》的通知”（计价格[2002]1980号）规定的收费标准，采用差额定率累进计费方式计算</w:t>
      </w:r>
      <w:r w:rsidR="007F3F0B">
        <w:rPr>
          <w:rFonts w:hint="eastAsia"/>
          <w:sz w:val="24"/>
        </w:rPr>
        <w:t>。</w:t>
      </w:r>
    </w:p>
    <w:p w14:paraId="3DC48F14" w14:textId="00CE5D1A" w:rsidR="00DB798E" w:rsidRPr="00EF279C" w:rsidRDefault="00DB798E" w:rsidP="00EF279C">
      <w:pPr>
        <w:ind w:left="1" w:firstLineChars="0" w:firstLine="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金额：</w:t>
      </w:r>
      <w:r w:rsidR="00BD70EE" w:rsidRPr="00BD70EE">
        <w:rPr>
          <w:rFonts w:hint="eastAsia"/>
          <w:kern w:val="2"/>
          <w:sz w:val="24"/>
          <w:szCs w:val="24"/>
        </w:rPr>
        <w:t>1.281</w:t>
      </w:r>
      <w:r>
        <w:rPr>
          <w:rFonts w:hint="eastAsia"/>
          <w:kern w:val="2"/>
          <w:sz w:val="24"/>
          <w:szCs w:val="24"/>
        </w:rPr>
        <w:t>万元</w:t>
      </w:r>
    </w:p>
    <w:p w14:paraId="74824CC1" w14:textId="77777777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七、公告期限</w:t>
      </w:r>
    </w:p>
    <w:p w14:paraId="45C77D14" w14:textId="77777777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自本公告发布之日起</w:t>
      </w:r>
      <w:r w:rsidRPr="00EF279C">
        <w:rPr>
          <w:kern w:val="2"/>
          <w:sz w:val="24"/>
          <w:szCs w:val="24"/>
        </w:rPr>
        <w:t>1</w:t>
      </w:r>
      <w:r w:rsidRPr="00EF279C">
        <w:rPr>
          <w:rFonts w:hint="eastAsia"/>
          <w:kern w:val="2"/>
          <w:sz w:val="24"/>
          <w:szCs w:val="24"/>
        </w:rPr>
        <w:t>个工作日。</w:t>
      </w:r>
    </w:p>
    <w:p w14:paraId="11163093" w14:textId="77777777" w:rsid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八、其他补充事宜</w:t>
      </w:r>
    </w:p>
    <w:p w14:paraId="4CC665D8" w14:textId="138CA6A3" w:rsidR="00A753F4" w:rsidRDefault="003D296B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项目编号：</w:t>
      </w:r>
      <w:r w:rsidRPr="003D296B">
        <w:rPr>
          <w:rFonts w:hint="eastAsia"/>
          <w:kern w:val="2"/>
          <w:sz w:val="24"/>
          <w:szCs w:val="24"/>
        </w:rPr>
        <w:t>2541STC40256</w:t>
      </w:r>
    </w:p>
    <w:p w14:paraId="072BC085" w14:textId="613FB22F" w:rsidR="00224E7C" w:rsidRPr="00EF279C" w:rsidRDefault="00D17B11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D17B11">
        <w:rPr>
          <w:rFonts w:hint="eastAsia"/>
          <w:kern w:val="2"/>
          <w:sz w:val="24"/>
          <w:szCs w:val="24"/>
        </w:rPr>
        <w:t>采用单一来源的理由</w:t>
      </w:r>
      <w:r>
        <w:rPr>
          <w:rFonts w:hint="eastAsia"/>
          <w:kern w:val="2"/>
          <w:sz w:val="24"/>
          <w:szCs w:val="24"/>
        </w:rPr>
        <w:t>：</w:t>
      </w:r>
      <w:r w:rsidR="00AA6BA9">
        <w:rPr>
          <w:rFonts w:hint="eastAsia"/>
          <w:kern w:val="2"/>
          <w:sz w:val="24"/>
          <w:szCs w:val="24"/>
        </w:rPr>
        <w:t>北京市地下水监测网运行-北勘公司井水位观测技术服务项目需要</w:t>
      </w:r>
      <w:r w:rsidR="00AA6BA9" w:rsidRPr="00AA6BA9">
        <w:rPr>
          <w:rFonts w:hint="eastAsia"/>
          <w:kern w:val="2"/>
          <w:sz w:val="24"/>
          <w:szCs w:val="24"/>
        </w:rPr>
        <w:t>对610眼地下水观测井开展2025年地下水位动态观测21350</w:t>
      </w:r>
      <w:r w:rsidR="00AA6BA9" w:rsidRPr="00AA6BA9">
        <w:rPr>
          <w:rFonts w:hint="eastAsia"/>
          <w:kern w:val="2"/>
          <w:sz w:val="24"/>
          <w:szCs w:val="24"/>
        </w:rPr>
        <w:lastRenderedPageBreak/>
        <w:t>点次。北京市勘察设计研究院有限公司</w:t>
      </w:r>
      <w:r w:rsidR="00AA6BA9">
        <w:rPr>
          <w:rFonts w:hint="eastAsia"/>
          <w:kern w:val="2"/>
          <w:sz w:val="24"/>
          <w:szCs w:val="24"/>
        </w:rPr>
        <w:t>从事地下水位观测多年，拥有专业的技术人员、现场观测设备，无论从质量管理、安全培训、现场检查，还是</w:t>
      </w:r>
      <w:r w:rsidR="001A4E83">
        <w:rPr>
          <w:rFonts w:hint="eastAsia"/>
          <w:kern w:val="2"/>
          <w:sz w:val="24"/>
          <w:szCs w:val="24"/>
        </w:rPr>
        <w:t>资料收集，以及保密方面均可满足本项目的采购需求。由于地下水观测要求其观测井必须为专用井，以确保观测精度。因此，该项目符合</w:t>
      </w:r>
      <w:r w:rsidR="00CB01FA">
        <w:rPr>
          <w:rFonts w:hint="eastAsia"/>
          <w:kern w:val="2"/>
          <w:sz w:val="24"/>
          <w:szCs w:val="24"/>
        </w:rPr>
        <w:t>“只能从唯一供应商处采购”的情形。应采用单一来源采购方式。</w:t>
      </w:r>
    </w:p>
    <w:p w14:paraId="1B5235BF" w14:textId="77777777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九、凡对本次公告内容提出询问，请按以下方式联系。</w:t>
      </w:r>
    </w:p>
    <w:p w14:paraId="3BE498A9" w14:textId="77777777" w:rsidR="00EF279C" w:rsidRPr="00EF279C" w:rsidRDefault="00EF279C" w:rsidP="00EF279C">
      <w:pPr>
        <w:ind w:left="1080" w:hangingChars="450" w:hanging="1080"/>
        <w:rPr>
          <w:rFonts w:hint="eastAsia"/>
          <w:kern w:val="2"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EF279C">
        <w:rPr>
          <w:rFonts w:hint="eastAsia"/>
          <w:kern w:val="2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4C550BBE" w14:textId="77777777" w:rsidR="007F3F0B" w:rsidRPr="007F3F0B" w:rsidRDefault="007F3F0B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bookmarkStart w:id="4" w:name="_Toc28359101"/>
      <w:bookmarkStart w:id="5" w:name="_Toc28359024"/>
      <w:bookmarkStart w:id="6" w:name="_Toc35393642"/>
      <w:bookmarkStart w:id="7" w:name="_Toc35393811"/>
      <w:r w:rsidRPr="007F3F0B">
        <w:rPr>
          <w:rFonts w:hint="eastAsia"/>
          <w:kern w:val="2"/>
          <w:sz w:val="24"/>
          <w:szCs w:val="24"/>
        </w:rPr>
        <w:t>名    称：北京市地质环境监测所</w:t>
      </w:r>
    </w:p>
    <w:p w14:paraId="75B05E99" w14:textId="77777777" w:rsidR="007F3F0B" w:rsidRPr="007F3F0B" w:rsidRDefault="007F3F0B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7F3F0B">
        <w:rPr>
          <w:rFonts w:hint="eastAsia"/>
          <w:kern w:val="2"/>
          <w:sz w:val="24"/>
          <w:szCs w:val="24"/>
        </w:rPr>
        <w:t>地    址：北京市海淀区西四环北路123号地质大厦</w:t>
      </w:r>
    </w:p>
    <w:p w14:paraId="1692EC77" w14:textId="77777777" w:rsidR="007F3F0B" w:rsidRDefault="007F3F0B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7F3F0B">
        <w:rPr>
          <w:rFonts w:hint="eastAsia"/>
          <w:kern w:val="2"/>
          <w:sz w:val="24"/>
          <w:szCs w:val="24"/>
        </w:rPr>
        <w:t>联系方式： 010-51560276</w:t>
      </w:r>
    </w:p>
    <w:p w14:paraId="47C4C8BD" w14:textId="4C273116" w:rsidR="00EF279C" w:rsidRPr="00EF279C" w:rsidRDefault="00EF279C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3E232B1D" w14:textId="77777777" w:rsidR="00875734" w:rsidRPr="00875734" w:rsidRDefault="00875734" w:rsidP="00875734">
      <w:pPr>
        <w:ind w:left="1080" w:hangingChars="450" w:hanging="1080"/>
        <w:rPr>
          <w:rFonts w:hint="eastAsia"/>
          <w:kern w:val="2"/>
          <w:sz w:val="24"/>
          <w:szCs w:val="24"/>
        </w:rPr>
      </w:pPr>
      <w:bookmarkStart w:id="8" w:name="_Toc28359102"/>
      <w:bookmarkStart w:id="9" w:name="_Toc28359025"/>
      <w:bookmarkStart w:id="10" w:name="_Toc35393643"/>
      <w:bookmarkStart w:id="11" w:name="_Toc35393812"/>
      <w:r w:rsidRPr="00875734">
        <w:rPr>
          <w:rFonts w:hint="eastAsia"/>
          <w:kern w:val="2"/>
          <w:sz w:val="24"/>
          <w:szCs w:val="24"/>
        </w:rPr>
        <w:t>名</w:t>
      </w:r>
      <w:r w:rsidRPr="00875734">
        <w:rPr>
          <w:kern w:val="2"/>
          <w:sz w:val="24"/>
          <w:szCs w:val="24"/>
        </w:rPr>
        <w:t xml:space="preserve"> 称：中钢招标有限责任公司</w:t>
      </w:r>
    </w:p>
    <w:p w14:paraId="6639D724" w14:textId="77777777" w:rsidR="00875734" w:rsidRPr="00875734" w:rsidRDefault="00875734" w:rsidP="00875734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875734">
        <w:rPr>
          <w:rFonts w:hint="eastAsia"/>
          <w:kern w:val="2"/>
          <w:sz w:val="24"/>
          <w:szCs w:val="24"/>
        </w:rPr>
        <w:t>地　址：北京市海淀区海淀大街</w:t>
      </w:r>
      <w:r w:rsidRPr="00875734">
        <w:rPr>
          <w:kern w:val="2"/>
          <w:sz w:val="24"/>
          <w:szCs w:val="24"/>
        </w:rPr>
        <w:t>8号中钢国际广场16层</w:t>
      </w:r>
    </w:p>
    <w:p w14:paraId="3801FD83" w14:textId="77777777" w:rsidR="00875734" w:rsidRDefault="00875734" w:rsidP="00875734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875734">
        <w:rPr>
          <w:rFonts w:hint="eastAsia"/>
          <w:kern w:val="2"/>
          <w:sz w:val="24"/>
          <w:szCs w:val="24"/>
        </w:rPr>
        <w:t>联系方式：</w:t>
      </w:r>
      <w:r w:rsidRPr="00875734">
        <w:rPr>
          <w:kern w:val="2"/>
          <w:sz w:val="24"/>
          <w:szCs w:val="24"/>
        </w:rPr>
        <w:t>010-62688251</w:t>
      </w:r>
    </w:p>
    <w:p w14:paraId="379CAD79" w14:textId="6DB44683" w:rsidR="00EF279C" w:rsidRPr="00EF279C" w:rsidRDefault="00EF279C" w:rsidP="00875734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3.项目</w:t>
      </w:r>
      <w:r w:rsidRPr="00EF279C">
        <w:rPr>
          <w:kern w:val="2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3503E121" w14:textId="77777777" w:rsidR="007F3F0B" w:rsidRPr="007F3F0B" w:rsidRDefault="007F3F0B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7F3F0B">
        <w:rPr>
          <w:rFonts w:hint="eastAsia"/>
          <w:kern w:val="2"/>
          <w:sz w:val="24"/>
          <w:szCs w:val="24"/>
        </w:rPr>
        <w:t>项目联系人：刘思琪、柏旭、高宇健、梁爽、李炳勋、陈俊</w:t>
      </w:r>
    </w:p>
    <w:p w14:paraId="406FF18B" w14:textId="280819A1" w:rsidR="007F3F0B" w:rsidRDefault="007F3F0B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7F3F0B">
        <w:rPr>
          <w:rFonts w:hint="eastAsia"/>
          <w:kern w:val="2"/>
          <w:sz w:val="24"/>
          <w:szCs w:val="24"/>
        </w:rPr>
        <w:t>电 话：010-62688391、liusq@sstc20.com</w:t>
      </w:r>
    </w:p>
    <w:p w14:paraId="6A4E1D98" w14:textId="19612FB5" w:rsidR="00EF279C" w:rsidRPr="00EF279C" w:rsidRDefault="00EF279C" w:rsidP="007F3F0B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EF279C">
        <w:rPr>
          <w:rFonts w:hint="eastAsia"/>
          <w:kern w:val="2"/>
          <w:sz w:val="24"/>
          <w:szCs w:val="24"/>
        </w:rPr>
        <w:t>十、附件</w:t>
      </w:r>
    </w:p>
    <w:p w14:paraId="50E36362" w14:textId="63516782" w:rsidR="004E0211" w:rsidRDefault="00EF279C" w:rsidP="00284330">
      <w:pPr>
        <w:ind w:left="1080" w:hangingChars="450" w:hanging="1080"/>
        <w:rPr>
          <w:rFonts w:hint="eastAsia"/>
          <w:kern w:val="2"/>
          <w:sz w:val="24"/>
          <w:szCs w:val="24"/>
        </w:rPr>
      </w:pPr>
      <w:r w:rsidRPr="00BF3202">
        <w:rPr>
          <w:rFonts w:hint="eastAsia"/>
          <w:kern w:val="2"/>
          <w:sz w:val="24"/>
          <w:szCs w:val="24"/>
        </w:rPr>
        <w:t>1.</w:t>
      </w:r>
      <w:r w:rsidR="00411413" w:rsidRPr="00BF3202">
        <w:rPr>
          <w:rFonts w:hint="eastAsia"/>
          <w:kern w:val="2"/>
          <w:sz w:val="24"/>
          <w:szCs w:val="24"/>
        </w:rPr>
        <w:t>本项目</w:t>
      </w:r>
      <w:r w:rsidR="00284330" w:rsidRPr="00284330">
        <w:rPr>
          <w:rFonts w:hint="eastAsia"/>
          <w:kern w:val="2"/>
          <w:sz w:val="24"/>
          <w:szCs w:val="24"/>
        </w:rPr>
        <w:t>单一来源采购文件</w:t>
      </w:r>
    </w:p>
    <w:p w14:paraId="44FCDCB0" w14:textId="3148F158" w:rsidR="004A5A1E" w:rsidRDefault="004A5A1E" w:rsidP="00284330">
      <w:pPr>
        <w:ind w:left="1080" w:hangingChars="450" w:hanging="108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</w:t>
      </w:r>
      <w:r w:rsidR="0070174A">
        <w:rPr>
          <w:rFonts w:hint="eastAsia"/>
          <w:kern w:val="2"/>
          <w:sz w:val="24"/>
          <w:szCs w:val="24"/>
        </w:rPr>
        <w:t>成交公告</w:t>
      </w:r>
    </w:p>
    <w:p w14:paraId="2E2A6935" w14:textId="77777777" w:rsidR="00117F80" w:rsidRPr="004A5A1E" w:rsidRDefault="00117F80" w:rsidP="00284330">
      <w:pPr>
        <w:ind w:left="1080" w:hangingChars="450" w:hanging="1080"/>
        <w:rPr>
          <w:rFonts w:hint="eastAsia"/>
          <w:kern w:val="2"/>
          <w:sz w:val="24"/>
          <w:szCs w:val="24"/>
        </w:rPr>
      </w:pPr>
    </w:p>
    <w:p w14:paraId="4148473B" w14:textId="436B6B76" w:rsidR="00D22B73" w:rsidRPr="00EF279C" w:rsidRDefault="00D22B73" w:rsidP="003263B2">
      <w:pPr>
        <w:ind w:left="1080" w:hangingChars="450" w:hanging="1080"/>
        <w:jc w:val="right"/>
        <w:rPr>
          <w:rFonts w:hint="eastAsia"/>
          <w:kern w:val="2"/>
          <w:sz w:val="24"/>
          <w:szCs w:val="24"/>
        </w:rPr>
      </w:pPr>
    </w:p>
    <w:sectPr w:rsidR="00D22B73" w:rsidRPr="00EF2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C4CD" w14:textId="77777777" w:rsidR="00E13811" w:rsidRDefault="00E13811" w:rsidP="00EF279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C99CA20" w14:textId="77777777" w:rsidR="00E13811" w:rsidRDefault="00E13811" w:rsidP="00EF279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5504" w14:textId="77777777" w:rsidR="007D7310" w:rsidRDefault="007D73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3DF8" w14:textId="77777777" w:rsidR="007D7310" w:rsidRDefault="007D73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695B" w14:textId="77777777" w:rsidR="007D7310" w:rsidRDefault="007D7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C1A7" w14:textId="77777777" w:rsidR="00E13811" w:rsidRDefault="00E13811" w:rsidP="00EF279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3B29C7E" w14:textId="77777777" w:rsidR="00E13811" w:rsidRDefault="00E13811" w:rsidP="00EF279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236F" w14:textId="77777777" w:rsidR="007D7310" w:rsidRDefault="007D7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66F7" w14:textId="77777777" w:rsidR="007D7310" w:rsidRDefault="007D73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39E9" w14:textId="77777777" w:rsidR="007D7310" w:rsidRDefault="007D7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3E2"/>
    <w:rsid w:val="00000A21"/>
    <w:rsid w:val="00001EA7"/>
    <w:rsid w:val="00002014"/>
    <w:rsid w:val="00002CD4"/>
    <w:rsid w:val="00003368"/>
    <w:rsid w:val="0000456E"/>
    <w:rsid w:val="00005DA8"/>
    <w:rsid w:val="0000787B"/>
    <w:rsid w:val="00007AB1"/>
    <w:rsid w:val="00010C29"/>
    <w:rsid w:val="00011019"/>
    <w:rsid w:val="00014B60"/>
    <w:rsid w:val="00014FA0"/>
    <w:rsid w:val="00021AE7"/>
    <w:rsid w:val="00024AE8"/>
    <w:rsid w:val="00033D0A"/>
    <w:rsid w:val="00033EB2"/>
    <w:rsid w:val="0006167C"/>
    <w:rsid w:val="000616DC"/>
    <w:rsid w:val="0006277B"/>
    <w:rsid w:val="00067B2C"/>
    <w:rsid w:val="00074611"/>
    <w:rsid w:val="000822BF"/>
    <w:rsid w:val="00082FE7"/>
    <w:rsid w:val="00096DB6"/>
    <w:rsid w:val="000A10A2"/>
    <w:rsid w:val="000B60FB"/>
    <w:rsid w:val="000C570A"/>
    <w:rsid w:val="000D34E4"/>
    <w:rsid w:val="000D3F41"/>
    <w:rsid w:val="000E152D"/>
    <w:rsid w:val="000F0B02"/>
    <w:rsid w:val="00102CEF"/>
    <w:rsid w:val="0010376F"/>
    <w:rsid w:val="00105D34"/>
    <w:rsid w:val="00116200"/>
    <w:rsid w:val="00117F80"/>
    <w:rsid w:val="00145E33"/>
    <w:rsid w:val="00157A54"/>
    <w:rsid w:val="00164665"/>
    <w:rsid w:val="00167A1B"/>
    <w:rsid w:val="00174129"/>
    <w:rsid w:val="00175191"/>
    <w:rsid w:val="00192935"/>
    <w:rsid w:val="001950B1"/>
    <w:rsid w:val="00197BDC"/>
    <w:rsid w:val="001A1079"/>
    <w:rsid w:val="001A135C"/>
    <w:rsid w:val="001A4E83"/>
    <w:rsid w:val="001B198B"/>
    <w:rsid w:val="001B4A47"/>
    <w:rsid w:val="001B550C"/>
    <w:rsid w:val="001C4832"/>
    <w:rsid w:val="001F0BC0"/>
    <w:rsid w:val="001F2681"/>
    <w:rsid w:val="001F707F"/>
    <w:rsid w:val="0020011C"/>
    <w:rsid w:val="0020048D"/>
    <w:rsid w:val="00200C7C"/>
    <w:rsid w:val="00201241"/>
    <w:rsid w:val="00201991"/>
    <w:rsid w:val="00211223"/>
    <w:rsid w:val="0022303E"/>
    <w:rsid w:val="00224E7C"/>
    <w:rsid w:val="002578B2"/>
    <w:rsid w:val="00261A95"/>
    <w:rsid w:val="00263CD5"/>
    <w:rsid w:val="00284330"/>
    <w:rsid w:val="002847D7"/>
    <w:rsid w:val="0028658B"/>
    <w:rsid w:val="00291925"/>
    <w:rsid w:val="0029312A"/>
    <w:rsid w:val="002A145B"/>
    <w:rsid w:val="002B137B"/>
    <w:rsid w:val="002B1E50"/>
    <w:rsid w:val="002B7AF5"/>
    <w:rsid w:val="002C1D34"/>
    <w:rsid w:val="002D013E"/>
    <w:rsid w:val="002D065F"/>
    <w:rsid w:val="002D1936"/>
    <w:rsid w:val="002E52EA"/>
    <w:rsid w:val="002F1A11"/>
    <w:rsid w:val="003117D1"/>
    <w:rsid w:val="003118E4"/>
    <w:rsid w:val="00313699"/>
    <w:rsid w:val="00323C6A"/>
    <w:rsid w:val="003263B2"/>
    <w:rsid w:val="00335719"/>
    <w:rsid w:val="00337375"/>
    <w:rsid w:val="003411F2"/>
    <w:rsid w:val="003476F8"/>
    <w:rsid w:val="00353C2B"/>
    <w:rsid w:val="003543C7"/>
    <w:rsid w:val="00357CA9"/>
    <w:rsid w:val="00357D8F"/>
    <w:rsid w:val="00371D9F"/>
    <w:rsid w:val="00372DAE"/>
    <w:rsid w:val="00380299"/>
    <w:rsid w:val="003834BE"/>
    <w:rsid w:val="00383B7B"/>
    <w:rsid w:val="00386F0B"/>
    <w:rsid w:val="003871F0"/>
    <w:rsid w:val="0039219D"/>
    <w:rsid w:val="003969E2"/>
    <w:rsid w:val="003B474D"/>
    <w:rsid w:val="003B7BB2"/>
    <w:rsid w:val="003D16FB"/>
    <w:rsid w:val="003D296B"/>
    <w:rsid w:val="003E66D2"/>
    <w:rsid w:val="004048AA"/>
    <w:rsid w:val="00411413"/>
    <w:rsid w:val="00411AAA"/>
    <w:rsid w:val="00412556"/>
    <w:rsid w:val="00426F65"/>
    <w:rsid w:val="00430877"/>
    <w:rsid w:val="0043221D"/>
    <w:rsid w:val="00432CE4"/>
    <w:rsid w:val="00440F95"/>
    <w:rsid w:val="004441A7"/>
    <w:rsid w:val="004452D6"/>
    <w:rsid w:val="0044651E"/>
    <w:rsid w:val="00453AE6"/>
    <w:rsid w:val="00454A76"/>
    <w:rsid w:val="00454FD0"/>
    <w:rsid w:val="00455143"/>
    <w:rsid w:val="004647C0"/>
    <w:rsid w:val="0046638D"/>
    <w:rsid w:val="00486CB8"/>
    <w:rsid w:val="00487372"/>
    <w:rsid w:val="00487E63"/>
    <w:rsid w:val="004928C6"/>
    <w:rsid w:val="00495BA8"/>
    <w:rsid w:val="004A4B21"/>
    <w:rsid w:val="004A5250"/>
    <w:rsid w:val="004A5A1E"/>
    <w:rsid w:val="004A5F32"/>
    <w:rsid w:val="004A735F"/>
    <w:rsid w:val="004A7FC5"/>
    <w:rsid w:val="004B4E5E"/>
    <w:rsid w:val="004C6D2B"/>
    <w:rsid w:val="004C74D0"/>
    <w:rsid w:val="004D2513"/>
    <w:rsid w:val="004D5C09"/>
    <w:rsid w:val="004E0211"/>
    <w:rsid w:val="004E12E5"/>
    <w:rsid w:val="004E186E"/>
    <w:rsid w:val="004F1BFF"/>
    <w:rsid w:val="004F7A65"/>
    <w:rsid w:val="005007D8"/>
    <w:rsid w:val="00510764"/>
    <w:rsid w:val="005119ED"/>
    <w:rsid w:val="00516D0F"/>
    <w:rsid w:val="005258DB"/>
    <w:rsid w:val="005332D9"/>
    <w:rsid w:val="00533442"/>
    <w:rsid w:val="005452B2"/>
    <w:rsid w:val="005475E2"/>
    <w:rsid w:val="00547942"/>
    <w:rsid w:val="00555413"/>
    <w:rsid w:val="00562BDD"/>
    <w:rsid w:val="0056574C"/>
    <w:rsid w:val="00577EEF"/>
    <w:rsid w:val="00580F67"/>
    <w:rsid w:val="005869FE"/>
    <w:rsid w:val="005A5240"/>
    <w:rsid w:val="005A6CD3"/>
    <w:rsid w:val="005A6ED9"/>
    <w:rsid w:val="005A78C3"/>
    <w:rsid w:val="005B10BB"/>
    <w:rsid w:val="005C0D5A"/>
    <w:rsid w:val="005C2066"/>
    <w:rsid w:val="005C22A1"/>
    <w:rsid w:val="005C2F79"/>
    <w:rsid w:val="005C644E"/>
    <w:rsid w:val="005D7B52"/>
    <w:rsid w:val="005D7D54"/>
    <w:rsid w:val="005F1272"/>
    <w:rsid w:val="005F3724"/>
    <w:rsid w:val="005F417D"/>
    <w:rsid w:val="00602B6E"/>
    <w:rsid w:val="00614EFE"/>
    <w:rsid w:val="006202F7"/>
    <w:rsid w:val="006246B6"/>
    <w:rsid w:val="006264CF"/>
    <w:rsid w:val="00630BD8"/>
    <w:rsid w:val="00643CD1"/>
    <w:rsid w:val="006505F8"/>
    <w:rsid w:val="00654842"/>
    <w:rsid w:val="0066126D"/>
    <w:rsid w:val="00667518"/>
    <w:rsid w:val="00681B8C"/>
    <w:rsid w:val="006838A3"/>
    <w:rsid w:val="00686D39"/>
    <w:rsid w:val="00692BA0"/>
    <w:rsid w:val="00696507"/>
    <w:rsid w:val="006A7B12"/>
    <w:rsid w:val="006B14AB"/>
    <w:rsid w:val="006C13D2"/>
    <w:rsid w:val="006C58B7"/>
    <w:rsid w:val="006C5CFB"/>
    <w:rsid w:val="006D3E9D"/>
    <w:rsid w:val="006D4FD8"/>
    <w:rsid w:val="006E472A"/>
    <w:rsid w:val="006E47D7"/>
    <w:rsid w:val="006F390B"/>
    <w:rsid w:val="006F762E"/>
    <w:rsid w:val="007014AE"/>
    <w:rsid w:val="0070174A"/>
    <w:rsid w:val="00706B0E"/>
    <w:rsid w:val="00711BF5"/>
    <w:rsid w:val="00711C9B"/>
    <w:rsid w:val="00716383"/>
    <w:rsid w:val="007210D7"/>
    <w:rsid w:val="00724ABA"/>
    <w:rsid w:val="00726C51"/>
    <w:rsid w:val="00727CC9"/>
    <w:rsid w:val="00727EC4"/>
    <w:rsid w:val="007337BA"/>
    <w:rsid w:val="0074172C"/>
    <w:rsid w:val="0074231D"/>
    <w:rsid w:val="00742F82"/>
    <w:rsid w:val="007451F1"/>
    <w:rsid w:val="00746215"/>
    <w:rsid w:val="00746363"/>
    <w:rsid w:val="00757F8B"/>
    <w:rsid w:val="00760934"/>
    <w:rsid w:val="00760985"/>
    <w:rsid w:val="00770611"/>
    <w:rsid w:val="00772F09"/>
    <w:rsid w:val="007768DB"/>
    <w:rsid w:val="00781B27"/>
    <w:rsid w:val="00781B94"/>
    <w:rsid w:val="00781B9D"/>
    <w:rsid w:val="00793A9D"/>
    <w:rsid w:val="007A6BC8"/>
    <w:rsid w:val="007A7AA1"/>
    <w:rsid w:val="007B44DD"/>
    <w:rsid w:val="007B6B9C"/>
    <w:rsid w:val="007C0507"/>
    <w:rsid w:val="007C201B"/>
    <w:rsid w:val="007C5C08"/>
    <w:rsid w:val="007D6989"/>
    <w:rsid w:val="007D7310"/>
    <w:rsid w:val="007E3A15"/>
    <w:rsid w:val="007E3F4F"/>
    <w:rsid w:val="007E68B7"/>
    <w:rsid w:val="007F2821"/>
    <w:rsid w:val="007F3F0B"/>
    <w:rsid w:val="007F54B0"/>
    <w:rsid w:val="00803722"/>
    <w:rsid w:val="0080679B"/>
    <w:rsid w:val="008109C4"/>
    <w:rsid w:val="00810A7B"/>
    <w:rsid w:val="008112D1"/>
    <w:rsid w:val="008167A2"/>
    <w:rsid w:val="00837A34"/>
    <w:rsid w:val="008463D1"/>
    <w:rsid w:val="00850EEF"/>
    <w:rsid w:val="00860E50"/>
    <w:rsid w:val="0086551F"/>
    <w:rsid w:val="0087150C"/>
    <w:rsid w:val="00875734"/>
    <w:rsid w:val="00882752"/>
    <w:rsid w:val="00885368"/>
    <w:rsid w:val="00891086"/>
    <w:rsid w:val="00891A11"/>
    <w:rsid w:val="00895AE0"/>
    <w:rsid w:val="008B0A7E"/>
    <w:rsid w:val="008B0BAF"/>
    <w:rsid w:val="008D7E3F"/>
    <w:rsid w:val="008E799C"/>
    <w:rsid w:val="008F0B30"/>
    <w:rsid w:val="00901E29"/>
    <w:rsid w:val="00902882"/>
    <w:rsid w:val="00907D3C"/>
    <w:rsid w:val="0091151B"/>
    <w:rsid w:val="009250AD"/>
    <w:rsid w:val="00925937"/>
    <w:rsid w:val="00926BC5"/>
    <w:rsid w:val="00931131"/>
    <w:rsid w:val="00942E78"/>
    <w:rsid w:val="009430BB"/>
    <w:rsid w:val="0095148A"/>
    <w:rsid w:val="009544F5"/>
    <w:rsid w:val="009556AF"/>
    <w:rsid w:val="00960AF9"/>
    <w:rsid w:val="00960DEB"/>
    <w:rsid w:val="00962ED9"/>
    <w:rsid w:val="00967CAE"/>
    <w:rsid w:val="00977E46"/>
    <w:rsid w:val="0098028C"/>
    <w:rsid w:val="0098541E"/>
    <w:rsid w:val="00992CF7"/>
    <w:rsid w:val="009A15EA"/>
    <w:rsid w:val="009A4488"/>
    <w:rsid w:val="009D7290"/>
    <w:rsid w:val="009D72E4"/>
    <w:rsid w:val="009E39FB"/>
    <w:rsid w:val="009F2A49"/>
    <w:rsid w:val="009F5BFE"/>
    <w:rsid w:val="00A03CF8"/>
    <w:rsid w:val="00A05A08"/>
    <w:rsid w:val="00A06ABE"/>
    <w:rsid w:val="00A11BF1"/>
    <w:rsid w:val="00A14B66"/>
    <w:rsid w:val="00A2177B"/>
    <w:rsid w:val="00A260DB"/>
    <w:rsid w:val="00A3473D"/>
    <w:rsid w:val="00A372EC"/>
    <w:rsid w:val="00A40424"/>
    <w:rsid w:val="00A4053F"/>
    <w:rsid w:val="00A52889"/>
    <w:rsid w:val="00A60EF1"/>
    <w:rsid w:val="00A61336"/>
    <w:rsid w:val="00A66BF6"/>
    <w:rsid w:val="00A753F4"/>
    <w:rsid w:val="00A80B22"/>
    <w:rsid w:val="00A84A25"/>
    <w:rsid w:val="00A85BBE"/>
    <w:rsid w:val="00A90FE2"/>
    <w:rsid w:val="00AA6BA9"/>
    <w:rsid w:val="00AB2237"/>
    <w:rsid w:val="00AB315C"/>
    <w:rsid w:val="00AB4A9B"/>
    <w:rsid w:val="00AB7B2A"/>
    <w:rsid w:val="00AC1224"/>
    <w:rsid w:val="00AD0A2F"/>
    <w:rsid w:val="00AD56C9"/>
    <w:rsid w:val="00AE530E"/>
    <w:rsid w:val="00AE6C4A"/>
    <w:rsid w:val="00AF0424"/>
    <w:rsid w:val="00AF0D11"/>
    <w:rsid w:val="00AF6877"/>
    <w:rsid w:val="00B02D44"/>
    <w:rsid w:val="00B04818"/>
    <w:rsid w:val="00B04B67"/>
    <w:rsid w:val="00B04C08"/>
    <w:rsid w:val="00B062D3"/>
    <w:rsid w:val="00B107AD"/>
    <w:rsid w:val="00B12FD5"/>
    <w:rsid w:val="00B165B5"/>
    <w:rsid w:val="00B169F6"/>
    <w:rsid w:val="00B16C67"/>
    <w:rsid w:val="00B255DC"/>
    <w:rsid w:val="00B319AE"/>
    <w:rsid w:val="00B32638"/>
    <w:rsid w:val="00B36B88"/>
    <w:rsid w:val="00B41F45"/>
    <w:rsid w:val="00B4259B"/>
    <w:rsid w:val="00B5005F"/>
    <w:rsid w:val="00B500F1"/>
    <w:rsid w:val="00B51BE1"/>
    <w:rsid w:val="00B52443"/>
    <w:rsid w:val="00B5344B"/>
    <w:rsid w:val="00B57FBE"/>
    <w:rsid w:val="00B6310F"/>
    <w:rsid w:val="00B63B69"/>
    <w:rsid w:val="00B6589C"/>
    <w:rsid w:val="00B71FEC"/>
    <w:rsid w:val="00B80876"/>
    <w:rsid w:val="00B86DAC"/>
    <w:rsid w:val="00B950C6"/>
    <w:rsid w:val="00B97C47"/>
    <w:rsid w:val="00BB672E"/>
    <w:rsid w:val="00BC7667"/>
    <w:rsid w:val="00BD70EE"/>
    <w:rsid w:val="00BD7F1E"/>
    <w:rsid w:val="00BE00CB"/>
    <w:rsid w:val="00BE0923"/>
    <w:rsid w:val="00BF1BCF"/>
    <w:rsid w:val="00BF3202"/>
    <w:rsid w:val="00C13EDF"/>
    <w:rsid w:val="00C17E61"/>
    <w:rsid w:val="00C203DD"/>
    <w:rsid w:val="00C24A79"/>
    <w:rsid w:val="00C26C27"/>
    <w:rsid w:val="00C30C20"/>
    <w:rsid w:val="00C36C4D"/>
    <w:rsid w:val="00C37B9A"/>
    <w:rsid w:val="00C40389"/>
    <w:rsid w:val="00C42447"/>
    <w:rsid w:val="00C43373"/>
    <w:rsid w:val="00C44B49"/>
    <w:rsid w:val="00C44F48"/>
    <w:rsid w:val="00C519CF"/>
    <w:rsid w:val="00C63501"/>
    <w:rsid w:val="00C63D4A"/>
    <w:rsid w:val="00C64811"/>
    <w:rsid w:val="00C76443"/>
    <w:rsid w:val="00C778E8"/>
    <w:rsid w:val="00C77F4E"/>
    <w:rsid w:val="00C81812"/>
    <w:rsid w:val="00C84948"/>
    <w:rsid w:val="00C94DB3"/>
    <w:rsid w:val="00C95BD9"/>
    <w:rsid w:val="00CA309F"/>
    <w:rsid w:val="00CA64C1"/>
    <w:rsid w:val="00CA71A1"/>
    <w:rsid w:val="00CB01FA"/>
    <w:rsid w:val="00CB1185"/>
    <w:rsid w:val="00CB5B56"/>
    <w:rsid w:val="00CC0E13"/>
    <w:rsid w:val="00CC1B64"/>
    <w:rsid w:val="00CC2D25"/>
    <w:rsid w:val="00CC4000"/>
    <w:rsid w:val="00CC57E5"/>
    <w:rsid w:val="00CC612B"/>
    <w:rsid w:val="00CE4272"/>
    <w:rsid w:val="00CE7255"/>
    <w:rsid w:val="00CF1A7D"/>
    <w:rsid w:val="00CF6D77"/>
    <w:rsid w:val="00CF74F5"/>
    <w:rsid w:val="00CF7C1B"/>
    <w:rsid w:val="00D03898"/>
    <w:rsid w:val="00D049A4"/>
    <w:rsid w:val="00D10624"/>
    <w:rsid w:val="00D10AF5"/>
    <w:rsid w:val="00D15EA7"/>
    <w:rsid w:val="00D17B11"/>
    <w:rsid w:val="00D17C69"/>
    <w:rsid w:val="00D21569"/>
    <w:rsid w:val="00D22B73"/>
    <w:rsid w:val="00D24A16"/>
    <w:rsid w:val="00D360EB"/>
    <w:rsid w:val="00D41746"/>
    <w:rsid w:val="00D42149"/>
    <w:rsid w:val="00D43071"/>
    <w:rsid w:val="00D445B1"/>
    <w:rsid w:val="00D54FEE"/>
    <w:rsid w:val="00D56E26"/>
    <w:rsid w:val="00D57978"/>
    <w:rsid w:val="00D650BD"/>
    <w:rsid w:val="00D6535D"/>
    <w:rsid w:val="00D75511"/>
    <w:rsid w:val="00D758C8"/>
    <w:rsid w:val="00D81393"/>
    <w:rsid w:val="00D817F6"/>
    <w:rsid w:val="00D93B0E"/>
    <w:rsid w:val="00DB4C3A"/>
    <w:rsid w:val="00DB798E"/>
    <w:rsid w:val="00DC7A26"/>
    <w:rsid w:val="00DD0EFF"/>
    <w:rsid w:val="00DD6E98"/>
    <w:rsid w:val="00DD751B"/>
    <w:rsid w:val="00DE4AED"/>
    <w:rsid w:val="00DF54D1"/>
    <w:rsid w:val="00DF798A"/>
    <w:rsid w:val="00E06300"/>
    <w:rsid w:val="00E071A9"/>
    <w:rsid w:val="00E1246A"/>
    <w:rsid w:val="00E13811"/>
    <w:rsid w:val="00E14149"/>
    <w:rsid w:val="00E15256"/>
    <w:rsid w:val="00E22A98"/>
    <w:rsid w:val="00E25A64"/>
    <w:rsid w:val="00E2663D"/>
    <w:rsid w:val="00E364B5"/>
    <w:rsid w:val="00E4729A"/>
    <w:rsid w:val="00E553C9"/>
    <w:rsid w:val="00E55FFF"/>
    <w:rsid w:val="00E5740A"/>
    <w:rsid w:val="00E60FFF"/>
    <w:rsid w:val="00E64CBF"/>
    <w:rsid w:val="00E72118"/>
    <w:rsid w:val="00E75B4E"/>
    <w:rsid w:val="00E82302"/>
    <w:rsid w:val="00E83E1D"/>
    <w:rsid w:val="00E91723"/>
    <w:rsid w:val="00EA4BE1"/>
    <w:rsid w:val="00EA7D36"/>
    <w:rsid w:val="00EC2E29"/>
    <w:rsid w:val="00ED65E1"/>
    <w:rsid w:val="00ED67AC"/>
    <w:rsid w:val="00EE428E"/>
    <w:rsid w:val="00EF251C"/>
    <w:rsid w:val="00EF279C"/>
    <w:rsid w:val="00EF41C8"/>
    <w:rsid w:val="00F0472B"/>
    <w:rsid w:val="00F200F3"/>
    <w:rsid w:val="00F25C6F"/>
    <w:rsid w:val="00F333D4"/>
    <w:rsid w:val="00F50631"/>
    <w:rsid w:val="00F53AAB"/>
    <w:rsid w:val="00F55203"/>
    <w:rsid w:val="00F66D6E"/>
    <w:rsid w:val="00F72051"/>
    <w:rsid w:val="00F807EB"/>
    <w:rsid w:val="00F80FFE"/>
    <w:rsid w:val="00F846D3"/>
    <w:rsid w:val="00F855F2"/>
    <w:rsid w:val="00F93609"/>
    <w:rsid w:val="00FA0D87"/>
    <w:rsid w:val="00FA13E2"/>
    <w:rsid w:val="00FA1CF0"/>
    <w:rsid w:val="00FA56A6"/>
    <w:rsid w:val="00FB049F"/>
    <w:rsid w:val="00FB168B"/>
    <w:rsid w:val="00FC0DB5"/>
    <w:rsid w:val="00FC1D12"/>
    <w:rsid w:val="00FC3A22"/>
    <w:rsid w:val="00FC4564"/>
    <w:rsid w:val="00FE0440"/>
    <w:rsid w:val="00FE66E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BAD97"/>
  <w15:docId w15:val="{7BBDD80D-9CA9-49F6-B019-3973ED5D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9C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79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79C"/>
    <w:rPr>
      <w:sz w:val="18"/>
      <w:szCs w:val="18"/>
    </w:rPr>
  </w:style>
  <w:style w:type="paragraph" w:styleId="a7">
    <w:name w:val="Plain Text"/>
    <w:basedOn w:val="a"/>
    <w:link w:val="a8"/>
    <w:qFormat/>
    <w:rsid w:val="00EF279C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EF279C"/>
    <w:rPr>
      <w:rFonts w:ascii="宋体" w:eastAsia="宋体" w:hAnsi="Courier New" w:cs="Courier New"/>
      <w:kern w:val="0"/>
      <w:szCs w:val="21"/>
    </w:rPr>
  </w:style>
  <w:style w:type="character" w:customStyle="1" w:styleId="a8">
    <w:name w:val="纯文本 字符"/>
    <w:link w:val="a7"/>
    <w:qFormat/>
    <w:rsid w:val="00EF279C"/>
    <w:rPr>
      <w:rFonts w:ascii="宋体" w:eastAsia="宋体" w:hAnsi="Courier New" w:cs="Courier New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F5063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5063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50631"/>
    <w:rPr>
      <w:rFonts w:ascii="宋体" w:eastAsia="宋体" w:hAnsi="宋体" w:cs="Times New Roman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63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50631"/>
    <w:rPr>
      <w:rFonts w:ascii="宋体" w:eastAsia="宋体" w:hAnsi="宋体" w:cs="Times New Roman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50631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50631"/>
    <w:rPr>
      <w:rFonts w:ascii="宋体" w:eastAsia="宋体" w:hAnsi="宋体" w:cs="Times New Roman"/>
      <w:kern w:val="0"/>
      <w:sz w:val="18"/>
      <w:szCs w:val="18"/>
    </w:rPr>
  </w:style>
  <w:style w:type="character" w:styleId="af0">
    <w:name w:val="Hyperlink"/>
    <w:basedOn w:val="a0"/>
    <w:uiPriority w:val="99"/>
    <w:unhideWhenUsed/>
    <w:rsid w:val="007F3F0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F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150</Words>
  <Characters>858</Characters>
  <Application>Microsoft Office Word</Application>
  <DocSecurity>0</DocSecurity>
  <Lines>7</Lines>
  <Paragraphs>2</Paragraphs>
  <ScaleCrop>false</ScaleCrop>
  <Company>sinosteel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中钢zjy</dc:creator>
  <cp:lastModifiedBy>刘思琪</cp:lastModifiedBy>
  <cp:revision>67</cp:revision>
  <dcterms:created xsi:type="dcterms:W3CDTF">2020-05-19T03:06:00Z</dcterms:created>
  <dcterms:modified xsi:type="dcterms:W3CDTF">2025-03-04T06:54:00Z</dcterms:modified>
</cp:coreProperties>
</file>