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E0F8">
      <w:pPr>
        <w:pageBreakBefore w:val="0"/>
        <w:topLinePunct w:val="0"/>
        <w:bidi w:val="0"/>
        <w:snapToGrid w:val="0"/>
        <w:spacing w:line="360" w:lineRule="auto"/>
        <w:jc w:val="center"/>
        <w:outlineLvl w:val="0"/>
        <w:rPr>
          <w:rFonts w:hint="default" w:ascii="Times New Roman" w:hAnsi="Times New Roman" w:eastAsia="宋体" w:cs="Times New Roman"/>
          <w:b/>
          <w:bCs/>
          <w:color w:val="auto"/>
          <w:sz w:val="24"/>
          <w:szCs w:val="24"/>
          <w:lang w:val="en-US"/>
        </w:rPr>
      </w:pPr>
      <w:r>
        <w:rPr>
          <w:rFonts w:hint="eastAsia" w:cs="Times New Roman"/>
          <w:b/>
          <w:bCs/>
          <w:color w:val="auto"/>
          <w:sz w:val="24"/>
          <w:szCs w:val="24"/>
          <w:lang w:eastAsia="zh-CN"/>
        </w:rPr>
        <w:t>中央广播电视节目无线覆盖专项运行维护费采购项目（第一、二包）</w:t>
      </w:r>
      <w:r>
        <w:rPr>
          <w:rFonts w:hint="eastAsia" w:cs="Times New Roman"/>
          <w:b/>
          <w:bCs/>
          <w:color w:val="auto"/>
          <w:sz w:val="24"/>
          <w:szCs w:val="24"/>
          <w:lang w:val="en-US" w:eastAsia="zh-CN"/>
        </w:rPr>
        <w:t>招标公告</w:t>
      </w:r>
    </w:p>
    <w:p w14:paraId="5805E234">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0" w:name="_Toc28359079"/>
      <w:bookmarkStart w:id="1" w:name="_Toc35393621"/>
      <w:bookmarkStart w:id="2" w:name="_Toc35393790"/>
      <w:bookmarkStart w:id="3" w:name="_Toc28359002"/>
      <w:bookmarkStart w:id="4" w:name="_Hlk24379207"/>
      <w:r>
        <w:rPr>
          <w:rFonts w:hint="default" w:ascii="Times New Roman" w:hAnsi="Times New Roman" w:eastAsia="宋体" w:cs="Times New Roman"/>
          <w:b/>
          <w:bCs/>
          <w:color w:val="auto"/>
          <w:sz w:val="24"/>
          <w:szCs w:val="24"/>
          <w:highlight w:val="none"/>
        </w:rPr>
        <w:t>一、项目基本情况</w:t>
      </w:r>
      <w:bookmarkEnd w:id="0"/>
      <w:bookmarkEnd w:id="1"/>
      <w:bookmarkEnd w:id="2"/>
      <w:bookmarkEnd w:id="3"/>
    </w:p>
    <w:p w14:paraId="02A018A0">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1.项目编号：BJJQ-202</w:t>
      </w:r>
      <w:r>
        <w:rPr>
          <w:rFonts w:hint="eastAsia" w:cs="Times New Roman"/>
          <w:color w:val="auto"/>
          <w:sz w:val="24"/>
          <w:szCs w:val="24"/>
          <w:lang w:val="en-US" w:eastAsia="zh-CN"/>
        </w:rPr>
        <w:t>5</w:t>
      </w:r>
      <w:r>
        <w:rPr>
          <w:rFonts w:hint="eastAsia" w:cs="Times New Roman"/>
          <w:color w:val="auto"/>
          <w:sz w:val="24"/>
          <w:szCs w:val="24"/>
          <w:lang w:eastAsia="zh-CN"/>
        </w:rPr>
        <w:t>-106/01、02</w:t>
      </w:r>
    </w:p>
    <w:p w14:paraId="2EB474A0">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rPr>
        <w:t>2.项目名称：</w:t>
      </w:r>
      <w:r>
        <w:rPr>
          <w:rFonts w:hint="eastAsia" w:cs="Times New Roman"/>
          <w:color w:val="auto"/>
          <w:sz w:val="24"/>
          <w:szCs w:val="24"/>
          <w:lang w:eastAsia="zh-CN"/>
        </w:rPr>
        <w:t>中央广播电视节目无线覆盖专项运行维护费采购项目（第一、二包）</w:t>
      </w:r>
      <w:bookmarkStart w:id="31" w:name="_GoBack"/>
      <w:bookmarkEnd w:id="31"/>
    </w:p>
    <w:bookmarkEnd w:id="4"/>
    <w:p w14:paraId="778CD52C">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3.项目预算金额：</w:t>
      </w:r>
      <w:r>
        <w:rPr>
          <w:rFonts w:hint="default" w:ascii="Times New Roman" w:hAnsi="Times New Roman" w:eastAsia="宋体" w:cs="Times New Roman"/>
          <w:color w:val="auto"/>
          <w:sz w:val="24"/>
          <w:szCs w:val="24"/>
          <w:lang w:val="en-US" w:eastAsia="zh-CN"/>
        </w:rPr>
        <w:t>人民币</w:t>
      </w:r>
      <w:r>
        <w:rPr>
          <w:rFonts w:hint="eastAsia" w:cs="Times New Roman"/>
          <w:color w:val="auto"/>
          <w:sz w:val="24"/>
          <w:szCs w:val="24"/>
          <w:lang w:val="en-US" w:eastAsia="zh-CN"/>
        </w:rPr>
        <w:t>196</w:t>
      </w:r>
      <w:r>
        <w:rPr>
          <w:rFonts w:hint="default" w:ascii="Times New Roman" w:hAnsi="Times New Roman" w:eastAsia="宋体" w:cs="Times New Roman"/>
          <w:color w:val="auto"/>
          <w:sz w:val="24"/>
          <w:szCs w:val="24"/>
        </w:rPr>
        <w:t>万元</w:t>
      </w:r>
    </w:p>
    <w:p w14:paraId="74575F09">
      <w:pPr>
        <w:widowControl/>
        <w:tabs>
          <w:tab w:val="left" w:pos="420"/>
        </w:tabs>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4.采购需求：</w:t>
      </w:r>
    </w:p>
    <w:tbl>
      <w:tblPr>
        <w:tblStyle w:val="5"/>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58"/>
        <w:gridCol w:w="1770"/>
        <w:gridCol w:w="810"/>
        <w:gridCol w:w="3891"/>
      </w:tblGrid>
      <w:tr w14:paraId="6158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14:paraId="655D957C">
            <w:pPr>
              <w:jc w:val="center"/>
              <w:rPr>
                <w:bCs/>
                <w:color w:val="auto"/>
                <w:szCs w:val="21"/>
                <w:highlight w:val="none"/>
              </w:rPr>
            </w:pPr>
            <w:r>
              <w:rPr>
                <w:bCs/>
                <w:color w:val="auto"/>
                <w:szCs w:val="21"/>
                <w:highlight w:val="none"/>
              </w:rPr>
              <w:t>包号</w:t>
            </w:r>
          </w:p>
        </w:tc>
        <w:tc>
          <w:tcPr>
            <w:tcW w:w="2058" w:type="dxa"/>
            <w:noWrap w:val="0"/>
            <w:vAlign w:val="center"/>
          </w:tcPr>
          <w:p w14:paraId="7A4866DD">
            <w:pPr>
              <w:jc w:val="center"/>
              <w:rPr>
                <w:bCs/>
                <w:color w:val="auto"/>
                <w:szCs w:val="21"/>
                <w:highlight w:val="none"/>
              </w:rPr>
            </w:pPr>
            <w:r>
              <w:rPr>
                <w:bCs/>
                <w:color w:val="auto"/>
                <w:szCs w:val="21"/>
                <w:highlight w:val="none"/>
              </w:rPr>
              <w:t>标的名称</w:t>
            </w:r>
          </w:p>
        </w:tc>
        <w:tc>
          <w:tcPr>
            <w:tcW w:w="1770" w:type="dxa"/>
            <w:noWrap w:val="0"/>
            <w:vAlign w:val="center"/>
          </w:tcPr>
          <w:p w14:paraId="3ADA64C6">
            <w:pPr>
              <w:jc w:val="center"/>
              <w:rPr>
                <w:bCs/>
                <w:color w:val="auto"/>
                <w:szCs w:val="21"/>
                <w:highlight w:val="none"/>
              </w:rPr>
            </w:pPr>
            <w:r>
              <w:rPr>
                <w:bCs/>
                <w:color w:val="auto"/>
                <w:szCs w:val="21"/>
                <w:highlight w:val="none"/>
              </w:rPr>
              <w:t>采购包预算金额</w:t>
            </w:r>
          </w:p>
          <w:p w14:paraId="6347458F">
            <w:pPr>
              <w:jc w:val="center"/>
              <w:rPr>
                <w:bCs/>
                <w:color w:val="auto"/>
                <w:szCs w:val="21"/>
                <w:highlight w:val="none"/>
              </w:rPr>
            </w:pPr>
            <w:r>
              <w:rPr>
                <w:bCs/>
                <w:color w:val="auto"/>
                <w:szCs w:val="21"/>
                <w:highlight w:val="none"/>
              </w:rPr>
              <w:t>（万元）</w:t>
            </w:r>
          </w:p>
        </w:tc>
        <w:tc>
          <w:tcPr>
            <w:tcW w:w="810" w:type="dxa"/>
            <w:noWrap w:val="0"/>
            <w:vAlign w:val="center"/>
          </w:tcPr>
          <w:p w14:paraId="660D10E6">
            <w:pPr>
              <w:jc w:val="center"/>
              <w:rPr>
                <w:bCs/>
                <w:color w:val="auto"/>
                <w:szCs w:val="21"/>
                <w:highlight w:val="none"/>
              </w:rPr>
            </w:pPr>
            <w:r>
              <w:rPr>
                <w:bCs/>
                <w:color w:val="auto"/>
                <w:szCs w:val="21"/>
                <w:highlight w:val="none"/>
              </w:rPr>
              <w:t>数量</w:t>
            </w:r>
          </w:p>
        </w:tc>
        <w:tc>
          <w:tcPr>
            <w:tcW w:w="3891" w:type="dxa"/>
            <w:noWrap w:val="0"/>
            <w:vAlign w:val="center"/>
          </w:tcPr>
          <w:p w14:paraId="373BCE32">
            <w:pPr>
              <w:jc w:val="center"/>
              <w:rPr>
                <w:color w:val="auto"/>
                <w:szCs w:val="21"/>
                <w:highlight w:val="none"/>
              </w:rPr>
            </w:pPr>
            <w:r>
              <w:rPr>
                <w:color w:val="auto"/>
                <w:szCs w:val="21"/>
                <w:highlight w:val="none"/>
              </w:rPr>
              <w:t>简要技术需求或服务要求</w:t>
            </w:r>
          </w:p>
        </w:tc>
      </w:tr>
      <w:tr w14:paraId="5173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07" w:type="dxa"/>
            <w:noWrap w:val="0"/>
            <w:vAlign w:val="center"/>
          </w:tcPr>
          <w:p w14:paraId="61E02036">
            <w:pPr>
              <w:jc w:val="center"/>
              <w:rPr>
                <w:bCs/>
                <w:color w:val="auto"/>
                <w:szCs w:val="21"/>
                <w:highlight w:val="none"/>
              </w:rPr>
            </w:pPr>
            <w:r>
              <w:rPr>
                <w:bCs/>
                <w:color w:val="auto"/>
                <w:szCs w:val="21"/>
                <w:highlight w:val="none"/>
              </w:rPr>
              <w:t>01</w:t>
            </w:r>
          </w:p>
        </w:tc>
        <w:tc>
          <w:tcPr>
            <w:tcW w:w="2058" w:type="dxa"/>
            <w:noWrap w:val="0"/>
            <w:vAlign w:val="center"/>
          </w:tcPr>
          <w:p w14:paraId="1F5420DC">
            <w:pPr>
              <w:jc w:val="center"/>
              <w:rPr>
                <w:bCs/>
                <w:color w:val="auto"/>
                <w:szCs w:val="21"/>
                <w:highlight w:val="none"/>
              </w:rPr>
            </w:pPr>
            <w:r>
              <w:rPr>
                <w:bCs/>
                <w:color w:val="auto"/>
                <w:szCs w:val="21"/>
                <w:highlight w:val="none"/>
                <w:lang w:val="en-US" w:eastAsia="zh-CN"/>
              </w:rPr>
              <w:t>房山、平谷、怀柔、密云、</w:t>
            </w:r>
            <w:r>
              <w:rPr>
                <w:rFonts w:hint="eastAsia"/>
                <w:bCs/>
                <w:color w:val="auto"/>
                <w:szCs w:val="21"/>
                <w:highlight w:val="none"/>
                <w:lang w:val="en-US" w:eastAsia="zh-CN"/>
              </w:rPr>
              <w:t>延庆区转播站中央设备维护</w:t>
            </w:r>
          </w:p>
        </w:tc>
        <w:tc>
          <w:tcPr>
            <w:tcW w:w="1770" w:type="dxa"/>
            <w:noWrap w:val="0"/>
            <w:vAlign w:val="center"/>
          </w:tcPr>
          <w:p w14:paraId="43AFD033">
            <w:pPr>
              <w:jc w:val="center"/>
              <w:rPr>
                <w:rFonts w:hint="default" w:eastAsia="宋体"/>
                <w:bCs/>
                <w:color w:val="auto"/>
                <w:szCs w:val="21"/>
                <w:highlight w:val="none"/>
                <w:lang w:val="en-US" w:eastAsia="zh-CN"/>
              </w:rPr>
            </w:pPr>
            <w:r>
              <w:rPr>
                <w:rFonts w:hint="eastAsia"/>
                <w:bCs/>
                <w:color w:val="auto"/>
                <w:szCs w:val="21"/>
                <w:highlight w:val="none"/>
                <w:lang w:val="en-US" w:eastAsia="zh-CN"/>
              </w:rPr>
              <w:t>108.2</w:t>
            </w:r>
          </w:p>
        </w:tc>
        <w:tc>
          <w:tcPr>
            <w:tcW w:w="810" w:type="dxa"/>
            <w:noWrap w:val="0"/>
            <w:vAlign w:val="center"/>
          </w:tcPr>
          <w:p w14:paraId="107F00D9">
            <w:pPr>
              <w:jc w:val="center"/>
              <w:rPr>
                <w:bCs/>
                <w:color w:val="auto"/>
                <w:szCs w:val="21"/>
                <w:highlight w:val="none"/>
              </w:rPr>
            </w:pPr>
            <w:r>
              <w:rPr>
                <w:rFonts w:hint="eastAsia"/>
                <w:bCs/>
                <w:color w:val="auto"/>
                <w:szCs w:val="21"/>
                <w:highlight w:val="none"/>
              </w:rPr>
              <w:t>1项</w:t>
            </w:r>
          </w:p>
        </w:tc>
        <w:tc>
          <w:tcPr>
            <w:tcW w:w="3891" w:type="dxa"/>
            <w:noWrap w:val="0"/>
            <w:vAlign w:val="center"/>
          </w:tcPr>
          <w:p w14:paraId="24BAF2F7">
            <w:pPr>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 xml:space="preserve">对项目所涉及的中央广播电视发射机及相关的附属设备进行运行维护。 </w:t>
            </w:r>
          </w:p>
        </w:tc>
      </w:tr>
      <w:tr w14:paraId="2B46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07" w:type="dxa"/>
            <w:noWrap w:val="0"/>
            <w:vAlign w:val="center"/>
          </w:tcPr>
          <w:p w14:paraId="39794641">
            <w:pPr>
              <w:jc w:val="center"/>
              <w:rPr>
                <w:bCs/>
                <w:color w:val="auto"/>
                <w:szCs w:val="21"/>
                <w:highlight w:val="none"/>
              </w:rPr>
            </w:pPr>
            <w:r>
              <w:rPr>
                <w:rFonts w:hint="eastAsia"/>
                <w:bCs/>
                <w:color w:val="auto"/>
                <w:szCs w:val="21"/>
                <w:highlight w:val="none"/>
              </w:rPr>
              <w:t>02</w:t>
            </w:r>
          </w:p>
        </w:tc>
        <w:tc>
          <w:tcPr>
            <w:tcW w:w="2058" w:type="dxa"/>
            <w:noWrap w:val="0"/>
            <w:vAlign w:val="center"/>
          </w:tcPr>
          <w:p w14:paraId="2987F083">
            <w:pPr>
              <w:jc w:val="center"/>
              <w:rPr>
                <w:bCs/>
                <w:color w:val="auto"/>
                <w:szCs w:val="21"/>
                <w:highlight w:val="none"/>
              </w:rPr>
            </w:pPr>
            <w:r>
              <w:rPr>
                <w:rFonts w:hint="eastAsia"/>
                <w:bCs/>
                <w:color w:val="auto"/>
                <w:szCs w:val="21"/>
                <w:highlight w:val="none"/>
              </w:rPr>
              <w:t>中央广播电视塔中央设备维护</w:t>
            </w:r>
          </w:p>
        </w:tc>
        <w:tc>
          <w:tcPr>
            <w:tcW w:w="1770" w:type="dxa"/>
            <w:noWrap w:val="0"/>
            <w:vAlign w:val="center"/>
          </w:tcPr>
          <w:p w14:paraId="2E1E6A14">
            <w:pPr>
              <w:jc w:val="center"/>
              <w:rPr>
                <w:rFonts w:hint="default" w:eastAsia="宋体"/>
                <w:bCs/>
                <w:color w:val="auto"/>
                <w:szCs w:val="21"/>
                <w:highlight w:val="none"/>
                <w:lang w:val="en-US" w:eastAsia="zh-CN"/>
              </w:rPr>
            </w:pPr>
            <w:r>
              <w:rPr>
                <w:rFonts w:hint="eastAsia"/>
                <w:bCs/>
                <w:color w:val="auto"/>
                <w:szCs w:val="21"/>
                <w:highlight w:val="none"/>
                <w:lang w:val="en-US" w:eastAsia="zh-CN"/>
              </w:rPr>
              <w:t>87.8</w:t>
            </w:r>
          </w:p>
        </w:tc>
        <w:tc>
          <w:tcPr>
            <w:tcW w:w="810" w:type="dxa"/>
            <w:noWrap w:val="0"/>
            <w:vAlign w:val="center"/>
          </w:tcPr>
          <w:p w14:paraId="120759EE">
            <w:pPr>
              <w:jc w:val="center"/>
              <w:rPr>
                <w:bCs/>
                <w:color w:val="auto"/>
                <w:szCs w:val="21"/>
                <w:highlight w:val="none"/>
              </w:rPr>
            </w:pPr>
            <w:r>
              <w:rPr>
                <w:rFonts w:hint="eastAsia"/>
                <w:bCs/>
                <w:color w:val="auto"/>
                <w:szCs w:val="21"/>
                <w:highlight w:val="none"/>
              </w:rPr>
              <w:t>1项</w:t>
            </w:r>
          </w:p>
        </w:tc>
        <w:tc>
          <w:tcPr>
            <w:tcW w:w="3891" w:type="dxa"/>
            <w:noWrap w:val="0"/>
            <w:vAlign w:val="center"/>
          </w:tcPr>
          <w:p w14:paraId="22266638">
            <w:pPr>
              <w:jc w:val="center"/>
              <w:rPr>
                <w:color w:val="auto"/>
                <w:kern w:val="0"/>
                <w:szCs w:val="21"/>
                <w:highlight w:val="none"/>
              </w:rPr>
            </w:pPr>
            <w:r>
              <w:rPr>
                <w:rFonts w:hint="eastAsia"/>
                <w:color w:val="auto"/>
                <w:kern w:val="0"/>
                <w:szCs w:val="21"/>
                <w:highlight w:val="none"/>
                <w:lang w:val="en-US" w:eastAsia="zh-CN"/>
              </w:rPr>
              <w:t>对项目</w:t>
            </w:r>
            <w:r>
              <w:rPr>
                <w:rFonts w:hint="eastAsia" w:ascii="宋体" w:hAnsi="宋体" w:eastAsia="宋体" w:cs="宋体"/>
                <w:color w:val="auto"/>
                <w:sz w:val="22"/>
                <w:szCs w:val="22"/>
              </w:rPr>
              <w:t>所涉及的数字电视发射机、CDR 发射机、天馈系统、节目源传输系统等设备实施运行维护，保证设备正常平稳运行。</w:t>
            </w:r>
          </w:p>
        </w:tc>
      </w:tr>
    </w:tbl>
    <w:p w14:paraId="7E31A39B">
      <w:pPr>
        <w:keepNext w:val="0"/>
        <w:keepLines w:val="0"/>
        <w:pageBreakBefore w:val="0"/>
        <w:widowControl/>
        <w:tabs>
          <w:tab w:val="left" w:pos="420"/>
        </w:tabs>
        <w:kinsoku/>
        <w:wordWrap/>
        <w:overflowPunct/>
        <w:topLinePunct w:val="0"/>
        <w:autoSpaceDE/>
        <w:autoSpaceDN/>
        <w:bidi w:val="0"/>
        <w:adjustRightInd/>
        <w:snapToGrid/>
        <w:spacing w:before="233" w:beforeLines="50" w:line="360" w:lineRule="auto"/>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合同履行期限：</w:t>
      </w:r>
      <w:r>
        <w:rPr>
          <w:rFonts w:hint="eastAsia" w:cs="Times New Roman"/>
          <w:color w:val="auto"/>
          <w:sz w:val="24"/>
          <w:szCs w:val="24"/>
          <w:lang w:val="en-US" w:eastAsia="zh-CN"/>
        </w:rPr>
        <w:t>合同生效后12个月</w:t>
      </w:r>
      <w:r>
        <w:rPr>
          <w:rFonts w:hint="eastAsia" w:ascii="Times New Roman" w:hAnsi="Times New Roman" w:cs="Times New Roman"/>
          <w:color w:val="auto"/>
          <w:sz w:val="24"/>
          <w:szCs w:val="24"/>
          <w:lang w:val="en-US" w:eastAsia="zh-CN"/>
        </w:rPr>
        <w:t>。</w:t>
      </w:r>
    </w:p>
    <w:p w14:paraId="762DA4F4">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 xml:space="preserve">.本项目是否接受联合体投标：□是  </w:t>
      </w:r>
      <w:r>
        <w:rPr>
          <w:rFonts w:hint="default" w:ascii="Times New Roman" w:hAnsi="Times New Roman" w:eastAsia="宋体" w:cs="Times New Roman"/>
          <w:b/>
          <w:bCs/>
          <w:color w:val="auto"/>
          <w:szCs w:val="24"/>
        </w:rPr>
        <w:t>■</w:t>
      </w:r>
      <w:r>
        <w:rPr>
          <w:rFonts w:hint="default" w:ascii="Times New Roman" w:hAnsi="Times New Roman" w:eastAsia="宋体" w:cs="Times New Roman"/>
          <w:color w:val="auto"/>
          <w:sz w:val="24"/>
          <w:szCs w:val="24"/>
        </w:rPr>
        <w:t>否。</w:t>
      </w:r>
    </w:p>
    <w:p w14:paraId="67C754EF">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5" w:name="_Toc28359003"/>
      <w:bookmarkStart w:id="6" w:name="_Toc35393791"/>
      <w:bookmarkStart w:id="7" w:name="_Toc35393622"/>
      <w:bookmarkStart w:id="8" w:name="_Toc28359080"/>
      <w:r>
        <w:rPr>
          <w:rFonts w:hint="default" w:ascii="Times New Roman" w:hAnsi="Times New Roman" w:eastAsia="宋体" w:cs="Times New Roman"/>
          <w:b/>
          <w:bCs/>
          <w:color w:val="auto"/>
          <w:sz w:val="24"/>
          <w:szCs w:val="24"/>
        </w:rPr>
        <w:t>二、申请人的资格要求（须同时满足）</w:t>
      </w:r>
      <w:bookmarkEnd w:id="5"/>
      <w:bookmarkEnd w:id="6"/>
      <w:bookmarkEnd w:id="7"/>
      <w:bookmarkEnd w:id="8"/>
    </w:p>
    <w:p w14:paraId="2D8BAA81">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1.满足《中华人民共和国政府采购法》第二十二条规定；</w:t>
      </w:r>
    </w:p>
    <w:p w14:paraId="34F0631C">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bookmarkStart w:id="9" w:name="_Toc28359081"/>
      <w:bookmarkStart w:id="10" w:name="_Toc28359004"/>
      <w:r>
        <w:rPr>
          <w:rFonts w:hint="default" w:ascii="Times New Roman" w:hAnsi="Times New Roman" w:eastAsia="宋体" w:cs="Times New Roman"/>
          <w:color w:val="auto"/>
          <w:sz w:val="24"/>
          <w:szCs w:val="24"/>
        </w:rPr>
        <w:t>2.落实政府采购政策需满足的资格要求：</w:t>
      </w:r>
    </w:p>
    <w:p w14:paraId="49B490AF">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2.1中小企业政策</w:t>
      </w:r>
    </w:p>
    <w:p w14:paraId="12EBE8B9">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□本项目不专门面向中小企业预留采购份额。</w:t>
      </w:r>
    </w:p>
    <w:p w14:paraId="79C1EC09">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□本项目专门面向  □中小 □小微企业  采购。即：提供的货物全部由符合政策要求的中小/小微企业制造、服务全部由符合政策要求的中小/小微企业承接。</w:t>
      </w:r>
    </w:p>
    <w:p w14:paraId="02A4423B">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color w:val="auto"/>
          <w:sz w:val="24"/>
          <w:szCs w:val="24"/>
          <w:highlight w:val="none"/>
          <w:u w:val="single"/>
          <w:lang w:val="en-US" w:eastAsia="zh-CN"/>
        </w:rPr>
        <w:t>本项目第1包不专门面向中小企业预留采购份额，</w:t>
      </w:r>
      <w:r>
        <w:rPr>
          <w:rFonts w:hint="eastAsia" w:cs="Times New Roman"/>
          <w:b/>
          <w:bCs/>
          <w:color w:val="auto"/>
          <w:sz w:val="24"/>
          <w:szCs w:val="24"/>
          <w:highlight w:val="none"/>
          <w:u w:val="single"/>
          <w:lang w:val="en-US" w:eastAsia="zh-CN"/>
        </w:rPr>
        <w:t>第2包</w:t>
      </w:r>
      <w:r>
        <w:rPr>
          <w:rFonts w:hint="eastAsia" w:cs="Times New Roman"/>
          <w:color w:val="auto"/>
          <w:sz w:val="24"/>
          <w:szCs w:val="24"/>
          <w:highlight w:val="none"/>
          <w:u w:val="single"/>
          <w:lang w:val="en-US" w:eastAsia="zh-CN"/>
        </w:rPr>
        <w:t>专门面向</w:t>
      </w:r>
      <w:r>
        <w:rPr>
          <w:rFonts w:hint="eastAsia" w:cs="Times New Roman"/>
          <w:b/>
          <w:bCs/>
          <w:color w:val="auto"/>
          <w:sz w:val="24"/>
          <w:szCs w:val="24"/>
          <w:highlight w:val="none"/>
          <w:u w:val="single"/>
          <w:lang w:val="en-US" w:eastAsia="zh-CN"/>
        </w:rPr>
        <w:t>小微</w:t>
      </w:r>
      <w:r>
        <w:rPr>
          <w:rFonts w:hint="eastAsia" w:cs="Times New Roman"/>
          <w:color w:val="auto"/>
          <w:sz w:val="24"/>
          <w:szCs w:val="24"/>
          <w:highlight w:val="none"/>
          <w:u w:val="single"/>
          <w:lang w:val="en-US" w:eastAsia="zh-CN"/>
        </w:rPr>
        <w:t>企业采购</w:t>
      </w:r>
      <w:r>
        <w:rPr>
          <w:rFonts w:hint="default" w:ascii="Times New Roman" w:hAnsi="Times New Roman" w:eastAsia="宋体" w:cs="Times New Roman"/>
          <w:color w:val="auto"/>
          <w:sz w:val="24"/>
          <w:szCs w:val="24"/>
          <w:highlight w:val="none"/>
        </w:rPr>
        <w:t>。</w:t>
      </w:r>
    </w:p>
    <w:p w14:paraId="1940D095">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2.2其它落实政府采购政策的资格要求（如有）：</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p w14:paraId="4B6640BC">
      <w:pPr>
        <w:pageBreakBefore w:val="0"/>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3.本项目的特定资格要求：</w:t>
      </w:r>
    </w:p>
    <w:p w14:paraId="122F2D91">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3.1本项目是否属于政府购买服务：</w:t>
      </w:r>
    </w:p>
    <w:p w14:paraId="3B6214AF">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□否</w:t>
      </w:r>
    </w:p>
    <w:p w14:paraId="029A659F">
      <w:pPr>
        <w:pageBreakBefore w:val="0"/>
        <w:tabs>
          <w:tab w:val="left" w:pos="900"/>
          <w:tab w:val="left" w:pos="1134"/>
          <w:tab w:val="left" w:pos="1589"/>
          <w:tab w:val="left" w:pos="5521"/>
        </w:tabs>
        <w:topLinePunct w:val="0"/>
        <w:bidi w:val="0"/>
        <w:snapToGrid w:val="0"/>
        <w:spacing w:line="360" w:lineRule="auto"/>
        <w:ind w:firstLine="422"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Cs w:val="24"/>
          <w:highlight w:val="none"/>
        </w:rPr>
        <w:t>■</w:t>
      </w:r>
      <w:r>
        <w:rPr>
          <w:rFonts w:hint="default" w:ascii="Times New Roman" w:hAnsi="Times New Roman" w:eastAsia="宋体" w:cs="Times New Roman"/>
          <w:color w:val="auto"/>
          <w:sz w:val="24"/>
          <w:szCs w:val="24"/>
          <w:highlight w:val="none"/>
        </w:rPr>
        <w:t>是，公益一类事业单位、使用事业编制且由财政拨款保障的群团组织，不得作为承接主体；</w:t>
      </w:r>
    </w:p>
    <w:p w14:paraId="427220A5">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color w:val="auto"/>
          <w:sz w:val="24"/>
          <w:szCs w:val="24"/>
          <w:highlight w:val="none"/>
          <w:u w:val="single"/>
        </w:rPr>
      </w:pPr>
      <w:r>
        <w:rPr>
          <w:rFonts w:hint="default" w:ascii="Times New Roman" w:hAnsi="Times New Roman" w:eastAsia="宋体" w:cs="Times New Roman"/>
          <w:color w:val="auto"/>
          <w:sz w:val="24"/>
          <w:szCs w:val="24"/>
          <w:highlight w:val="none"/>
        </w:rPr>
        <w:t>3.2其他特定资格要求：</w:t>
      </w:r>
      <w:r>
        <w:rPr>
          <w:rFonts w:hint="eastAsia" w:cs="Times New Roman"/>
          <w:color w:val="auto"/>
          <w:sz w:val="24"/>
          <w:szCs w:val="24"/>
          <w:highlight w:val="none"/>
          <w:u w:val="single"/>
          <w:lang w:val="en-US" w:eastAsia="zh-CN"/>
        </w:rPr>
        <w:t xml:space="preserve"> / </w:t>
      </w:r>
      <w:r>
        <w:rPr>
          <w:rFonts w:hint="default" w:ascii="Times New Roman" w:hAnsi="Times New Roman" w:eastAsia="宋体" w:cs="Times New Roman"/>
          <w:color w:val="auto"/>
          <w:sz w:val="24"/>
          <w:szCs w:val="24"/>
          <w:highlight w:val="none"/>
        </w:rPr>
        <w:t>。</w:t>
      </w:r>
    </w:p>
    <w:bookmarkEnd w:id="9"/>
    <w:bookmarkEnd w:id="10"/>
    <w:p w14:paraId="5BA44D3D">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1" w:name="_Toc35393623"/>
      <w:bookmarkStart w:id="12" w:name="_Toc35393792"/>
      <w:r>
        <w:rPr>
          <w:rFonts w:hint="default" w:ascii="Times New Roman" w:hAnsi="Times New Roman" w:eastAsia="宋体" w:cs="Times New Roman"/>
          <w:b/>
          <w:bCs/>
          <w:color w:val="auto"/>
          <w:sz w:val="24"/>
          <w:szCs w:val="24"/>
        </w:rPr>
        <w:t>三、获取招</w:t>
      </w:r>
      <w:r>
        <w:rPr>
          <w:rFonts w:hint="default" w:ascii="Times New Roman" w:hAnsi="Times New Roman" w:eastAsia="宋体" w:cs="Times New Roman"/>
          <w:b/>
          <w:bCs/>
          <w:color w:val="auto"/>
          <w:sz w:val="24"/>
          <w:szCs w:val="24"/>
          <w:highlight w:val="none"/>
        </w:rPr>
        <w:t>标文件</w:t>
      </w:r>
      <w:bookmarkEnd w:id="11"/>
      <w:bookmarkEnd w:id="12"/>
    </w:p>
    <w:p w14:paraId="7D64203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1.时间：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04</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16</w:t>
      </w:r>
      <w:r>
        <w:rPr>
          <w:rFonts w:hint="default" w:ascii="Times New Roman" w:hAnsi="Times New Roman" w:eastAsia="宋体" w:cs="Times New Roman"/>
          <w:color w:val="auto"/>
          <w:sz w:val="24"/>
          <w:szCs w:val="24"/>
          <w:highlight w:val="none"/>
          <w:lang w:bidi="ar"/>
        </w:rPr>
        <w:t>日至</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04</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23</w:t>
      </w:r>
      <w:r>
        <w:rPr>
          <w:rFonts w:hint="default" w:ascii="Times New Roman" w:hAnsi="Times New Roman" w:eastAsia="宋体" w:cs="Times New Roman"/>
          <w:color w:val="auto"/>
          <w:sz w:val="24"/>
          <w:szCs w:val="24"/>
          <w:highlight w:val="none"/>
          <w:lang w:bidi="ar"/>
        </w:rPr>
        <w:t>日，每天上午</w:t>
      </w:r>
      <w:r>
        <w:rPr>
          <w:rFonts w:hint="default" w:ascii="Times New Roman" w:hAnsi="Times New Roman" w:cs="Times New Roman"/>
          <w:color w:val="auto"/>
          <w:sz w:val="24"/>
          <w:szCs w:val="24"/>
          <w:highlight w:val="none"/>
          <w:lang w:val="en-US" w:eastAsia="zh-CN" w:bidi="ar"/>
        </w:rPr>
        <w:t>09:00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，下午</w:t>
      </w:r>
      <w:r>
        <w:rPr>
          <w:rFonts w:hint="default" w:ascii="Times New Roman" w:hAnsi="Times New Roman" w:cs="Times New Roman"/>
          <w:color w:val="auto"/>
          <w:sz w:val="24"/>
          <w:szCs w:val="24"/>
          <w:highlight w:val="none"/>
          <w:lang w:val="en-US" w:eastAsia="zh-CN" w:bidi="ar"/>
        </w:rPr>
        <w:t>12:00</w:t>
      </w:r>
      <w:r>
        <w:rPr>
          <w:rFonts w:hint="default" w:ascii="Times New Roman" w:hAnsi="Times New Roman" w:eastAsia="宋体" w:cs="Times New Roman"/>
          <w:color w:val="auto"/>
          <w:sz w:val="24"/>
          <w:szCs w:val="24"/>
          <w:highlight w:val="none"/>
          <w:lang w:bidi="ar"/>
        </w:rPr>
        <w:t>至</w:t>
      </w:r>
      <w:r>
        <w:rPr>
          <w:rFonts w:hint="default" w:ascii="Times New Roman" w:hAnsi="Times New Roman" w:cs="Times New Roman"/>
          <w:color w:val="auto"/>
          <w:sz w:val="24"/>
          <w:szCs w:val="24"/>
          <w:highlight w:val="none"/>
          <w:lang w:val="en-US" w:eastAsia="zh-CN" w:bidi="ar"/>
        </w:rPr>
        <w:t>17:00</w:t>
      </w:r>
      <w:r>
        <w:rPr>
          <w:rFonts w:hint="default" w:ascii="Times New Roman" w:hAnsi="Times New Roman" w:eastAsia="宋体" w:cs="Times New Roman"/>
          <w:color w:val="auto"/>
          <w:sz w:val="24"/>
          <w:szCs w:val="24"/>
          <w:highlight w:val="none"/>
          <w:lang w:bidi="ar"/>
        </w:rPr>
        <w:t>（北京时间，法定节假日除外）。</w:t>
      </w:r>
    </w:p>
    <w:p w14:paraId="1B3A2D68">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2.地点：北京市政府采购电子交易平台</w:t>
      </w:r>
    </w:p>
    <w:p w14:paraId="60FCA72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3.方式：供应商使用CA数字证书或电子营业执照登录北京市政府采购电子交易平台（http://zbcg-bjzc.zhongcy.com/bjczj-portal-site/index.html#/home）获取电子版招标文件。</w:t>
      </w:r>
    </w:p>
    <w:p w14:paraId="1F62DD9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bidi="ar"/>
        </w:rPr>
        <w:t>4.售价：0元。</w:t>
      </w:r>
    </w:p>
    <w:p w14:paraId="15610F92">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highlight w:val="none"/>
        </w:rPr>
      </w:pPr>
      <w:bookmarkStart w:id="13" w:name="_Toc28359082"/>
      <w:bookmarkStart w:id="14" w:name="_Toc28359005"/>
      <w:bookmarkStart w:id="15" w:name="_Toc35393624"/>
      <w:bookmarkStart w:id="16" w:name="_Toc35393793"/>
      <w:r>
        <w:rPr>
          <w:rFonts w:hint="default" w:ascii="Times New Roman" w:hAnsi="Times New Roman" w:eastAsia="宋体" w:cs="Times New Roman"/>
          <w:b/>
          <w:bCs/>
          <w:color w:val="auto"/>
          <w:sz w:val="24"/>
          <w:szCs w:val="24"/>
          <w:highlight w:val="none"/>
        </w:rPr>
        <w:t>四、提交投标文件</w:t>
      </w:r>
      <w:bookmarkEnd w:id="13"/>
      <w:bookmarkEnd w:id="14"/>
      <w:r>
        <w:rPr>
          <w:rFonts w:hint="default" w:ascii="Times New Roman" w:hAnsi="Times New Roman" w:eastAsia="宋体" w:cs="Times New Roman"/>
          <w:b/>
          <w:bCs/>
          <w:color w:val="auto"/>
          <w:sz w:val="24"/>
          <w:szCs w:val="24"/>
          <w:highlight w:val="none"/>
        </w:rPr>
        <w:t>截止时间、开标时间和地点</w:t>
      </w:r>
      <w:bookmarkEnd w:id="15"/>
      <w:bookmarkEnd w:id="16"/>
    </w:p>
    <w:p w14:paraId="0DAF2A38">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highlight w:val="none"/>
          <w:u w:val="single"/>
        </w:rPr>
      </w:pPr>
      <w:r>
        <w:rPr>
          <w:rFonts w:hint="default" w:ascii="Times New Roman" w:hAnsi="Times New Roman" w:eastAsia="宋体" w:cs="Times New Roman"/>
          <w:color w:val="auto"/>
          <w:sz w:val="24"/>
          <w:szCs w:val="24"/>
          <w:highlight w:val="none"/>
          <w:lang w:bidi="ar"/>
        </w:rPr>
        <w:t>投标截止时间、开标时间：</w:t>
      </w:r>
      <w:r>
        <w:rPr>
          <w:rFonts w:hint="eastAsia" w:cs="Times New Roman"/>
          <w:color w:val="auto"/>
          <w:sz w:val="24"/>
          <w:szCs w:val="24"/>
          <w:highlight w:val="none"/>
          <w:lang w:val="en-US" w:eastAsia="zh-CN" w:bidi="ar"/>
        </w:rPr>
        <w:t>2025</w:t>
      </w:r>
      <w:r>
        <w:rPr>
          <w:rFonts w:hint="default" w:ascii="Times New Roman" w:hAnsi="Times New Roman" w:eastAsia="宋体" w:cs="Times New Roman"/>
          <w:color w:val="auto"/>
          <w:sz w:val="24"/>
          <w:szCs w:val="24"/>
          <w:highlight w:val="none"/>
          <w:lang w:bidi="ar"/>
        </w:rPr>
        <w:t>年</w:t>
      </w:r>
      <w:r>
        <w:rPr>
          <w:rFonts w:hint="eastAsia" w:cs="Times New Roman"/>
          <w:color w:val="auto"/>
          <w:sz w:val="24"/>
          <w:szCs w:val="24"/>
          <w:highlight w:val="none"/>
          <w:lang w:val="en-US" w:eastAsia="zh-CN" w:bidi="ar"/>
        </w:rPr>
        <w:t>05</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08</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14</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30</w:t>
      </w:r>
      <w:r>
        <w:rPr>
          <w:rFonts w:hint="default" w:ascii="Times New Roman" w:hAnsi="Times New Roman" w:eastAsia="宋体" w:cs="Times New Roman"/>
          <w:color w:val="auto"/>
          <w:sz w:val="24"/>
          <w:szCs w:val="24"/>
          <w:highlight w:val="none"/>
          <w:lang w:bidi="ar"/>
        </w:rPr>
        <w:t>分</w:t>
      </w:r>
      <w:r>
        <w:rPr>
          <w:rFonts w:hint="default" w:ascii="Times New Roman" w:hAnsi="Times New Roman" w:eastAsia="宋体" w:cs="Times New Roman"/>
          <w:bCs/>
          <w:color w:val="auto"/>
          <w:sz w:val="24"/>
          <w:szCs w:val="24"/>
          <w:highlight w:val="none"/>
          <w:lang w:bidi="ar"/>
        </w:rPr>
        <w:t>（北京时间）</w:t>
      </w:r>
      <w:r>
        <w:rPr>
          <w:rFonts w:hint="default" w:ascii="Times New Roman" w:hAnsi="Times New Roman" w:eastAsia="宋体" w:cs="Times New Roman"/>
          <w:iCs/>
          <w:color w:val="auto"/>
          <w:sz w:val="24"/>
          <w:szCs w:val="24"/>
          <w:highlight w:val="none"/>
          <w:lang w:bidi="ar"/>
        </w:rPr>
        <w:t>。</w:t>
      </w:r>
    </w:p>
    <w:p w14:paraId="7CB17E43">
      <w:pPr>
        <w:pageBreakBefore w:val="0"/>
        <w:topLinePunct w:val="0"/>
        <w:bidi w:val="0"/>
        <w:snapToGrid w:val="0"/>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lang w:bidi="ar"/>
        </w:rPr>
        <w:t>地点：北京市东城区朝内大街南竹杆胡同6号北京INN 3号楼9层</w:t>
      </w:r>
      <w:r>
        <w:rPr>
          <w:rFonts w:hint="default" w:ascii="Times New Roman" w:hAnsi="Times New Roman" w:eastAsia="宋体" w:cs="Times New Roman"/>
          <w:color w:val="auto"/>
          <w:sz w:val="24"/>
          <w:szCs w:val="24"/>
          <w:lang w:val="en-US" w:eastAsia="zh-CN" w:bidi="ar"/>
        </w:rPr>
        <w:t>会议室</w:t>
      </w:r>
      <w:r>
        <w:rPr>
          <w:rFonts w:hint="default" w:ascii="Times New Roman" w:hAnsi="Times New Roman" w:eastAsia="宋体" w:cs="Times New Roman"/>
          <w:color w:val="auto"/>
          <w:sz w:val="24"/>
          <w:szCs w:val="24"/>
          <w:lang w:bidi="ar"/>
        </w:rPr>
        <w:t>（地铁2号线、6号线，朝阳门站H口出，向南200米）</w:t>
      </w:r>
      <w:r>
        <w:rPr>
          <w:rFonts w:hint="default" w:ascii="Times New Roman" w:hAnsi="Times New Roman" w:eastAsia="宋体" w:cs="Times New Roman"/>
          <w:color w:val="auto"/>
          <w:sz w:val="24"/>
          <w:szCs w:val="24"/>
          <w:lang w:val="zh-TW" w:bidi="ar"/>
        </w:rPr>
        <w:t>。</w:t>
      </w:r>
    </w:p>
    <w:p w14:paraId="465FE362">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17" w:name="_Toc28359084"/>
      <w:bookmarkStart w:id="18" w:name="_Toc28359007"/>
      <w:bookmarkStart w:id="19" w:name="_Toc35393794"/>
      <w:bookmarkStart w:id="20" w:name="_Toc35393625"/>
      <w:r>
        <w:rPr>
          <w:rFonts w:hint="default" w:ascii="Times New Roman" w:hAnsi="Times New Roman" w:eastAsia="宋体" w:cs="Times New Roman"/>
          <w:b/>
          <w:bCs/>
          <w:color w:val="auto"/>
          <w:sz w:val="24"/>
          <w:szCs w:val="24"/>
        </w:rPr>
        <w:t>五、公告期限</w:t>
      </w:r>
      <w:bookmarkEnd w:id="17"/>
      <w:bookmarkEnd w:id="18"/>
      <w:bookmarkEnd w:id="19"/>
      <w:bookmarkEnd w:id="20"/>
    </w:p>
    <w:p w14:paraId="1F5B7E0E">
      <w:pPr>
        <w:pageBreakBefore w:val="0"/>
        <w:topLinePunct w:val="0"/>
        <w:bidi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自本公告发布之日起5个工作日。</w:t>
      </w:r>
    </w:p>
    <w:p w14:paraId="7E994613">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21" w:name="_Toc35393795"/>
      <w:bookmarkStart w:id="22" w:name="_Toc35393626"/>
      <w:r>
        <w:rPr>
          <w:rFonts w:hint="default" w:ascii="Times New Roman" w:hAnsi="Times New Roman" w:eastAsia="宋体" w:cs="Times New Roman"/>
          <w:b/>
          <w:bCs/>
          <w:color w:val="auto"/>
          <w:sz w:val="24"/>
          <w:szCs w:val="24"/>
        </w:rPr>
        <w:t>六、其他补充事宜</w:t>
      </w:r>
      <w:bookmarkEnd w:id="21"/>
      <w:bookmarkEnd w:id="22"/>
    </w:p>
    <w:p w14:paraId="6C039AEC">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rPr>
        <w:t>1.本项目需要落实的政府采购政策：</w:t>
      </w:r>
    </w:p>
    <w:p w14:paraId="554A0A26">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1</w:t>
      </w:r>
      <w:r>
        <w:rPr>
          <w:rFonts w:hint="default" w:ascii="Times New Roman" w:hAnsi="Times New Roman" w:eastAsia="宋体" w:cs="Times New Roman"/>
          <w:color w:val="auto"/>
          <w:sz w:val="24"/>
          <w:szCs w:val="24"/>
          <w:highlight w:val="none"/>
          <w:lang w:bidi="ar"/>
        </w:rPr>
        <w:t>）政府采购促进中小企业发展</w:t>
      </w:r>
    </w:p>
    <w:p w14:paraId="5624F0F8">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2</w:t>
      </w:r>
      <w:r>
        <w:rPr>
          <w:rFonts w:hint="default" w:ascii="Times New Roman" w:hAnsi="Times New Roman" w:eastAsia="宋体" w:cs="Times New Roman"/>
          <w:color w:val="auto"/>
          <w:sz w:val="24"/>
          <w:szCs w:val="24"/>
          <w:highlight w:val="none"/>
          <w:lang w:bidi="ar"/>
        </w:rPr>
        <w:t>）政府采购支持监狱企业发展</w:t>
      </w:r>
    </w:p>
    <w:p w14:paraId="5EDBCC9A">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w:t>
      </w:r>
      <w:r>
        <w:rPr>
          <w:rFonts w:hint="eastAsia"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）政府采购促进残疾人就业</w:t>
      </w:r>
    </w:p>
    <w:p w14:paraId="61DD95E6">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.本项目采用电子化采购方式</w:t>
      </w:r>
      <w:r>
        <w:rPr>
          <w:rFonts w:hint="default" w:ascii="Times New Roman" w:hAnsi="Times New Roman" w:eastAsia="宋体" w:cs="Times New Roman"/>
          <w:b/>
          <w:bCs/>
          <w:color w:val="auto"/>
          <w:sz w:val="24"/>
          <w:szCs w:val="24"/>
          <w:lang w:bidi="ar"/>
        </w:rPr>
        <w:t>（线上线下相结合形式）</w:t>
      </w:r>
      <w:r>
        <w:rPr>
          <w:rFonts w:hint="default" w:ascii="Times New Roman" w:hAnsi="Times New Roman" w:eastAsia="宋体" w:cs="Times New Roman"/>
          <w:color w:val="auto"/>
          <w:sz w:val="24"/>
          <w:szCs w:val="24"/>
          <w:lang w:bidi="ar"/>
        </w:rPr>
        <w:t>，请供应商认真学习北京市政府采购电子交易平台发布的相关操作手册（供应商可在交易平台下载相关手册），办理CA数字证书或电子营业执照、进行北京市政府采购电子交易平台注册绑定，并认真核实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color w:val="auto"/>
          <w:sz w:val="24"/>
          <w:szCs w:val="24"/>
          <w:lang w:bidi="ar"/>
        </w:rPr>
        <w:t>CA数字证书</w:t>
      </w:r>
      <w:r>
        <w:rPr>
          <w:rFonts w:hint="default" w:ascii="Times New Roman" w:hAnsi="Times New Roman" w:eastAsia="宋体" w:cs="Times New Roman"/>
          <w:color w:val="auto"/>
          <w:sz w:val="24"/>
          <w:szCs w:val="24"/>
          <w:lang w:bidi="ar"/>
        </w:rPr>
        <w:t>或电子营业执照</w:t>
      </w:r>
      <w:r>
        <w:rPr>
          <w:rFonts w:hint="default" w:ascii="Times New Roman" w:hAnsi="Times New Roman" w:eastAsia="宋体" w:cs="Times New Roman"/>
          <w:bCs/>
          <w:color w:val="auto"/>
          <w:sz w:val="24"/>
          <w:szCs w:val="24"/>
          <w:lang w:bidi="ar"/>
        </w:rPr>
        <w:t>情况确认是否符合本项目电子化采购流程要求。</w:t>
      </w:r>
    </w:p>
    <w:p w14:paraId="59914E4F">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CA数字证书服务热线 010-58511086</w:t>
      </w:r>
    </w:p>
    <w:p w14:paraId="25990B4D">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电子营业执照服务热线 400-699-7000</w:t>
      </w:r>
    </w:p>
    <w:p w14:paraId="20A1DF6A">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技术支持服务热线    010-86483801</w:t>
      </w:r>
    </w:p>
    <w:p w14:paraId="6D80F52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.1办理CA数字证书或电子营业执照</w:t>
      </w:r>
    </w:p>
    <w:p w14:paraId="194D612D">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供应商登录北京市政府采购电子交易平台查阅“用户指南”—“操作指南”—“市场主体CA办理操作流程指引”/“电子营业执照使用指南”，按照程序要求办理。</w:t>
      </w:r>
    </w:p>
    <w:p w14:paraId="074022E0">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.2注册</w:t>
      </w:r>
    </w:p>
    <w:p w14:paraId="458FBBAE">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供应商登录北京市政府采购电子交易平台“用户指南”—“操作指南”—“市场主体注册入库操作流程指引”进行自助注册绑定。</w:t>
      </w:r>
    </w:p>
    <w:p w14:paraId="68461C96">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3驱动、客户端下载</w:t>
      </w:r>
    </w:p>
    <w:p w14:paraId="57C1FCB1">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bidi="ar"/>
        </w:rPr>
        <w:t>供应商登录北京市政府采购电子交易平台“用户指南”—“工具下载”—“招标采购系统文件驱动安装包”下载相关驱动。</w:t>
      </w:r>
    </w:p>
    <w:p w14:paraId="57C8E0C1">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供应商登录北京市政府采购电子交易平台“用户指南”—“工具下载”—“投标文件编制工具”下载相关客户端。</w:t>
      </w:r>
    </w:p>
    <w:p w14:paraId="35C18F6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2</w:t>
      </w:r>
      <w:r>
        <w:rPr>
          <w:rFonts w:hint="default" w:ascii="Times New Roman" w:hAnsi="Times New Roman" w:eastAsia="宋体" w:cs="Times New Roman"/>
          <w:color w:val="auto"/>
          <w:sz w:val="24"/>
          <w:szCs w:val="24"/>
          <w:lang w:bidi="ar"/>
        </w:rPr>
        <w:t>.4获取电子招标文件</w:t>
      </w:r>
    </w:p>
    <w:p w14:paraId="05E74063">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供应商使用CA数字证书或电子营业执照登录北京市政府采购电子交易平台获取电子招标文件。</w:t>
      </w:r>
    </w:p>
    <w:p w14:paraId="34ED3641">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lang w:bidi="ar"/>
        </w:rPr>
        <w:t>供应商如计划参与多个采购包的投标，应在登录北京市政府采购电子交易平台后，在【我的项目】栏目依次选择对应采购包，进入项目工作台招标/采购文件环节分别按采购包下载招标</w:t>
      </w:r>
      <w:r>
        <w:rPr>
          <w:rFonts w:hint="default" w:ascii="Times New Roman" w:hAnsi="Times New Roman" w:eastAsia="宋体" w:cs="Times New Roman"/>
          <w:color w:val="auto"/>
          <w:sz w:val="24"/>
          <w:szCs w:val="24"/>
          <w:highlight w:val="none"/>
          <w:lang w:bidi="ar"/>
        </w:rPr>
        <w:t>文件电子版。</w:t>
      </w:r>
    </w:p>
    <w:p w14:paraId="33176D3C">
      <w:pPr>
        <w:pageBreakBefore w:val="0"/>
        <w:topLinePunct w:val="0"/>
        <w:bidi w:val="0"/>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bidi="ar"/>
        </w:rPr>
      </w:pP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color w:val="auto"/>
          <w:sz w:val="24"/>
          <w:szCs w:val="24"/>
          <w:highlight w:val="none"/>
          <w:lang w:val="en-US" w:eastAsia="zh-CN" w:bidi="ar"/>
        </w:rPr>
        <w:t>在</w:t>
      </w:r>
      <w:r>
        <w:rPr>
          <w:rFonts w:hint="default" w:ascii="Times New Roman" w:hAnsi="Times New Roman" w:eastAsia="宋体" w:cs="Times New Roman"/>
          <w:color w:val="auto"/>
          <w:sz w:val="24"/>
          <w:szCs w:val="24"/>
          <w:highlight w:val="none"/>
          <w:lang w:bidi="ar"/>
        </w:rPr>
        <w:t>北京市政府采购电子交易平台</w:t>
      </w:r>
      <w:r>
        <w:rPr>
          <w:rFonts w:hint="default" w:ascii="Times New Roman" w:hAnsi="Times New Roman" w:eastAsia="宋体" w:cs="Times New Roman"/>
          <w:color w:val="auto"/>
          <w:sz w:val="24"/>
          <w:szCs w:val="24"/>
          <w:highlight w:val="none"/>
          <w:lang w:val="en-US" w:eastAsia="zh-CN" w:bidi="ar"/>
        </w:rPr>
        <w:t>成功下载</w:t>
      </w:r>
      <w:r>
        <w:rPr>
          <w:rFonts w:hint="default" w:ascii="Times New Roman" w:hAnsi="Times New Roman" w:eastAsia="宋体" w:cs="Times New Roman"/>
          <w:color w:val="auto"/>
          <w:sz w:val="24"/>
          <w:szCs w:val="24"/>
          <w:highlight w:val="none"/>
          <w:lang w:bidi="ar"/>
        </w:rPr>
        <w:t>招标文件</w:t>
      </w:r>
      <w:r>
        <w:rPr>
          <w:rFonts w:hint="default" w:ascii="Times New Roman" w:hAnsi="Times New Roman" w:eastAsia="宋体" w:cs="Times New Roman"/>
          <w:color w:val="auto"/>
          <w:sz w:val="24"/>
          <w:szCs w:val="24"/>
          <w:highlight w:val="none"/>
          <w:lang w:val="en-US" w:eastAsia="zh-CN" w:bidi="ar"/>
        </w:rPr>
        <w:t>后，请扫描以下二维码，录入详细信息。</w:t>
      </w:r>
    </w:p>
    <w:p w14:paraId="029B72A2">
      <w:pPr>
        <w:pageBreakBefore w:val="0"/>
        <w:topLinePunct w:val="0"/>
        <w:bidi w:val="0"/>
        <w:adjustRightInd w:val="0"/>
        <w:snapToGrid w:val="0"/>
        <w:spacing w:line="360" w:lineRule="auto"/>
        <w:jc w:val="center"/>
        <w:rPr>
          <w:rFonts w:hint="eastAsia" w:ascii="Times New Roman" w:hAnsi="Times New Roman" w:eastAsia="宋体" w:cs="Times New Roman"/>
          <w:color w:val="FF0000"/>
          <w:sz w:val="24"/>
          <w:szCs w:val="24"/>
          <w:highlight w:val="yellow"/>
          <w:lang w:val="en-US" w:eastAsia="zh-CN" w:bidi="ar"/>
        </w:rPr>
      </w:pPr>
      <w:r>
        <w:drawing>
          <wp:inline distT="0" distB="0" distL="114300" distR="114300">
            <wp:extent cx="1607820" cy="2125345"/>
            <wp:effectExtent l="0" t="0" r="1143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607820" cy="2125345"/>
                    </a:xfrm>
                    <a:prstGeom prst="rect">
                      <a:avLst/>
                    </a:prstGeom>
                    <a:noFill/>
                    <a:ln>
                      <a:noFill/>
                    </a:ln>
                  </pic:spPr>
                </pic:pic>
              </a:graphicData>
            </a:graphic>
          </wp:inline>
        </w:drawing>
      </w:r>
    </w:p>
    <w:p w14:paraId="481969CE">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val="en-US" w:eastAsia="zh-CN" w:bidi="ar"/>
        </w:rPr>
      </w:pPr>
      <w:r>
        <w:rPr>
          <w:rFonts w:hint="eastAsia" w:cs="Times New Roman"/>
          <w:color w:val="auto"/>
          <w:sz w:val="24"/>
          <w:szCs w:val="24"/>
          <w:lang w:val="en-US" w:eastAsia="zh-CN" w:bidi="ar"/>
        </w:rPr>
        <w:t>3</w:t>
      </w:r>
      <w:r>
        <w:rPr>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color w:val="auto"/>
          <w:sz w:val="24"/>
          <w:szCs w:val="24"/>
          <w:lang w:bidi="ar"/>
        </w:rPr>
        <w:t>采购代理机构</w:t>
      </w:r>
      <w:r>
        <w:rPr>
          <w:rFonts w:hint="default" w:ascii="Times New Roman" w:hAnsi="Times New Roman" w:eastAsia="宋体" w:cs="Times New Roman"/>
          <w:color w:val="auto"/>
          <w:sz w:val="24"/>
          <w:szCs w:val="24"/>
          <w:highlight w:val="none"/>
          <w:lang w:bidi="ar"/>
        </w:rPr>
        <w:t>项目编号：BJJQ-</w:t>
      </w:r>
      <w:r>
        <w:rPr>
          <w:rFonts w:hint="eastAsia" w:cs="Times New Roman"/>
          <w:color w:val="auto"/>
          <w:sz w:val="24"/>
          <w:szCs w:val="24"/>
          <w:highlight w:val="none"/>
          <w:lang w:val="en-US" w:eastAsia="zh-CN" w:bidi="ar"/>
        </w:rPr>
        <w:t>2025</w:t>
      </w:r>
      <w:r>
        <w:rPr>
          <w:rFonts w:hint="eastAsia" w:cs="Times New Roman"/>
          <w:color w:val="auto"/>
          <w:sz w:val="24"/>
          <w:szCs w:val="24"/>
          <w:highlight w:val="none"/>
          <w:lang w:eastAsia="zh-CN" w:bidi="ar"/>
        </w:rPr>
        <w:t>-106/01、02</w:t>
      </w:r>
    </w:p>
    <w:p w14:paraId="49BB33D6">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lang w:bidi="ar"/>
        </w:rPr>
      </w:pPr>
      <w:r>
        <w:rPr>
          <w:rFonts w:hint="eastAsia" w:cs="Times New Roman"/>
          <w:color w:val="auto"/>
          <w:sz w:val="24"/>
          <w:szCs w:val="24"/>
          <w:lang w:val="en-US" w:eastAsia="zh-CN" w:bidi="ar"/>
        </w:rPr>
        <w:t>4</w:t>
      </w:r>
      <w:r>
        <w:rPr>
          <w:rFonts w:hint="default" w:ascii="Times New Roman" w:hAnsi="Times New Roman" w:eastAsia="宋体" w:cs="Times New Roman"/>
          <w:color w:val="auto"/>
          <w:sz w:val="24"/>
          <w:szCs w:val="24"/>
          <w:lang w:val="en-US" w:eastAsia="zh-CN" w:bidi="ar"/>
        </w:rPr>
        <w:t>.</w:t>
      </w:r>
      <w:r>
        <w:rPr>
          <w:rFonts w:hint="default" w:ascii="Times New Roman" w:hAnsi="Times New Roman" w:eastAsia="宋体" w:cs="Times New Roman"/>
          <w:color w:val="auto"/>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3</w:t>
      </w:r>
      <w:r>
        <w:rPr>
          <w:rFonts w:hint="default" w:ascii="Times New Roman" w:hAnsi="Times New Roman" w:eastAsia="宋体" w:cs="Times New Roman"/>
          <w:color w:val="auto"/>
          <w:sz w:val="24"/>
          <w:szCs w:val="24"/>
          <w:u w:val="none"/>
          <w:lang w:bidi="ar"/>
        </w:rPr>
        <w:t>@hcjq.net</w:t>
      </w:r>
    </w:p>
    <w:p w14:paraId="6D0408D1">
      <w:pPr>
        <w:pageBreakBefore w:val="0"/>
        <w:topLinePunct w:val="0"/>
        <w:bidi w:val="0"/>
        <w:snapToGrid w:val="0"/>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bidi="ar"/>
        </w:rPr>
        <w:t>5</w:t>
      </w:r>
      <w:r>
        <w:rPr>
          <w:rFonts w:hint="default" w:ascii="Times New Roman" w:hAnsi="Times New Roman" w:eastAsia="宋体" w:cs="Times New Roman"/>
          <w:color w:val="auto"/>
          <w:sz w:val="24"/>
          <w:szCs w:val="24"/>
          <w:lang w:val="en-US" w:eastAsia="zh-CN" w:bidi="ar"/>
        </w:rPr>
        <w:t>.本公告同时在中国政府采购网（http://www.ccgp.gov.cn）、北京市政府采购网（http://www.ccgp-beijing.gov.cn/）以及北京汇诚金桥国际招标咨询有限公司网站（http://www.hcjq.net/）发布。</w:t>
      </w:r>
    </w:p>
    <w:p w14:paraId="63E51315">
      <w:pPr>
        <w:pageBreakBefore w:val="0"/>
        <w:topLinePunct w:val="0"/>
        <w:bidi w:val="0"/>
        <w:snapToGrid w:val="0"/>
        <w:spacing w:line="360" w:lineRule="auto"/>
        <w:jc w:val="left"/>
        <w:outlineLvl w:val="1"/>
        <w:rPr>
          <w:rFonts w:hint="default" w:ascii="Times New Roman" w:hAnsi="Times New Roman" w:eastAsia="宋体" w:cs="Times New Roman"/>
          <w:b/>
          <w:bCs/>
          <w:color w:val="auto"/>
          <w:sz w:val="24"/>
          <w:szCs w:val="24"/>
        </w:rPr>
      </w:pPr>
      <w:bookmarkStart w:id="23" w:name="_Toc28359085"/>
      <w:bookmarkStart w:id="24" w:name="_Toc35393796"/>
      <w:bookmarkStart w:id="25" w:name="_Toc28359008"/>
      <w:bookmarkStart w:id="26" w:name="_Toc35393627"/>
      <w:r>
        <w:rPr>
          <w:rFonts w:hint="default" w:ascii="Times New Roman" w:hAnsi="Times New Roman" w:eastAsia="宋体" w:cs="Times New Roman"/>
          <w:b/>
          <w:bCs/>
          <w:color w:val="auto"/>
          <w:sz w:val="24"/>
          <w:szCs w:val="24"/>
        </w:rPr>
        <w:t>七、对本次招标提出询问，请按以下方式联系。</w:t>
      </w:r>
      <w:bookmarkEnd w:id="23"/>
      <w:bookmarkEnd w:id="24"/>
      <w:bookmarkEnd w:id="25"/>
      <w:bookmarkEnd w:id="26"/>
    </w:p>
    <w:p w14:paraId="28A3B61C">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1.采购人信息</w:t>
      </w:r>
    </w:p>
    <w:p w14:paraId="0E944A7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bookmarkStart w:id="27" w:name="_Toc28359009"/>
      <w:bookmarkStart w:id="28" w:name="_Toc28359086"/>
      <w:r>
        <w:rPr>
          <w:rFonts w:hint="default" w:ascii="Times New Roman" w:hAnsi="Times New Roman" w:eastAsia="宋体" w:cs="Times New Roman"/>
          <w:color w:val="auto"/>
          <w:sz w:val="24"/>
          <w:szCs w:val="24"/>
        </w:rPr>
        <w:t xml:space="preserve">名称：北京市广播电视局 </w:t>
      </w:r>
    </w:p>
    <w:p w14:paraId="0E002C03">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地址：北京市通州区达济街5号院2号楼</w:t>
      </w:r>
    </w:p>
    <w:p w14:paraId="5551350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yellow"/>
          <w:u w:val="single"/>
          <w:lang w:val="en-US" w:eastAsia="zh-CN"/>
        </w:rPr>
      </w:pPr>
      <w:r>
        <w:rPr>
          <w:rFonts w:hint="default" w:ascii="Times New Roman" w:hAnsi="Times New Roman" w:eastAsia="宋体" w:cs="Times New Roman"/>
          <w:color w:val="auto"/>
          <w:sz w:val="24"/>
          <w:szCs w:val="24"/>
        </w:rPr>
        <w:t>联系方式：</w:t>
      </w:r>
      <w:r>
        <w:rPr>
          <w:rFonts w:hint="default" w:ascii="Times New Roman" w:hAnsi="Times New Roman" w:cs="Times New Roman"/>
          <w:color w:val="auto"/>
          <w:sz w:val="24"/>
          <w:szCs w:val="24"/>
          <w:lang w:val="en-US" w:eastAsia="zh-CN"/>
        </w:rPr>
        <w:t>张</w:t>
      </w:r>
      <w:r>
        <w:rPr>
          <w:rFonts w:hint="default" w:ascii="Times New Roman" w:hAnsi="Times New Roman" w:eastAsia="宋体" w:cs="Times New Roman"/>
          <w:color w:val="auto"/>
          <w:sz w:val="24"/>
          <w:szCs w:val="24"/>
        </w:rPr>
        <w:t>老师，010-</w:t>
      </w:r>
      <w:r>
        <w:rPr>
          <w:rFonts w:hint="default" w:ascii="Times New Roman" w:hAnsi="Times New Roman" w:cs="Times New Roman"/>
          <w:color w:val="auto"/>
          <w:sz w:val="24"/>
          <w:szCs w:val="24"/>
          <w:lang w:val="en-US" w:eastAsia="zh-CN"/>
        </w:rPr>
        <w:t>55565368</w:t>
      </w:r>
    </w:p>
    <w:p w14:paraId="199D023D">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2.采购代理机构信息</w:t>
      </w:r>
      <w:bookmarkEnd w:id="27"/>
      <w:bookmarkEnd w:id="28"/>
    </w:p>
    <w:p w14:paraId="62A6565D">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bookmarkStart w:id="29" w:name="_Toc28359010"/>
      <w:bookmarkStart w:id="30" w:name="_Toc28359087"/>
      <w:r>
        <w:rPr>
          <w:rFonts w:hint="default" w:ascii="Times New Roman" w:hAnsi="Times New Roman" w:eastAsia="宋体" w:cs="Times New Roman"/>
          <w:color w:val="auto"/>
          <w:sz w:val="24"/>
          <w:szCs w:val="24"/>
        </w:rPr>
        <w:t>名称：</w:t>
      </w:r>
      <w:r>
        <w:rPr>
          <w:rFonts w:hint="default" w:ascii="Times New Roman" w:hAnsi="Times New Roman" w:cs="Times New Roman"/>
          <w:color w:val="auto"/>
          <w:sz w:val="24"/>
          <w:szCs w:val="24"/>
          <w:lang w:val="en-US" w:eastAsia="zh-CN"/>
        </w:rPr>
        <w:t>北</w:t>
      </w:r>
      <w:r>
        <w:rPr>
          <w:rFonts w:hint="default" w:ascii="Times New Roman" w:hAnsi="Times New Roman" w:eastAsia="宋体" w:cs="Times New Roman"/>
          <w:color w:val="auto"/>
          <w:sz w:val="24"/>
          <w:szCs w:val="24"/>
        </w:rPr>
        <w:t>京汇诚金桥国际招标咨询有限公司</w:t>
      </w:r>
    </w:p>
    <w:p w14:paraId="2F502D7C">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地址：北京市东城区朝内大街南竹杆胡同6号北京INN3号楼9层</w:t>
      </w:r>
    </w:p>
    <w:p w14:paraId="309E425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rPr>
        <w:t>联系方式：</w:t>
      </w:r>
      <w:r>
        <w:rPr>
          <w:rFonts w:hint="eastAsia" w:cs="Times New Roman"/>
          <w:color w:val="auto"/>
          <w:sz w:val="24"/>
          <w:szCs w:val="24"/>
          <w:highlight w:val="none"/>
          <w:lang w:val="en-US" w:eastAsia="zh-CN"/>
        </w:rPr>
        <w:t>王秋凌</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杜豫</w:t>
      </w:r>
      <w:r>
        <w:rPr>
          <w:rFonts w:hint="default" w:ascii="Times New Roman" w:hAnsi="Times New Roman" w:cs="Times New Roman"/>
          <w:color w:val="auto"/>
          <w:sz w:val="24"/>
          <w:szCs w:val="24"/>
          <w:highlight w:val="none"/>
          <w:lang w:val="en-US" w:eastAsia="zh-CN"/>
        </w:rPr>
        <w:t>，010-65699122</w:t>
      </w:r>
    </w:p>
    <w:p w14:paraId="16E94C83">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color w:val="auto"/>
          <w:sz w:val="24"/>
          <w:szCs w:val="24"/>
          <w:highlight w:val="none"/>
          <w:u w:val="single"/>
        </w:rPr>
      </w:pPr>
      <w:r>
        <w:rPr>
          <w:rFonts w:hint="default" w:ascii="Times New Roman" w:hAnsi="Times New Roman" w:eastAsia="宋体" w:cs="Times New Roman"/>
          <w:b/>
          <w:color w:val="auto"/>
          <w:sz w:val="24"/>
          <w:szCs w:val="24"/>
          <w:highlight w:val="none"/>
        </w:rPr>
        <w:t>3.项目联系方式</w:t>
      </w:r>
      <w:bookmarkEnd w:id="29"/>
      <w:bookmarkEnd w:id="30"/>
    </w:p>
    <w:p w14:paraId="0941CF3D">
      <w:pPr>
        <w:pStyle w:val="4"/>
        <w:pageBreakBefore w:val="0"/>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项目联系人：</w:t>
      </w:r>
      <w:r>
        <w:rPr>
          <w:rFonts w:hint="eastAsia" w:cs="Times New Roman"/>
          <w:color w:val="auto"/>
          <w:sz w:val="24"/>
          <w:szCs w:val="24"/>
          <w:highlight w:val="none"/>
          <w:lang w:val="en-US" w:eastAsia="zh-CN"/>
        </w:rPr>
        <w:t>王秋凌</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杜豫</w:t>
      </w:r>
    </w:p>
    <w:p w14:paraId="301014F2">
      <w:pPr>
        <w:pStyle w:val="4"/>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电话：010-65699122</w:t>
      </w:r>
    </w:p>
    <w:p w14:paraId="5E3F005D">
      <w:pPr>
        <w:pStyle w:val="4"/>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p>
    <w:p w14:paraId="4A993377">
      <w:pPr>
        <w:pStyle w:val="4"/>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p>
    <w:p w14:paraId="46F84A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4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2025-04-16T05:07:10Z</dcterms:created>
  <dc:creator>Lenovo</dc:creator>
  <cp:lastModifiedBy>汇诚金桥</cp:lastModifiedBy>
  <dcterms:modified xsi:type="dcterms:W3CDTF">2025-04-16T05:07:32Z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E764D28088AB4867A843B5DF62EF3A0C_12</vt:lpwstr>
  </property>
</Properties>
</file>