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EEF99" w14:textId="77777777" w:rsidR="001B6008" w:rsidRDefault="00AA34EA">
      <w:pPr>
        <w:pStyle w:val="a3"/>
        <w:spacing w:before="329" w:line="205" w:lineRule="auto"/>
        <w:ind w:left="3021"/>
        <w:outlineLvl w:val="0"/>
        <w:rPr>
          <w:color w:val="auto"/>
          <w:sz w:val="35"/>
          <w:szCs w:val="35"/>
        </w:rPr>
      </w:pPr>
      <w:r>
        <w:rPr>
          <w:b/>
          <w:bCs/>
          <w:color w:val="auto"/>
          <w:spacing w:val="7"/>
          <w:sz w:val="35"/>
          <w:szCs w:val="35"/>
        </w:rPr>
        <w:t>采购需求</w:t>
      </w:r>
    </w:p>
    <w:p w14:paraId="2FCAF090" w14:textId="77777777" w:rsidR="001B6008" w:rsidRDefault="001B6008">
      <w:pPr>
        <w:pStyle w:val="a3"/>
        <w:spacing w:before="18" w:line="300" w:lineRule="auto"/>
        <w:ind w:left="22" w:hanging="22"/>
        <w:rPr>
          <w:color w:val="auto"/>
          <w:sz w:val="24"/>
          <w:szCs w:val="24"/>
          <w:lang w:eastAsia="zh-CN"/>
        </w:rPr>
      </w:pPr>
    </w:p>
    <w:p w14:paraId="5E3B704B" w14:textId="77777777" w:rsidR="001B6008" w:rsidRDefault="00AA34EA">
      <w:pPr>
        <w:pStyle w:val="a4"/>
        <w:numPr>
          <w:ilvl w:val="0"/>
          <w:numId w:val="1"/>
        </w:numPr>
        <w:snapToGrid w:val="0"/>
        <w:spacing w:line="360" w:lineRule="auto"/>
        <w:ind w:firstLineChars="0"/>
        <w:rPr>
          <w:rFonts w:ascii="宋体" w:hAnsi="宋体"/>
          <w:b/>
          <w:sz w:val="24"/>
          <w:szCs w:val="24"/>
        </w:rPr>
      </w:pPr>
      <w:r>
        <w:rPr>
          <w:rFonts w:ascii="宋体" w:hAnsi="宋体"/>
          <w:b/>
          <w:sz w:val="24"/>
          <w:szCs w:val="24"/>
        </w:rPr>
        <w:t>采购标的</w:t>
      </w:r>
    </w:p>
    <w:p w14:paraId="2831D4B5" w14:textId="77777777" w:rsidR="001B6008" w:rsidRDefault="00AA34EA">
      <w:pPr>
        <w:spacing w:line="360" w:lineRule="auto"/>
        <w:jc w:val="both"/>
        <w:rPr>
          <w:rFonts w:ascii="宋体" w:eastAsia="宋体" w:hAnsi="宋体"/>
          <w:b/>
          <w:bCs/>
          <w:color w:val="auto"/>
          <w:sz w:val="24"/>
          <w:szCs w:val="24"/>
        </w:rPr>
      </w:pPr>
      <w:r>
        <w:rPr>
          <w:rFonts w:ascii="宋体" w:eastAsia="宋体" w:hAnsi="宋体"/>
          <w:b/>
          <w:bCs/>
          <w:color w:val="auto"/>
          <w:sz w:val="24"/>
          <w:szCs w:val="24"/>
        </w:rPr>
        <w:t xml:space="preserve">1. </w:t>
      </w:r>
      <w:r>
        <w:rPr>
          <w:rFonts w:ascii="宋体" w:eastAsia="宋体" w:hAnsi="宋体"/>
          <w:b/>
          <w:bCs/>
          <w:color w:val="auto"/>
          <w:sz w:val="24"/>
          <w:szCs w:val="24"/>
        </w:rPr>
        <w:t>采购标的</w:t>
      </w:r>
    </w:p>
    <w:p w14:paraId="618A189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数字科协数据汇聚与分析平台数字资源服务项目，</w:t>
      </w:r>
      <w:r>
        <w:rPr>
          <w:rFonts w:ascii="宋体" w:eastAsia="宋体" w:hAnsi="宋体" w:hint="eastAsia"/>
          <w:color w:val="auto"/>
          <w:sz w:val="24"/>
          <w:szCs w:val="24"/>
          <w:lang w:eastAsia="zh-CN"/>
        </w:rPr>
        <w:t>1</w:t>
      </w:r>
      <w:r>
        <w:rPr>
          <w:rFonts w:ascii="宋体" w:eastAsia="宋体" w:hAnsi="宋体" w:hint="eastAsia"/>
          <w:color w:val="auto"/>
          <w:sz w:val="24"/>
          <w:szCs w:val="24"/>
          <w:lang w:eastAsia="zh-CN"/>
        </w:rPr>
        <w:t>项服务。</w:t>
      </w:r>
    </w:p>
    <w:p w14:paraId="39421FC6" w14:textId="77777777" w:rsidR="001B6008" w:rsidRDefault="00AA34EA">
      <w:pPr>
        <w:spacing w:line="360" w:lineRule="auto"/>
        <w:jc w:val="both"/>
        <w:rPr>
          <w:rFonts w:ascii="宋体" w:eastAsia="宋体" w:hAnsi="宋体"/>
          <w:b/>
          <w:bCs/>
          <w:color w:val="auto"/>
          <w:sz w:val="24"/>
          <w:szCs w:val="24"/>
          <w:lang w:eastAsia="zh-CN"/>
        </w:rPr>
      </w:pPr>
      <w:r>
        <w:rPr>
          <w:rFonts w:ascii="宋体" w:eastAsia="宋体" w:hAnsi="宋体"/>
          <w:b/>
          <w:bCs/>
          <w:color w:val="auto"/>
          <w:sz w:val="24"/>
          <w:szCs w:val="24"/>
          <w:lang w:eastAsia="zh-CN"/>
        </w:rPr>
        <w:t xml:space="preserve">2. </w:t>
      </w:r>
      <w:r>
        <w:rPr>
          <w:rFonts w:ascii="宋体" w:eastAsia="宋体" w:hAnsi="宋体"/>
          <w:b/>
          <w:bCs/>
          <w:color w:val="auto"/>
          <w:sz w:val="24"/>
          <w:szCs w:val="24"/>
          <w:lang w:eastAsia="zh-CN"/>
        </w:rPr>
        <w:t>项目背景</w:t>
      </w:r>
    </w:p>
    <w:p w14:paraId="18C51D1B"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以习近平新时代中国特色社会主义思想为指导，深入贯彻党的二十大精神，立足新发展阶段、贯彻新发展理念、构建新发展格局。北京市科学技术协会（以下简称“市科协”）市科协依据中共中央办公厅</w:t>
      </w:r>
      <w:r>
        <w:rPr>
          <w:rFonts w:ascii="宋体" w:eastAsia="宋体" w:hAnsi="宋体" w:hint="eastAsia"/>
          <w:color w:val="auto"/>
          <w:sz w:val="24"/>
          <w:szCs w:val="24"/>
          <w:lang w:eastAsia="zh-CN"/>
        </w:rPr>
        <w:t xml:space="preserve"> </w:t>
      </w:r>
      <w:r>
        <w:rPr>
          <w:rFonts w:ascii="宋体" w:eastAsia="宋体" w:hAnsi="宋体" w:hint="eastAsia"/>
          <w:color w:val="auto"/>
          <w:sz w:val="24"/>
          <w:szCs w:val="24"/>
          <w:lang w:eastAsia="zh-CN"/>
        </w:rPr>
        <w:t>国务院办公厅印发《关于新时代进一步加强科学技术普及工作的意见》、《中华人民共和国国民经济和社会发展第十四个五年规划和</w:t>
      </w:r>
      <w:r>
        <w:rPr>
          <w:rFonts w:ascii="宋体" w:eastAsia="宋体" w:hAnsi="宋体" w:hint="eastAsia"/>
          <w:color w:val="auto"/>
          <w:sz w:val="24"/>
          <w:szCs w:val="24"/>
          <w:lang w:eastAsia="zh-CN"/>
        </w:rPr>
        <w:t>2035</w:t>
      </w:r>
      <w:r>
        <w:rPr>
          <w:rFonts w:ascii="宋体" w:eastAsia="宋体" w:hAnsi="宋体" w:hint="eastAsia"/>
          <w:color w:val="auto"/>
          <w:sz w:val="24"/>
          <w:szCs w:val="24"/>
          <w:lang w:eastAsia="zh-CN"/>
        </w:rPr>
        <w:t>年远景目标纲要》、《北京市国民经济和社会发展第十四个五年规划和二〇三五年远景目标纲要》、《北京市“十四五”时期国际科技创新中心建设规划》、《北京市“十四五”时期智慧城市发展行动纲要》、《北京市科协服务国际创新中心建设实施意见》和《北京市“十四五”时期智慧城市建设控制性规划要求（试行）》等国家级、市级政策纲领，制定自身的信息化发展规划，优选信息化建设项目。着力于培育高精尖产业新动能，着力</w:t>
      </w:r>
      <w:r>
        <w:rPr>
          <w:rFonts w:ascii="宋体" w:eastAsia="宋体" w:hAnsi="宋体" w:hint="eastAsia"/>
          <w:color w:val="auto"/>
          <w:sz w:val="24"/>
          <w:szCs w:val="24"/>
          <w:lang w:eastAsia="zh-CN"/>
        </w:rPr>
        <w:t>强化战略科技力量，提升基础研究和原始创新能力，着力构建开放创新生态，建设全球人才高地，着力提升科技治理能力和治理水平，推动支持全面创新的基础制度建设，推动北京率先建成国际科技创新中心，为建设国际一流的和谐宜居之都、实现高水平科技自立自强和科技强国建设提供支撑和保障。</w:t>
      </w:r>
    </w:p>
    <w:p w14:paraId="04CC6CBA"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本项目以数字科协整体规划“两平台一中心”为框架，开展安全与效率并重的数字资源运营服务，推动科协数据资源开放与跨层级共享，实现与上、下级单位和市级数据资源的交换共享，形成有价值、有活力的科协数据资产，全力推进资源共享、系统整合、流程再造、服务协同</w:t>
      </w:r>
      <w:r>
        <w:rPr>
          <w:rFonts w:ascii="宋体" w:eastAsia="宋体" w:hAnsi="宋体" w:hint="eastAsia"/>
          <w:color w:val="auto"/>
          <w:sz w:val="24"/>
          <w:szCs w:val="24"/>
          <w:lang w:eastAsia="zh-CN"/>
        </w:rPr>
        <w:t>，构建“数字化、移动化、智慧化”的“数字科协”服务体系。</w:t>
      </w:r>
    </w:p>
    <w:p w14:paraId="755A82FB"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数字科协数据汇聚与分析平台数字资源服务项目的建设，旨在持续深耕北京市科协多元异构数据的融合治理以及开放共享，进一步发挥大数据和人工智能的应用价值，持续完善主题资源库，汇聚科协系统内部及互联网外部数据情况，通过数据共享支撑对内部业务应用以及外部应用系统的统一数据服务，进一步强化</w:t>
      </w:r>
      <w:r>
        <w:rPr>
          <w:rFonts w:ascii="宋体" w:eastAsia="宋体" w:hAnsi="宋体" w:hint="eastAsia"/>
          <w:color w:val="auto"/>
          <w:sz w:val="24"/>
          <w:szCs w:val="24"/>
          <w:lang w:eastAsia="zh-CN"/>
        </w:rPr>
        <w:lastRenderedPageBreak/>
        <w:t>数据资产管理能力，推进数据共享能力，赋能北京市科协科创、科普、组织活动、协同服务管理等业务应用与行业发展。</w:t>
      </w:r>
    </w:p>
    <w:p w14:paraId="026E255E" w14:textId="77777777" w:rsidR="001B6008" w:rsidRDefault="00AA34EA">
      <w:pPr>
        <w:pStyle w:val="a4"/>
        <w:numPr>
          <w:ilvl w:val="0"/>
          <w:numId w:val="1"/>
        </w:numPr>
        <w:snapToGrid w:val="0"/>
        <w:spacing w:line="360" w:lineRule="auto"/>
        <w:ind w:firstLineChars="0"/>
        <w:rPr>
          <w:rFonts w:ascii="宋体" w:hAnsi="宋体"/>
          <w:b/>
          <w:sz w:val="24"/>
          <w:szCs w:val="24"/>
        </w:rPr>
      </w:pPr>
      <w:r>
        <w:rPr>
          <w:rFonts w:ascii="宋体" w:hAnsi="宋体"/>
          <w:b/>
          <w:sz w:val="24"/>
          <w:szCs w:val="24"/>
        </w:rPr>
        <w:t>商务要求</w:t>
      </w:r>
    </w:p>
    <w:p w14:paraId="1B6E7A3D"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1. </w:t>
      </w:r>
      <w:r>
        <w:rPr>
          <w:rFonts w:ascii="宋体" w:eastAsia="宋体" w:hAnsi="宋体" w:hint="eastAsia"/>
          <w:b/>
          <w:color w:val="auto"/>
          <w:sz w:val="24"/>
          <w:szCs w:val="24"/>
          <w:lang w:eastAsia="zh-CN"/>
        </w:rPr>
        <w:t>交付（实施）的时间（期限）和地点（范围）</w:t>
      </w:r>
    </w:p>
    <w:p w14:paraId="79A76745" w14:textId="77777777" w:rsidR="001B6008" w:rsidRDefault="00AA34EA">
      <w:pPr>
        <w:spacing w:line="360" w:lineRule="auto"/>
        <w:ind w:firstLineChars="200" w:firstLine="480"/>
        <w:jc w:val="both"/>
        <w:rPr>
          <w:rFonts w:ascii="宋体" w:eastAsia="宋体" w:hAnsi="宋体"/>
          <w:bCs/>
          <w:iCs/>
          <w:color w:val="auto"/>
          <w:sz w:val="24"/>
          <w:szCs w:val="24"/>
          <w:lang w:eastAsia="zh-CN"/>
        </w:rPr>
      </w:pPr>
      <w:r>
        <w:rPr>
          <w:rFonts w:ascii="宋体" w:eastAsia="宋体" w:hAnsi="宋体"/>
          <w:bCs/>
          <w:iCs/>
          <w:color w:val="auto"/>
          <w:sz w:val="24"/>
          <w:szCs w:val="24"/>
          <w:lang w:eastAsia="zh-CN"/>
        </w:rPr>
        <w:t>实施时间：</w:t>
      </w:r>
      <w:r>
        <w:rPr>
          <w:rFonts w:ascii="宋体" w:eastAsia="宋体" w:hAnsi="宋体" w:hint="eastAsia"/>
          <w:bCs/>
          <w:iCs/>
          <w:color w:val="auto"/>
          <w:sz w:val="24"/>
          <w:szCs w:val="24"/>
          <w:lang w:eastAsia="zh-CN"/>
        </w:rPr>
        <w:t>同第一章合同履行期限</w:t>
      </w:r>
      <w:r>
        <w:rPr>
          <w:rFonts w:ascii="宋体" w:eastAsia="宋体" w:hAnsi="宋体"/>
          <w:bCs/>
          <w:iCs/>
          <w:color w:val="auto"/>
          <w:sz w:val="24"/>
          <w:szCs w:val="24"/>
          <w:lang w:eastAsia="zh-CN"/>
        </w:rPr>
        <w:t>。</w:t>
      </w:r>
    </w:p>
    <w:p w14:paraId="722A82D2" w14:textId="77777777" w:rsidR="001B6008" w:rsidRDefault="00AA34EA">
      <w:pPr>
        <w:spacing w:line="360" w:lineRule="auto"/>
        <w:ind w:firstLineChars="200" w:firstLine="480"/>
        <w:jc w:val="both"/>
        <w:rPr>
          <w:rFonts w:ascii="宋体" w:eastAsia="宋体" w:hAnsi="宋体"/>
          <w:b/>
          <w:i/>
          <w:color w:val="auto"/>
          <w:sz w:val="24"/>
          <w:szCs w:val="24"/>
          <w:lang w:eastAsia="zh-CN"/>
        </w:rPr>
      </w:pPr>
      <w:r>
        <w:rPr>
          <w:rFonts w:ascii="宋体" w:eastAsia="宋体" w:hAnsi="宋体"/>
          <w:bCs/>
          <w:iCs/>
          <w:color w:val="auto"/>
          <w:sz w:val="24"/>
          <w:szCs w:val="24"/>
          <w:lang w:eastAsia="zh-CN"/>
        </w:rPr>
        <w:t>实施地点：</w:t>
      </w:r>
      <w:r>
        <w:rPr>
          <w:rFonts w:ascii="宋体" w:eastAsia="宋体" w:hAnsi="宋体" w:hint="eastAsia"/>
          <w:bCs/>
          <w:iCs/>
          <w:color w:val="auto"/>
          <w:sz w:val="24"/>
          <w:szCs w:val="24"/>
          <w:lang w:eastAsia="zh-CN"/>
        </w:rPr>
        <w:t>北京市科学技术协会综合服务中心</w:t>
      </w:r>
      <w:r>
        <w:rPr>
          <w:rFonts w:ascii="宋体" w:eastAsia="宋体" w:hAnsi="宋体"/>
          <w:bCs/>
          <w:iCs/>
          <w:color w:val="auto"/>
          <w:sz w:val="24"/>
          <w:szCs w:val="24"/>
          <w:lang w:eastAsia="zh-CN"/>
        </w:rPr>
        <w:t>。</w:t>
      </w:r>
    </w:p>
    <w:p w14:paraId="005ED34C"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2. </w:t>
      </w:r>
      <w:r>
        <w:rPr>
          <w:rFonts w:ascii="宋体" w:eastAsia="宋体" w:hAnsi="宋体"/>
          <w:b/>
          <w:color w:val="auto"/>
          <w:sz w:val="24"/>
          <w:szCs w:val="24"/>
          <w:lang w:eastAsia="zh-CN"/>
        </w:rPr>
        <w:t>付款条件（进度和方式）</w:t>
      </w:r>
    </w:p>
    <w:p w14:paraId="0718C10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bCs/>
          <w:color w:val="auto"/>
          <w:sz w:val="24"/>
          <w:szCs w:val="24"/>
          <w:lang w:eastAsia="zh-CN"/>
        </w:rPr>
        <w:t>详见第</w:t>
      </w:r>
      <w:r>
        <w:rPr>
          <w:rFonts w:ascii="宋体" w:eastAsia="宋体" w:hAnsi="宋体" w:hint="eastAsia"/>
          <w:bCs/>
          <w:color w:val="auto"/>
          <w:sz w:val="24"/>
          <w:szCs w:val="24"/>
          <w:lang w:eastAsia="zh-CN"/>
        </w:rPr>
        <w:t>六</w:t>
      </w:r>
      <w:r>
        <w:rPr>
          <w:rFonts w:ascii="宋体" w:eastAsia="宋体" w:hAnsi="宋体"/>
          <w:bCs/>
          <w:color w:val="auto"/>
          <w:sz w:val="24"/>
          <w:szCs w:val="24"/>
          <w:lang w:eastAsia="zh-CN"/>
        </w:rPr>
        <w:t>章</w:t>
      </w:r>
      <w:r>
        <w:rPr>
          <w:rFonts w:ascii="宋体" w:eastAsia="宋体" w:hAnsi="宋体" w:hint="eastAsia"/>
          <w:bCs/>
          <w:color w:val="auto"/>
          <w:sz w:val="24"/>
          <w:szCs w:val="24"/>
          <w:lang w:eastAsia="zh-CN"/>
        </w:rPr>
        <w:t>拟签订的合同文本。</w:t>
      </w:r>
    </w:p>
    <w:p w14:paraId="4B5B062E"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3. </w:t>
      </w:r>
      <w:r>
        <w:rPr>
          <w:rFonts w:ascii="宋体" w:eastAsia="宋体" w:hAnsi="宋体" w:hint="eastAsia"/>
          <w:b/>
          <w:color w:val="auto"/>
          <w:sz w:val="24"/>
          <w:szCs w:val="24"/>
          <w:lang w:eastAsia="zh-CN"/>
        </w:rPr>
        <w:t>售后服务（质保期）</w:t>
      </w:r>
    </w:p>
    <w:p w14:paraId="3226307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从项目最终验收完成之日开始，应提供不少于</w:t>
      </w:r>
      <w:r>
        <w:rPr>
          <w:rFonts w:ascii="宋体" w:eastAsia="宋体" w:hAnsi="宋体" w:hint="eastAsia"/>
          <w:bCs/>
          <w:color w:val="auto"/>
          <w:sz w:val="24"/>
          <w:szCs w:val="24"/>
          <w:lang w:eastAsia="zh-CN"/>
        </w:rPr>
        <w:t>1</w:t>
      </w:r>
      <w:r>
        <w:rPr>
          <w:rFonts w:ascii="宋体" w:eastAsia="宋体" w:hAnsi="宋体" w:hint="eastAsia"/>
          <w:bCs/>
          <w:color w:val="auto"/>
          <w:sz w:val="24"/>
          <w:szCs w:val="24"/>
          <w:lang w:eastAsia="zh-CN"/>
        </w:rPr>
        <w:t>年的质量保证服务。在质保期内，如果系统发生故障，要调查故障原因并完成修复，直至满足项目验收指标和性能的要求。</w:t>
      </w:r>
    </w:p>
    <w:p w14:paraId="370FB27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提供完善的售后服务，定期向用户进行回访，对用户的维护需求进行及时的响应。系统巡检不低于</w:t>
      </w:r>
      <w:r>
        <w:rPr>
          <w:rFonts w:ascii="宋体" w:eastAsia="宋体" w:hAnsi="宋体" w:hint="eastAsia"/>
          <w:bCs/>
          <w:color w:val="auto"/>
          <w:sz w:val="24"/>
          <w:szCs w:val="24"/>
          <w:lang w:eastAsia="zh-CN"/>
        </w:rPr>
        <w:t>2</w:t>
      </w:r>
      <w:r>
        <w:rPr>
          <w:rFonts w:ascii="宋体" w:eastAsia="宋体" w:hAnsi="宋体" w:hint="eastAsia"/>
          <w:bCs/>
          <w:color w:val="auto"/>
          <w:sz w:val="24"/>
          <w:szCs w:val="24"/>
          <w:lang w:eastAsia="zh-CN"/>
        </w:rPr>
        <w:t>次</w:t>
      </w: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日（包括周末及法定节假日）；信息系统故障响应时间不超过</w:t>
      </w:r>
      <w:r>
        <w:rPr>
          <w:rFonts w:ascii="宋体" w:eastAsia="宋体" w:hAnsi="宋体" w:hint="eastAsia"/>
          <w:bCs/>
          <w:color w:val="auto"/>
          <w:sz w:val="24"/>
          <w:szCs w:val="24"/>
          <w:lang w:eastAsia="zh-CN"/>
        </w:rPr>
        <w:t>5</w:t>
      </w:r>
      <w:r>
        <w:rPr>
          <w:rFonts w:ascii="宋体" w:eastAsia="宋体" w:hAnsi="宋体" w:hint="eastAsia"/>
          <w:bCs/>
          <w:color w:val="auto"/>
          <w:sz w:val="24"/>
          <w:szCs w:val="24"/>
          <w:lang w:eastAsia="zh-CN"/>
        </w:rPr>
        <w:t>分钟；根据采购人要求进行重大活动期间现场值守。</w:t>
      </w:r>
    </w:p>
    <w:p w14:paraId="21AF44B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支持软件升级版本管理，支持软件的迭代、改进等固定的升级和更新模式，支持原版本数据的兼容，提供版本更新的文档清单和文件说明；支持局部文件替换，保留原有配置环境不变；支持配置环境的导入和导出。</w:t>
      </w:r>
    </w:p>
    <w:p w14:paraId="256B9278" w14:textId="77777777" w:rsidR="001B6008" w:rsidRDefault="00AA34EA">
      <w:pPr>
        <w:pStyle w:val="a4"/>
        <w:numPr>
          <w:ilvl w:val="0"/>
          <w:numId w:val="1"/>
        </w:numPr>
        <w:snapToGrid w:val="0"/>
        <w:spacing w:line="360" w:lineRule="auto"/>
        <w:ind w:firstLineChars="0"/>
        <w:rPr>
          <w:rFonts w:ascii="宋体" w:hAnsi="宋体"/>
          <w:b/>
          <w:sz w:val="24"/>
          <w:szCs w:val="24"/>
        </w:rPr>
      </w:pPr>
      <w:r>
        <w:rPr>
          <w:rFonts w:ascii="宋体" w:hAnsi="宋体"/>
          <w:b/>
          <w:sz w:val="24"/>
          <w:szCs w:val="24"/>
        </w:rPr>
        <w:t>技术要求</w:t>
      </w:r>
    </w:p>
    <w:p w14:paraId="7D932BBD" w14:textId="77777777" w:rsidR="001B6008" w:rsidRDefault="00AA34EA">
      <w:pPr>
        <w:spacing w:line="360" w:lineRule="auto"/>
        <w:jc w:val="both"/>
        <w:rPr>
          <w:rFonts w:ascii="宋体" w:eastAsia="宋体" w:hAnsi="宋体"/>
          <w:b/>
          <w:color w:val="auto"/>
          <w:sz w:val="24"/>
          <w:szCs w:val="24"/>
        </w:rPr>
      </w:pPr>
      <w:r>
        <w:rPr>
          <w:rFonts w:ascii="宋体" w:eastAsia="宋体" w:hAnsi="宋体"/>
          <w:b/>
          <w:color w:val="auto"/>
          <w:sz w:val="24"/>
          <w:szCs w:val="24"/>
        </w:rPr>
        <w:t xml:space="preserve">1. </w:t>
      </w:r>
      <w:r>
        <w:rPr>
          <w:rFonts w:ascii="宋体" w:eastAsia="宋体" w:hAnsi="宋体"/>
          <w:b/>
          <w:color w:val="auto"/>
          <w:sz w:val="24"/>
          <w:szCs w:val="24"/>
        </w:rPr>
        <w:t>基本要求</w:t>
      </w:r>
    </w:p>
    <w:p w14:paraId="6BE9D373"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 xml:space="preserve">1.1 </w:t>
      </w:r>
      <w:r>
        <w:rPr>
          <w:rFonts w:ascii="宋体" w:eastAsia="宋体" w:hAnsi="宋体"/>
          <w:color w:val="auto"/>
          <w:sz w:val="24"/>
          <w:szCs w:val="24"/>
          <w:lang w:eastAsia="zh-CN"/>
        </w:rPr>
        <w:t>采购标的需实现的功能或者目标</w:t>
      </w:r>
    </w:p>
    <w:p w14:paraId="7432EB7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数字科协数据汇聚与分析平台数字资源服务项目内容包括数据治理运营服务、涉黄涉恐模型风控审核运营、用户中心业务维护及技术支撑等服务。</w:t>
      </w:r>
    </w:p>
    <w:p w14:paraId="4CFBF1BE"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.1.1</w:t>
      </w:r>
      <w:r>
        <w:rPr>
          <w:rFonts w:ascii="宋体" w:eastAsia="宋体" w:hAnsi="宋体" w:hint="eastAsia"/>
          <w:color w:val="auto"/>
          <w:sz w:val="24"/>
          <w:szCs w:val="24"/>
          <w:lang w:eastAsia="zh-CN"/>
        </w:rPr>
        <w:t>数据治理运营服务目标</w:t>
      </w:r>
    </w:p>
    <w:p w14:paraId="5B6F8CB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推进全量数据目录编制，开展部门数据目录编制工作，确保数据编目服务能基本覆盖部门的核心数据目录，并在现有北京市统建的大数据平台上，统一开展数据需求申请、审核、供给、供需管理等工作，实现数据需求与数据供给有效闭环，促进共享数据准确高效供给及使用，结合数据质量提升工作，保障核心业务数据在各个系统中的唯一性、一致性、准确性、及时性、有效性和完整性。迭代升级主题资源库，加强对科技成果、科技人才等核心库的数据对接和更新工作，保障数据的准确性和及时性，并为各业务部门提供主题查询、调阅等服务，提升数据资源共享效率。</w:t>
      </w:r>
    </w:p>
    <w:p w14:paraId="2C2C7B20"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.1</w:t>
      </w:r>
      <w:r>
        <w:rPr>
          <w:rFonts w:ascii="宋体" w:eastAsia="宋体" w:hAnsi="宋体"/>
          <w:color w:val="auto"/>
          <w:sz w:val="24"/>
          <w:szCs w:val="24"/>
          <w:lang w:eastAsia="zh-CN"/>
        </w:rPr>
        <w:t>.2</w:t>
      </w:r>
      <w:r>
        <w:rPr>
          <w:rFonts w:ascii="宋体" w:eastAsia="宋体" w:hAnsi="宋体" w:hint="eastAsia"/>
          <w:color w:val="auto"/>
          <w:sz w:val="24"/>
          <w:szCs w:val="24"/>
          <w:lang w:eastAsia="zh-CN"/>
        </w:rPr>
        <w:t>涉黄涉恐模型风控审核运营目标</w:t>
      </w:r>
    </w:p>
    <w:p w14:paraId="4FD21B9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开展风控报告、风控安全预案和模拟风控测试、风控安全培训和审计等服务工作，针对文本、图像、音频、视频内容进行安全审核，发现其中的涉政、涉黄、暴恐、违禁、辱骂、广告、灌水等多种潜在风险。结合人工智能技术，在文本审核方面，实现对文本中存在的讲话引用、规范表述、人物信息核验、敏感字词和语法错误等进行检测。图像和音频视频审核方面，实现对图文、任务、敏感标识、敏感场景和音频、视频的识别和检测。</w:t>
      </w:r>
    </w:p>
    <w:p w14:paraId="31D85DF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.1.3</w:t>
      </w:r>
      <w:r>
        <w:rPr>
          <w:rFonts w:ascii="宋体" w:eastAsia="宋体" w:hAnsi="宋体" w:hint="eastAsia"/>
          <w:color w:val="auto"/>
          <w:sz w:val="24"/>
          <w:szCs w:val="24"/>
          <w:lang w:eastAsia="zh-CN"/>
        </w:rPr>
        <w:t>用户中心业务维护及技术支撑服务</w:t>
      </w:r>
    </w:p>
    <w:p w14:paraId="6A57045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开展安全生产保障、软件优化服务、提升服务支撑能力等</w:t>
      </w:r>
      <w:r>
        <w:rPr>
          <w:rFonts w:ascii="宋体" w:eastAsia="宋体" w:hAnsi="宋体" w:hint="eastAsia"/>
          <w:color w:val="auto"/>
          <w:sz w:val="24"/>
          <w:szCs w:val="24"/>
          <w:lang w:eastAsia="zh-CN"/>
        </w:rPr>
        <w:t>工作事项，实现日常业务维护、数据配置、升级配合、安全漏洞升级、技术问题支撑</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个一级任务，数据稽核、业务问题分析等</w:t>
      </w:r>
      <w:r>
        <w:rPr>
          <w:rFonts w:ascii="宋体" w:eastAsia="宋体" w:hAnsi="宋体" w:hint="eastAsia"/>
          <w:color w:val="auto"/>
          <w:sz w:val="24"/>
          <w:szCs w:val="24"/>
          <w:lang w:eastAsia="zh-CN"/>
        </w:rPr>
        <w:t>16</w:t>
      </w:r>
      <w:r>
        <w:rPr>
          <w:rFonts w:ascii="宋体" w:eastAsia="宋体" w:hAnsi="宋体" w:hint="eastAsia"/>
          <w:color w:val="auto"/>
          <w:sz w:val="24"/>
          <w:szCs w:val="24"/>
          <w:lang w:eastAsia="zh-CN"/>
        </w:rPr>
        <w:t>个二级任务。</w:t>
      </w:r>
    </w:p>
    <w:p w14:paraId="3F3C331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.1.4</w:t>
      </w:r>
      <w:r>
        <w:rPr>
          <w:rFonts w:ascii="宋体" w:eastAsia="宋体" w:hAnsi="宋体" w:hint="eastAsia"/>
          <w:color w:val="auto"/>
          <w:sz w:val="24"/>
          <w:szCs w:val="24"/>
          <w:lang w:eastAsia="zh-CN"/>
        </w:rPr>
        <w:t>数字科协领导驾驶舱迭代更新服务</w:t>
      </w:r>
    </w:p>
    <w:p w14:paraId="0B2F3695"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聚焦科协关键数据，通过开展细化的业务调研及梳理，整理及确定最需体现出的核心数据指标，并以已归集及整理的数据为基础，开展领导驾驶舱页面升级及“京智”领导驾驶舱数据推送服务，实现业务与数据的深度融合及分析。</w:t>
      </w:r>
    </w:p>
    <w:p w14:paraId="7D0CEAAC"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 xml:space="preserve">1.2 </w:t>
      </w:r>
      <w:r>
        <w:rPr>
          <w:rFonts w:ascii="宋体" w:eastAsia="宋体" w:hAnsi="宋体"/>
          <w:color w:val="auto"/>
          <w:sz w:val="24"/>
          <w:szCs w:val="24"/>
          <w:lang w:eastAsia="zh-CN"/>
        </w:rPr>
        <w:t>需执行的国家相关标准、行业标准、地方标准或者其他标准、规范</w:t>
      </w:r>
    </w:p>
    <w:p w14:paraId="7EB0A5AA"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《政务数据资源目录体系规范》（</w:t>
      </w:r>
      <w:r>
        <w:rPr>
          <w:rFonts w:ascii="宋体" w:eastAsia="宋体" w:hAnsi="宋体" w:hint="eastAsia"/>
          <w:color w:val="auto"/>
          <w:sz w:val="24"/>
          <w:szCs w:val="24"/>
          <w:lang w:eastAsia="zh-CN"/>
        </w:rPr>
        <w:t>DB11T337-2021</w:t>
      </w:r>
      <w:r>
        <w:rPr>
          <w:rFonts w:ascii="宋体" w:eastAsia="宋体" w:hAnsi="宋体" w:hint="eastAsia"/>
          <w:color w:val="auto"/>
          <w:sz w:val="24"/>
          <w:szCs w:val="24"/>
          <w:lang w:eastAsia="zh-CN"/>
        </w:rPr>
        <w:t>）；</w:t>
      </w:r>
    </w:p>
    <w:p w14:paraId="54CE52BE"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《政务</w:t>
      </w:r>
      <w:r>
        <w:rPr>
          <w:rFonts w:ascii="宋体" w:eastAsia="宋体" w:hAnsi="宋体" w:hint="eastAsia"/>
          <w:color w:val="auto"/>
          <w:sz w:val="24"/>
          <w:szCs w:val="24"/>
          <w:lang w:eastAsia="zh-CN"/>
        </w:rPr>
        <w:t>信息资源共享交换平台技术规范》</w:t>
      </w:r>
      <w:r>
        <w:rPr>
          <w:rFonts w:ascii="宋体" w:eastAsia="宋体" w:hAnsi="宋体"/>
          <w:color w:val="auto"/>
          <w:sz w:val="24"/>
          <w:szCs w:val="24"/>
          <w:lang w:eastAsia="zh-CN"/>
        </w:rPr>
        <w:t>(DB11/T553-2008)</w:t>
      </w:r>
      <w:r>
        <w:rPr>
          <w:rFonts w:ascii="宋体" w:eastAsia="宋体" w:hAnsi="宋体" w:hint="eastAsia"/>
          <w:color w:val="auto"/>
          <w:sz w:val="24"/>
          <w:szCs w:val="24"/>
          <w:lang w:eastAsia="zh-CN"/>
        </w:rPr>
        <w:t>。</w:t>
      </w:r>
    </w:p>
    <w:p w14:paraId="7272CFEA"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以上规范如有更新，以国家、地方、行业最新标准为准。在实施本项目期间除应遵循上述规范外，还应遵循未列出的其它法律、法规及相关国家、地方、行业标准规范</w:t>
      </w:r>
      <w:r>
        <w:rPr>
          <w:rFonts w:ascii="宋体" w:eastAsia="宋体" w:hAnsi="宋体"/>
          <w:color w:val="auto"/>
          <w:sz w:val="24"/>
          <w:szCs w:val="24"/>
          <w:lang w:eastAsia="zh-CN"/>
        </w:rPr>
        <w:t>。</w:t>
      </w:r>
    </w:p>
    <w:p w14:paraId="59B0F172"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2. </w:t>
      </w:r>
      <w:r>
        <w:rPr>
          <w:rFonts w:ascii="宋体" w:eastAsia="宋体" w:hAnsi="宋体"/>
          <w:b/>
          <w:color w:val="auto"/>
          <w:sz w:val="24"/>
          <w:szCs w:val="24"/>
          <w:lang w:eastAsia="zh-CN"/>
        </w:rPr>
        <w:t>服务内容及要求</w:t>
      </w:r>
    </w:p>
    <w:p w14:paraId="139D6F83"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 xml:space="preserve">2.1 </w:t>
      </w:r>
      <w:r>
        <w:rPr>
          <w:rFonts w:ascii="宋体" w:eastAsia="宋体" w:hAnsi="宋体"/>
          <w:color w:val="auto"/>
          <w:sz w:val="24"/>
          <w:szCs w:val="24"/>
          <w:lang w:eastAsia="zh-CN"/>
        </w:rPr>
        <w:t>采购标的需满足的服务标准、期限、效率等要求；</w:t>
      </w:r>
    </w:p>
    <w:p w14:paraId="58A585B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2</w:t>
      </w:r>
      <w:r>
        <w:rPr>
          <w:rFonts w:ascii="宋体" w:eastAsia="宋体" w:hAnsi="宋体"/>
          <w:bCs/>
          <w:color w:val="auto"/>
          <w:sz w:val="24"/>
          <w:szCs w:val="24"/>
          <w:lang w:eastAsia="zh-CN"/>
        </w:rPr>
        <w:t>.1.1</w:t>
      </w:r>
      <w:r>
        <w:rPr>
          <w:rFonts w:ascii="宋体" w:eastAsia="宋体" w:hAnsi="宋体" w:hint="eastAsia"/>
          <w:bCs/>
          <w:color w:val="auto"/>
          <w:sz w:val="24"/>
          <w:szCs w:val="24"/>
          <w:lang w:eastAsia="zh-CN"/>
        </w:rPr>
        <w:t>数据治理运营服务</w:t>
      </w:r>
    </w:p>
    <w:p w14:paraId="59E89D8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基于北京市政务大数据平台，以及一期“数字科协”数据汇聚与分析平台建设项目中搭建的相关功能，结合内外部数据资源，</w:t>
      </w:r>
      <w:r>
        <w:rPr>
          <w:rFonts w:ascii="宋体" w:eastAsia="宋体" w:hAnsi="宋体" w:hint="eastAsia"/>
          <w:color w:val="auto"/>
          <w:sz w:val="24"/>
          <w:szCs w:val="24"/>
          <w:lang w:eastAsia="zh-CN"/>
        </w:rPr>
        <w:t>开展数据目录编制、数据共享支撑服务、数据质量提升、数据产品服务、数据主题库完善服务。</w:t>
      </w:r>
    </w:p>
    <w:p w14:paraId="584887F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1</w:t>
      </w:r>
      <w:r>
        <w:rPr>
          <w:rFonts w:ascii="宋体" w:eastAsia="宋体" w:hAnsi="宋体" w:hint="eastAsia"/>
          <w:bCs/>
          <w:color w:val="auto"/>
          <w:sz w:val="24"/>
          <w:szCs w:val="24"/>
          <w:lang w:eastAsia="zh-CN"/>
        </w:rPr>
        <w:t>）数据目录编制</w:t>
      </w:r>
    </w:p>
    <w:p w14:paraId="3A6EF05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①数据目录规范审核服务</w:t>
      </w:r>
    </w:p>
    <w:p w14:paraId="258949A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提供北京市科协数据目录的审核服务，按照目录编制规范，对接北京市数据安全分级分类标准，推进全量数据目录编制，开展部门数据目录编制工作，确保数据编目服务能基本覆盖部门的核心数据目录。数据目录审核通过后进行目录质量检测，并进行统一把关发布，根据《数据目录要素填报说明表》、《数据目录项说明表》的要求审核数据目录，检查数据目录和数据项的准确性。</w:t>
      </w:r>
    </w:p>
    <w:p w14:paraId="54C5797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根据应用系统或业务开展情况，变更数据目录相关</w:t>
      </w:r>
      <w:r>
        <w:rPr>
          <w:rFonts w:ascii="宋体" w:eastAsia="宋体" w:hAnsi="宋体" w:hint="eastAsia"/>
          <w:bCs/>
          <w:color w:val="auto"/>
          <w:sz w:val="24"/>
          <w:szCs w:val="24"/>
          <w:lang w:eastAsia="zh-CN"/>
        </w:rPr>
        <w:t>要素信息，包括数据目录要素变更、数据项信息变更，其中数据项变更包括新增、修改、删除以及属性变更。</w:t>
      </w:r>
    </w:p>
    <w:p w14:paraId="2CC420F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在数据目录编制的日常运营过程中，对可能存在的各类目录系统操作问题进行咨询解答和培训指导。</w:t>
      </w:r>
    </w:p>
    <w:p w14:paraId="1980DAB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②全量目录编目支撑服务</w:t>
      </w:r>
    </w:p>
    <w:p w14:paraId="0D7D622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开展数据调研工作，提供数据目录编制推进服务，制定目录编制计划，指导部门按照数据需求清单和共享责任清单，以“应编尽编”为原则，推进全量目录编制。</w:t>
      </w:r>
    </w:p>
    <w:p w14:paraId="78F1EEE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把控编目对接流程，确保整体流程在时限要求内完成，如有流程堵点，及时协调、解决问题。根据数据目录审批、发布、更新时限要求，每日检测超时情况，进行跟进协调。同时</w:t>
      </w:r>
      <w:r>
        <w:rPr>
          <w:rFonts w:ascii="宋体" w:eastAsia="宋体" w:hAnsi="宋体" w:hint="eastAsia"/>
          <w:bCs/>
          <w:color w:val="auto"/>
          <w:sz w:val="24"/>
          <w:szCs w:val="24"/>
          <w:lang w:eastAsia="zh-CN"/>
        </w:rPr>
        <w:t>，定期开展目录复核工作。</w:t>
      </w:r>
    </w:p>
    <w:p w14:paraId="1E19A2C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③数据共享需求清单梳理服务</w:t>
      </w:r>
    </w:p>
    <w:p w14:paraId="4A2CCA4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开展数据调研工作，梳理数据需求清单，根据本部门情况编写公共数据共享需求，并说明真实、合规、安全的具体应用场景，形成需要其他部门予以共享的数据需求清单，提交给北京市大数据平台。</w:t>
      </w:r>
    </w:p>
    <w:p w14:paraId="14958E3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2</w:t>
      </w:r>
      <w:r>
        <w:rPr>
          <w:rFonts w:ascii="宋体" w:eastAsia="宋体" w:hAnsi="宋体" w:hint="eastAsia"/>
          <w:bCs/>
          <w:color w:val="auto"/>
          <w:sz w:val="24"/>
          <w:szCs w:val="24"/>
          <w:lang w:eastAsia="zh-CN"/>
        </w:rPr>
        <w:t>）数据共享支撑服务</w:t>
      </w:r>
    </w:p>
    <w:p w14:paraId="1C23F66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①数据供需对接服务</w:t>
      </w:r>
    </w:p>
    <w:p w14:paraId="7051A27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在现有北京市统建的大数据平台上，统一开展数据需求申请、审核、供需管理等工作，实现数据需求与数据供给有效闭环，促进共享数据准确高效供给及使用，包含数据需求、需求审核、责任清单、进度跟踪与业务督办等</w:t>
      </w:r>
    </w:p>
    <w:p w14:paraId="64C6BEC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②供需对接梳理服务</w:t>
      </w:r>
    </w:p>
    <w:p w14:paraId="58BA7DD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投标人协助各数源单位梳理数据资源，投标人需配合进行应用系统摸排、数据资源底账摸排，或根据潜在的数据需求，推动数源单位进行数据资源的上报和整理。</w:t>
      </w:r>
    </w:p>
    <w:p w14:paraId="1A93636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3</w:t>
      </w:r>
      <w:r>
        <w:rPr>
          <w:rFonts w:ascii="宋体" w:eastAsia="宋体" w:hAnsi="宋体" w:hint="eastAsia"/>
          <w:bCs/>
          <w:color w:val="auto"/>
          <w:sz w:val="24"/>
          <w:szCs w:val="24"/>
          <w:lang w:eastAsia="zh-CN"/>
        </w:rPr>
        <w:t>）数据质量提升</w:t>
      </w:r>
    </w:p>
    <w:p w14:paraId="1B26740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①数据质量检验模型制定</w:t>
      </w:r>
    </w:p>
    <w:p w14:paraId="7FBDE00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数据质量检验模型制定主要针对新数据标准，通过获取新增的标准数据元属性，包括数据元名称、格式、类型、值域、定义等属性，并进行相应技术分析，在数据质量模型管理模块对新增数据元进行数据质量模型配置工作，确保数据质量模型的覆盖全面性。</w:t>
      </w:r>
    </w:p>
    <w:p w14:paraId="2A30086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②数据质量稽核</w:t>
      </w:r>
    </w:p>
    <w:p w14:paraId="4C99715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对各系统中核心业务数据定期进行质量稽核检测，创建质量稽核任务，通过充分使用北京市</w:t>
      </w:r>
      <w:r>
        <w:rPr>
          <w:rFonts w:ascii="宋体" w:eastAsia="宋体" w:hAnsi="宋体" w:hint="eastAsia"/>
          <w:bCs/>
          <w:color w:val="auto"/>
          <w:sz w:val="24"/>
          <w:szCs w:val="24"/>
          <w:lang w:eastAsia="zh-CN"/>
        </w:rPr>
        <w:t>大数据平台数据稽核工具，派专人定期对数据进行表级和字段级别的检验，满足业务规则。</w:t>
      </w:r>
    </w:p>
    <w:p w14:paraId="781AA7DC"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③数据质量问题处理</w:t>
      </w:r>
    </w:p>
    <w:p w14:paraId="1907FCA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通过分析问题数据治理规则，精准定位问题数据产生的原因，形成问题数据整改方案，并及时向各业务部门进行反馈，协助督促问题数据整改。</w:t>
      </w:r>
    </w:p>
    <w:p w14:paraId="5EF3729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4</w:t>
      </w:r>
      <w:r>
        <w:rPr>
          <w:rFonts w:ascii="宋体" w:eastAsia="宋体" w:hAnsi="宋体" w:hint="eastAsia"/>
          <w:bCs/>
          <w:color w:val="auto"/>
          <w:sz w:val="24"/>
          <w:szCs w:val="24"/>
          <w:lang w:eastAsia="zh-CN"/>
        </w:rPr>
        <w:t>）数据产品服务</w:t>
      </w:r>
    </w:p>
    <w:p w14:paraId="0B7F2B1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①需求对接</w:t>
      </w:r>
    </w:p>
    <w:p w14:paraId="7964CD1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收集和分析业务需求，梳理共性、标准的服务，确认数据服务工作的需求范围，剖析数据现状，支撑数据结构的开发和管理工作。</w:t>
      </w:r>
    </w:p>
    <w:p w14:paraId="1D1606E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开展需求调研工作，通过表单填写、线上线下访谈、信息系统查看等方式进行数据服务工作需求的明确。</w:t>
      </w:r>
    </w:p>
    <w:p w14:paraId="03B22ECC"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开展北京市大数据平台服务接口管理功能及流</w:t>
      </w:r>
      <w:r>
        <w:rPr>
          <w:rFonts w:ascii="宋体" w:eastAsia="宋体" w:hAnsi="宋体" w:hint="eastAsia"/>
          <w:bCs/>
          <w:color w:val="auto"/>
          <w:sz w:val="24"/>
          <w:szCs w:val="24"/>
          <w:lang w:eastAsia="zh-CN"/>
        </w:rPr>
        <w:t>程调研对接，获取北京市大数据平台中数据服务的管理流程、相关标准、系统功能、操作流程等信息，保障本项目中提供的数据服务编排管理工作符合北京市大数据中心的相关要求。</w:t>
      </w:r>
    </w:p>
    <w:p w14:paraId="3DD3A6E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接口开发及维护需求调研，根据项目建设及要求，与业务部门进行数据服务需求的对接，明确目标数据服务范围和要求，对于需要进行接口封装信息项或需要纳入北京市大数据平台集中管理的接口，明确业务规则和口径，明确目标数据所需遵循的标准及质量要求。明确数据接入的方式、数据来源部门、数据安全等级等相关信息。</w:t>
      </w:r>
    </w:p>
    <w:p w14:paraId="5C36CFD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②服务编排</w:t>
      </w:r>
    </w:p>
    <w:p w14:paraId="62524629"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按照北京市科协各业务应用数据需求及其他部门</w:t>
      </w:r>
      <w:r>
        <w:rPr>
          <w:rFonts w:ascii="宋体" w:eastAsia="宋体" w:hAnsi="宋体" w:hint="eastAsia"/>
          <w:bCs/>
          <w:color w:val="auto"/>
          <w:sz w:val="24"/>
          <w:szCs w:val="24"/>
          <w:lang w:eastAsia="zh-CN"/>
        </w:rPr>
        <w:t>的数据提出的共享需求，将纳入北京市大数据平台管理的科协数据内容封装成标准统一的数据查询访问接口并对外发布，包括数据服务接口设计、接口发布、接口鉴权指导等。</w:t>
      </w:r>
    </w:p>
    <w:p w14:paraId="3F28B4F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③服务监控</w:t>
      </w:r>
    </w:p>
    <w:p w14:paraId="0D52B72B"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对数据服务的调用次数、成功次数、失败次数、平均响应时间、最大响应时间、最小响应时间等内容进行监控及问题处理。</w:t>
      </w:r>
    </w:p>
    <w:p w14:paraId="3FD62AA6"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对接口调用情况和性能情况监测，加强接口服务的返回数据及时有效。</w:t>
      </w:r>
    </w:p>
    <w:p w14:paraId="651EC57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对重大应用数据接口的稳定性保障，确保在数据服务接口和平台的稳定、高效运行。</w:t>
      </w:r>
    </w:p>
    <w:p w14:paraId="48FD645B"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5</w:t>
      </w:r>
      <w:r>
        <w:rPr>
          <w:rFonts w:ascii="宋体" w:eastAsia="宋体" w:hAnsi="宋体" w:hint="eastAsia"/>
          <w:bCs/>
          <w:color w:val="auto"/>
          <w:sz w:val="24"/>
          <w:szCs w:val="24"/>
          <w:lang w:eastAsia="zh-CN"/>
        </w:rPr>
        <w:t>）数据主题库完善</w:t>
      </w:r>
    </w:p>
    <w:p w14:paraId="49F71F3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①数据归集工作</w:t>
      </w:r>
    </w:p>
    <w:p w14:paraId="690F29BC"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在主题库完善中，应遵循最大化归集原则，尽可能多采集与主题资源相关的信息。在具体的归集工作开展中，应支持通过以下三种方式开展归集：</w:t>
      </w:r>
    </w:p>
    <w:p w14:paraId="6E2F8BC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库表数据归集方式。存储于北京市大数据平台中的数据以同步库表数据方式归集。</w:t>
      </w:r>
    </w:p>
    <w:p w14:paraId="0C266AA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文件数据归集方式。包括各种文件推送，使用北京市大数据平台中数据采集模块将外部文件数据归集到北京市大数据平台中。</w:t>
      </w:r>
    </w:p>
    <w:p w14:paraId="2511374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接口数据归集方式。北京市大数据平台主动调用数据源头单位信息系统提供的数据查询接口，获取所需的归集数据。</w:t>
      </w:r>
    </w:p>
    <w:p w14:paraId="36BBAD4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②数据整合与建模工作</w:t>
      </w:r>
    </w:p>
    <w:p w14:paraId="0F2BA6A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持续完善主题资源库的扩展信息、应用共享信息等内容，为各业务部门提供基础性、战略性的信息服务和决策支持。</w:t>
      </w:r>
    </w:p>
    <w:p w14:paraId="4103FB2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持续完善基础库元数据。优化各基础库元数据模型，完善数据抽取、转换、清洗、加载、调度、开放接口等元数据定义，健全元数据维护机制，为规范数据治理过程提供基础支撑。</w:t>
      </w:r>
    </w:p>
    <w:p w14:paraId="059494F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按需扩充基础库核心数据项。基于基础库数据模型和新增汇聚数据资源，扩充基础库核心数据项。</w:t>
      </w:r>
    </w:p>
    <w:p w14:paraId="0BED280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配置数据抽取作业。建立健全基础库与标准库的数据来源映射关系，配置增量数据抽取作业，从标准库中抽取增量数据至基础库。</w:t>
      </w:r>
    </w:p>
    <w:p w14:paraId="003E64BB"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配置数据入库规则。主要包括：建立健全基于数据</w:t>
      </w:r>
      <w:r>
        <w:rPr>
          <w:rFonts w:ascii="宋体" w:eastAsia="宋体" w:hAnsi="宋体" w:hint="eastAsia"/>
          <w:bCs/>
          <w:color w:val="auto"/>
          <w:sz w:val="24"/>
          <w:szCs w:val="24"/>
          <w:lang w:eastAsia="zh-CN"/>
        </w:rPr>
        <w:t>来源权威性的更新机制，建立健全基于数据时效性的更新机制。</w:t>
      </w:r>
    </w:p>
    <w:p w14:paraId="60D560F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配置跨库数据比对规则。对部分入库核心数据进行数据的关联比对，确保数据一致性。</w:t>
      </w:r>
    </w:p>
    <w:p w14:paraId="64111CB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执行数据抽取作业。编排作业调度任务，按时序执行。</w:t>
      </w:r>
    </w:p>
    <w:p w14:paraId="1D4A6BA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主题库编目。依据《数据资源目录编制指南》开展目录编制、资源挂接与目录质量提升工作。</w:t>
      </w:r>
    </w:p>
    <w:p w14:paraId="138677AB"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2</w:t>
      </w:r>
      <w:r>
        <w:rPr>
          <w:rFonts w:ascii="宋体" w:eastAsia="宋体" w:hAnsi="宋体"/>
          <w:bCs/>
          <w:color w:val="auto"/>
          <w:sz w:val="24"/>
          <w:szCs w:val="24"/>
          <w:lang w:eastAsia="zh-CN"/>
        </w:rPr>
        <w:t>.1.2</w:t>
      </w:r>
      <w:r>
        <w:rPr>
          <w:rFonts w:ascii="宋体" w:eastAsia="宋体" w:hAnsi="宋体" w:hint="eastAsia"/>
          <w:bCs/>
          <w:color w:val="auto"/>
          <w:sz w:val="24"/>
          <w:szCs w:val="24"/>
          <w:lang w:eastAsia="zh-CN"/>
        </w:rPr>
        <w:t>涉黄涉恐模型风控审核运营</w:t>
      </w:r>
    </w:p>
    <w:p w14:paraId="7EA2E12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主要针对文本、图像、音频、视频内容进行安全审核，发现其中的涉政、涉黄、暴恐、违禁、辱骂、广告、灌水等多种潜在风险。利用人工智能技术（自然语言处理技术，计算机视觉技术、知识图谱、大数据模型等），在文本审核方面</w:t>
      </w:r>
      <w:r>
        <w:rPr>
          <w:rFonts w:ascii="宋体" w:eastAsia="宋体" w:hAnsi="宋体" w:hint="eastAsia"/>
          <w:bCs/>
          <w:color w:val="auto"/>
          <w:sz w:val="24"/>
          <w:szCs w:val="24"/>
          <w:lang w:eastAsia="zh-CN"/>
        </w:rPr>
        <w:t>，实现对文本中存在的讲话引用、规范表述、人物信息核验、敏感字词和语法错误等进行检测。图像和音频视频审核方面，实现对图文、任务、敏感标识、敏感场景和音频、视频的识别和检测。</w:t>
      </w:r>
    </w:p>
    <w:p w14:paraId="3B93F5A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1</w:t>
      </w:r>
      <w:r>
        <w:rPr>
          <w:rFonts w:ascii="宋体" w:eastAsia="宋体" w:hAnsi="宋体" w:hint="eastAsia"/>
          <w:bCs/>
          <w:color w:val="auto"/>
          <w:sz w:val="24"/>
          <w:szCs w:val="24"/>
          <w:lang w:eastAsia="zh-CN"/>
        </w:rPr>
        <w:t>）风控报告</w:t>
      </w:r>
    </w:p>
    <w:p w14:paraId="2D5E1A23"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①数据收集与分析</w:t>
      </w:r>
    </w:p>
    <w:p w14:paraId="0775D0F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确保数据来源的广泛性，结合实时数据分析系统，对风险内容进行即时识别和响应，同时设定定期的总结报告周期，以便从更长的时间维度上观察趋势和变化。</w:t>
      </w:r>
    </w:p>
    <w:p w14:paraId="5FDAFDE9"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②报告内容编制</w:t>
      </w:r>
    </w:p>
    <w:p w14:paraId="65BF89D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开展人物与热点分析、统计分析、优化建议等工作，特别关注高风险用户或团体、涉黄涉恐内容的高发时段和类型，分析其特征和传播路径。</w:t>
      </w:r>
    </w:p>
    <w:p w14:paraId="72E9493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使用图表、统计表等工具</w:t>
      </w:r>
      <w:r>
        <w:rPr>
          <w:rFonts w:ascii="宋体" w:eastAsia="宋体" w:hAnsi="宋体" w:hint="eastAsia"/>
          <w:bCs/>
          <w:color w:val="auto"/>
          <w:sz w:val="24"/>
          <w:szCs w:val="24"/>
          <w:lang w:eastAsia="zh-CN"/>
        </w:rPr>
        <w:t>，直观展示风控效果，如拦截数量、成功率、漏报率等关键指标。</w:t>
      </w:r>
    </w:p>
    <w:p w14:paraId="488425D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基于分析结果，提出针对模型优化、规则调整、策略改进的具体建议，持续提高风控效率和准确性。</w:t>
      </w:r>
    </w:p>
    <w:p w14:paraId="1AEAFF5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2</w:t>
      </w:r>
      <w:r>
        <w:rPr>
          <w:rFonts w:ascii="宋体" w:eastAsia="宋体" w:hAnsi="宋体" w:hint="eastAsia"/>
          <w:bCs/>
          <w:color w:val="auto"/>
          <w:sz w:val="24"/>
          <w:szCs w:val="24"/>
          <w:lang w:eastAsia="zh-CN"/>
        </w:rPr>
        <w:t>）风控安全预案和模拟风控测试</w:t>
      </w:r>
    </w:p>
    <w:p w14:paraId="12CE7B64"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①预案制定</w:t>
      </w:r>
    </w:p>
    <w:p w14:paraId="170137D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针对节假日、大型活动、突发事件等可能引发高风险的时间节点，提前制定预案，明确应对措施和责任人。</w:t>
      </w:r>
    </w:p>
    <w:p w14:paraId="0C630D8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针对突发的时政热点事件，建立快速响应机制，及时调整风控规则和模型权重，预防恶意内容扩散。</w:t>
      </w:r>
    </w:p>
    <w:p w14:paraId="211AF46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②模拟测试</w:t>
      </w:r>
    </w:p>
    <w:p w14:paraId="4A8EE656"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通过模拟实际风险场景，如特定类型内容的传播、攻击性言论的扩散等，检验风控系统的灵敏度和准确性。</w:t>
      </w:r>
    </w:p>
    <w:p w14:paraId="0021FF6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在高峰期或特殊情境下，对系统进行压力测试，确保其在高负载情况下仍能稳定运行。</w:t>
      </w:r>
    </w:p>
    <w:p w14:paraId="521CB3E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3</w:t>
      </w:r>
      <w:r>
        <w:rPr>
          <w:rFonts w:ascii="宋体" w:eastAsia="宋体" w:hAnsi="宋体" w:hint="eastAsia"/>
          <w:bCs/>
          <w:color w:val="auto"/>
          <w:sz w:val="24"/>
          <w:szCs w:val="24"/>
          <w:lang w:eastAsia="zh-CN"/>
        </w:rPr>
        <w:t>）风控安全培训和审计</w:t>
      </w:r>
    </w:p>
    <w:p w14:paraId="74A782E1"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①风控安全培训</w:t>
      </w:r>
    </w:p>
    <w:p w14:paraId="7DD2C6BB"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定期组织培训，加强对互联网内容管理等相关法律法规、政策规定的理解。</w:t>
      </w:r>
    </w:p>
    <w:p w14:paraId="2429CD7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定期分享成功和失败的案例，总结经验教训，提高风险识别能力和应急处理水平。</w:t>
      </w:r>
    </w:p>
    <w:p w14:paraId="7F5BE5F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②风控安全审计</w:t>
      </w:r>
    </w:p>
    <w:p w14:paraId="6BC1B1B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定期开展风控安全培训，包括相关法律法规和行业标准讲解，介绍模型的工作原理和使用方法，分享实际案例等。开展风控安全审计，对风控措施及其有效性进行评估，包括数据采集、合规检查、模型评估、报告总结等。</w:t>
      </w:r>
    </w:p>
    <w:p w14:paraId="4E61564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bCs/>
          <w:color w:val="auto"/>
          <w:sz w:val="24"/>
          <w:szCs w:val="24"/>
          <w:lang w:eastAsia="zh-CN"/>
        </w:rPr>
        <w:t>2.1.3</w:t>
      </w:r>
      <w:r>
        <w:rPr>
          <w:rFonts w:ascii="宋体" w:eastAsia="宋体" w:hAnsi="宋体" w:hint="eastAsia"/>
          <w:bCs/>
          <w:color w:val="auto"/>
          <w:sz w:val="24"/>
          <w:szCs w:val="24"/>
          <w:lang w:eastAsia="zh-CN"/>
        </w:rPr>
        <w:t>用户中心业务维护及技术支撑</w:t>
      </w:r>
    </w:p>
    <w:p w14:paraId="0374296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1</w:t>
      </w:r>
      <w:r>
        <w:rPr>
          <w:rFonts w:ascii="宋体" w:eastAsia="宋体" w:hAnsi="宋体" w:hint="eastAsia"/>
          <w:bCs/>
          <w:color w:val="auto"/>
          <w:sz w:val="24"/>
          <w:szCs w:val="24"/>
          <w:lang w:eastAsia="zh-CN"/>
        </w:rPr>
        <w:t>）日常业务维护</w:t>
      </w:r>
    </w:p>
    <w:p w14:paraId="0CA5D0E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①数据统计导出</w:t>
      </w:r>
    </w:p>
    <w:p w14:paraId="6078283A"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定期将关键业务数据导出至指定格式（如</w:t>
      </w:r>
      <w:r>
        <w:rPr>
          <w:rFonts w:ascii="宋体" w:eastAsia="宋体" w:hAnsi="宋体" w:hint="eastAsia"/>
          <w:bCs/>
          <w:color w:val="auto"/>
          <w:sz w:val="24"/>
          <w:szCs w:val="24"/>
          <w:lang w:eastAsia="zh-CN"/>
        </w:rPr>
        <w:t>CSV</w:t>
      </w: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Excel</w:t>
      </w:r>
      <w:r>
        <w:rPr>
          <w:rFonts w:ascii="宋体" w:eastAsia="宋体" w:hAnsi="宋体" w:hint="eastAsia"/>
          <w:bCs/>
          <w:color w:val="auto"/>
          <w:sz w:val="24"/>
          <w:szCs w:val="24"/>
          <w:lang w:eastAsia="zh-CN"/>
        </w:rPr>
        <w:t>）并存储于安全位置。设置自动化监控任务，确保数据导出过程无异常，并通知相关人员检查结果。</w:t>
      </w:r>
    </w:p>
    <w:p w14:paraId="56799CA9"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②数据稽核</w:t>
      </w:r>
    </w:p>
    <w:p w14:paraId="791A25B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通过编写数据校验脚本或利用现有工具，对关键业务数据进行完整性、准确性校验。记录稽核结果，对发现的异常数据及时上报并跟进处理。</w:t>
      </w:r>
    </w:p>
    <w:p w14:paraId="791C115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③应用程序管理</w:t>
      </w:r>
    </w:p>
    <w:p w14:paraId="1CC84DC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监控应用程序运行状态，包括</w:t>
      </w:r>
      <w:r>
        <w:rPr>
          <w:rFonts w:ascii="宋体" w:eastAsia="宋体" w:hAnsi="宋体" w:hint="eastAsia"/>
          <w:bCs/>
          <w:color w:val="auto"/>
          <w:sz w:val="24"/>
          <w:szCs w:val="24"/>
          <w:lang w:eastAsia="zh-CN"/>
        </w:rPr>
        <w:t>CPU</w:t>
      </w:r>
      <w:r>
        <w:rPr>
          <w:rFonts w:ascii="宋体" w:eastAsia="宋体" w:hAnsi="宋体" w:hint="eastAsia"/>
          <w:bCs/>
          <w:color w:val="auto"/>
          <w:sz w:val="24"/>
          <w:szCs w:val="24"/>
          <w:lang w:eastAsia="zh-CN"/>
        </w:rPr>
        <w:t>、内存占用，响应时间等，确保应用性能达标。根据业务需求或技术更新，适时对应用程序进行版本更新或功能调整。</w:t>
      </w:r>
    </w:p>
    <w:p w14:paraId="5F06C9C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④业务问题分析</w:t>
      </w:r>
    </w:p>
    <w:p w14:paraId="77BCCC1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建立问题反馈机制，收集用</w:t>
      </w:r>
      <w:r>
        <w:rPr>
          <w:rFonts w:ascii="宋体" w:eastAsia="宋体" w:hAnsi="宋体" w:hint="eastAsia"/>
          <w:bCs/>
          <w:color w:val="auto"/>
          <w:sz w:val="24"/>
          <w:szCs w:val="24"/>
          <w:lang w:eastAsia="zh-CN"/>
        </w:rPr>
        <w:t>户反馈和业务异常信息，组织技术团队进行分析讨论。制定解决方案，快速响应并解决问题，同时总结经验教训，优化后续流程。</w:t>
      </w:r>
    </w:p>
    <w:p w14:paraId="3BA58B0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2</w:t>
      </w:r>
      <w:r>
        <w:rPr>
          <w:rFonts w:ascii="宋体" w:eastAsia="宋体" w:hAnsi="宋体" w:hint="eastAsia"/>
          <w:bCs/>
          <w:color w:val="auto"/>
          <w:sz w:val="24"/>
          <w:szCs w:val="24"/>
          <w:lang w:eastAsia="zh-CN"/>
        </w:rPr>
        <w:t>）数据配置</w:t>
      </w:r>
    </w:p>
    <w:p w14:paraId="124FB354"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①账号管理</w:t>
      </w:r>
    </w:p>
    <w:p w14:paraId="4DE0CB5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创建、修改、删除用户账号，分配权限，确保账号信息准确无误。定期审计账号使用情况，清理无效账号，防范安全风险。</w:t>
      </w:r>
    </w:p>
    <w:p w14:paraId="2B01010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②资源系统配置管理</w:t>
      </w:r>
    </w:p>
    <w:p w14:paraId="181B6A4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根据业务需求调整服务器、数据库等资源配置，优化资源利用率。实时监控资源使用情况，预防资源瓶颈。</w:t>
      </w:r>
    </w:p>
    <w:p w14:paraId="63BBF08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③日志采集配置</w:t>
      </w:r>
    </w:p>
    <w:p w14:paraId="10062874"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配置日志采集规则，确保关键业务操作和系统事件被完整记录。定期分析日志数据，识别潜在问题或安全风险。</w:t>
      </w:r>
    </w:p>
    <w:p w14:paraId="7FB4DD8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④服务接口数据配置</w:t>
      </w:r>
    </w:p>
    <w:p w14:paraId="7BDCEAC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与其他</w:t>
      </w:r>
      <w:r>
        <w:rPr>
          <w:rFonts w:ascii="宋体" w:eastAsia="宋体" w:hAnsi="宋体" w:hint="eastAsia"/>
          <w:bCs/>
          <w:color w:val="auto"/>
          <w:sz w:val="24"/>
          <w:szCs w:val="24"/>
          <w:lang w:eastAsia="zh-CN"/>
        </w:rPr>
        <w:t>系统对接时，配置接口参数、数据格式等，确保数据交换顺畅。对接完成后进行接口测试，验证数据传输的正确性和稳定性。</w:t>
      </w:r>
    </w:p>
    <w:p w14:paraId="67B47748"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3</w:t>
      </w:r>
      <w:r>
        <w:rPr>
          <w:rFonts w:ascii="宋体" w:eastAsia="宋体" w:hAnsi="宋体" w:hint="eastAsia"/>
          <w:bCs/>
          <w:color w:val="auto"/>
          <w:sz w:val="24"/>
          <w:szCs w:val="24"/>
          <w:lang w:eastAsia="zh-CN"/>
        </w:rPr>
        <w:t>）升级配合</w:t>
      </w:r>
    </w:p>
    <w:p w14:paraId="3FD1EE16"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①系统开发配合</w:t>
      </w:r>
    </w:p>
    <w:p w14:paraId="0DB442B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与市科协其他信息系统紧密沟通，了解系统变化和和需求，提供必要的支持和协助。参与系统测试工作，验证新功能或修复的问题是否符合预期。</w:t>
      </w:r>
    </w:p>
    <w:p w14:paraId="1294BC2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②测试配合</w:t>
      </w:r>
    </w:p>
    <w:p w14:paraId="15995EA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为测试工作提供必要的测试环境、数据和工具支持。收集测试反馈，及时跟进并修复发现的问题。</w:t>
      </w:r>
    </w:p>
    <w:p w14:paraId="6F9168D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③升级工作</w:t>
      </w:r>
    </w:p>
    <w:p w14:paraId="3B9C128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按照升级计划执行系统升级操作，确保升级过程平稳进行。升级完成后进行功能验证和性能测试，确保系统稳定运行。</w:t>
      </w:r>
    </w:p>
    <w:p w14:paraId="131B0F93"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4</w:t>
      </w:r>
      <w:r>
        <w:rPr>
          <w:rFonts w:ascii="宋体" w:eastAsia="宋体" w:hAnsi="宋体" w:hint="eastAsia"/>
          <w:bCs/>
          <w:color w:val="auto"/>
          <w:sz w:val="24"/>
          <w:szCs w:val="24"/>
          <w:lang w:eastAsia="zh-CN"/>
        </w:rPr>
        <w:t>）安全漏洞升级</w:t>
      </w:r>
    </w:p>
    <w:p w14:paraId="2511F8D4"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①第三方补丁升级</w:t>
      </w:r>
    </w:p>
    <w:p w14:paraId="08F2B83C" w14:textId="77777777" w:rsidR="001B6008" w:rsidRDefault="00AA34EA">
      <w:pPr>
        <w:spacing w:line="360" w:lineRule="auto"/>
        <w:ind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关注第三方软件的安全公告和补丁发布信息。及时下载并安装适用的补丁，修复已知漏洞。</w:t>
      </w:r>
    </w:p>
    <w:p w14:paraId="7D68E839"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②应用程序漏洞修复</w:t>
      </w:r>
    </w:p>
    <w:p w14:paraId="75D0C240"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对发现的漏洞进行风险评估，确定修复优先级。编写修复代码或应用官方提供的修复方案，修复漏洞。</w:t>
      </w:r>
    </w:p>
    <w:p w14:paraId="649E79AC"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③中间件软件升级</w:t>
      </w:r>
    </w:p>
    <w:p w14:paraId="1E23297F"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制定中间件软件升级计划，考虑兼容性和稳定性因素。按照计划执行升级操作，并进行充分的测试验证。</w:t>
      </w:r>
    </w:p>
    <w:p w14:paraId="300B5EF2"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w:t>
      </w:r>
      <w:r>
        <w:rPr>
          <w:rFonts w:ascii="宋体" w:eastAsia="宋体" w:hAnsi="宋体" w:hint="eastAsia"/>
          <w:bCs/>
          <w:color w:val="auto"/>
          <w:sz w:val="24"/>
          <w:szCs w:val="24"/>
          <w:lang w:eastAsia="zh-CN"/>
        </w:rPr>
        <w:t>5</w:t>
      </w:r>
      <w:r>
        <w:rPr>
          <w:rFonts w:ascii="宋体" w:eastAsia="宋体" w:hAnsi="宋体" w:hint="eastAsia"/>
          <w:bCs/>
          <w:color w:val="auto"/>
          <w:sz w:val="24"/>
          <w:szCs w:val="24"/>
          <w:lang w:eastAsia="zh-CN"/>
        </w:rPr>
        <w:t>）技术问题支撑</w:t>
      </w:r>
    </w:p>
    <w:p w14:paraId="325D7DB1"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①账号及组织架构数据梳理</w:t>
      </w:r>
    </w:p>
    <w:p w14:paraId="49B67ABD"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协助其他系统整理账号和组织架构数据，确保数据一致性和准确性。实现数据同步机制，确保各系统间数据实时更新。</w:t>
      </w:r>
    </w:p>
    <w:p w14:paraId="7B567BEC"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②技术支持</w:t>
      </w:r>
    </w:p>
    <w:p w14:paraId="4E0845B5"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快速响应科协其他信息系统的技术支持请求，提供解决方案或协助排查问题。定期为其他系统提供技术培训，提升整体技术水平和协作效率。</w:t>
      </w:r>
    </w:p>
    <w:p w14:paraId="7B878F17"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bCs/>
          <w:color w:val="auto"/>
          <w:sz w:val="24"/>
          <w:szCs w:val="24"/>
          <w:lang w:eastAsia="zh-CN"/>
        </w:rPr>
        <w:t>2.1.4</w:t>
      </w:r>
      <w:r>
        <w:rPr>
          <w:rFonts w:ascii="宋体" w:eastAsia="宋体" w:hAnsi="宋体" w:hint="eastAsia"/>
          <w:bCs/>
          <w:color w:val="auto"/>
          <w:sz w:val="24"/>
          <w:szCs w:val="24"/>
          <w:lang w:eastAsia="zh-CN"/>
        </w:rPr>
        <w:t>数字科协领导驾驶舱迭代更新服务</w:t>
      </w:r>
    </w:p>
    <w:p w14:paraId="4873E52E" w14:textId="77777777" w:rsidR="001B6008" w:rsidRDefault="00AA34EA">
      <w:pPr>
        <w:spacing w:line="360" w:lineRule="auto"/>
        <w:ind w:firstLineChars="200" w:firstLine="480"/>
        <w:jc w:val="both"/>
        <w:rPr>
          <w:rFonts w:ascii="宋体" w:eastAsia="宋体" w:hAnsi="宋体"/>
          <w:bCs/>
          <w:color w:val="auto"/>
          <w:sz w:val="24"/>
          <w:szCs w:val="24"/>
          <w:lang w:eastAsia="zh-CN"/>
        </w:rPr>
      </w:pPr>
      <w:r>
        <w:rPr>
          <w:rFonts w:ascii="宋体" w:eastAsia="宋体" w:hAnsi="宋体" w:hint="eastAsia"/>
          <w:bCs/>
          <w:color w:val="auto"/>
          <w:sz w:val="24"/>
          <w:szCs w:val="24"/>
          <w:lang w:eastAsia="zh-CN"/>
        </w:rPr>
        <w:t>聚焦科协关键及核心业务数据，开展业务、需求及数据深度调研工作，明确核心展示数据项，结合已建设的平台功能及归集、治理的数据，在确保准确性、及时性的前提下，升级改造“数字科协”数据汇聚与分析平台领导驾驶舱中的</w:t>
      </w:r>
      <w:r>
        <w:rPr>
          <w:rFonts w:ascii="宋体" w:eastAsia="宋体" w:hAnsi="宋体" w:hint="eastAsia"/>
          <w:bCs/>
          <w:color w:val="auto"/>
          <w:sz w:val="24"/>
          <w:szCs w:val="24"/>
          <w:lang w:eastAsia="zh-CN"/>
        </w:rPr>
        <w:t>8</w:t>
      </w:r>
      <w:r>
        <w:rPr>
          <w:rFonts w:ascii="宋体" w:eastAsia="宋体" w:hAnsi="宋体" w:hint="eastAsia"/>
          <w:bCs/>
          <w:color w:val="auto"/>
          <w:sz w:val="24"/>
          <w:szCs w:val="24"/>
          <w:lang w:eastAsia="zh-CN"/>
        </w:rPr>
        <w:t>个展示页面以及后台数据，并同步结合“京智”领导驾驶舱数据推送需求，开展持续性数据推送及更新服务。</w:t>
      </w:r>
    </w:p>
    <w:p w14:paraId="197758F9"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w:t>
      </w:r>
      <w:r>
        <w:rPr>
          <w:rFonts w:ascii="宋体" w:eastAsia="宋体" w:hAnsi="宋体"/>
          <w:color w:val="auto"/>
          <w:sz w:val="24"/>
          <w:szCs w:val="24"/>
          <w:lang w:eastAsia="zh-CN"/>
        </w:rPr>
        <w:t>2</w:t>
      </w:r>
      <w:r>
        <w:rPr>
          <w:rFonts w:ascii="宋体" w:eastAsia="宋体" w:hAnsi="宋体" w:hint="eastAsia"/>
          <w:color w:val="auto"/>
          <w:sz w:val="24"/>
          <w:szCs w:val="24"/>
          <w:lang w:eastAsia="zh-CN"/>
        </w:rPr>
        <w:t xml:space="preserve"> </w:t>
      </w:r>
      <w:r>
        <w:rPr>
          <w:rFonts w:ascii="宋体" w:eastAsia="宋体" w:hAnsi="宋体" w:hint="eastAsia"/>
          <w:color w:val="auto"/>
          <w:sz w:val="24"/>
          <w:szCs w:val="24"/>
          <w:lang w:eastAsia="zh-CN"/>
        </w:rPr>
        <w:t>采购标的的其他技术、服务等要求（</w:t>
      </w:r>
      <w:r>
        <w:rPr>
          <w:rFonts w:ascii="宋体" w:eastAsia="宋体" w:hAnsi="宋体" w:hint="eastAsia"/>
          <w:color w:val="auto"/>
          <w:sz w:val="24"/>
          <w:szCs w:val="24"/>
          <w:lang w:eastAsia="zh-CN"/>
        </w:rPr>
        <w:t>质量要求）；</w:t>
      </w:r>
    </w:p>
    <w:p w14:paraId="59A30A58"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2.2.1</w:t>
      </w:r>
      <w:r>
        <w:rPr>
          <w:rFonts w:ascii="宋体" w:eastAsia="宋体" w:hAnsi="宋体" w:hint="eastAsia"/>
          <w:color w:val="auto"/>
          <w:sz w:val="24"/>
          <w:szCs w:val="24"/>
          <w:lang w:eastAsia="zh-CN"/>
        </w:rPr>
        <w:t>数据治理运营服务</w:t>
      </w:r>
    </w:p>
    <w:p w14:paraId="360AB85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bCs/>
          <w:color w:val="auto"/>
          <w:sz w:val="24"/>
          <w:szCs w:val="24"/>
          <w:lang w:eastAsia="zh-CN"/>
        </w:rPr>
        <w:t>协助采购人按照三定职责全量梳理数据资源，到服务期结束前完成应编尽编率</w:t>
      </w:r>
      <w:r>
        <w:rPr>
          <w:rFonts w:ascii="宋体" w:eastAsia="宋体" w:hAnsi="宋体" w:hint="eastAsia"/>
          <w:bCs/>
          <w:color w:val="auto"/>
          <w:sz w:val="24"/>
          <w:szCs w:val="24"/>
          <w:lang w:eastAsia="zh-CN"/>
        </w:rPr>
        <w:t>100%</w:t>
      </w:r>
      <w:r>
        <w:rPr>
          <w:rFonts w:ascii="宋体" w:eastAsia="宋体" w:hAnsi="宋体" w:hint="eastAsia"/>
          <w:bCs/>
          <w:color w:val="auto"/>
          <w:sz w:val="24"/>
          <w:szCs w:val="24"/>
          <w:lang w:eastAsia="zh-CN"/>
        </w:rPr>
        <w:t>，新增共享数据表</w:t>
      </w:r>
      <w:r>
        <w:rPr>
          <w:rFonts w:ascii="宋体" w:eastAsia="宋体" w:hAnsi="宋体" w:hint="eastAsia"/>
          <w:bCs/>
          <w:color w:val="auto"/>
          <w:sz w:val="24"/>
          <w:szCs w:val="24"/>
          <w:lang w:eastAsia="zh-CN"/>
        </w:rPr>
        <w:t>100</w:t>
      </w:r>
      <w:r>
        <w:rPr>
          <w:rFonts w:ascii="宋体" w:eastAsia="宋体" w:hAnsi="宋体" w:hint="eastAsia"/>
          <w:bCs/>
          <w:color w:val="auto"/>
          <w:sz w:val="24"/>
          <w:szCs w:val="24"/>
          <w:lang w:eastAsia="zh-CN"/>
        </w:rPr>
        <w:t>个以上，新增科创、科普相关的数据记录</w:t>
      </w:r>
      <w:r>
        <w:rPr>
          <w:rFonts w:ascii="宋体" w:eastAsia="宋体" w:hAnsi="宋体" w:hint="eastAsia"/>
          <w:bCs/>
          <w:color w:val="auto"/>
          <w:sz w:val="24"/>
          <w:szCs w:val="24"/>
          <w:lang w:eastAsia="zh-CN"/>
        </w:rPr>
        <w:t>500</w:t>
      </w:r>
      <w:r>
        <w:rPr>
          <w:rFonts w:ascii="宋体" w:eastAsia="宋体" w:hAnsi="宋体" w:hint="eastAsia"/>
          <w:bCs/>
          <w:color w:val="auto"/>
          <w:sz w:val="24"/>
          <w:szCs w:val="24"/>
          <w:lang w:eastAsia="zh-CN"/>
        </w:rPr>
        <w:t>万条以上，并推送到市级大数</w:t>
      </w:r>
      <w:r>
        <w:rPr>
          <w:rFonts w:ascii="宋体" w:eastAsia="宋体" w:hAnsi="宋体" w:hint="eastAsia"/>
          <w:color w:val="auto"/>
          <w:sz w:val="24"/>
          <w:szCs w:val="24"/>
          <w:lang w:eastAsia="zh-CN"/>
        </w:rPr>
        <w:t>据平台，实现绝大部分数据的日常动态更新。</w:t>
      </w:r>
    </w:p>
    <w:p w14:paraId="1A4296AD"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2.2.2</w:t>
      </w:r>
      <w:r>
        <w:rPr>
          <w:rFonts w:ascii="宋体" w:eastAsia="宋体" w:hAnsi="宋体" w:hint="eastAsia"/>
          <w:color w:val="auto"/>
          <w:sz w:val="24"/>
          <w:szCs w:val="24"/>
          <w:lang w:eastAsia="zh-CN"/>
        </w:rPr>
        <w:t>涉黄涉恐模型风控审核运营</w:t>
      </w:r>
    </w:p>
    <w:p w14:paraId="39617A5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文本内容检测：基于科协已构建的知识库和知识图谱，利用涉政领域的知识本体及其关联分析技术，形成涉政表述勘误分析，为采购人智能化比对并提示多类易错点的规范表述，主要包括风险信息识别、涉政人物识别、文字表述校对等功能。</w:t>
      </w:r>
    </w:p>
    <w:p w14:paraId="5573BDF0"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图像内容检测：针对涉政内容审核中危害社会主义制度、攻击党和国家领导人等内容的审核需求，开展面向图像视频信息的涉政敏感人物识别算法研究，基于人脸检测、特征提取、度量学习技术，搭建智能精准涉涉政敏感人物审核功能模块，建立包含国家政要人物、国际政要人物、落马官员、危害国家人员、劣迹艺人、恐怖组织人员等涉政敏感人物数据库，实现对图片</w:t>
      </w:r>
      <w:r>
        <w:rPr>
          <w:rFonts w:ascii="宋体" w:eastAsia="宋体" w:hAnsi="宋体" w:hint="eastAsia"/>
          <w:color w:val="auto"/>
          <w:sz w:val="24"/>
          <w:szCs w:val="24"/>
          <w:lang w:eastAsia="zh-CN"/>
        </w:rPr>
        <w:t>/</w:t>
      </w:r>
      <w:r>
        <w:rPr>
          <w:rFonts w:ascii="宋体" w:eastAsia="宋体" w:hAnsi="宋体" w:hint="eastAsia"/>
          <w:color w:val="auto"/>
          <w:sz w:val="24"/>
          <w:szCs w:val="24"/>
          <w:lang w:eastAsia="zh-CN"/>
        </w:rPr>
        <w:t>视频内容中的政治敏感人物的智能审核。</w:t>
      </w:r>
    </w:p>
    <w:p w14:paraId="38E81522"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2.2.3</w:t>
      </w:r>
      <w:r>
        <w:rPr>
          <w:rFonts w:ascii="宋体" w:eastAsia="宋体" w:hAnsi="宋体" w:hint="eastAsia"/>
          <w:color w:val="auto"/>
          <w:sz w:val="24"/>
          <w:szCs w:val="24"/>
          <w:lang w:eastAsia="zh-CN"/>
        </w:rPr>
        <w:t>功能及权限管理</w:t>
      </w:r>
    </w:p>
    <w:p w14:paraId="7E9B2F12"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统一认证并发量：支持主流认证协议，本项目系统可满足至少</w:t>
      </w:r>
      <w:r>
        <w:rPr>
          <w:rFonts w:ascii="宋体" w:eastAsia="宋体" w:hAnsi="宋体" w:hint="eastAsia"/>
          <w:color w:val="auto"/>
          <w:sz w:val="24"/>
          <w:szCs w:val="24"/>
          <w:lang w:eastAsia="zh-CN"/>
        </w:rPr>
        <w:t xml:space="preserve"> 1000 </w:t>
      </w:r>
      <w:r>
        <w:rPr>
          <w:rFonts w:ascii="宋体" w:eastAsia="宋体" w:hAnsi="宋体" w:hint="eastAsia"/>
          <w:color w:val="auto"/>
          <w:sz w:val="24"/>
          <w:szCs w:val="24"/>
          <w:lang w:eastAsia="zh-CN"/>
        </w:rPr>
        <w:t>用户并发访问时，系统保持的稳定性和一致性。</w:t>
      </w:r>
    </w:p>
    <w:p w14:paraId="550C371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系统响应时</w:t>
      </w:r>
      <w:r>
        <w:rPr>
          <w:rFonts w:ascii="宋体" w:eastAsia="宋体" w:hAnsi="宋体" w:hint="eastAsia"/>
          <w:color w:val="auto"/>
          <w:sz w:val="24"/>
          <w:szCs w:val="24"/>
          <w:lang w:eastAsia="zh-CN"/>
        </w:rPr>
        <w:t>间要求：系统平均响应时间能够满足系统并发压力负载性能需要。在中等负载下，各种操作的响应时间要求如下：页面刷新速度不得超过</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秒，复杂页面如加载，信息页面不得超过</w:t>
      </w:r>
      <w:r>
        <w:rPr>
          <w:rFonts w:ascii="宋体" w:eastAsia="宋体" w:hAnsi="宋体" w:hint="eastAsia"/>
          <w:color w:val="auto"/>
          <w:sz w:val="24"/>
          <w:szCs w:val="24"/>
          <w:lang w:eastAsia="zh-CN"/>
        </w:rPr>
        <w:t>8</w:t>
      </w:r>
      <w:r>
        <w:rPr>
          <w:rFonts w:ascii="宋体" w:eastAsia="宋体" w:hAnsi="宋体" w:hint="eastAsia"/>
          <w:color w:val="auto"/>
          <w:sz w:val="24"/>
          <w:szCs w:val="24"/>
          <w:lang w:eastAsia="zh-CN"/>
        </w:rPr>
        <w:t>秒，基本的数据查询不超过</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秒，复杂的数据统计分析计算功能不超多</w:t>
      </w:r>
      <w:r>
        <w:rPr>
          <w:rFonts w:ascii="宋体" w:eastAsia="宋体" w:hAnsi="宋体" w:hint="eastAsia"/>
          <w:color w:val="auto"/>
          <w:sz w:val="24"/>
          <w:szCs w:val="24"/>
          <w:lang w:eastAsia="zh-CN"/>
        </w:rPr>
        <w:t>30</w:t>
      </w:r>
      <w:r>
        <w:rPr>
          <w:rFonts w:ascii="宋体" w:eastAsia="宋体" w:hAnsi="宋体" w:hint="eastAsia"/>
          <w:color w:val="auto"/>
          <w:sz w:val="24"/>
          <w:szCs w:val="24"/>
          <w:lang w:eastAsia="zh-CN"/>
        </w:rPr>
        <w:t>秒。</w:t>
      </w:r>
    </w:p>
    <w:p w14:paraId="03D636E8"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安全性要求：包括用户名、密码等敏感数据全部采用加密形式进行存储。</w:t>
      </w:r>
    </w:p>
    <w:p w14:paraId="4EA82C80"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保证系统的</w:t>
      </w:r>
      <w:r>
        <w:rPr>
          <w:rFonts w:ascii="宋体" w:eastAsia="宋体" w:hAnsi="宋体" w:hint="eastAsia"/>
          <w:color w:val="auto"/>
          <w:sz w:val="24"/>
          <w:szCs w:val="24"/>
          <w:lang w:eastAsia="zh-CN"/>
        </w:rPr>
        <w:t xml:space="preserve"> 7</w:t>
      </w:r>
      <w:r>
        <w:rPr>
          <w:rFonts w:ascii="宋体" w:eastAsia="宋体" w:hAnsi="宋体" w:hint="eastAsia"/>
          <w:color w:val="auto"/>
          <w:sz w:val="24"/>
          <w:szCs w:val="24"/>
          <w:lang w:eastAsia="zh-CN"/>
        </w:rPr>
        <w:t>×</w:t>
      </w:r>
      <w:r>
        <w:rPr>
          <w:rFonts w:ascii="宋体" w:eastAsia="宋体" w:hAnsi="宋体" w:hint="eastAsia"/>
          <w:color w:val="auto"/>
          <w:sz w:val="24"/>
          <w:szCs w:val="24"/>
          <w:lang w:eastAsia="zh-CN"/>
        </w:rPr>
        <w:t xml:space="preserve">24 </w:t>
      </w:r>
      <w:r>
        <w:rPr>
          <w:rFonts w:ascii="宋体" w:eastAsia="宋体" w:hAnsi="宋体" w:hint="eastAsia"/>
          <w:color w:val="auto"/>
          <w:sz w:val="24"/>
          <w:szCs w:val="24"/>
          <w:lang w:eastAsia="zh-CN"/>
        </w:rPr>
        <w:t>小时稳定运行，保障项目数据安全，防止服务器故障导致数据无法恢复的情况，投标人需针对本项目建设系统制定详细的备份策略。</w:t>
      </w:r>
    </w:p>
    <w:p w14:paraId="64D2553F"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系统技术要求：采用模块化设计，各功能模块符合高内聚、低耦合的特征；采用通用</w:t>
      </w:r>
      <w:r>
        <w:rPr>
          <w:rFonts w:ascii="宋体" w:eastAsia="宋体" w:hAnsi="宋体" w:hint="eastAsia"/>
          <w:color w:val="auto"/>
          <w:sz w:val="24"/>
          <w:szCs w:val="24"/>
          <w:lang w:eastAsia="zh-CN"/>
        </w:rPr>
        <w:t>、成熟、可靠的开发框架和工具组件，核心开发框架应具有开放性；系统需兼容国内外</w:t>
      </w:r>
      <w:r>
        <w:rPr>
          <w:rFonts w:ascii="宋体" w:eastAsia="宋体" w:hAnsi="宋体" w:hint="eastAsia"/>
          <w:color w:val="auto"/>
          <w:sz w:val="24"/>
          <w:szCs w:val="24"/>
          <w:lang w:eastAsia="zh-CN"/>
        </w:rPr>
        <w:t xml:space="preserve"> Chrome</w:t>
      </w:r>
      <w:r>
        <w:rPr>
          <w:rFonts w:ascii="宋体" w:eastAsia="宋体" w:hAnsi="宋体" w:hint="eastAsia"/>
          <w:color w:val="auto"/>
          <w:sz w:val="24"/>
          <w:szCs w:val="24"/>
          <w:lang w:eastAsia="zh-CN"/>
        </w:rPr>
        <w:t>、</w:t>
      </w:r>
      <w:r>
        <w:rPr>
          <w:rFonts w:ascii="宋体" w:eastAsia="宋体" w:hAnsi="宋体" w:hint="eastAsia"/>
          <w:color w:val="auto"/>
          <w:sz w:val="24"/>
          <w:szCs w:val="24"/>
          <w:lang w:eastAsia="zh-CN"/>
        </w:rPr>
        <w:t>Edge</w:t>
      </w:r>
      <w:r>
        <w:rPr>
          <w:rFonts w:ascii="宋体" w:eastAsia="宋体" w:hAnsi="宋体" w:hint="eastAsia"/>
          <w:color w:val="auto"/>
          <w:sz w:val="24"/>
          <w:szCs w:val="24"/>
          <w:lang w:eastAsia="zh-CN"/>
        </w:rPr>
        <w:t>、</w:t>
      </w:r>
      <w:r>
        <w:rPr>
          <w:rFonts w:ascii="宋体" w:eastAsia="宋体" w:hAnsi="宋体" w:hint="eastAsia"/>
          <w:color w:val="auto"/>
          <w:sz w:val="24"/>
          <w:szCs w:val="24"/>
          <w:lang w:eastAsia="zh-CN"/>
        </w:rPr>
        <w:t>FireFox</w:t>
      </w:r>
      <w:r>
        <w:rPr>
          <w:rFonts w:ascii="宋体" w:eastAsia="宋体" w:hAnsi="宋体" w:hint="eastAsia"/>
          <w:color w:val="auto"/>
          <w:sz w:val="24"/>
          <w:szCs w:val="24"/>
          <w:lang w:eastAsia="zh-CN"/>
        </w:rPr>
        <w:t>、</w:t>
      </w:r>
      <w:r>
        <w:rPr>
          <w:rFonts w:ascii="宋体" w:eastAsia="宋体" w:hAnsi="宋体" w:hint="eastAsia"/>
          <w:color w:val="auto"/>
          <w:sz w:val="24"/>
          <w:szCs w:val="24"/>
          <w:lang w:eastAsia="zh-CN"/>
        </w:rPr>
        <w:t>360</w:t>
      </w:r>
      <w:r>
        <w:rPr>
          <w:rFonts w:ascii="宋体" w:eastAsia="宋体" w:hAnsi="宋体" w:hint="eastAsia"/>
          <w:color w:val="auto"/>
          <w:sz w:val="24"/>
          <w:szCs w:val="24"/>
          <w:lang w:eastAsia="zh-CN"/>
        </w:rPr>
        <w:t>极速等主流浏览器，自动适配个人电脑和平板电脑等不同分辨率的显示。</w:t>
      </w:r>
    </w:p>
    <w:p w14:paraId="163379B0"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2.3</w:t>
      </w:r>
      <w:r>
        <w:rPr>
          <w:rFonts w:ascii="宋体" w:eastAsia="宋体" w:hAnsi="宋体" w:hint="eastAsia"/>
          <w:color w:val="auto"/>
          <w:sz w:val="24"/>
          <w:szCs w:val="24"/>
          <w:lang w:eastAsia="zh-CN"/>
        </w:rPr>
        <w:t xml:space="preserve"> </w:t>
      </w:r>
      <w:r>
        <w:rPr>
          <w:rFonts w:ascii="宋体" w:eastAsia="宋体" w:hAnsi="宋体" w:hint="eastAsia"/>
          <w:color w:val="auto"/>
          <w:sz w:val="24"/>
          <w:szCs w:val="24"/>
          <w:lang w:eastAsia="zh-CN"/>
        </w:rPr>
        <w:t>实施方案</w:t>
      </w:r>
    </w:p>
    <w:p w14:paraId="64FDFA65"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（一）需求分析解决方案</w:t>
      </w:r>
    </w:p>
    <w:p w14:paraId="52BDB0F2"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针对市科协实际情况结合过往经验分析指出项目实施过程中潜在的困难点、风险点，并能够给出妥善的解决方案。</w:t>
      </w:r>
    </w:p>
    <w:p w14:paraId="7784C82A"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（二）数据治理运营服务方案、涉黄涉恐模型风控审核运营方案、用户中心业务维护及技术支撑方案、数字科协领导驾驶舱迭代更新服务方案、项目团队配备组织方案：</w:t>
      </w:r>
    </w:p>
    <w:p w14:paraId="09EB4D5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详见本章要求。</w:t>
      </w:r>
    </w:p>
    <w:p w14:paraId="0415CE98"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（三）进度保障组织方案</w:t>
      </w:r>
    </w:p>
    <w:p w14:paraId="5CA97ED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应制定合理可行的进度保障组织方案，通过优化组织程序，提高工作效率、加强进度控制保障等多种手段，确保项目能按期完成。</w:t>
      </w:r>
    </w:p>
    <w:p w14:paraId="6204328C"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（四）质量保证解决方案</w:t>
      </w:r>
    </w:p>
    <w:p w14:paraId="0B3CD1D9"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投标人应制定合理可行的质量保证解决方案，通过制度、辅助措施等手段，确保各项服务能保质保量完成。</w:t>
      </w:r>
    </w:p>
    <w:p w14:paraId="6DB073AE" w14:textId="77777777" w:rsidR="001B6008" w:rsidRDefault="00AA34EA">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（五）保密措施解决方案</w:t>
      </w:r>
    </w:p>
    <w:p w14:paraId="5BFAF029"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投标人应制定保密措施解决方案，确保项目团队对项目执行中所获知信息保密。</w:t>
      </w:r>
    </w:p>
    <w:p w14:paraId="23145CB4" w14:textId="77777777" w:rsidR="001B6008" w:rsidRDefault="001B6008">
      <w:pPr>
        <w:spacing w:line="360" w:lineRule="auto"/>
        <w:ind w:firstLine="482"/>
        <w:jc w:val="both"/>
        <w:rPr>
          <w:rFonts w:ascii="宋体" w:eastAsia="宋体" w:hAnsi="宋体"/>
          <w:b/>
          <w:color w:val="auto"/>
          <w:sz w:val="24"/>
          <w:szCs w:val="24"/>
          <w:lang w:eastAsia="zh-CN"/>
        </w:rPr>
      </w:pPr>
    </w:p>
    <w:p w14:paraId="657A0E00"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3. </w:t>
      </w:r>
      <w:r>
        <w:rPr>
          <w:rFonts w:ascii="宋体" w:eastAsia="宋体" w:hAnsi="宋体"/>
          <w:b/>
          <w:color w:val="auto"/>
          <w:sz w:val="24"/>
          <w:szCs w:val="24"/>
          <w:lang w:eastAsia="zh-CN"/>
        </w:rPr>
        <w:t>履约验收方案</w:t>
      </w:r>
    </w:p>
    <w:p w14:paraId="24DC1749" w14:textId="77777777" w:rsidR="001B6008" w:rsidRDefault="00AA34EA">
      <w:pPr>
        <w:pStyle w:val="a4"/>
        <w:adjustRightInd w:val="0"/>
        <w:snapToGrid w:val="0"/>
        <w:spacing w:line="360" w:lineRule="auto"/>
        <w:ind w:firstLine="480"/>
        <w:rPr>
          <w:rFonts w:ascii="宋体" w:hAnsi="宋体"/>
          <w:sz w:val="24"/>
          <w:szCs w:val="24"/>
        </w:rPr>
      </w:pPr>
      <w:r>
        <w:rPr>
          <w:rFonts w:ascii="宋体" w:hAnsi="宋体"/>
          <w:bCs/>
          <w:sz w:val="24"/>
          <w:szCs w:val="24"/>
        </w:rPr>
        <w:t>详见第</w:t>
      </w:r>
      <w:r>
        <w:rPr>
          <w:rFonts w:ascii="宋体" w:hAnsi="宋体" w:hint="eastAsia"/>
          <w:bCs/>
          <w:sz w:val="24"/>
          <w:szCs w:val="24"/>
        </w:rPr>
        <w:t>六</w:t>
      </w:r>
      <w:r>
        <w:rPr>
          <w:rFonts w:ascii="宋体" w:hAnsi="宋体"/>
          <w:bCs/>
          <w:sz w:val="24"/>
          <w:szCs w:val="24"/>
        </w:rPr>
        <w:t>章</w:t>
      </w:r>
      <w:r>
        <w:rPr>
          <w:rFonts w:ascii="宋体" w:hAnsi="宋体" w:hint="eastAsia"/>
          <w:bCs/>
          <w:sz w:val="24"/>
          <w:szCs w:val="24"/>
        </w:rPr>
        <w:t>拟签订的合同文本</w:t>
      </w:r>
      <w:r>
        <w:rPr>
          <w:rFonts w:ascii="宋体" w:hAnsi="宋体"/>
          <w:sz w:val="24"/>
          <w:szCs w:val="24"/>
        </w:rPr>
        <w:t>。</w:t>
      </w:r>
      <w:r>
        <w:rPr>
          <w:rFonts w:ascii="宋体" w:hAnsi="宋体"/>
          <w:sz w:val="24"/>
          <w:szCs w:val="24"/>
        </w:rPr>
        <w:t xml:space="preserve"> </w:t>
      </w:r>
    </w:p>
    <w:p w14:paraId="14C6B312" w14:textId="77777777" w:rsidR="001B6008" w:rsidRDefault="001B6008">
      <w:pPr>
        <w:spacing w:line="360" w:lineRule="auto"/>
        <w:jc w:val="both"/>
        <w:rPr>
          <w:rFonts w:ascii="宋体" w:eastAsia="宋体" w:hAnsi="宋体"/>
          <w:b/>
          <w:i/>
          <w:color w:val="auto"/>
          <w:sz w:val="24"/>
          <w:szCs w:val="24"/>
          <w:lang w:eastAsia="zh-CN"/>
        </w:rPr>
      </w:pPr>
    </w:p>
    <w:p w14:paraId="4A5406B0"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4. </w:t>
      </w:r>
      <w:r>
        <w:rPr>
          <w:rFonts w:ascii="宋体" w:eastAsia="宋体" w:hAnsi="宋体"/>
          <w:b/>
          <w:color w:val="auto"/>
          <w:sz w:val="24"/>
          <w:szCs w:val="24"/>
          <w:lang w:eastAsia="zh-CN"/>
        </w:rPr>
        <w:t>其他要求</w:t>
      </w:r>
      <w:r>
        <w:rPr>
          <w:rFonts w:ascii="宋体" w:eastAsia="宋体" w:hAnsi="宋体" w:hint="eastAsia"/>
          <w:b/>
          <w:color w:val="auto"/>
          <w:sz w:val="24"/>
          <w:szCs w:val="24"/>
          <w:lang w:eastAsia="zh-CN"/>
        </w:rPr>
        <w:t>（项目成果）</w:t>
      </w:r>
    </w:p>
    <w:p w14:paraId="0515651B"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w:t>
      </w:r>
      <w:r>
        <w:rPr>
          <w:rFonts w:ascii="宋体" w:eastAsia="宋体" w:hAnsi="宋体" w:hint="eastAsia"/>
          <w:color w:val="auto"/>
          <w:sz w:val="24"/>
          <w:szCs w:val="24"/>
          <w:lang w:eastAsia="zh-CN"/>
        </w:rPr>
        <w:t>数据治理运营服务</w:t>
      </w:r>
    </w:p>
    <w:p w14:paraId="0503DAC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4.1.1</w:t>
      </w:r>
      <w:r>
        <w:rPr>
          <w:rFonts w:ascii="宋体" w:eastAsia="宋体" w:hAnsi="宋体" w:hint="eastAsia"/>
          <w:color w:val="auto"/>
          <w:sz w:val="24"/>
          <w:szCs w:val="24"/>
          <w:lang w:eastAsia="zh-CN"/>
        </w:rPr>
        <w:t>数据目录编制</w:t>
      </w:r>
    </w:p>
    <w:p w14:paraId="64BD3C17"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数据目录规范审核服务、全量目录编目支撑服务、数据共享需求清单梳理服务，其中数据目录规范审核服务包含数据目录新增审核、数据目录修改审核、数据目录编制技术咨询支撑，全量目录编目支撑服务包含推进数据目录应编尽编、数据目录流程统筹跟踪。</w:t>
      </w:r>
    </w:p>
    <w:p w14:paraId="63D659E7"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4.1.2</w:t>
      </w:r>
      <w:r>
        <w:rPr>
          <w:rFonts w:ascii="宋体" w:eastAsia="宋体" w:hAnsi="宋体" w:hint="eastAsia"/>
          <w:color w:val="auto"/>
          <w:sz w:val="24"/>
          <w:szCs w:val="24"/>
          <w:lang w:eastAsia="zh-CN"/>
        </w:rPr>
        <w:t>数据共享支撑服务</w:t>
      </w:r>
    </w:p>
    <w:p w14:paraId="78D41F7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提供数据供需对接服务、供需对接梳理服务，其中数据供需对接服务包含数据需求、需求审核、责任清单、进度跟踪与业务督办。</w:t>
      </w:r>
    </w:p>
    <w:p w14:paraId="7492035F"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4.1.3</w:t>
      </w:r>
      <w:r>
        <w:rPr>
          <w:rFonts w:ascii="宋体" w:eastAsia="宋体" w:hAnsi="宋体" w:hint="eastAsia"/>
          <w:color w:val="auto"/>
          <w:sz w:val="24"/>
          <w:szCs w:val="24"/>
          <w:lang w:eastAsia="zh-CN"/>
        </w:rPr>
        <w:t>数据质量提升</w:t>
      </w:r>
    </w:p>
    <w:p w14:paraId="25D2EDEF"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提供数据质量检验模型制定、数据质量稽核、数据质量问题处理服务。</w:t>
      </w:r>
    </w:p>
    <w:p w14:paraId="6071AB3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4.1.4</w:t>
      </w:r>
      <w:r>
        <w:rPr>
          <w:rFonts w:ascii="宋体" w:eastAsia="宋体" w:hAnsi="宋体" w:hint="eastAsia"/>
          <w:color w:val="auto"/>
          <w:sz w:val="24"/>
          <w:szCs w:val="24"/>
          <w:lang w:eastAsia="zh-CN"/>
        </w:rPr>
        <w:t>数据产品服务</w:t>
      </w:r>
    </w:p>
    <w:p w14:paraId="18C2B6C8"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提供需求对接、服务编排</w:t>
      </w:r>
      <w:r>
        <w:rPr>
          <w:rFonts w:ascii="宋体" w:eastAsia="宋体" w:hAnsi="宋体" w:hint="eastAsia"/>
          <w:color w:val="auto"/>
          <w:sz w:val="24"/>
          <w:szCs w:val="24"/>
          <w:lang w:eastAsia="zh-CN"/>
        </w:rPr>
        <w:t>、服务监控服务。</w:t>
      </w:r>
    </w:p>
    <w:p w14:paraId="213F6A70"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4.1.5</w:t>
      </w:r>
      <w:r>
        <w:rPr>
          <w:rFonts w:ascii="宋体" w:eastAsia="宋体" w:hAnsi="宋体" w:hint="eastAsia"/>
          <w:color w:val="auto"/>
          <w:sz w:val="24"/>
          <w:szCs w:val="24"/>
          <w:lang w:eastAsia="zh-CN"/>
        </w:rPr>
        <w:t>数据主题库完善</w:t>
      </w:r>
    </w:p>
    <w:p w14:paraId="21FA7F80"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提供数据归集工作、数据整合与建模工作服务。</w:t>
      </w:r>
    </w:p>
    <w:p w14:paraId="78A8470D"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4.2</w:t>
      </w:r>
      <w:r>
        <w:rPr>
          <w:rFonts w:ascii="宋体" w:eastAsia="宋体" w:hAnsi="宋体" w:hint="eastAsia"/>
          <w:color w:val="auto"/>
          <w:sz w:val="24"/>
          <w:szCs w:val="24"/>
          <w:lang w:eastAsia="zh-CN"/>
        </w:rPr>
        <w:t>涉黄涉恐模型风控审核运营</w:t>
      </w:r>
    </w:p>
    <w:p w14:paraId="7535BDDB"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提供文本内容检测、图像内容检测、音频内容检测、视频内容检测等服务能力，其中文本内容检测包含讲话引用、规范表述、人物信息核验、敏感字词检测、语法错误检测，图像内容检测包含图文审核、涉政敏感人物识别、旗帜检测、标识检测、场景检测、色情检测、违法违规检测、暴力血腥审核。</w:t>
      </w:r>
    </w:p>
    <w:p w14:paraId="0FEC4C25"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4.3</w:t>
      </w:r>
      <w:r>
        <w:rPr>
          <w:rFonts w:ascii="宋体" w:eastAsia="宋体" w:hAnsi="宋体" w:hint="eastAsia"/>
          <w:color w:val="auto"/>
          <w:sz w:val="24"/>
          <w:szCs w:val="24"/>
          <w:lang w:eastAsia="zh-CN"/>
        </w:rPr>
        <w:t>用户中心业务维护及技术支撑</w:t>
      </w:r>
    </w:p>
    <w:p w14:paraId="6B66FBF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日常业务维护包含数据统计导出、数据稽核、应用程序管理、业务问题分析，数据配置包含账号管理、资</w:t>
      </w:r>
      <w:r>
        <w:rPr>
          <w:rFonts w:ascii="宋体" w:eastAsia="宋体" w:hAnsi="宋体" w:hint="eastAsia"/>
          <w:color w:val="auto"/>
          <w:sz w:val="24"/>
          <w:szCs w:val="24"/>
          <w:lang w:eastAsia="zh-CN"/>
        </w:rPr>
        <w:t>源系统配置管理、日志采集配置、服务接口数据配置，升级配合包含系统开发配合、测试配合、升级工作，安全漏洞升级包含第三方补丁升级、应用程序漏洞修复、中间件软件升级，技术问题支撑包含账号及组织架构数据梳理、技术支持。</w:t>
      </w:r>
    </w:p>
    <w:p w14:paraId="6718BAF3"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color w:val="auto"/>
          <w:sz w:val="24"/>
          <w:szCs w:val="24"/>
          <w:lang w:eastAsia="zh-CN"/>
        </w:rPr>
        <w:t>4.4</w:t>
      </w:r>
      <w:r>
        <w:rPr>
          <w:rFonts w:ascii="宋体" w:eastAsia="宋体" w:hAnsi="宋体" w:hint="eastAsia"/>
          <w:bCs/>
          <w:color w:val="auto"/>
          <w:sz w:val="24"/>
          <w:szCs w:val="24"/>
          <w:lang w:eastAsia="zh-CN"/>
        </w:rPr>
        <w:t>数字科协领导驾驶舱迭代更新服务</w:t>
      </w:r>
    </w:p>
    <w:p w14:paraId="3DFD3B9F"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完成</w:t>
      </w:r>
      <w:r>
        <w:rPr>
          <w:rFonts w:ascii="宋体" w:eastAsia="宋体" w:hAnsi="宋体" w:hint="eastAsia"/>
          <w:bCs/>
          <w:color w:val="auto"/>
          <w:sz w:val="24"/>
          <w:szCs w:val="24"/>
          <w:lang w:eastAsia="zh-CN"/>
        </w:rPr>
        <w:t>“数字科协”数据汇聚与分析平台领导驾驶舱中的</w:t>
      </w:r>
      <w:r>
        <w:rPr>
          <w:rFonts w:ascii="宋体" w:eastAsia="宋体" w:hAnsi="宋体" w:hint="eastAsia"/>
          <w:bCs/>
          <w:color w:val="auto"/>
          <w:sz w:val="24"/>
          <w:szCs w:val="24"/>
          <w:lang w:eastAsia="zh-CN"/>
        </w:rPr>
        <w:t>8</w:t>
      </w:r>
      <w:r>
        <w:rPr>
          <w:rFonts w:ascii="宋体" w:eastAsia="宋体" w:hAnsi="宋体" w:hint="eastAsia"/>
          <w:bCs/>
          <w:color w:val="auto"/>
          <w:sz w:val="24"/>
          <w:szCs w:val="24"/>
          <w:lang w:eastAsia="zh-CN"/>
        </w:rPr>
        <w:t>个展示页面以及后台数据迭代更新，完成“京智”领导驾驶舱数据推送更新。</w:t>
      </w:r>
    </w:p>
    <w:p w14:paraId="58B3A8C2" w14:textId="77777777" w:rsidR="001B6008" w:rsidRDefault="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5. </w:t>
      </w:r>
      <w:r>
        <w:rPr>
          <w:rFonts w:ascii="宋体" w:eastAsia="宋体" w:hAnsi="宋体"/>
          <w:b/>
          <w:color w:val="auto"/>
          <w:sz w:val="24"/>
          <w:szCs w:val="24"/>
          <w:lang w:eastAsia="zh-CN"/>
        </w:rPr>
        <w:t>项目团队要求</w:t>
      </w:r>
    </w:p>
    <w:p w14:paraId="4DF4C466"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投标人应为本项目成立不少于</w:t>
      </w:r>
      <w:r>
        <w:rPr>
          <w:rFonts w:ascii="宋体" w:eastAsia="宋体" w:hAnsi="宋体"/>
          <w:color w:val="auto"/>
          <w:sz w:val="24"/>
          <w:szCs w:val="24"/>
          <w:lang w:eastAsia="zh-CN"/>
        </w:rPr>
        <w:t>14</w:t>
      </w:r>
      <w:r>
        <w:rPr>
          <w:rFonts w:ascii="宋体" w:eastAsia="宋体" w:hAnsi="宋体" w:hint="eastAsia"/>
          <w:color w:val="auto"/>
          <w:sz w:val="24"/>
          <w:szCs w:val="24"/>
          <w:lang w:eastAsia="zh-CN"/>
        </w:rPr>
        <w:t>人的项目团队，且具有信息系统安全集成和信息系统安全运维服务能力。其中项目经理、技术负责人、实</w:t>
      </w:r>
      <w:r>
        <w:rPr>
          <w:rFonts w:ascii="宋体" w:eastAsia="宋体" w:hAnsi="宋体" w:hint="eastAsia"/>
          <w:color w:val="auto"/>
          <w:sz w:val="24"/>
          <w:szCs w:val="24"/>
          <w:lang w:eastAsia="zh-CN"/>
        </w:rPr>
        <w:t>施负责人、</w:t>
      </w:r>
      <w:r>
        <w:rPr>
          <w:rFonts w:ascii="宋体" w:eastAsia="宋体" w:hAnsi="宋体" w:hint="eastAsia"/>
          <w:color w:val="auto"/>
          <w:sz w:val="24"/>
          <w:szCs w:val="24"/>
          <w:lang w:eastAsia="zh-CN"/>
        </w:rPr>
        <w:t>UI</w:t>
      </w:r>
      <w:r>
        <w:rPr>
          <w:rFonts w:ascii="宋体" w:eastAsia="宋体" w:hAnsi="宋体" w:hint="eastAsia"/>
          <w:color w:val="auto"/>
          <w:sz w:val="24"/>
          <w:szCs w:val="24"/>
          <w:lang w:eastAsia="zh-CN"/>
        </w:rPr>
        <w:t>设计负责人各</w:t>
      </w:r>
      <w:r>
        <w:rPr>
          <w:rFonts w:ascii="宋体" w:eastAsia="宋体" w:hAnsi="宋体" w:hint="eastAsia"/>
          <w:color w:val="auto"/>
          <w:sz w:val="24"/>
          <w:szCs w:val="24"/>
          <w:lang w:eastAsia="zh-CN"/>
        </w:rPr>
        <w:t>1</w:t>
      </w:r>
      <w:r>
        <w:rPr>
          <w:rFonts w:ascii="宋体" w:eastAsia="宋体" w:hAnsi="宋体" w:hint="eastAsia"/>
          <w:color w:val="auto"/>
          <w:sz w:val="24"/>
          <w:szCs w:val="24"/>
          <w:lang w:eastAsia="zh-CN"/>
        </w:rPr>
        <w:t>名。</w:t>
      </w:r>
    </w:p>
    <w:p w14:paraId="27CBE53C"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其中项目经理具有</w:t>
      </w:r>
      <w:r>
        <w:rPr>
          <w:rFonts w:ascii="宋体" w:eastAsia="宋体" w:hAnsi="宋体" w:hint="eastAsia"/>
          <w:color w:val="auto"/>
          <w:sz w:val="24"/>
          <w:szCs w:val="24"/>
          <w:lang w:eastAsia="zh-CN"/>
        </w:rPr>
        <w:t>10</w:t>
      </w:r>
      <w:r>
        <w:rPr>
          <w:rFonts w:ascii="宋体" w:eastAsia="宋体" w:hAnsi="宋体" w:hint="eastAsia"/>
          <w:color w:val="auto"/>
          <w:sz w:val="24"/>
          <w:szCs w:val="24"/>
          <w:lang w:eastAsia="zh-CN"/>
        </w:rPr>
        <w:t>年及以上类似项目的工作经验，技术负责人具有</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年及以上类似项目的工作经</w:t>
      </w:r>
      <w:bookmarkStart w:id="0" w:name="_GoBack"/>
      <w:bookmarkEnd w:id="0"/>
      <w:r>
        <w:rPr>
          <w:rFonts w:ascii="宋体" w:eastAsia="宋体" w:hAnsi="宋体" w:hint="eastAsia"/>
          <w:color w:val="auto"/>
          <w:sz w:val="24"/>
          <w:szCs w:val="24"/>
          <w:lang w:eastAsia="zh-CN"/>
        </w:rPr>
        <w:t>验，实施负责人具有</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年及以上类似项目的工作经验，</w:t>
      </w:r>
      <w:r>
        <w:rPr>
          <w:rFonts w:ascii="宋体" w:eastAsia="宋体" w:hAnsi="宋体" w:hint="eastAsia"/>
          <w:color w:val="auto"/>
          <w:sz w:val="24"/>
          <w:szCs w:val="24"/>
          <w:lang w:eastAsia="zh-CN"/>
        </w:rPr>
        <w:t>UI</w:t>
      </w:r>
      <w:r>
        <w:rPr>
          <w:rFonts w:ascii="宋体" w:eastAsia="宋体" w:hAnsi="宋体" w:hint="eastAsia"/>
          <w:color w:val="auto"/>
          <w:sz w:val="24"/>
          <w:szCs w:val="24"/>
          <w:lang w:eastAsia="zh-CN"/>
        </w:rPr>
        <w:t>设计负责人具有类似项目的工作经验。</w:t>
      </w:r>
    </w:p>
    <w:p w14:paraId="121DD007" w14:textId="77777777" w:rsidR="001B6008" w:rsidRDefault="00AA34EA">
      <w:pPr>
        <w:spacing w:line="360" w:lineRule="auto"/>
        <w:ind w:firstLineChars="200" w:firstLine="480"/>
        <w:jc w:val="both"/>
        <w:rPr>
          <w:rFonts w:ascii="宋体" w:eastAsia="宋体" w:hAnsi="宋体"/>
          <w:color w:val="auto"/>
          <w:sz w:val="24"/>
          <w:szCs w:val="24"/>
          <w:lang w:eastAsia="zh-CN"/>
        </w:rPr>
      </w:pPr>
      <w:r>
        <w:rPr>
          <w:rFonts w:ascii="宋体" w:eastAsia="宋体" w:hAnsi="宋体" w:hint="eastAsia"/>
          <w:color w:val="auto"/>
          <w:sz w:val="24"/>
          <w:szCs w:val="24"/>
          <w:lang w:eastAsia="zh-CN"/>
        </w:rPr>
        <w:t>团队其他成员配置要求：包括大数据分析师不少于</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人和核心开发人员不少于</w:t>
      </w:r>
      <w:r>
        <w:rPr>
          <w:rFonts w:ascii="宋体" w:eastAsia="宋体" w:hAnsi="宋体" w:hint="eastAsia"/>
          <w:color w:val="auto"/>
          <w:sz w:val="24"/>
          <w:szCs w:val="24"/>
          <w:lang w:eastAsia="zh-CN"/>
        </w:rPr>
        <w:t>5</w:t>
      </w:r>
      <w:r>
        <w:rPr>
          <w:rFonts w:ascii="宋体" w:eastAsia="宋体" w:hAnsi="宋体" w:hint="eastAsia"/>
          <w:color w:val="auto"/>
          <w:sz w:val="24"/>
          <w:szCs w:val="24"/>
          <w:lang w:eastAsia="zh-CN"/>
        </w:rPr>
        <w:t>人，且具有类似项目的工作经验</w:t>
      </w:r>
      <w:r>
        <w:rPr>
          <w:rFonts w:ascii="宋体" w:eastAsia="宋体" w:hAnsi="宋体"/>
          <w:color w:val="auto"/>
          <w:sz w:val="24"/>
          <w:szCs w:val="24"/>
          <w:lang w:eastAsia="zh-CN"/>
        </w:rPr>
        <w:t>。</w:t>
      </w:r>
    </w:p>
    <w:p w14:paraId="61891C92" w14:textId="77777777" w:rsidR="001B6008" w:rsidRDefault="001B6008">
      <w:pPr>
        <w:spacing w:line="360" w:lineRule="auto"/>
        <w:ind w:firstLineChars="200" w:firstLine="480"/>
        <w:jc w:val="both"/>
        <w:rPr>
          <w:rFonts w:ascii="宋体" w:eastAsia="宋体" w:hAnsi="宋体"/>
          <w:color w:val="auto"/>
          <w:sz w:val="24"/>
          <w:szCs w:val="24"/>
          <w:lang w:eastAsia="zh-CN"/>
        </w:rPr>
      </w:pPr>
    </w:p>
    <w:p w14:paraId="2A3EC10B" w14:textId="77777777" w:rsidR="001B6008" w:rsidRDefault="00AA34EA" w:rsidP="00AA34EA">
      <w:pPr>
        <w:spacing w:line="360" w:lineRule="auto"/>
        <w:jc w:val="both"/>
        <w:rPr>
          <w:rFonts w:ascii="宋体" w:eastAsia="宋体" w:hAnsi="宋体"/>
          <w:b/>
          <w:color w:val="auto"/>
          <w:sz w:val="24"/>
          <w:szCs w:val="24"/>
          <w:lang w:eastAsia="zh-CN"/>
        </w:rPr>
      </w:pPr>
      <w:r>
        <w:rPr>
          <w:rFonts w:ascii="宋体" w:eastAsia="宋体" w:hAnsi="宋体"/>
          <w:b/>
          <w:color w:val="auto"/>
          <w:sz w:val="24"/>
          <w:szCs w:val="24"/>
          <w:lang w:eastAsia="zh-CN"/>
        </w:rPr>
        <w:t xml:space="preserve">6. </w:t>
      </w:r>
      <w:r>
        <w:rPr>
          <w:rFonts w:ascii="宋体" w:eastAsia="宋体" w:hAnsi="宋体"/>
          <w:b/>
          <w:color w:val="auto"/>
          <w:sz w:val="24"/>
          <w:szCs w:val="24"/>
          <w:lang w:eastAsia="zh-CN"/>
        </w:rPr>
        <w:t>保密</w:t>
      </w:r>
      <w:r>
        <w:rPr>
          <w:rFonts w:ascii="宋体" w:eastAsia="宋体" w:hAnsi="宋体"/>
          <w:b/>
          <w:color w:val="auto"/>
          <w:sz w:val="24"/>
          <w:szCs w:val="24"/>
          <w:lang w:eastAsia="zh-CN"/>
        </w:rPr>
        <w:t>/</w:t>
      </w:r>
      <w:r>
        <w:rPr>
          <w:rFonts w:ascii="宋体" w:eastAsia="宋体" w:hAnsi="宋体"/>
          <w:b/>
          <w:color w:val="auto"/>
          <w:sz w:val="24"/>
          <w:szCs w:val="24"/>
          <w:lang w:eastAsia="zh-CN"/>
        </w:rPr>
        <w:t>知识产权要求</w:t>
      </w:r>
    </w:p>
    <w:p w14:paraId="702E2240" w14:textId="77777777" w:rsidR="001B6008" w:rsidRDefault="00AA34EA" w:rsidP="00AA34EA">
      <w:pPr>
        <w:spacing w:line="360" w:lineRule="auto"/>
        <w:ind w:firstLineChars="200" w:firstLine="480"/>
        <w:jc w:val="both"/>
        <w:rPr>
          <w:rFonts w:ascii="宋体" w:eastAsia="宋体" w:hAnsi="宋体"/>
          <w:color w:val="auto"/>
          <w:sz w:val="24"/>
          <w:szCs w:val="24"/>
          <w:lang w:eastAsia="zh-CN"/>
        </w:rPr>
      </w:pPr>
      <w:bookmarkStart w:id="1" w:name="OLE_LINK1"/>
      <w:bookmarkStart w:id="2" w:name="OLE_LINK2"/>
      <w:r>
        <w:rPr>
          <w:rFonts w:ascii="宋体" w:eastAsia="宋体" w:hAnsi="宋体" w:hint="eastAsia"/>
          <w:color w:val="auto"/>
          <w:sz w:val="24"/>
          <w:szCs w:val="24"/>
          <w:lang w:eastAsia="zh-CN"/>
        </w:rPr>
        <w:t>投标人</w:t>
      </w:r>
      <w:bookmarkEnd w:id="1"/>
      <w:bookmarkEnd w:id="2"/>
      <w:r>
        <w:rPr>
          <w:rFonts w:ascii="宋体" w:eastAsia="宋体" w:hAnsi="宋体"/>
          <w:color w:val="auto"/>
          <w:sz w:val="24"/>
          <w:szCs w:val="24"/>
          <w:lang w:eastAsia="zh-CN"/>
        </w:rPr>
        <w:t>对项目实施中涉及到的相关数据、资料、文档等具有保密的义务，并应按照相应保密规定执行。</w:t>
      </w:r>
    </w:p>
    <w:p w14:paraId="24AA8EE3" w14:textId="77777777" w:rsidR="001B6008" w:rsidRDefault="00AA34EA" w:rsidP="00AA34EA">
      <w:pPr>
        <w:spacing w:line="360" w:lineRule="auto"/>
        <w:rPr>
          <w:lang w:eastAsia="zh-CN"/>
        </w:rPr>
      </w:pPr>
      <w:r>
        <w:rPr>
          <w:rFonts w:ascii="宋体" w:eastAsia="宋体" w:hAnsi="宋体"/>
          <w:color w:val="auto"/>
          <w:sz w:val="24"/>
          <w:szCs w:val="24"/>
          <w:lang w:eastAsia="zh-CN"/>
        </w:rPr>
        <w:t>本项目所形成的数据成果归采购人所有。未经采购人同意，</w:t>
      </w:r>
      <w:r>
        <w:rPr>
          <w:rFonts w:ascii="宋体" w:eastAsia="宋体" w:hAnsi="宋体" w:hint="eastAsia"/>
          <w:color w:val="auto"/>
          <w:sz w:val="24"/>
          <w:szCs w:val="24"/>
          <w:lang w:eastAsia="zh-CN"/>
        </w:rPr>
        <w:t>投标人</w:t>
      </w:r>
      <w:r>
        <w:rPr>
          <w:rFonts w:ascii="宋体" w:eastAsia="宋体" w:hAnsi="宋体"/>
          <w:color w:val="auto"/>
          <w:sz w:val="24"/>
          <w:szCs w:val="24"/>
          <w:lang w:eastAsia="zh-CN"/>
        </w:rPr>
        <w:t>不得以商业目的使用该资料或者开发和生产其</w:t>
      </w:r>
      <w:r>
        <w:rPr>
          <w:color w:val="auto"/>
          <w:sz w:val="24"/>
          <w:lang w:eastAsia="zh-CN"/>
        </w:rPr>
        <w:t>他产品</w:t>
      </w:r>
      <w:r>
        <w:rPr>
          <w:rFonts w:hint="eastAsia"/>
          <w:color w:val="auto"/>
          <w:sz w:val="24"/>
          <w:lang w:eastAsia="zh-CN"/>
        </w:rPr>
        <w:t>。</w:t>
      </w:r>
    </w:p>
    <w:sectPr w:rsidR="001B6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1F16" w14:textId="77777777" w:rsidR="00AA34EA" w:rsidRDefault="00AA34EA" w:rsidP="00AA34EA">
      <w:r>
        <w:separator/>
      </w:r>
    </w:p>
  </w:endnote>
  <w:endnote w:type="continuationSeparator" w:id="0">
    <w:p w14:paraId="474119FE" w14:textId="77777777" w:rsidR="00AA34EA" w:rsidRDefault="00AA34EA" w:rsidP="00A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7009" w14:textId="77777777" w:rsidR="00AA34EA" w:rsidRDefault="00AA34EA" w:rsidP="00AA34EA">
      <w:r>
        <w:separator/>
      </w:r>
    </w:p>
  </w:footnote>
  <w:footnote w:type="continuationSeparator" w:id="0">
    <w:p w14:paraId="2D3829F8" w14:textId="77777777" w:rsidR="00AA34EA" w:rsidRDefault="00AA34EA" w:rsidP="00AA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56CAC"/>
    <w:rsid w:val="001B6008"/>
    <w:rsid w:val="00AA34EA"/>
    <w:rsid w:val="0165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C9BDAE4-7877-45B3-A663-463FBBA7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rPr>
  </w:style>
  <w:style w:type="paragraph" w:styleId="a4">
    <w:name w:val="List Paragraph"/>
    <w:basedOn w:val="a"/>
    <w:uiPriority w:val="34"/>
    <w:qFormat/>
    <w:pPr>
      <w:widowControl w:val="0"/>
      <w:kinsoku/>
      <w:autoSpaceDE/>
      <w:autoSpaceDN/>
      <w:adjustRightInd/>
      <w:snapToGrid/>
      <w:ind w:firstLineChars="200" w:firstLine="420"/>
      <w:jc w:val="both"/>
      <w:textAlignment w:val="auto"/>
    </w:pPr>
    <w:rPr>
      <w:rFonts w:ascii="Calibri" w:eastAsia="宋体" w:hAnsi="Calibri"/>
      <w:snapToGrid/>
      <w:color w:val="auto"/>
      <w:kern w:val="2"/>
      <w:szCs w:val="22"/>
      <w:lang w:eastAsia="zh-CN"/>
    </w:rPr>
  </w:style>
  <w:style w:type="paragraph" w:styleId="a5">
    <w:name w:val="header"/>
    <w:basedOn w:val="a"/>
    <w:link w:val="a6"/>
    <w:rsid w:val="00AA34EA"/>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AA34EA"/>
    <w:rPr>
      <w:rFonts w:ascii="Arial" w:eastAsia="Arial" w:hAnsi="Arial" w:cs="Arial"/>
      <w:snapToGrid w:val="0"/>
      <w:color w:val="000000"/>
      <w:sz w:val="18"/>
      <w:szCs w:val="18"/>
      <w:lang w:eastAsia="en-US"/>
    </w:rPr>
  </w:style>
  <w:style w:type="paragraph" w:styleId="a7">
    <w:name w:val="footer"/>
    <w:basedOn w:val="a"/>
    <w:link w:val="a8"/>
    <w:rsid w:val="00AA34EA"/>
    <w:pPr>
      <w:tabs>
        <w:tab w:val="center" w:pos="4153"/>
        <w:tab w:val="right" w:pos="8306"/>
      </w:tabs>
    </w:pPr>
    <w:rPr>
      <w:sz w:val="18"/>
      <w:szCs w:val="18"/>
    </w:rPr>
  </w:style>
  <w:style w:type="character" w:customStyle="1" w:styleId="a8">
    <w:name w:val="页脚 字符"/>
    <w:basedOn w:val="a0"/>
    <w:link w:val="a7"/>
    <w:rsid w:val="00AA34EA"/>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RLL</cp:lastModifiedBy>
  <cp:revision>2</cp:revision>
  <dcterms:created xsi:type="dcterms:W3CDTF">2025-02-07T06:57:00Z</dcterms:created>
  <dcterms:modified xsi:type="dcterms:W3CDTF">2025-02-07T08:31:00Z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4317095F62574930A2E79C65C458252B_11</vt:lpwstr>
  </property>
  <property fmtid="{D5CDD505-2E9C-101B-9397-08002B2CF9AE}" pid="4" name="KSOTemplateDocerSaveRecord">
    <vt:lpwstr>eyJoZGlkIjoiZmQ1NjZlMWY3NWU2NTg3ZDNjMjFmMGRjY2MxNGZlNzAiLCJ1c2VySWQiOiIxMDgwNzQ2MjkwIn0=</vt:lpwstr>
  </property>
</Properties>
</file>