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5C332">
      <w:pPr>
        <w:spacing w:line="360" w:lineRule="auto"/>
        <w:jc w:val="center"/>
        <w:outlineLvl w:val="0"/>
        <w:rPr>
          <w:b/>
          <w:sz w:val="36"/>
          <w:szCs w:val="36"/>
        </w:rPr>
      </w:pPr>
      <w:r>
        <w:rPr>
          <w:b/>
          <w:sz w:val="36"/>
          <w:szCs w:val="36"/>
        </w:rPr>
        <w:t>采购需求</w:t>
      </w:r>
    </w:p>
    <w:p w14:paraId="249B5ECF">
      <w:pPr>
        <w:widowControl/>
        <w:jc w:val="left"/>
        <w:rPr>
          <w:b/>
          <w:bCs/>
          <w:sz w:val="24"/>
        </w:rPr>
      </w:pPr>
    </w:p>
    <w:p w14:paraId="264BB70F">
      <w:pPr>
        <w:pStyle w:val="7"/>
        <w:spacing w:line="480" w:lineRule="auto"/>
        <w:jc w:val="left"/>
        <w:rPr>
          <w:rFonts w:hint="eastAsia" w:ascii="宋体" w:hAnsi="宋体" w:cs="宋体"/>
          <w:sz w:val="24"/>
          <w:szCs w:val="24"/>
        </w:rPr>
      </w:pPr>
      <w:r>
        <w:rPr>
          <w:rFonts w:hint="eastAsia" w:ascii="宋体" w:hAnsi="宋体" w:cs="宋体"/>
          <w:sz w:val="24"/>
          <w:szCs w:val="24"/>
        </w:rPr>
        <w:t>一、采购标的</w:t>
      </w:r>
    </w:p>
    <w:p w14:paraId="45C90029">
      <w:pPr>
        <w:pStyle w:val="7"/>
        <w:numPr>
          <w:ilvl w:val="0"/>
          <w:numId w:val="0"/>
        </w:numPr>
        <w:spacing w:line="480" w:lineRule="auto"/>
        <w:jc w:val="left"/>
        <w:rPr>
          <w:rFonts w:hint="default" w:ascii="宋体" w:hAnsi="宋体" w:cs="宋体"/>
          <w:sz w:val="24"/>
          <w:szCs w:val="24"/>
          <w:lang w:val="en-US" w:eastAsia="zh-CN"/>
        </w:rPr>
      </w:pPr>
      <w:r>
        <w:rPr>
          <w:rFonts w:hint="default" w:ascii="宋体" w:hAnsi="宋体" w:cs="宋体"/>
          <w:b/>
          <w:kern w:val="2"/>
          <w:sz w:val="24"/>
          <w:szCs w:val="24"/>
          <w:lang w:val="en-US" w:eastAsia="zh-CN" w:bidi="ar-SA"/>
        </w:rPr>
        <w:t>1.</w:t>
      </w:r>
      <w:r>
        <w:rPr>
          <w:rFonts w:hint="eastAsia" w:ascii="宋体" w:hAnsi="宋体" w:cs="宋体"/>
          <w:sz w:val="24"/>
          <w:szCs w:val="24"/>
          <w:lang w:val="en-US" w:eastAsia="zh-CN"/>
        </w:rPr>
        <w:t>采购标的</w:t>
      </w:r>
    </w:p>
    <w:tbl>
      <w:tblPr>
        <w:tblStyle w:val="8"/>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703"/>
        <w:gridCol w:w="1341"/>
        <w:gridCol w:w="1473"/>
        <w:gridCol w:w="1947"/>
      </w:tblGrid>
      <w:tr w14:paraId="66DC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6E40CA9D">
            <w:pPr>
              <w:jc w:val="center"/>
              <w:rPr>
                <w:rFonts w:ascii="宋体" w:hAnsi="宋体" w:cs="宋体"/>
                <w:b/>
                <w:sz w:val="24"/>
              </w:rPr>
            </w:pPr>
            <w:r>
              <w:rPr>
                <w:rFonts w:hint="eastAsia" w:ascii="宋体" w:hAnsi="宋体" w:cs="宋体"/>
                <w:b/>
                <w:sz w:val="24"/>
              </w:rPr>
              <w:t>序号</w:t>
            </w:r>
          </w:p>
        </w:tc>
        <w:tc>
          <w:tcPr>
            <w:tcW w:w="2703" w:type="dxa"/>
            <w:noWrap w:val="0"/>
            <w:vAlign w:val="center"/>
          </w:tcPr>
          <w:p w14:paraId="5C1F2C06">
            <w:pPr>
              <w:jc w:val="center"/>
              <w:rPr>
                <w:rFonts w:ascii="宋体" w:hAnsi="宋体" w:cs="宋体"/>
                <w:b/>
                <w:sz w:val="24"/>
              </w:rPr>
            </w:pPr>
            <w:r>
              <w:rPr>
                <w:rFonts w:hint="eastAsia" w:ascii="宋体" w:hAnsi="宋体" w:cs="宋体"/>
                <w:b/>
                <w:sz w:val="24"/>
              </w:rPr>
              <w:t>货物或服务名称</w:t>
            </w:r>
          </w:p>
        </w:tc>
        <w:tc>
          <w:tcPr>
            <w:tcW w:w="1341" w:type="dxa"/>
            <w:noWrap w:val="0"/>
            <w:vAlign w:val="center"/>
          </w:tcPr>
          <w:p w14:paraId="1BE5F5DB">
            <w:pPr>
              <w:jc w:val="center"/>
              <w:rPr>
                <w:rFonts w:ascii="宋体" w:hAnsi="宋体" w:cs="宋体"/>
                <w:b/>
                <w:sz w:val="24"/>
              </w:rPr>
            </w:pPr>
            <w:r>
              <w:rPr>
                <w:rFonts w:hint="eastAsia" w:ascii="宋体" w:hAnsi="宋体" w:cs="宋体"/>
                <w:b/>
                <w:sz w:val="24"/>
              </w:rPr>
              <w:t>数量</w:t>
            </w:r>
          </w:p>
        </w:tc>
        <w:tc>
          <w:tcPr>
            <w:tcW w:w="1473" w:type="dxa"/>
            <w:noWrap w:val="0"/>
            <w:vAlign w:val="center"/>
          </w:tcPr>
          <w:p w14:paraId="7468C895">
            <w:pPr>
              <w:jc w:val="center"/>
              <w:rPr>
                <w:rFonts w:ascii="宋体" w:hAnsi="宋体" w:cs="宋体"/>
                <w:b/>
                <w:sz w:val="24"/>
              </w:rPr>
            </w:pPr>
            <w:r>
              <w:rPr>
                <w:rFonts w:hint="eastAsia" w:ascii="宋体" w:hAnsi="宋体" w:cs="宋体"/>
                <w:b/>
                <w:sz w:val="24"/>
              </w:rPr>
              <w:t>单位</w:t>
            </w:r>
          </w:p>
        </w:tc>
        <w:tc>
          <w:tcPr>
            <w:tcW w:w="1947" w:type="dxa"/>
            <w:noWrap w:val="0"/>
            <w:vAlign w:val="center"/>
          </w:tcPr>
          <w:p w14:paraId="54130D78">
            <w:pPr>
              <w:jc w:val="center"/>
              <w:rPr>
                <w:rFonts w:ascii="宋体" w:hAnsi="宋体" w:cs="宋体"/>
                <w:b/>
                <w:sz w:val="24"/>
              </w:rPr>
            </w:pPr>
            <w:r>
              <w:rPr>
                <w:rFonts w:hint="eastAsia" w:ascii="宋体" w:hAnsi="宋体" w:cs="宋体"/>
                <w:b/>
                <w:sz w:val="24"/>
              </w:rPr>
              <w:t>备注</w:t>
            </w:r>
          </w:p>
        </w:tc>
      </w:tr>
      <w:tr w14:paraId="4F7B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30E90DF3">
            <w:pPr>
              <w:jc w:val="center"/>
              <w:rPr>
                <w:rFonts w:ascii="宋体" w:hAnsi="宋体" w:cs="宋体"/>
                <w:sz w:val="24"/>
              </w:rPr>
            </w:pPr>
            <w:r>
              <w:rPr>
                <w:rFonts w:hint="eastAsia" w:ascii="宋体" w:hAnsi="宋体" w:cs="宋体"/>
                <w:sz w:val="24"/>
              </w:rPr>
              <w:t>1</w:t>
            </w:r>
          </w:p>
        </w:tc>
        <w:tc>
          <w:tcPr>
            <w:tcW w:w="2703" w:type="dxa"/>
            <w:noWrap w:val="0"/>
            <w:vAlign w:val="top"/>
          </w:tcPr>
          <w:p w14:paraId="130D38E9">
            <w:pPr>
              <w:rPr>
                <w:rFonts w:ascii="宋体" w:hAnsi="宋体" w:cs="宋体"/>
                <w:sz w:val="24"/>
              </w:rPr>
            </w:pPr>
            <w:r>
              <w:rPr>
                <w:rFonts w:hint="eastAsia" w:ascii="宋体" w:hAnsi="宋体" w:cs="宋体"/>
                <w:sz w:val="24"/>
              </w:rPr>
              <w:t>C86通用服务器</w:t>
            </w:r>
          </w:p>
        </w:tc>
        <w:tc>
          <w:tcPr>
            <w:tcW w:w="1341" w:type="dxa"/>
            <w:noWrap w:val="0"/>
            <w:vAlign w:val="top"/>
          </w:tcPr>
          <w:p w14:paraId="21E165E8">
            <w:pPr>
              <w:rPr>
                <w:rFonts w:ascii="宋体" w:hAnsi="宋体" w:cs="宋体"/>
                <w:sz w:val="24"/>
              </w:rPr>
            </w:pPr>
            <w:r>
              <w:rPr>
                <w:rFonts w:hint="eastAsia" w:ascii="宋体" w:hAnsi="宋体" w:cs="宋体"/>
                <w:sz w:val="24"/>
              </w:rPr>
              <w:t>8</w:t>
            </w:r>
          </w:p>
        </w:tc>
        <w:tc>
          <w:tcPr>
            <w:tcW w:w="1473" w:type="dxa"/>
            <w:noWrap w:val="0"/>
            <w:vAlign w:val="top"/>
          </w:tcPr>
          <w:p w14:paraId="412256D7">
            <w:pPr>
              <w:jc w:val="center"/>
              <w:rPr>
                <w:rFonts w:ascii="宋体" w:hAnsi="宋体" w:cs="宋体"/>
                <w:sz w:val="24"/>
              </w:rPr>
            </w:pPr>
            <w:r>
              <w:rPr>
                <w:rFonts w:hint="eastAsia" w:ascii="宋体" w:hAnsi="宋体" w:cs="宋体"/>
                <w:sz w:val="24"/>
              </w:rPr>
              <w:t>台</w:t>
            </w:r>
          </w:p>
        </w:tc>
        <w:tc>
          <w:tcPr>
            <w:tcW w:w="1947" w:type="dxa"/>
            <w:noWrap w:val="0"/>
            <w:vAlign w:val="top"/>
          </w:tcPr>
          <w:p w14:paraId="45267A3D">
            <w:pPr>
              <w:rPr>
                <w:rFonts w:ascii="宋体" w:hAnsi="宋体" w:cs="宋体"/>
                <w:sz w:val="24"/>
              </w:rPr>
            </w:pPr>
            <w:r>
              <w:rPr>
                <w:rFonts w:hint="eastAsia" w:ascii="宋体" w:hAnsi="宋体" w:cs="宋体"/>
                <w:sz w:val="24"/>
              </w:rPr>
              <w:t>核心产品</w:t>
            </w:r>
          </w:p>
        </w:tc>
      </w:tr>
      <w:tr w14:paraId="68B2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04394E35">
            <w:pPr>
              <w:jc w:val="center"/>
              <w:rPr>
                <w:rFonts w:ascii="宋体" w:hAnsi="宋体" w:cs="宋体"/>
                <w:sz w:val="24"/>
              </w:rPr>
            </w:pPr>
            <w:r>
              <w:rPr>
                <w:rFonts w:hint="eastAsia" w:ascii="宋体" w:hAnsi="宋体" w:cs="宋体"/>
                <w:sz w:val="24"/>
              </w:rPr>
              <w:t>2</w:t>
            </w:r>
          </w:p>
        </w:tc>
        <w:tc>
          <w:tcPr>
            <w:tcW w:w="2703" w:type="dxa"/>
            <w:noWrap w:val="0"/>
            <w:vAlign w:val="top"/>
          </w:tcPr>
          <w:p w14:paraId="1159F9C6">
            <w:pPr>
              <w:rPr>
                <w:rFonts w:ascii="宋体" w:hAnsi="宋体" w:cs="宋体"/>
                <w:sz w:val="24"/>
              </w:rPr>
            </w:pPr>
            <w:r>
              <w:rPr>
                <w:rFonts w:hint="eastAsia" w:ascii="宋体" w:hAnsi="宋体" w:cs="宋体"/>
                <w:sz w:val="24"/>
              </w:rPr>
              <w:t>万兆以太网交换机</w:t>
            </w:r>
          </w:p>
        </w:tc>
        <w:tc>
          <w:tcPr>
            <w:tcW w:w="1341" w:type="dxa"/>
            <w:noWrap w:val="0"/>
            <w:vAlign w:val="top"/>
          </w:tcPr>
          <w:p w14:paraId="78F2ABEA">
            <w:pPr>
              <w:rPr>
                <w:rFonts w:hint="eastAsia" w:ascii="宋体" w:hAnsi="宋体" w:cs="宋体"/>
                <w:sz w:val="24"/>
              </w:rPr>
            </w:pPr>
            <w:r>
              <w:rPr>
                <w:rFonts w:hint="eastAsia" w:ascii="宋体" w:hAnsi="宋体" w:cs="宋体"/>
                <w:sz w:val="24"/>
              </w:rPr>
              <w:t>6</w:t>
            </w:r>
          </w:p>
        </w:tc>
        <w:tc>
          <w:tcPr>
            <w:tcW w:w="1473" w:type="dxa"/>
            <w:noWrap w:val="0"/>
            <w:vAlign w:val="top"/>
          </w:tcPr>
          <w:p w14:paraId="248A1074">
            <w:pPr>
              <w:jc w:val="center"/>
              <w:rPr>
                <w:rFonts w:hint="eastAsia" w:ascii="宋体" w:hAnsi="宋体" w:cs="宋体"/>
                <w:sz w:val="24"/>
              </w:rPr>
            </w:pPr>
            <w:r>
              <w:rPr>
                <w:rFonts w:hint="eastAsia" w:ascii="宋体" w:hAnsi="宋体" w:cs="宋体"/>
                <w:sz w:val="24"/>
              </w:rPr>
              <w:t>台</w:t>
            </w:r>
          </w:p>
        </w:tc>
        <w:tc>
          <w:tcPr>
            <w:tcW w:w="1947" w:type="dxa"/>
            <w:noWrap w:val="0"/>
            <w:vAlign w:val="top"/>
          </w:tcPr>
          <w:p w14:paraId="0C6212A9">
            <w:pPr>
              <w:rPr>
                <w:rFonts w:ascii="宋体" w:hAnsi="宋体" w:cs="宋体"/>
                <w:sz w:val="24"/>
              </w:rPr>
            </w:pPr>
          </w:p>
        </w:tc>
      </w:tr>
      <w:tr w14:paraId="2F4E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4F074196">
            <w:pPr>
              <w:jc w:val="center"/>
              <w:rPr>
                <w:rFonts w:hint="eastAsia" w:ascii="宋体" w:hAnsi="宋体" w:cs="宋体"/>
                <w:sz w:val="24"/>
              </w:rPr>
            </w:pPr>
            <w:r>
              <w:rPr>
                <w:rFonts w:hint="eastAsia" w:ascii="宋体" w:hAnsi="宋体" w:cs="宋体"/>
                <w:sz w:val="24"/>
              </w:rPr>
              <w:t>3</w:t>
            </w:r>
          </w:p>
        </w:tc>
        <w:tc>
          <w:tcPr>
            <w:tcW w:w="2703" w:type="dxa"/>
            <w:noWrap w:val="0"/>
            <w:vAlign w:val="top"/>
          </w:tcPr>
          <w:p w14:paraId="319C155F">
            <w:pPr>
              <w:rPr>
                <w:rFonts w:hint="eastAsia" w:ascii="宋体" w:hAnsi="宋体" w:cs="宋体"/>
                <w:sz w:val="24"/>
              </w:rPr>
            </w:pPr>
            <w:r>
              <w:rPr>
                <w:rFonts w:hint="eastAsia" w:ascii="宋体" w:hAnsi="宋体" w:cs="宋体"/>
                <w:sz w:val="24"/>
              </w:rPr>
              <w:t>千兆以太网交换机</w:t>
            </w:r>
          </w:p>
        </w:tc>
        <w:tc>
          <w:tcPr>
            <w:tcW w:w="1341" w:type="dxa"/>
            <w:noWrap w:val="0"/>
            <w:vAlign w:val="top"/>
          </w:tcPr>
          <w:p w14:paraId="62897579">
            <w:pPr>
              <w:rPr>
                <w:rFonts w:ascii="宋体" w:hAnsi="宋体" w:cs="宋体"/>
                <w:sz w:val="24"/>
              </w:rPr>
            </w:pPr>
            <w:r>
              <w:rPr>
                <w:rFonts w:hint="eastAsia" w:ascii="宋体" w:hAnsi="宋体" w:cs="宋体"/>
                <w:sz w:val="24"/>
              </w:rPr>
              <w:t>2</w:t>
            </w:r>
          </w:p>
        </w:tc>
        <w:tc>
          <w:tcPr>
            <w:tcW w:w="1473" w:type="dxa"/>
            <w:noWrap w:val="0"/>
            <w:vAlign w:val="top"/>
          </w:tcPr>
          <w:p w14:paraId="06DFF2E4">
            <w:pPr>
              <w:jc w:val="center"/>
              <w:rPr>
                <w:rFonts w:ascii="宋体" w:hAnsi="宋体" w:cs="宋体"/>
                <w:sz w:val="24"/>
              </w:rPr>
            </w:pPr>
            <w:r>
              <w:rPr>
                <w:rFonts w:hint="eastAsia" w:ascii="宋体" w:hAnsi="宋体" w:cs="宋体"/>
                <w:sz w:val="24"/>
              </w:rPr>
              <w:t>台</w:t>
            </w:r>
          </w:p>
        </w:tc>
        <w:tc>
          <w:tcPr>
            <w:tcW w:w="1947" w:type="dxa"/>
            <w:noWrap w:val="0"/>
            <w:vAlign w:val="top"/>
          </w:tcPr>
          <w:p w14:paraId="71E907D6">
            <w:pPr>
              <w:rPr>
                <w:rFonts w:ascii="宋体" w:hAnsi="宋体" w:cs="宋体"/>
                <w:sz w:val="24"/>
              </w:rPr>
            </w:pPr>
          </w:p>
        </w:tc>
      </w:tr>
      <w:tr w14:paraId="58CD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64657883">
            <w:pPr>
              <w:jc w:val="center"/>
              <w:rPr>
                <w:rFonts w:hint="eastAsia" w:ascii="宋体" w:hAnsi="宋体" w:cs="宋体"/>
                <w:sz w:val="24"/>
              </w:rPr>
            </w:pPr>
            <w:r>
              <w:rPr>
                <w:rFonts w:hint="eastAsia" w:ascii="宋体" w:hAnsi="宋体" w:cs="宋体"/>
                <w:sz w:val="24"/>
              </w:rPr>
              <w:t>4</w:t>
            </w:r>
          </w:p>
        </w:tc>
        <w:tc>
          <w:tcPr>
            <w:tcW w:w="2703" w:type="dxa"/>
            <w:noWrap w:val="0"/>
            <w:vAlign w:val="top"/>
          </w:tcPr>
          <w:p w14:paraId="6D1F33A9">
            <w:pPr>
              <w:rPr>
                <w:rFonts w:hint="eastAsia" w:ascii="宋体" w:hAnsi="宋体" w:cs="宋体"/>
                <w:sz w:val="24"/>
              </w:rPr>
            </w:pPr>
            <w:r>
              <w:rPr>
                <w:rFonts w:hint="eastAsia" w:ascii="宋体" w:hAnsi="宋体" w:cs="宋体"/>
                <w:sz w:val="24"/>
              </w:rPr>
              <w:t>超融合云管理平台</w:t>
            </w:r>
          </w:p>
        </w:tc>
        <w:tc>
          <w:tcPr>
            <w:tcW w:w="1341" w:type="dxa"/>
            <w:noWrap w:val="0"/>
            <w:vAlign w:val="top"/>
          </w:tcPr>
          <w:p w14:paraId="2B1EB96E">
            <w:pPr>
              <w:rPr>
                <w:rFonts w:ascii="宋体" w:hAnsi="宋体" w:cs="宋体"/>
                <w:sz w:val="24"/>
              </w:rPr>
            </w:pPr>
            <w:r>
              <w:rPr>
                <w:rFonts w:hint="eastAsia" w:ascii="宋体" w:hAnsi="宋体" w:cs="宋体"/>
                <w:sz w:val="24"/>
              </w:rPr>
              <w:t>1</w:t>
            </w:r>
          </w:p>
        </w:tc>
        <w:tc>
          <w:tcPr>
            <w:tcW w:w="1473" w:type="dxa"/>
            <w:noWrap w:val="0"/>
            <w:vAlign w:val="top"/>
          </w:tcPr>
          <w:p w14:paraId="78488A95">
            <w:pPr>
              <w:jc w:val="center"/>
              <w:rPr>
                <w:rFonts w:ascii="宋体" w:hAnsi="宋体" w:cs="宋体"/>
                <w:sz w:val="24"/>
              </w:rPr>
            </w:pPr>
            <w:r>
              <w:rPr>
                <w:rFonts w:hint="eastAsia" w:ascii="宋体" w:hAnsi="宋体" w:cs="宋体"/>
                <w:sz w:val="24"/>
              </w:rPr>
              <w:t>套</w:t>
            </w:r>
          </w:p>
        </w:tc>
        <w:tc>
          <w:tcPr>
            <w:tcW w:w="1947" w:type="dxa"/>
            <w:noWrap w:val="0"/>
            <w:vAlign w:val="top"/>
          </w:tcPr>
          <w:p w14:paraId="21D22810">
            <w:pPr>
              <w:rPr>
                <w:rFonts w:ascii="宋体" w:hAnsi="宋体" w:cs="宋体"/>
                <w:sz w:val="24"/>
              </w:rPr>
            </w:pPr>
          </w:p>
        </w:tc>
      </w:tr>
      <w:tr w14:paraId="6791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0CF34B2F">
            <w:pPr>
              <w:jc w:val="center"/>
              <w:rPr>
                <w:rFonts w:hint="eastAsia" w:ascii="宋体" w:hAnsi="宋体" w:cs="宋体"/>
                <w:sz w:val="24"/>
              </w:rPr>
            </w:pPr>
            <w:r>
              <w:rPr>
                <w:rFonts w:hint="eastAsia" w:ascii="宋体" w:hAnsi="宋体" w:cs="宋体"/>
                <w:sz w:val="24"/>
              </w:rPr>
              <w:t>5</w:t>
            </w:r>
          </w:p>
        </w:tc>
        <w:tc>
          <w:tcPr>
            <w:tcW w:w="2703" w:type="dxa"/>
            <w:noWrap w:val="0"/>
            <w:vAlign w:val="top"/>
          </w:tcPr>
          <w:p w14:paraId="5177B71B">
            <w:pPr>
              <w:rPr>
                <w:rFonts w:ascii="宋体" w:hAnsi="宋体" w:cs="宋体"/>
                <w:sz w:val="24"/>
              </w:rPr>
            </w:pPr>
            <w:r>
              <w:rPr>
                <w:rFonts w:hint="eastAsia" w:ascii="宋体" w:hAnsi="宋体" w:cs="宋体"/>
                <w:sz w:val="24"/>
              </w:rPr>
              <w:t>超融合虚拟化产品套件</w:t>
            </w:r>
          </w:p>
        </w:tc>
        <w:tc>
          <w:tcPr>
            <w:tcW w:w="1341" w:type="dxa"/>
            <w:noWrap w:val="0"/>
            <w:vAlign w:val="top"/>
          </w:tcPr>
          <w:p w14:paraId="308F608B">
            <w:pPr>
              <w:rPr>
                <w:rFonts w:hint="eastAsia" w:ascii="宋体" w:hAnsi="宋体" w:cs="宋体"/>
                <w:sz w:val="24"/>
              </w:rPr>
            </w:pPr>
            <w:r>
              <w:rPr>
                <w:rFonts w:hint="eastAsia" w:ascii="宋体" w:hAnsi="宋体" w:cs="宋体"/>
                <w:sz w:val="24"/>
              </w:rPr>
              <w:t>1</w:t>
            </w:r>
          </w:p>
        </w:tc>
        <w:tc>
          <w:tcPr>
            <w:tcW w:w="1473" w:type="dxa"/>
            <w:noWrap w:val="0"/>
            <w:vAlign w:val="top"/>
          </w:tcPr>
          <w:p w14:paraId="02F6306A">
            <w:pPr>
              <w:jc w:val="center"/>
              <w:rPr>
                <w:rFonts w:hint="eastAsia" w:ascii="宋体" w:hAnsi="宋体" w:cs="宋体"/>
                <w:sz w:val="24"/>
              </w:rPr>
            </w:pPr>
            <w:r>
              <w:rPr>
                <w:rFonts w:hint="eastAsia" w:ascii="宋体" w:hAnsi="宋体" w:cs="宋体"/>
                <w:sz w:val="24"/>
              </w:rPr>
              <w:t>套</w:t>
            </w:r>
          </w:p>
        </w:tc>
        <w:tc>
          <w:tcPr>
            <w:tcW w:w="1947" w:type="dxa"/>
            <w:noWrap w:val="0"/>
            <w:vAlign w:val="top"/>
          </w:tcPr>
          <w:p w14:paraId="085A2886">
            <w:pPr>
              <w:rPr>
                <w:rFonts w:ascii="宋体" w:hAnsi="宋体" w:cs="宋体"/>
                <w:sz w:val="24"/>
              </w:rPr>
            </w:pPr>
          </w:p>
        </w:tc>
      </w:tr>
      <w:tr w14:paraId="51D6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7B489F2D">
            <w:pPr>
              <w:jc w:val="center"/>
              <w:rPr>
                <w:rFonts w:ascii="宋体" w:hAnsi="宋体" w:cs="宋体"/>
                <w:sz w:val="24"/>
              </w:rPr>
            </w:pPr>
            <w:r>
              <w:rPr>
                <w:rFonts w:hint="eastAsia" w:ascii="宋体" w:hAnsi="宋体" w:cs="宋体"/>
                <w:sz w:val="24"/>
              </w:rPr>
              <w:t>6</w:t>
            </w:r>
          </w:p>
        </w:tc>
        <w:tc>
          <w:tcPr>
            <w:tcW w:w="2703" w:type="dxa"/>
            <w:noWrap w:val="0"/>
            <w:vAlign w:val="top"/>
          </w:tcPr>
          <w:p w14:paraId="797D0287">
            <w:pPr>
              <w:rPr>
                <w:rFonts w:hint="eastAsia" w:ascii="宋体" w:hAnsi="宋体" w:cs="宋体"/>
                <w:sz w:val="24"/>
              </w:rPr>
            </w:pPr>
            <w:r>
              <w:rPr>
                <w:rFonts w:hint="eastAsia" w:ascii="宋体" w:hAnsi="宋体" w:cs="宋体"/>
                <w:sz w:val="24"/>
              </w:rPr>
              <w:t>集成实施服务</w:t>
            </w:r>
          </w:p>
        </w:tc>
        <w:tc>
          <w:tcPr>
            <w:tcW w:w="1341" w:type="dxa"/>
            <w:noWrap w:val="0"/>
            <w:vAlign w:val="top"/>
          </w:tcPr>
          <w:p w14:paraId="4C838D63">
            <w:pPr>
              <w:rPr>
                <w:rFonts w:ascii="宋体" w:hAnsi="宋体" w:cs="宋体"/>
                <w:sz w:val="24"/>
              </w:rPr>
            </w:pPr>
            <w:r>
              <w:rPr>
                <w:rFonts w:hint="eastAsia" w:ascii="宋体" w:hAnsi="宋体" w:cs="宋体"/>
                <w:sz w:val="24"/>
              </w:rPr>
              <w:t>1</w:t>
            </w:r>
          </w:p>
        </w:tc>
        <w:tc>
          <w:tcPr>
            <w:tcW w:w="1473" w:type="dxa"/>
            <w:noWrap w:val="0"/>
            <w:vAlign w:val="top"/>
          </w:tcPr>
          <w:p w14:paraId="132BBD77">
            <w:pPr>
              <w:jc w:val="center"/>
              <w:rPr>
                <w:rFonts w:ascii="宋体" w:hAnsi="宋体" w:cs="宋体"/>
                <w:sz w:val="24"/>
              </w:rPr>
            </w:pPr>
            <w:r>
              <w:rPr>
                <w:rFonts w:hint="eastAsia" w:ascii="宋体" w:hAnsi="宋体" w:cs="宋体"/>
                <w:sz w:val="24"/>
              </w:rPr>
              <w:t>套</w:t>
            </w:r>
          </w:p>
        </w:tc>
        <w:tc>
          <w:tcPr>
            <w:tcW w:w="1947" w:type="dxa"/>
            <w:noWrap w:val="0"/>
            <w:vAlign w:val="top"/>
          </w:tcPr>
          <w:p w14:paraId="463A0C6B">
            <w:pPr>
              <w:rPr>
                <w:rFonts w:ascii="宋体" w:hAnsi="宋体" w:cs="宋体"/>
                <w:sz w:val="24"/>
              </w:rPr>
            </w:pPr>
          </w:p>
        </w:tc>
      </w:tr>
    </w:tbl>
    <w:p w14:paraId="6C3BF717">
      <w:pPr>
        <w:adjustRightInd w:val="0"/>
        <w:spacing w:line="360" w:lineRule="atLeast"/>
        <w:jc w:val="left"/>
        <w:textAlignment w:val="baseline"/>
        <w:rPr>
          <w:rFonts w:ascii="宋体" w:hAnsi="宋体" w:cs="宋体"/>
          <w:b/>
          <w:sz w:val="24"/>
        </w:rPr>
      </w:pPr>
    </w:p>
    <w:p w14:paraId="72E3F202">
      <w:pPr>
        <w:pStyle w:val="7"/>
        <w:numPr>
          <w:ilvl w:val="0"/>
          <w:numId w:val="0"/>
        </w:numPr>
        <w:spacing w:line="480" w:lineRule="auto"/>
        <w:jc w:val="left"/>
        <w:rPr>
          <w:rFonts w:hint="eastAsia" w:ascii="宋体" w:hAnsi="宋体" w:eastAsia="宋体" w:cs="宋体"/>
          <w:sz w:val="24"/>
          <w:szCs w:val="24"/>
        </w:rPr>
      </w:pPr>
      <w:r>
        <w:rPr>
          <w:rFonts w:hint="eastAsia" w:ascii="宋体" w:hAnsi="宋体" w:eastAsia="宋体" w:cs="宋体"/>
          <w:b/>
          <w:kern w:val="2"/>
          <w:sz w:val="24"/>
          <w:szCs w:val="24"/>
          <w:lang w:val="en-US" w:eastAsia="zh-CN" w:bidi="ar-SA"/>
        </w:rPr>
        <w:t>2.</w:t>
      </w:r>
      <w:r>
        <w:rPr>
          <w:rFonts w:hint="eastAsia" w:ascii="宋体" w:hAnsi="宋体" w:eastAsia="宋体" w:cs="宋体"/>
          <w:sz w:val="24"/>
          <w:szCs w:val="24"/>
        </w:rPr>
        <w:t>项目背景或简况</w:t>
      </w:r>
    </w:p>
    <w:p w14:paraId="0B6A685D">
      <w:pPr>
        <w:pStyle w:val="2"/>
        <w:spacing w:line="360" w:lineRule="auto"/>
        <w:ind w:firstLine="480"/>
        <w:rPr>
          <w:rFonts w:hint="eastAsia" w:cs="宋体"/>
        </w:rPr>
      </w:pPr>
      <w:r>
        <w:rPr>
          <w:rFonts w:hint="eastAsia"/>
          <w:color w:val="000000"/>
        </w:rPr>
        <w:t>为落实我市</w:t>
      </w:r>
      <w:r>
        <w:rPr>
          <w:color w:val="000000"/>
        </w:rPr>
        <w:t>2025-2027</w:t>
      </w:r>
      <w:r>
        <w:rPr>
          <w:rFonts w:hint="eastAsia"/>
          <w:color w:val="000000"/>
        </w:rPr>
        <w:t>年相关工作要求，</w:t>
      </w:r>
      <w:r>
        <w:rPr>
          <w:rFonts w:hint="eastAsia" w:cs="宋体"/>
        </w:rPr>
        <w:t>我台</w:t>
      </w:r>
      <w:r>
        <w:rPr>
          <w:rFonts w:hint="eastAsia"/>
          <w:color w:val="000000"/>
        </w:rPr>
        <w:t>按照计划以分期分类方式稳妥推进</w:t>
      </w:r>
      <w:r>
        <w:rPr>
          <w:rFonts w:hint="eastAsia" w:cs="宋体"/>
        </w:rPr>
        <w:t>业务系统</w:t>
      </w:r>
      <w:r>
        <w:rPr>
          <w:rFonts w:hint="eastAsia"/>
          <w:color w:val="000000"/>
        </w:rPr>
        <w:t>适配工作，并为未来相关工作开展做好技术验证工作。</w:t>
      </w:r>
      <w:r>
        <w:rPr>
          <w:rFonts w:hint="eastAsia" w:cs="宋体"/>
        </w:rPr>
        <w:t>北京广播电视台的办公业务系统基础资源目前依托于办公网传统虚拟化技术，已无法满足相关业务系统的相应适配要求，且由于设备陈旧无法为业务系统提供一个稳定、安全、健康的基础运行环境。故通过本项目的建设并充分利旧现有部分分布式存储资源，为相关办公业务系统及后续部分业务系统提供稳定适配的底层资源。</w:t>
      </w:r>
    </w:p>
    <w:p w14:paraId="7DC8093A">
      <w:pPr>
        <w:pStyle w:val="2"/>
        <w:spacing w:line="360" w:lineRule="auto"/>
        <w:ind w:firstLine="480"/>
        <w:rPr>
          <w:rFonts w:hint="eastAsia"/>
        </w:rPr>
      </w:pPr>
      <w:r>
        <w:rPr>
          <w:rFonts w:hint="eastAsia"/>
        </w:rPr>
        <w:t>本项目所构建的云平台拟接入我台数据中心的核心交换网络，该核心交换网络采用星形拓扑结构布局，旨在实现我台内部各私有云、公有云及专属云资源的互联互通。核心交换网络通过实施精确的路由规划与IP地址管理，对各云资源及云内租户业务之间的连通性进行管控，确保它们能够遵循既定的交互规则进行通信。同时在各云内租户层面，依托在边界区域部署的安全设备，对租户的可访问范围进行严格界定，以此确保整个网络环境的安全性与可控性。</w:t>
      </w:r>
    </w:p>
    <w:p w14:paraId="7ABC033A">
      <w:pPr>
        <w:widowControl/>
        <w:spacing w:line="360" w:lineRule="auto"/>
        <w:jc w:val="left"/>
        <w:rPr>
          <w:rFonts w:hint="eastAsia" w:ascii="宋体" w:hAnsi="宋体" w:cs="宋体"/>
          <w:sz w:val="24"/>
        </w:rPr>
      </w:pPr>
    </w:p>
    <w:p w14:paraId="392D9DE1">
      <w:pPr>
        <w:pStyle w:val="7"/>
        <w:spacing w:line="480" w:lineRule="auto"/>
        <w:jc w:val="left"/>
        <w:rPr>
          <w:rFonts w:hint="eastAsia" w:ascii="宋体" w:hAnsi="宋体" w:eastAsia="宋体" w:cs="宋体"/>
          <w:sz w:val="24"/>
          <w:szCs w:val="24"/>
          <w:lang w:eastAsia="zh-CN"/>
        </w:rPr>
      </w:pPr>
      <w:r>
        <w:rPr>
          <w:rFonts w:hint="eastAsia" w:ascii="宋体" w:hAnsi="宋体" w:cs="宋体"/>
          <w:sz w:val="24"/>
          <w:szCs w:val="24"/>
          <w:lang w:val="en-US" w:eastAsia="zh-CN"/>
        </w:rPr>
        <w:t>二</w:t>
      </w:r>
      <w:r>
        <w:rPr>
          <w:rFonts w:hint="eastAsia" w:ascii="宋体" w:hAnsi="宋体" w:cs="宋体"/>
          <w:sz w:val="24"/>
          <w:szCs w:val="24"/>
        </w:rPr>
        <w:t>、</w:t>
      </w:r>
      <w:r>
        <w:rPr>
          <w:rFonts w:hint="eastAsia" w:ascii="宋体" w:hAnsi="宋体" w:cs="宋体"/>
          <w:sz w:val="24"/>
          <w:szCs w:val="24"/>
          <w:lang w:val="en-US" w:eastAsia="zh-CN"/>
        </w:rPr>
        <w:t>商务要求</w:t>
      </w:r>
    </w:p>
    <w:p w14:paraId="493B10CE">
      <w:pPr>
        <w:pStyle w:val="7"/>
        <w:numPr>
          <w:ilvl w:val="0"/>
          <w:numId w:val="0"/>
        </w:numPr>
        <w:spacing w:line="48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1.交付时间和地点</w:t>
      </w:r>
    </w:p>
    <w:p w14:paraId="50235232">
      <w:pPr>
        <w:pStyle w:val="10"/>
        <w:numPr>
          <w:ilvl w:val="0"/>
          <w:numId w:val="1"/>
        </w:numPr>
        <w:snapToGrid w:val="0"/>
        <w:spacing w:line="360" w:lineRule="auto"/>
        <w:ind w:firstLineChars="0"/>
        <w:textAlignment w:val="baseline"/>
        <w:rPr>
          <w:rFonts w:ascii="宋体" w:hAnsi="宋体"/>
          <w:sz w:val="24"/>
          <w:szCs w:val="24"/>
        </w:rPr>
      </w:pPr>
      <w:r>
        <w:rPr>
          <w:rFonts w:hint="eastAsia" w:ascii="宋体" w:hAnsi="宋体"/>
          <w:sz w:val="24"/>
          <w:szCs w:val="24"/>
        </w:rPr>
        <w:t>项目实施地点为北京市朝阳区建国路甲</w:t>
      </w:r>
      <w:r>
        <w:rPr>
          <w:rFonts w:ascii="宋体" w:hAnsi="宋体"/>
          <w:sz w:val="24"/>
          <w:szCs w:val="24"/>
        </w:rPr>
        <w:t>98号，北京</w:t>
      </w:r>
      <w:r>
        <w:rPr>
          <w:rFonts w:hint="eastAsia" w:ascii="宋体" w:hAnsi="宋体"/>
          <w:sz w:val="24"/>
          <w:szCs w:val="24"/>
        </w:rPr>
        <w:t>广播</w:t>
      </w:r>
      <w:r>
        <w:rPr>
          <w:rFonts w:ascii="宋体" w:hAnsi="宋体"/>
          <w:sz w:val="24"/>
          <w:szCs w:val="24"/>
        </w:rPr>
        <w:t>电视台</w:t>
      </w:r>
      <w:r>
        <w:rPr>
          <w:rFonts w:hint="eastAsia" w:ascii="宋体" w:hAnsi="宋体"/>
          <w:sz w:val="24"/>
          <w:szCs w:val="24"/>
        </w:rPr>
        <w:t>国贸</w:t>
      </w:r>
      <w:r>
        <w:rPr>
          <w:rFonts w:ascii="宋体" w:hAnsi="宋体"/>
          <w:sz w:val="24"/>
          <w:szCs w:val="24"/>
        </w:rPr>
        <w:t>办公区。</w:t>
      </w:r>
    </w:p>
    <w:p w14:paraId="60E8DD9F">
      <w:pPr>
        <w:pStyle w:val="10"/>
        <w:numPr>
          <w:ilvl w:val="0"/>
          <w:numId w:val="1"/>
        </w:numPr>
        <w:snapToGrid w:val="0"/>
        <w:spacing w:line="360" w:lineRule="auto"/>
        <w:ind w:firstLineChars="0"/>
        <w:textAlignment w:val="baseline"/>
        <w:rPr>
          <w:rFonts w:ascii="宋体" w:hAnsi="宋体"/>
          <w:sz w:val="24"/>
          <w:szCs w:val="24"/>
        </w:rPr>
      </w:pPr>
      <w:r>
        <w:rPr>
          <w:rFonts w:hint="eastAsia" w:ascii="宋体" w:hAnsi="宋体"/>
          <w:sz w:val="24"/>
          <w:szCs w:val="24"/>
        </w:rPr>
        <w:t>中标</w:t>
      </w:r>
      <w:r>
        <w:rPr>
          <w:rFonts w:ascii="宋体" w:hAnsi="宋体"/>
          <w:sz w:val="24"/>
          <w:szCs w:val="24"/>
        </w:rPr>
        <w:t>人</w:t>
      </w:r>
      <w:r>
        <w:rPr>
          <w:rFonts w:hint="eastAsia" w:ascii="宋体" w:hAnsi="宋体"/>
          <w:sz w:val="24"/>
          <w:szCs w:val="24"/>
        </w:rPr>
        <w:t>应自合同生效日起</w:t>
      </w:r>
      <w:r>
        <w:rPr>
          <w:rFonts w:ascii="宋体" w:hAnsi="宋体"/>
          <w:sz w:val="24"/>
          <w:szCs w:val="24"/>
        </w:rPr>
        <w:t>60个日历日内完成合同约定的所有硬件产品备货，并运至项目实施地点。</w:t>
      </w:r>
    </w:p>
    <w:p w14:paraId="5276C5F9">
      <w:pPr>
        <w:pStyle w:val="11"/>
        <w:numPr>
          <w:ilvl w:val="0"/>
          <w:numId w:val="1"/>
        </w:numPr>
        <w:snapToGrid w:val="0"/>
        <w:ind w:firstLineChars="0"/>
        <w:textAlignment w:val="baseline"/>
        <w:rPr>
          <w:rFonts w:ascii="宋体" w:hAnsi="宋体"/>
          <w:sz w:val="24"/>
          <w:szCs w:val="24"/>
        </w:rPr>
      </w:pPr>
      <w:r>
        <w:rPr>
          <w:rFonts w:hint="eastAsia" w:ascii="宋体" w:hAnsi="宋体" w:cs="宋体"/>
          <w:sz w:val="24"/>
          <w:szCs w:val="24"/>
        </w:rPr>
        <w:t>中标</w:t>
      </w:r>
      <w:r>
        <w:rPr>
          <w:rFonts w:ascii="宋体" w:hAnsi="宋体" w:cs="宋体"/>
          <w:sz w:val="24"/>
          <w:szCs w:val="24"/>
        </w:rPr>
        <w:t>人</w:t>
      </w:r>
      <w:r>
        <w:rPr>
          <w:rFonts w:hint="eastAsia" w:ascii="宋体" w:hAnsi="宋体" w:cs="宋体"/>
          <w:sz w:val="24"/>
          <w:szCs w:val="24"/>
        </w:rPr>
        <w:t>应于合</w:t>
      </w:r>
      <w:r>
        <w:rPr>
          <w:rFonts w:ascii="宋体" w:hAnsi="宋体" w:cs="宋体"/>
          <w:sz w:val="24"/>
          <w:szCs w:val="24"/>
        </w:rPr>
        <w:t>同生效</w:t>
      </w:r>
      <w:r>
        <w:rPr>
          <w:rFonts w:hint="eastAsia" w:ascii="宋体" w:hAnsi="宋体" w:cs="宋体"/>
          <w:sz w:val="24"/>
          <w:szCs w:val="24"/>
        </w:rPr>
        <w:t>日起180个日历日内完成系统细化设计、软件预研发/系统预调试、软硬件现场安装、综合布线及调试任务，使之具备用户培训和试运行条件。</w:t>
      </w:r>
    </w:p>
    <w:p w14:paraId="31332751">
      <w:pPr>
        <w:pStyle w:val="7"/>
        <w:numPr>
          <w:ilvl w:val="0"/>
          <w:numId w:val="0"/>
        </w:numPr>
        <w:spacing w:line="48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2.支付进度和付款条件</w:t>
      </w:r>
    </w:p>
    <w:p w14:paraId="6553083D">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本合同为固定总价合同，</w:t>
      </w:r>
      <w:r>
        <w:rPr>
          <w:rFonts w:hint="eastAsia" w:ascii="宋体" w:hAnsi="宋体" w:eastAsia="宋体" w:cs="宋体"/>
          <w:sz w:val="24"/>
          <w:lang w:val="en-US" w:eastAsia="zh-CN"/>
        </w:rPr>
        <w:t>支付进度及支付条件如下</w:t>
      </w:r>
      <w:r>
        <w:rPr>
          <w:rFonts w:hint="eastAsia" w:ascii="宋体" w:hAnsi="宋体" w:eastAsia="宋体" w:cs="宋体"/>
          <w:color w:val="000000"/>
          <w:sz w:val="24"/>
        </w:rPr>
        <w:t>：</w:t>
      </w:r>
    </w:p>
    <w:p w14:paraId="4699A154">
      <w:pPr>
        <w:spacing w:line="360" w:lineRule="auto"/>
        <w:ind w:left="426"/>
        <w:rPr>
          <w:rFonts w:hint="eastAsia" w:ascii="宋体" w:hAnsi="宋体" w:eastAsia="宋体" w:cs="宋体"/>
          <w:color w:val="000000"/>
          <w:sz w:val="24"/>
        </w:rPr>
      </w:pPr>
      <w:r>
        <w:rPr>
          <w:rFonts w:hint="eastAsia" w:ascii="宋体" w:hAnsi="宋体" w:eastAsia="宋体" w:cs="宋体"/>
          <w:color w:val="000000"/>
          <w:sz w:val="24"/>
        </w:rPr>
        <w:t>（1）合同生效之日起30个自然日内，</w:t>
      </w:r>
      <w:r>
        <w:rPr>
          <w:rFonts w:hint="eastAsia" w:ascii="宋体" w:hAnsi="宋体" w:eastAsia="宋体" w:cs="宋体"/>
          <w:sz w:val="24"/>
          <w:lang w:val="en-US" w:eastAsia="zh-CN"/>
        </w:rPr>
        <w:t>采购人</w:t>
      </w:r>
      <w:r>
        <w:rPr>
          <w:rFonts w:hint="eastAsia" w:ascii="宋体" w:hAnsi="宋体" w:eastAsia="宋体" w:cs="宋体"/>
          <w:color w:val="000000"/>
          <w:sz w:val="24"/>
        </w:rPr>
        <w:t>向</w:t>
      </w:r>
      <w:r>
        <w:rPr>
          <w:rFonts w:hint="eastAsia" w:ascii="宋体" w:hAnsi="宋体" w:eastAsia="宋体" w:cs="宋体"/>
          <w:sz w:val="24"/>
          <w:lang w:val="en-US" w:eastAsia="zh-CN"/>
        </w:rPr>
        <w:t>中标人</w:t>
      </w:r>
      <w:r>
        <w:rPr>
          <w:rFonts w:hint="eastAsia" w:ascii="宋体" w:hAnsi="宋体" w:eastAsia="宋体" w:cs="宋体"/>
          <w:color w:val="000000"/>
          <w:sz w:val="24"/>
        </w:rPr>
        <w:t>支付合同金额的30%即人民币      元整（大写：         ）。</w:t>
      </w:r>
    </w:p>
    <w:p w14:paraId="4A6052D1">
      <w:pPr>
        <w:spacing w:line="360" w:lineRule="auto"/>
        <w:ind w:left="426"/>
        <w:rPr>
          <w:rFonts w:hint="eastAsia" w:ascii="宋体" w:hAnsi="宋体" w:eastAsia="宋体" w:cs="宋体"/>
          <w:color w:val="000000"/>
          <w:sz w:val="24"/>
        </w:rPr>
      </w:pPr>
      <w:r>
        <w:rPr>
          <w:rFonts w:hint="eastAsia" w:ascii="宋体" w:hAnsi="宋体" w:eastAsia="宋体" w:cs="宋体"/>
          <w:color w:val="000000"/>
          <w:sz w:val="24"/>
        </w:rPr>
        <w:t>（2）合同约定的所有设备到货，经</w:t>
      </w:r>
      <w:r>
        <w:rPr>
          <w:rFonts w:hint="eastAsia" w:ascii="宋体" w:hAnsi="宋体" w:eastAsia="宋体" w:cs="宋体"/>
          <w:sz w:val="24"/>
          <w:lang w:val="en-US" w:eastAsia="zh-CN"/>
        </w:rPr>
        <w:t>采购人</w:t>
      </w:r>
      <w:r>
        <w:rPr>
          <w:rFonts w:hint="eastAsia" w:ascii="宋体" w:hAnsi="宋体" w:eastAsia="宋体" w:cs="宋体"/>
          <w:color w:val="000000"/>
          <w:sz w:val="24"/>
        </w:rPr>
        <w:t>清点合格并签字确认，签发《到货清点合格报告》之日起30日内，</w:t>
      </w:r>
      <w:r>
        <w:rPr>
          <w:rFonts w:hint="eastAsia" w:ascii="宋体" w:hAnsi="宋体" w:eastAsia="宋体" w:cs="宋体"/>
          <w:sz w:val="24"/>
          <w:lang w:val="en-US" w:eastAsia="zh-CN"/>
        </w:rPr>
        <w:t>采购人</w:t>
      </w:r>
      <w:r>
        <w:rPr>
          <w:rFonts w:hint="eastAsia" w:ascii="宋体" w:hAnsi="宋体" w:eastAsia="宋体" w:cs="宋体"/>
          <w:color w:val="000000"/>
          <w:sz w:val="24"/>
        </w:rPr>
        <w:t>向</w:t>
      </w:r>
      <w:r>
        <w:rPr>
          <w:rFonts w:hint="eastAsia" w:ascii="宋体" w:hAnsi="宋体" w:eastAsia="宋体" w:cs="宋体"/>
          <w:sz w:val="24"/>
          <w:lang w:val="en-US" w:eastAsia="zh-CN"/>
        </w:rPr>
        <w:t>中标人</w:t>
      </w:r>
      <w:r>
        <w:rPr>
          <w:rFonts w:hint="eastAsia" w:ascii="宋体" w:hAnsi="宋体" w:eastAsia="宋体" w:cs="宋体"/>
          <w:color w:val="000000"/>
          <w:sz w:val="24"/>
        </w:rPr>
        <w:t>支付合同金额的40%即人民币        元整（大写：         ）。</w:t>
      </w:r>
    </w:p>
    <w:p w14:paraId="409CF980">
      <w:pPr>
        <w:spacing w:line="360" w:lineRule="auto"/>
        <w:ind w:left="426"/>
        <w:rPr>
          <w:rFonts w:hint="eastAsia" w:ascii="宋体" w:hAnsi="宋体" w:eastAsia="宋体" w:cs="宋体"/>
          <w:color w:val="000000"/>
          <w:sz w:val="24"/>
        </w:rPr>
      </w:pPr>
      <w:r>
        <w:rPr>
          <w:rFonts w:hint="eastAsia" w:ascii="宋体" w:hAnsi="宋体" w:eastAsia="宋体" w:cs="宋体"/>
          <w:color w:val="000000"/>
          <w:sz w:val="24"/>
        </w:rPr>
        <w:t>（3）设备安装调试完成，稳定运行后，由</w:t>
      </w:r>
      <w:r>
        <w:rPr>
          <w:rFonts w:hint="eastAsia" w:ascii="宋体" w:hAnsi="宋体" w:eastAsia="宋体" w:cs="宋体"/>
          <w:sz w:val="24"/>
          <w:lang w:val="en-US" w:eastAsia="zh-CN"/>
        </w:rPr>
        <w:t>采购人</w:t>
      </w:r>
      <w:r>
        <w:rPr>
          <w:rFonts w:hint="eastAsia" w:ascii="宋体" w:hAnsi="宋体" w:eastAsia="宋体" w:cs="宋体"/>
          <w:color w:val="000000"/>
          <w:sz w:val="24"/>
        </w:rPr>
        <w:t>组织第三方测试合格后，根据测试结果由</w:t>
      </w:r>
      <w:r>
        <w:rPr>
          <w:rFonts w:hint="eastAsia" w:ascii="宋体" w:hAnsi="宋体" w:eastAsia="宋体" w:cs="宋体"/>
          <w:sz w:val="24"/>
          <w:lang w:val="en-US" w:eastAsia="zh-CN"/>
        </w:rPr>
        <w:t>采购人</w:t>
      </w:r>
      <w:r>
        <w:rPr>
          <w:rFonts w:hint="eastAsia" w:ascii="宋体" w:hAnsi="宋体" w:eastAsia="宋体" w:cs="宋体"/>
          <w:color w:val="000000"/>
          <w:sz w:val="24"/>
        </w:rPr>
        <w:t>出具《验收合格报告》，自《验收合格报告》之日起30日内，</w:t>
      </w:r>
      <w:r>
        <w:rPr>
          <w:rFonts w:hint="eastAsia" w:ascii="宋体" w:hAnsi="宋体" w:eastAsia="宋体" w:cs="宋体"/>
          <w:sz w:val="24"/>
          <w:lang w:val="en-US" w:eastAsia="zh-CN"/>
        </w:rPr>
        <w:t>采购人</w:t>
      </w:r>
      <w:r>
        <w:rPr>
          <w:rFonts w:hint="eastAsia" w:ascii="宋体" w:hAnsi="宋体" w:eastAsia="宋体" w:cs="宋体"/>
          <w:color w:val="000000"/>
          <w:sz w:val="24"/>
        </w:rPr>
        <w:t>向</w:t>
      </w:r>
      <w:r>
        <w:rPr>
          <w:rFonts w:hint="eastAsia" w:ascii="宋体" w:hAnsi="宋体" w:eastAsia="宋体" w:cs="宋体"/>
          <w:sz w:val="24"/>
          <w:lang w:val="en-US" w:eastAsia="zh-CN"/>
        </w:rPr>
        <w:t>中标人</w:t>
      </w:r>
      <w:r>
        <w:rPr>
          <w:rFonts w:hint="eastAsia" w:ascii="宋体" w:hAnsi="宋体" w:eastAsia="宋体" w:cs="宋体"/>
          <w:color w:val="000000"/>
          <w:sz w:val="24"/>
        </w:rPr>
        <w:t>支付合同金额的30%即人民币       元整（大写：        ）。</w:t>
      </w:r>
    </w:p>
    <w:p w14:paraId="3602F7DA">
      <w:pPr>
        <w:spacing w:line="360" w:lineRule="auto"/>
        <w:ind w:left="426"/>
        <w:rPr>
          <w:rFonts w:hint="eastAsia" w:ascii="宋体" w:hAnsi="宋体" w:eastAsia="宋体" w:cs="宋体"/>
          <w:color w:val="000000"/>
          <w:sz w:val="24"/>
        </w:rPr>
      </w:pPr>
      <w:r>
        <w:rPr>
          <w:rFonts w:hint="eastAsia" w:ascii="宋体" w:hAnsi="宋体" w:eastAsia="宋体" w:cs="宋体"/>
          <w:color w:val="000000"/>
          <w:sz w:val="24"/>
        </w:rPr>
        <w:t>（4）</w:t>
      </w:r>
      <w:r>
        <w:rPr>
          <w:rFonts w:hint="eastAsia" w:ascii="宋体" w:hAnsi="宋体" w:eastAsia="宋体" w:cs="宋体"/>
          <w:sz w:val="24"/>
          <w:lang w:val="en-US" w:eastAsia="zh-CN"/>
        </w:rPr>
        <w:t>采购人</w:t>
      </w:r>
      <w:r>
        <w:rPr>
          <w:rFonts w:hint="eastAsia" w:ascii="宋体" w:hAnsi="宋体" w:eastAsia="宋体" w:cs="宋体"/>
          <w:color w:val="000000"/>
          <w:sz w:val="24"/>
        </w:rPr>
        <w:t>付款前，</w:t>
      </w:r>
      <w:r>
        <w:rPr>
          <w:rFonts w:hint="eastAsia" w:ascii="宋体" w:hAnsi="宋体" w:eastAsia="宋体" w:cs="宋体"/>
          <w:sz w:val="24"/>
          <w:lang w:val="en-US" w:eastAsia="zh-CN"/>
        </w:rPr>
        <w:t>中标人</w:t>
      </w:r>
      <w:r>
        <w:rPr>
          <w:rFonts w:hint="eastAsia" w:ascii="宋体" w:hAnsi="宋体" w:eastAsia="宋体" w:cs="宋体"/>
          <w:color w:val="000000"/>
          <w:sz w:val="24"/>
        </w:rPr>
        <w:t>应提前出具同等金额的增值税专用发票，否则，</w:t>
      </w:r>
      <w:r>
        <w:rPr>
          <w:rFonts w:hint="eastAsia" w:ascii="宋体" w:hAnsi="宋体" w:eastAsia="宋体" w:cs="宋体"/>
          <w:sz w:val="24"/>
          <w:lang w:val="en-US" w:eastAsia="zh-CN"/>
        </w:rPr>
        <w:t>采购人</w:t>
      </w:r>
      <w:r>
        <w:rPr>
          <w:rFonts w:hint="eastAsia" w:ascii="宋体" w:hAnsi="宋体" w:eastAsia="宋体" w:cs="宋体"/>
          <w:color w:val="000000"/>
          <w:sz w:val="24"/>
        </w:rPr>
        <w:t>有权延迟付款且不承担任何责任。发票开具单位、开户行账号信息应与合同中相应信息一致。</w:t>
      </w:r>
    </w:p>
    <w:p w14:paraId="0D1DCA9D">
      <w:pPr>
        <w:pStyle w:val="7"/>
        <w:numPr>
          <w:ilvl w:val="0"/>
          <w:numId w:val="0"/>
        </w:numPr>
        <w:spacing w:line="48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b/>
          <w:bCs/>
          <w:sz w:val="24"/>
          <w:szCs w:val="24"/>
        </w:rPr>
        <w:t>★</w:t>
      </w:r>
      <w:r>
        <w:rPr>
          <w:rFonts w:hint="eastAsia" w:ascii="宋体" w:hAnsi="宋体" w:eastAsia="宋体" w:cs="宋体"/>
          <w:sz w:val="24"/>
          <w:szCs w:val="24"/>
          <w:lang w:val="en-US" w:eastAsia="zh-CN"/>
        </w:rPr>
        <w:t>包装和运输要求</w:t>
      </w:r>
    </w:p>
    <w:p w14:paraId="2CDB00C5">
      <w:pPr>
        <w:pStyle w:val="10"/>
        <w:numPr>
          <w:ilvl w:val="0"/>
          <w:numId w:val="0"/>
        </w:numPr>
        <w:snapToGrid w:val="0"/>
        <w:spacing w:line="360" w:lineRule="auto"/>
        <w:ind w:left="420" w:firstLine="0" w:firstLineChars="0"/>
        <w:textAlignment w:val="baseline"/>
        <w:rPr>
          <w:rFonts w:ascii="宋体" w:hAnsi="宋体"/>
          <w:b/>
          <w:bCs/>
          <w:sz w:val="24"/>
          <w:szCs w:val="24"/>
        </w:rPr>
      </w:pPr>
      <w:r>
        <w:rPr>
          <w:rFonts w:hint="eastAsia" w:ascii="宋体" w:hAnsi="宋体"/>
          <w:b/>
          <w:bCs/>
          <w:sz w:val="24"/>
          <w:szCs w:val="24"/>
        </w:rPr>
        <w:t>★包装和运输</w:t>
      </w:r>
      <w:r>
        <w:rPr>
          <w:rFonts w:hint="eastAsia" w:ascii="宋体" w:hAnsi="宋体"/>
          <w:b/>
          <w:bCs/>
          <w:sz w:val="24"/>
          <w:szCs w:val="24"/>
          <w:lang w:val="en-US" w:eastAsia="zh-CN"/>
        </w:rPr>
        <w:t>需</w:t>
      </w:r>
      <w:r>
        <w:rPr>
          <w:rFonts w:hint="eastAsia" w:ascii="宋体" w:hAnsi="宋体"/>
          <w:b/>
          <w:bCs/>
          <w:sz w:val="24"/>
          <w:szCs w:val="24"/>
        </w:rPr>
        <w:t>按照《关于印发《商品包装政府采购需求标准（试行）》、《快递包装政府采购需求标准（试行）》的通知》（财办库〔2020〕123号）文件要求执行。注：供应商应对以上内容按照招标文件《第七章  投标文件格式》附件</w:t>
      </w:r>
      <w:r>
        <w:rPr>
          <w:rFonts w:hint="eastAsia" w:ascii="宋体" w:hAnsi="宋体"/>
          <w:b/>
          <w:bCs/>
          <w:sz w:val="24"/>
          <w:szCs w:val="24"/>
          <w:lang w:val="en-US" w:eastAsia="zh-CN"/>
        </w:rPr>
        <w:t>9-1</w:t>
      </w:r>
      <w:r>
        <w:rPr>
          <w:rFonts w:hint="eastAsia" w:ascii="宋体" w:hAnsi="宋体"/>
          <w:b/>
          <w:bCs/>
          <w:sz w:val="24"/>
          <w:szCs w:val="24"/>
        </w:rPr>
        <w:t>格式要求提供承诺函。</w:t>
      </w:r>
    </w:p>
    <w:p w14:paraId="2E2B495B">
      <w:pPr>
        <w:pStyle w:val="7"/>
        <w:numPr>
          <w:ilvl w:val="0"/>
          <w:numId w:val="0"/>
        </w:numPr>
        <w:spacing w:line="48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4.售后服务要求</w:t>
      </w:r>
    </w:p>
    <w:p w14:paraId="7D98B553">
      <w:pPr>
        <w:pStyle w:val="10"/>
        <w:keepLines/>
        <w:numPr>
          <w:ilvl w:val="0"/>
          <w:numId w:val="2"/>
        </w:numPr>
        <w:snapToGrid w:val="0"/>
        <w:spacing w:before="260" w:after="260" w:line="360" w:lineRule="auto"/>
        <w:ind w:firstLineChars="0"/>
        <w:textAlignment w:val="baseline"/>
        <w:rPr>
          <w:rFonts w:ascii="宋体" w:hAnsi="宋体"/>
          <w:b/>
          <w:bCs/>
          <w:vanish/>
          <w:sz w:val="24"/>
          <w:szCs w:val="24"/>
        </w:rPr>
      </w:pPr>
    </w:p>
    <w:p w14:paraId="5200C5DB">
      <w:pPr>
        <w:pStyle w:val="10"/>
        <w:keepLines/>
        <w:numPr>
          <w:ilvl w:val="0"/>
          <w:numId w:val="3"/>
        </w:numPr>
        <w:snapToGrid w:val="0"/>
        <w:spacing w:before="120" w:after="120" w:line="360" w:lineRule="auto"/>
        <w:ind w:firstLineChars="0"/>
        <w:textAlignment w:val="baseline"/>
        <w:rPr>
          <w:rFonts w:ascii="宋体" w:hAnsi="宋体"/>
          <w:b/>
          <w:bCs/>
          <w:vanish/>
          <w:sz w:val="24"/>
          <w:szCs w:val="24"/>
        </w:rPr>
      </w:pPr>
    </w:p>
    <w:p w14:paraId="26B919BC">
      <w:pPr>
        <w:pStyle w:val="4"/>
        <w:numPr>
          <w:ilvl w:val="0"/>
          <w:numId w:val="0"/>
        </w:numPr>
        <w:tabs>
          <w:tab w:val="left" w:pos="1134"/>
        </w:tabs>
        <w:snapToGrid w:val="0"/>
        <w:spacing w:before="240" w:after="120" w:line="360" w:lineRule="auto"/>
        <w:ind w:left="0" w:firstLine="0"/>
        <w:rPr>
          <w:rFonts w:ascii="宋体" w:hAnsi="宋体"/>
          <w:szCs w:val="24"/>
        </w:rPr>
      </w:pPr>
      <w:r>
        <w:rPr>
          <w:rFonts w:hint="eastAsia" w:ascii="宋体" w:hAnsi="宋体"/>
          <w:szCs w:val="24"/>
          <w:lang w:val="en-US" w:eastAsia="zh-CN"/>
        </w:rPr>
        <w:t>4.1</w:t>
      </w:r>
      <w:r>
        <w:rPr>
          <w:rFonts w:hint="eastAsia" w:ascii="宋体" w:hAnsi="宋体"/>
          <w:szCs w:val="24"/>
        </w:rPr>
        <w:t>质保期</w:t>
      </w:r>
    </w:p>
    <w:p w14:paraId="196C5D28">
      <w:pPr>
        <w:pStyle w:val="10"/>
        <w:snapToGrid w:val="0"/>
        <w:spacing w:line="360" w:lineRule="auto"/>
        <w:ind w:left="480" w:firstLine="720" w:firstLineChars="300"/>
        <w:textAlignment w:val="baseline"/>
        <w:rPr>
          <w:rFonts w:ascii="宋体" w:hAnsi="宋体"/>
          <w:sz w:val="24"/>
          <w:szCs w:val="24"/>
        </w:rPr>
      </w:pPr>
      <w:r>
        <w:rPr>
          <w:rFonts w:hint="eastAsia" w:ascii="宋体" w:hAnsi="宋体"/>
          <w:sz w:val="24"/>
          <w:szCs w:val="24"/>
        </w:rPr>
        <w:t>中标</w:t>
      </w:r>
      <w:r>
        <w:rPr>
          <w:rFonts w:ascii="宋体" w:hAnsi="宋体"/>
          <w:sz w:val="24"/>
          <w:szCs w:val="24"/>
        </w:rPr>
        <w:t>人</w:t>
      </w:r>
      <w:r>
        <w:rPr>
          <w:rFonts w:hint="eastAsia" w:ascii="宋体" w:hAnsi="宋体"/>
          <w:sz w:val="24"/>
          <w:szCs w:val="24"/>
        </w:rPr>
        <w:t>应对</w:t>
      </w:r>
      <w:r>
        <w:rPr>
          <w:rFonts w:hint="eastAsia" w:ascii="宋体" w:hAnsi="宋体"/>
          <w:b/>
          <w:sz w:val="24"/>
          <w:szCs w:val="24"/>
        </w:rPr>
        <w:t>所有硬件设备提供至少</w:t>
      </w:r>
      <w:r>
        <w:rPr>
          <w:rFonts w:hint="eastAsia" w:ascii="宋体" w:hAnsi="宋体"/>
          <w:b/>
          <w:sz w:val="24"/>
          <w:szCs w:val="24"/>
          <w:u w:val="single" w:color="000000"/>
        </w:rPr>
        <w:t>60</w:t>
      </w:r>
      <w:r>
        <w:rPr>
          <w:rFonts w:hint="eastAsia" w:ascii="宋体" w:hAnsi="宋体"/>
          <w:b/>
          <w:sz w:val="24"/>
          <w:szCs w:val="24"/>
        </w:rPr>
        <w:t>个月的质量保证期</w:t>
      </w:r>
      <w:r>
        <w:rPr>
          <w:rFonts w:hint="eastAsia" w:ascii="宋体" w:hAnsi="宋体"/>
          <w:sz w:val="24"/>
          <w:szCs w:val="24"/>
        </w:rPr>
        <w:t>，</w:t>
      </w:r>
      <w:r>
        <w:rPr>
          <w:rFonts w:hint="eastAsia" w:ascii="宋体" w:hAnsi="宋体"/>
          <w:b/>
          <w:sz w:val="24"/>
          <w:szCs w:val="24"/>
        </w:rPr>
        <w:t>软件产品提供至少</w:t>
      </w:r>
      <w:r>
        <w:rPr>
          <w:rFonts w:hint="eastAsia" w:ascii="宋体" w:hAnsi="宋体"/>
          <w:b/>
          <w:sz w:val="24"/>
          <w:szCs w:val="24"/>
          <w:u w:val="single" w:color="000000"/>
        </w:rPr>
        <w:t>36</w:t>
      </w:r>
      <w:r>
        <w:rPr>
          <w:rFonts w:hint="eastAsia" w:ascii="宋体" w:hAnsi="宋体"/>
          <w:b/>
          <w:sz w:val="24"/>
          <w:szCs w:val="24"/>
        </w:rPr>
        <w:t>个月的质量保证期，质量保证期自《到货清点合格报告》之日起计算。</w:t>
      </w:r>
    </w:p>
    <w:p w14:paraId="46EF637E">
      <w:pPr>
        <w:pStyle w:val="4"/>
        <w:numPr>
          <w:ilvl w:val="0"/>
          <w:numId w:val="0"/>
        </w:numPr>
        <w:tabs>
          <w:tab w:val="left" w:pos="1134"/>
        </w:tabs>
        <w:snapToGrid w:val="0"/>
        <w:spacing w:before="240" w:after="120" w:line="360" w:lineRule="auto"/>
        <w:ind w:left="0" w:firstLine="0"/>
        <w:rPr>
          <w:rFonts w:ascii="宋体" w:hAnsi="宋体"/>
          <w:szCs w:val="24"/>
        </w:rPr>
      </w:pPr>
      <w:r>
        <w:rPr>
          <w:rFonts w:hint="eastAsia" w:ascii="宋体" w:hAnsi="宋体"/>
          <w:szCs w:val="24"/>
          <w:lang w:val="en-US" w:eastAsia="zh-CN"/>
        </w:rPr>
        <w:t>4.2</w:t>
      </w:r>
      <w:r>
        <w:rPr>
          <w:rFonts w:hint="eastAsia" w:ascii="宋体" w:hAnsi="宋体"/>
          <w:szCs w:val="24"/>
        </w:rPr>
        <w:t>投标人质量责任</w:t>
      </w:r>
    </w:p>
    <w:p w14:paraId="7DB79CFF">
      <w:pPr>
        <w:snapToGrid w:val="0"/>
        <w:spacing w:line="360" w:lineRule="auto"/>
        <w:ind w:left="708" w:leftChars="337" w:firstLine="480" w:firstLineChars="200"/>
        <w:textAlignment w:val="baseline"/>
        <w:rPr>
          <w:rFonts w:ascii="宋体" w:hAnsi="宋体" w:cs="宋体"/>
          <w:sz w:val="24"/>
        </w:rPr>
      </w:pPr>
      <w:r>
        <w:rPr>
          <w:rFonts w:hint="eastAsia" w:ascii="宋体" w:hAnsi="宋体" w:cs="宋体"/>
          <w:sz w:val="24"/>
        </w:rPr>
        <w:t>在设备质量保证期内，除不可抗力及使用不当造成外，某一部件出现四次故障，此部件将终身保修或采购人有权要求</w:t>
      </w:r>
      <w:r>
        <w:rPr>
          <w:rFonts w:hint="eastAsia" w:ascii="宋体" w:hAnsi="宋体"/>
          <w:sz w:val="24"/>
        </w:rPr>
        <w:t>中标</w:t>
      </w:r>
      <w:r>
        <w:rPr>
          <w:rFonts w:ascii="宋体" w:hAnsi="宋体"/>
          <w:sz w:val="24"/>
        </w:rPr>
        <w:t>人</w:t>
      </w:r>
      <w:r>
        <w:rPr>
          <w:rFonts w:hint="eastAsia" w:ascii="宋体" w:hAnsi="宋体" w:cs="宋体"/>
          <w:sz w:val="24"/>
        </w:rPr>
        <w:t>予以整机更换。</w:t>
      </w:r>
    </w:p>
    <w:p w14:paraId="57B2153B">
      <w:pPr>
        <w:pStyle w:val="4"/>
        <w:numPr>
          <w:ilvl w:val="0"/>
          <w:numId w:val="0"/>
        </w:numPr>
        <w:tabs>
          <w:tab w:val="left" w:pos="1134"/>
        </w:tabs>
        <w:snapToGrid w:val="0"/>
        <w:spacing w:before="240" w:after="120" w:line="360" w:lineRule="auto"/>
        <w:ind w:left="0" w:firstLine="0"/>
        <w:rPr>
          <w:rFonts w:ascii="宋体" w:hAnsi="宋体" w:cs="宋体"/>
          <w:b/>
          <w:bCs/>
          <w:szCs w:val="24"/>
        </w:rPr>
      </w:pPr>
      <w:r>
        <w:rPr>
          <w:rFonts w:hint="eastAsia" w:ascii="宋体" w:hAnsi="宋体"/>
          <w:szCs w:val="24"/>
          <w:lang w:val="en-US" w:eastAsia="zh-CN"/>
        </w:rPr>
        <w:t>4.3</w:t>
      </w:r>
      <w:r>
        <w:rPr>
          <w:rFonts w:hint="eastAsia" w:ascii="宋体" w:hAnsi="宋体"/>
          <w:szCs w:val="24"/>
        </w:rPr>
        <w:t>质保服务要求</w:t>
      </w:r>
    </w:p>
    <w:p w14:paraId="33B98AB2">
      <w:pPr>
        <w:pStyle w:val="5"/>
        <w:tabs>
          <w:tab w:val="left" w:pos="1276"/>
        </w:tabs>
        <w:snapToGrid w:val="0"/>
        <w:spacing w:before="240" w:after="120" w:line="360" w:lineRule="auto"/>
        <w:ind w:left="0"/>
        <w:rPr>
          <w:rFonts w:ascii="宋体" w:hAnsi="宋体"/>
          <w:sz w:val="24"/>
          <w:szCs w:val="24"/>
        </w:rPr>
      </w:pPr>
      <w:r>
        <w:rPr>
          <w:rFonts w:hint="eastAsia" w:ascii="宋体" w:hAnsi="宋体"/>
          <w:sz w:val="24"/>
          <w:szCs w:val="24"/>
          <w:lang w:val="en-US" w:eastAsia="zh-CN"/>
        </w:rPr>
        <w:t>4.3.1</w:t>
      </w:r>
      <w:r>
        <w:rPr>
          <w:rFonts w:hint="eastAsia" w:ascii="宋体" w:hAnsi="宋体"/>
          <w:sz w:val="24"/>
          <w:szCs w:val="24"/>
        </w:rPr>
        <w:t>维修及备件服务</w:t>
      </w:r>
    </w:p>
    <w:p w14:paraId="7D6D4272">
      <w:pPr>
        <w:pStyle w:val="10"/>
        <w:numPr>
          <w:ilvl w:val="0"/>
          <w:numId w:val="4"/>
        </w:numPr>
        <w:tabs>
          <w:tab w:val="left" w:pos="900"/>
        </w:tabs>
        <w:snapToGrid w:val="0"/>
        <w:spacing w:line="360" w:lineRule="auto"/>
        <w:ind w:left="900" w:firstLineChars="0"/>
        <w:textAlignment w:val="baseline"/>
        <w:rPr>
          <w:rFonts w:ascii="宋体" w:hAnsi="宋体"/>
          <w:sz w:val="24"/>
          <w:szCs w:val="24"/>
        </w:rPr>
      </w:pPr>
      <w:r>
        <w:rPr>
          <w:rFonts w:hint="eastAsia" w:ascii="宋体" w:hAnsi="宋体"/>
          <w:sz w:val="24"/>
          <w:szCs w:val="24"/>
        </w:rPr>
        <w:t>中标人保证在接到用户故障报修或咨询后</w:t>
      </w:r>
      <w:r>
        <w:rPr>
          <w:rFonts w:ascii="宋体" w:hAnsi="宋体"/>
          <w:sz w:val="24"/>
          <w:szCs w:val="24"/>
        </w:rPr>
        <w:t>1</w:t>
      </w:r>
      <w:r>
        <w:rPr>
          <w:rFonts w:hint="eastAsia" w:ascii="宋体" w:hAnsi="宋体"/>
          <w:sz w:val="24"/>
          <w:szCs w:val="24"/>
        </w:rPr>
        <w:t>小时内给予响应，中标人维修工程师在</w:t>
      </w:r>
      <w:r>
        <w:rPr>
          <w:rFonts w:ascii="宋体" w:hAnsi="宋体"/>
          <w:sz w:val="24"/>
          <w:szCs w:val="24"/>
        </w:rPr>
        <w:t>4</w:t>
      </w:r>
      <w:r>
        <w:rPr>
          <w:rFonts w:hint="eastAsia" w:ascii="宋体" w:hAnsi="宋体"/>
          <w:sz w:val="24"/>
          <w:szCs w:val="24"/>
        </w:rPr>
        <w:t>小时内到达用户现场。</w:t>
      </w:r>
    </w:p>
    <w:p w14:paraId="5FAEFAF8">
      <w:pPr>
        <w:pStyle w:val="10"/>
        <w:numPr>
          <w:ilvl w:val="0"/>
          <w:numId w:val="4"/>
        </w:numPr>
        <w:tabs>
          <w:tab w:val="left" w:pos="900"/>
        </w:tabs>
        <w:snapToGrid w:val="0"/>
        <w:spacing w:line="360" w:lineRule="auto"/>
        <w:ind w:left="900" w:firstLineChars="0"/>
        <w:textAlignment w:val="baseline"/>
        <w:rPr>
          <w:rFonts w:ascii="宋体" w:hAnsi="宋体"/>
          <w:sz w:val="24"/>
          <w:szCs w:val="24"/>
        </w:rPr>
      </w:pPr>
      <w:r>
        <w:rPr>
          <w:rFonts w:hint="eastAsia" w:ascii="宋体" w:hAnsi="宋体"/>
          <w:sz w:val="24"/>
          <w:szCs w:val="24"/>
        </w:rPr>
        <w:t>质量保证期内，若故障设备确认在现场不能修复时，提供该设备的备件先行服务。中标人接到用户通知后，备件响应时间不超过</w:t>
      </w:r>
      <w:r>
        <w:rPr>
          <w:rFonts w:ascii="宋体" w:hAnsi="宋体"/>
          <w:sz w:val="24"/>
          <w:szCs w:val="24"/>
        </w:rPr>
        <w:t>24</w:t>
      </w:r>
      <w:r>
        <w:rPr>
          <w:rFonts w:hint="eastAsia" w:ascii="宋体" w:hAnsi="宋体"/>
          <w:sz w:val="24"/>
          <w:szCs w:val="24"/>
        </w:rPr>
        <w:t>小时，以保证系统正常运行。但故障设备运回维修时不得将存有用户保密和敏感信息的存储媒体带离用户办公场所。</w:t>
      </w:r>
    </w:p>
    <w:p w14:paraId="48A418B2">
      <w:pPr>
        <w:pStyle w:val="10"/>
        <w:numPr>
          <w:ilvl w:val="0"/>
          <w:numId w:val="4"/>
        </w:numPr>
        <w:tabs>
          <w:tab w:val="left" w:pos="900"/>
        </w:tabs>
        <w:snapToGrid w:val="0"/>
        <w:spacing w:line="360" w:lineRule="auto"/>
        <w:ind w:left="900" w:firstLineChars="0"/>
        <w:textAlignment w:val="baseline"/>
        <w:rPr>
          <w:rFonts w:ascii="宋体" w:hAnsi="宋体"/>
          <w:sz w:val="24"/>
          <w:szCs w:val="24"/>
        </w:rPr>
      </w:pPr>
      <w:r>
        <w:rPr>
          <w:rFonts w:hint="eastAsia" w:ascii="宋体" w:hAnsi="宋体"/>
          <w:sz w:val="24"/>
          <w:szCs w:val="24"/>
        </w:rPr>
        <w:t>系统所涉及的所有产品，应确保设备使用期的</w:t>
      </w:r>
      <w:r>
        <w:rPr>
          <w:rFonts w:ascii="宋体" w:hAnsi="宋体"/>
          <w:sz w:val="24"/>
          <w:szCs w:val="24"/>
        </w:rPr>
        <w:t>5</w:t>
      </w:r>
      <w:r>
        <w:rPr>
          <w:rFonts w:hint="eastAsia" w:ascii="宋体" w:hAnsi="宋体"/>
          <w:sz w:val="24"/>
          <w:szCs w:val="24"/>
        </w:rPr>
        <w:t>年内均能提供备品备件。</w:t>
      </w:r>
    </w:p>
    <w:p w14:paraId="616AC9B7">
      <w:pPr>
        <w:pStyle w:val="10"/>
        <w:numPr>
          <w:ilvl w:val="0"/>
          <w:numId w:val="4"/>
        </w:numPr>
        <w:tabs>
          <w:tab w:val="left" w:pos="900"/>
        </w:tabs>
        <w:snapToGrid w:val="0"/>
        <w:spacing w:line="360" w:lineRule="auto"/>
        <w:ind w:left="900" w:firstLineChars="0"/>
        <w:textAlignment w:val="baseline"/>
        <w:rPr>
          <w:rFonts w:ascii="宋体" w:hAnsi="宋体"/>
          <w:sz w:val="24"/>
          <w:szCs w:val="24"/>
        </w:rPr>
      </w:pPr>
      <w:r>
        <w:rPr>
          <w:rFonts w:hint="eastAsia" w:ascii="宋体" w:hAnsi="宋体"/>
          <w:sz w:val="24"/>
          <w:szCs w:val="24"/>
        </w:rPr>
        <w:t>质量保证期内，投标人负责对其提供的产品进行现场维修与维护及更换零部件，费用含在投标报价中。</w:t>
      </w:r>
    </w:p>
    <w:p w14:paraId="33C44C7F">
      <w:pPr>
        <w:pStyle w:val="5"/>
        <w:tabs>
          <w:tab w:val="left" w:pos="1276"/>
        </w:tabs>
        <w:snapToGrid w:val="0"/>
        <w:spacing w:before="240" w:after="120" w:line="360" w:lineRule="auto"/>
        <w:ind w:left="0"/>
        <w:rPr>
          <w:rFonts w:ascii="宋体" w:hAnsi="宋体"/>
          <w:sz w:val="24"/>
          <w:szCs w:val="24"/>
        </w:rPr>
      </w:pPr>
      <w:r>
        <w:rPr>
          <w:rFonts w:hint="eastAsia" w:ascii="宋体" w:hAnsi="宋体"/>
          <w:sz w:val="24"/>
          <w:szCs w:val="24"/>
          <w:lang w:val="en-US" w:eastAsia="zh-CN"/>
        </w:rPr>
        <w:t>4.3.2</w:t>
      </w:r>
      <w:r>
        <w:rPr>
          <w:rFonts w:hint="eastAsia" w:ascii="宋体" w:hAnsi="宋体"/>
          <w:sz w:val="24"/>
          <w:szCs w:val="24"/>
        </w:rPr>
        <w:t>技术支持服务</w:t>
      </w:r>
    </w:p>
    <w:p w14:paraId="4A9DAEF1">
      <w:pPr>
        <w:pStyle w:val="10"/>
        <w:numPr>
          <w:ilvl w:val="0"/>
          <w:numId w:val="5"/>
        </w:numPr>
        <w:tabs>
          <w:tab w:val="left" w:pos="900"/>
        </w:tabs>
        <w:snapToGrid w:val="0"/>
        <w:spacing w:line="360" w:lineRule="auto"/>
        <w:ind w:left="900" w:firstLineChars="0"/>
        <w:textAlignment w:val="baseline"/>
        <w:rPr>
          <w:rFonts w:ascii="宋体" w:hAnsi="宋体"/>
          <w:sz w:val="24"/>
          <w:szCs w:val="24"/>
        </w:rPr>
      </w:pPr>
      <w:r>
        <w:rPr>
          <w:rFonts w:hint="eastAsia" w:ascii="宋体" w:hAnsi="宋体"/>
          <w:sz w:val="24"/>
          <w:szCs w:val="24"/>
        </w:rPr>
        <w:t>中标人须在系统及设备质保期内，提供每周</w:t>
      </w:r>
      <w:r>
        <w:rPr>
          <w:rFonts w:ascii="宋体" w:hAnsi="宋体"/>
          <w:sz w:val="24"/>
          <w:szCs w:val="24"/>
          <w:u w:val="single" w:color="000000"/>
        </w:rPr>
        <w:t>7×24</w:t>
      </w:r>
      <w:r>
        <w:rPr>
          <w:rFonts w:hint="eastAsia" w:ascii="宋体" w:hAnsi="宋体"/>
          <w:sz w:val="24"/>
          <w:szCs w:val="24"/>
        </w:rPr>
        <w:t>小时</w:t>
      </w:r>
      <w:r>
        <w:rPr>
          <w:rFonts w:hint="eastAsia" w:ascii="宋体" w:hAnsi="宋体"/>
          <w:sz w:val="24"/>
          <w:szCs w:val="24"/>
          <w:u w:val="single" w:color="000000"/>
        </w:rPr>
        <w:t>原厂</w:t>
      </w:r>
      <w:r>
        <w:rPr>
          <w:rFonts w:hint="eastAsia" w:ascii="宋体" w:hAnsi="宋体"/>
          <w:sz w:val="24"/>
          <w:szCs w:val="24"/>
        </w:rPr>
        <w:t>电话技术支持服务。</w:t>
      </w:r>
    </w:p>
    <w:p w14:paraId="48DDCAB5">
      <w:pPr>
        <w:pStyle w:val="10"/>
        <w:numPr>
          <w:ilvl w:val="0"/>
          <w:numId w:val="5"/>
        </w:numPr>
        <w:tabs>
          <w:tab w:val="left" w:pos="900"/>
        </w:tabs>
        <w:snapToGrid w:val="0"/>
        <w:spacing w:line="360" w:lineRule="auto"/>
        <w:ind w:left="900" w:firstLineChars="0"/>
        <w:textAlignment w:val="baseline"/>
        <w:rPr>
          <w:rFonts w:ascii="宋体" w:hAnsi="宋体"/>
          <w:sz w:val="24"/>
          <w:szCs w:val="24"/>
        </w:rPr>
      </w:pPr>
      <w:r>
        <w:rPr>
          <w:rFonts w:hint="eastAsia" w:ascii="宋体" w:hAnsi="宋体"/>
          <w:sz w:val="24"/>
          <w:szCs w:val="24"/>
        </w:rPr>
        <w:t>在质量保证期内，遇重要安全播出保障期，中标人应根据采购人要求，增派技术人员参与技术保障工作。</w:t>
      </w:r>
    </w:p>
    <w:p w14:paraId="45BEF906">
      <w:pPr>
        <w:pStyle w:val="5"/>
        <w:tabs>
          <w:tab w:val="left" w:pos="1276"/>
        </w:tabs>
        <w:snapToGrid w:val="0"/>
        <w:spacing w:before="240" w:after="120" w:line="360" w:lineRule="auto"/>
        <w:ind w:left="0"/>
        <w:rPr>
          <w:rFonts w:ascii="宋体" w:hAnsi="宋体"/>
          <w:sz w:val="24"/>
          <w:szCs w:val="24"/>
        </w:rPr>
      </w:pPr>
      <w:r>
        <w:rPr>
          <w:rFonts w:hint="eastAsia" w:ascii="宋体" w:hAnsi="宋体"/>
          <w:sz w:val="24"/>
          <w:szCs w:val="24"/>
          <w:lang w:val="en-US" w:eastAsia="zh-CN"/>
        </w:rPr>
        <w:t>4.3.3</w:t>
      </w:r>
      <w:r>
        <w:rPr>
          <w:rFonts w:hint="eastAsia" w:ascii="宋体" w:hAnsi="宋体"/>
          <w:sz w:val="24"/>
          <w:szCs w:val="24"/>
        </w:rPr>
        <w:t>软、硬件升级服务</w:t>
      </w:r>
    </w:p>
    <w:p w14:paraId="51E4F120">
      <w:pPr>
        <w:pStyle w:val="10"/>
        <w:numPr>
          <w:ilvl w:val="0"/>
          <w:numId w:val="6"/>
        </w:numPr>
        <w:tabs>
          <w:tab w:val="left" w:pos="900"/>
        </w:tabs>
        <w:snapToGrid w:val="0"/>
        <w:spacing w:line="360" w:lineRule="auto"/>
        <w:ind w:left="900" w:firstLineChars="0"/>
        <w:textAlignment w:val="baseline"/>
        <w:rPr>
          <w:rFonts w:ascii="宋体" w:hAnsi="宋体"/>
          <w:sz w:val="24"/>
          <w:szCs w:val="24"/>
        </w:rPr>
      </w:pPr>
      <w:r>
        <w:rPr>
          <w:rFonts w:hint="eastAsia" w:ascii="宋体" w:hAnsi="宋体"/>
          <w:sz w:val="24"/>
          <w:szCs w:val="24"/>
        </w:rPr>
        <w:t>中</w:t>
      </w:r>
      <w:r>
        <w:rPr>
          <w:rFonts w:ascii="宋体" w:hAnsi="宋体"/>
          <w:sz w:val="24"/>
          <w:szCs w:val="24"/>
        </w:rPr>
        <w:t>标人</w:t>
      </w:r>
      <w:r>
        <w:rPr>
          <w:rFonts w:hint="eastAsia" w:ascii="宋体" w:hAnsi="宋体"/>
          <w:sz w:val="24"/>
          <w:szCs w:val="24"/>
        </w:rPr>
        <w:t>承诺在系统建设完成后，继续与采购人合作、根据实际应用需要进行软件完善及升级工作；同时为保障上层业务系统稳定运行，底层基础环境升级顺利，在进行系统升级期间，需安排相关技术人员进行现场技术支持工作。</w:t>
      </w:r>
    </w:p>
    <w:p w14:paraId="21094802">
      <w:pPr>
        <w:pStyle w:val="10"/>
        <w:numPr>
          <w:ilvl w:val="0"/>
          <w:numId w:val="6"/>
        </w:numPr>
        <w:tabs>
          <w:tab w:val="left" w:pos="900"/>
        </w:tabs>
        <w:snapToGrid w:val="0"/>
        <w:spacing w:line="360" w:lineRule="auto"/>
        <w:ind w:left="900" w:firstLineChars="0"/>
        <w:textAlignment w:val="baseline"/>
        <w:rPr>
          <w:rFonts w:ascii="宋体" w:hAnsi="宋体"/>
          <w:sz w:val="24"/>
          <w:szCs w:val="24"/>
        </w:rPr>
      </w:pPr>
      <w:r>
        <w:rPr>
          <w:rFonts w:hint="eastAsia" w:ascii="宋体" w:hAnsi="宋体"/>
          <w:sz w:val="24"/>
          <w:szCs w:val="24"/>
        </w:rPr>
        <w:t>对于今后系统可能的升级，承诺软件终身升级，硬件升级价格优惠幅度不低于本次招标优惠幅度。对于今后系统可能的改造和扩容，承诺价格优惠幅度不低于本次招标优惠幅度，积极配合采购人完成。</w:t>
      </w:r>
    </w:p>
    <w:p w14:paraId="1A18DBA2">
      <w:pPr>
        <w:pStyle w:val="5"/>
        <w:tabs>
          <w:tab w:val="left" w:pos="1276"/>
        </w:tabs>
        <w:snapToGrid w:val="0"/>
        <w:spacing w:before="240" w:after="120" w:line="360" w:lineRule="auto"/>
        <w:ind w:left="0"/>
        <w:rPr>
          <w:rFonts w:ascii="宋体" w:hAnsi="宋体"/>
          <w:sz w:val="24"/>
          <w:szCs w:val="24"/>
        </w:rPr>
      </w:pPr>
      <w:r>
        <w:rPr>
          <w:rFonts w:hint="eastAsia" w:ascii="宋体" w:hAnsi="宋体"/>
          <w:sz w:val="24"/>
          <w:szCs w:val="24"/>
          <w:lang w:val="en-US" w:eastAsia="zh-CN"/>
        </w:rPr>
        <w:t>4.3.4</w:t>
      </w:r>
      <w:r>
        <w:rPr>
          <w:rFonts w:hint="eastAsia" w:ascii="宋体" w:hAnsi="宋体"/>
          <w:sz w:val="24"/>
          <w:szCs w:val="24"/>
        </w:rPr>
        <w:t>出保后服务要求</w:t>
      </w:r>
    </w:p>
    <w:p w14:paraId="24FEB3EF">
      <w:pPr>
        <w:snapToGrid w:val="0"/>
        <w:ind w:firstLine="960" w:firstLineChars="400"/>
        <w:textAlignment w:val="baseline"/>
        <w:rPr>
          <w:rFonts w:ascii="宋体" w:hAnsi="宋体" w:cs="宋体"/>
          <w:sz w:val="24"/>
        </w:rPr>
      </w:pPr>
      <w:r>
        <w:rPr>
          <w:rFonts w:hint="eastAsia" w:ascii="宋体" w:hAnsi="宋体" w:cs="宋体"/>
          <w:sz w:val="24"/>
        </w:rPr>
        <w:t>质量保证期结束后，</w:t>
      </w:r>
      <w:r>
        <w:rPr>
          <w:rFonts w:hint="eastAsia" w:ascii="宋体" w:hAnsi="宋体"/>
          <w:sz w:val="24"/>
        </w:rPr>
        <w:t>中</w:t>
      </w:r>
      <w:r>
        <w:rPr>
          <w:rFonts w:ascii="宋体" w:hAnsi="宋体"/>
          <w:sz w:val="24"/>
        </w:rPr>
        <w:t>标人</w:t>
      </w:r>
      <w:r>
        <w:rPr>
          <w:rFonts w:hint="eastAsia" w:ascii="宋体" w:hAnsi="宋体" w:cs="宋体"/>
          <w:sz w:val="24"/>
        </w:rPr>
        <w:t>为系统涉及的所有软、硬件设备提供终身的有偿维修。</w:t>
      </w:r>
    </w:p>
    <w:p w14:paraId="7BEB0927">
      <w:pPr>
        <w:pStyle w:val="3"/>
        <w:numPr>
          <w:ilvl w:val="0"/>
          <w:numId w:val="0"/>
        </w:numPr>
        <w:rPr>
          <w:rFonts w:hint="default"/>
          <w:lang w:val="en-US" w:eastAsia="zh-CN"/>
        </w:rPr>
      </w:pPr>
    </w:p>
    <w:p w14:paraId="00DACF2C">
      <w:pPr>
        <w:pStyle w:val="2"/>
        <w:rPr>
          <w:rFonts w:hint="default"/>
          <w:lang w:val="en-US" w:eastAsia="zh-CN"/>
        </w:rPr>
      </w:pPr>
    </w:p>
    <w:p w14:paraId="7DDF74A0">
      <w:pPr>
        <w:pStyle w:val="7"/>
        <w:numPr>
          <w:ilvl w:val="0"/>
          <w:numId w:val="7"/>
        </w:numPr>
        <w:jc w:val="left"/>
        <w:rPr>
          <w:rFonts w:hint="eastAsia" w:ascii="宋体" w:hAnsi="宋体" w:cs="宋体"/>
          <w:sz w:val="24"/>
          <w:szCs w:val="24"/>
          <w:lang w:val="en-US" w:eastAsia="zh-CN"/>
        </w:rPr>
      </w:pPr>
      <w:r>
        <w:rPr>
          <w:rFonts w:hint="eastAsia" w:ascii="宋体" w:hAnsi="宋体" w:cs="宋体"/>
          <w:sz w:val="24"/>
          <w:szCs w:val="24"/>
          <w:lang w:val="en-US" w:eastAsia="zh-CN"/>
        </w:rPr>
        <w:t>技术要求</w:t>
      </w:r>
    </w:p>
    <w:p w14:paraId="6345C816">
      <w:pPr>
        <w:pStyle w:val="7"/>
        <w:numPr>
          <w:ilvl w:val="0"/>
          <w:numId w:val="0"/>
        </w:numPr>
        <w:jc w:val="left"/>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设备配置要求</w:t>
      </w:r>
    </w:p>
    <w:p w14:paraId="0B2CC666">
      <w:pPr>
        <w:spacing w:line="360" w:lineRule="auto"/>
        <w:ind w:firstLine="480" w:firstLineChars="200"/>
        <w:rPr>
          <w:rFonts w:ascii="宋体" w:hAnsi="宋体" w:cs="宋体"/>
          <w:sz w:val="24"/>
        </w:rPr>
      </w:pPr>
      <w:r>
        <w:rPr>
          <w:rFonts w:hint="eastAsia" w:ascii="宋体" w:hAnsi="宋体" w:cs="宋体"/>
          <w:sz w:val="24"/>
        </w:rPr>
        <w:t>技术需求中</w:t>
      </w:r>
      <w:r>
        <w:rPr>
          <w:rFonts w:ascii="宋体" w:hAnsi="宋体" w:cs="宋体"/>
          <w:kern w:val="0"/>
          <w:sz w:val="24"/>
        </w:rPr>
        <w:t>“</w:t>
      </w:r>
      <w:r>
        <w:rPr>
          <w:rFonts w:hint="eastAsia" w:ascii="宋体" w:hAnsi="宋体" w:cs="宋体"/>
          <w:kern w:val="0"/>
          <w:sz w:val="24"/>
        </w:rPr>
        <w:t>★</w:t>
      </w:r>
      <w:r>
        <w:rPr>
          <w:rFonts w:ascii="宋体" w:hAnsi="宋体" w:cs="宋体"/>
          <w:kern w:val="0"/>
          <w:sz w:val="24"/>
        </w:rPr>
        <w:t>”的指标为采购文件中的实质性要求</w:t>
      </w:r>
      <w:r>
        <w:rPr>
          <w:rFonts w:hint="eastAsia" w:ascii="宋体" w:hAnsi="宋体" w:cs="宋体"/>
          <w:sz w:val="24"/>
        </w:rPr>
        <w:t>。投标人在响应采购需求时，应就采购产品进行逐条响应。供应商在投标、响应环节出具关于所提供相关产品满足采购文件要求承诺函的，即视为符合要求。</w:t>
      </w:r>
    </w:p>
    <w:p w14:paraId="1B9D6E51">
      <w:pPr>
        <w:spacing w:line="360" w:lineRule="auto"/>
        <w:ind w:firstLine="480" w:firstLineChars="200"/>
        <w:rPr>
          <w:rFonts w:ascii="宋体" w:hAnsi="宋体" w:cs="宋体"/>
          <w:sz w:val="24"/>
        </w:rPr>
      </w:pPr>
    </w:p>
    <w:p w14:paraId="141D649D">
      <w:pPr>
        <w:pStyle w:val="4"/>
        <w:numPr>
          <w:ilvl w:val="3"/>
          <w:numId w:val="8"/>
        </w:numPr>
        <w:tabs>
          <w:tab w:val="left" w:pos="1134"/>
        </w:tabs>
        <w:snapToGrid w:val="0"/>
        <w:spacing w:before="240" w:after="120" w:line="360" w:lineRule="auto"/>
        <w:ind w:left="1134" w:hanging="1134"/>
        <w:rPr>
          <w:rFonts w:ascii="宋体" w:hAnsi="宋体"/>
          <w:szCs w:val="24"/>
        </w:rPr>
      </w:pPr>
      <w:r>
        <w:rPr>
          <w:rFonts w:hint="eastAsia" w:ascii="宋体" w:hAnsi="宋体"/>
          <w:szCs w:val="24"/>
        </w:rPr>
        <w:t>C86通用服务器</w:t>
      </w:r>
    </w:p>
    <w:p w14:paraId="4C3AE7FD">
      <w:pPr>
        <w:rPr>
          <w:b/>
          <w:bCs/>
          <w:szCs w:val="21"/>
        </w:rPr>
      </w:pPr>
      <w:r>
        <w:rPr>
          <w:rFonts w:hint="eastAsia" w:ascii="宋体" w:hAnsi="宋体" w:cs="宋体"/>
          <w:b/>
          <w:bCs/>
          <w:szCs w:val="21"/>
        </w:rPr>
        <w:t>指标要求中如有“供应商给出......”等表述要求的，请投标人明确提供响应具体内容。</w:t>
      </w:r>
    </w:p>
    <w:p w14:paraId="79D4D608"/>
    <w:tbl>
      <w:tblPr>
        <w:tblStyle w:val="8"/>
        <w:tblW w:w="0" w:type="auto"/>
        <w:tblInd w:w="102" w:type="dxa"/>
        <w:tblLayout w:type="fixed"/>
        <w:tblCellMar>
          <w:top w:w="0" w:type="dxa"/>
          <w:left w:w="108" w:type="dxa"/>
          <w:bottom w:w="0" w:type="dxa"/>
          <w:right w:w="108" w:type="dxa"/>
        </w:tblCellMar>
      </w:tblPr>
      <w:tblGrid>
        <w:gridCol w:w="843"/>
        <w:gridCol w:w="870"/>
        <w:gridCol w:w="2244"/>
        <w:gridCol w:w="5123"/>
      </w:tblGrid>
      <w:tr w14:paraId="60AA1F07">
        <w:tblPrEx>
          <w:tblCellMar>
            <w:top w:w="0" w:type="dxa"/>
            <w:left w:w="108" w:type="dxa"/>
            <w:bottom w:w="0" w:type="dxa"/>
            <w:right w:w="108" w:type="dxa"/>
          </w:tblCellMar>
        </w:tblPrEx>
        <w:trPr>
          <w:trHeight w:val="627" w:hRule="atLeast"/>
        </w:trPr>
        <w:tc>
          <w:tcPr>
            <w:tcW w:w="8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9F1B18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8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8DF452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一级指标</w:t>
            </w:r>
          </w:p>
        </w:tc>
        <w:tc>
          <w:tcPr>
            <w:tcW w:w="22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A6886F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二级指标</w:t>
            </w:r>
          </w:p>
        </w:tc>
        <w:tc>
          <w:tcPr>
            <w:tcW w:w="51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DDE0B4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指标要求</w:t>
            </w:r>
          </w:p>
        </w:tc>
      </w:tr>
      <w:tr w14:paraId="67C4E12A">
        <w:tblPrEx>
          <w:tblCellMar>
            <w:top w:w="0" w:type="dxa"/>
            <w:left w:w="108" w:type="dxa"/>
            <w:bottom w:w="0" w:type="dxa"/>
            <w:right w:w="108" w:type="dxa"/>
          </w:tblCellMar>
        </w:tblPrEx>
        <w:trPr>
          <w:trHeight w:val="627"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7447DB0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870" w:type="dxa"/>
            <w:tcBorders>
              <w:top w:val="nil"/>
              <w:left w:val="single" w:color="000000" w:sz="8" w:space="0"/>
              <w:bottom w:val="single" w:color="000000" w:sz="8" w:space="0"/>
              <w:right w:val="single" w:color="000000" w:sz="8" w:space="0"/>
            </w:tcBorders>
            <w:shd w:val="clear" w:color="auto" w:fill="FFFFFF"/>
            <w:noWrap w:val="0"/>
            <w:vAlign w:val="center"/>
          </w:tcPr>
          <w:p w14:paraId="40F283B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CPU规格</w:t>
            </w: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106AFE8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★CPU信息</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21A8D75A">
            <w:pPr>
              <w:widowControl/>
              <w:jc w:val="left"/>
              <w:textAlignment w:val="center"/>
              <w:rPr>
                <w:rFonts w:hint="eastAsia" w:ascii="宋体" w:hAnsi="宋体" w:cs="宋体"/>
                <w:b/>
                <w:bCs/>
                <w:color w:val="000000"/>
                <w:sz w:val="24"/>
              </w:rPr>
            </w:pPr>
            <w:r>
              <w:rPr>
                <w:rFonts w:hint="eastAsia" w:ascii="宋体" w:hAnsi="宋体" w:cs="宋体"/>
                <w:color w:val="000000"/>
                <w:kern w:val="0"/>
                <w:sz w:val="24"/>
                <w:lang w:bidi="ar"/>
              </w:rPr>
              <w:t>供应商给出CPU信息，包含CPU型号、物理核心数、主频；</w:t>
            </w:r>
          </w:p>
        </w:tc>
      </w:tr>
      <w:tr w14:paraId="67E333F2">
        <w:tblPrEx>
          <w:tblCellMar>
            <w:top w:w="0" w:type="dxa"/>
            <w:left w:w="108" w:type="dxa"/>
            <w:bottom w:w="0" w:type="dxa"/>
            <w:right w:w="108" w:type="dxa"/>
          </w:tblCellMar>
        </w:tblPrEx>
        <w:trPr>
          <w:trHeight w:val="627"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380EF6F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870"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35AA000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主板规格</w:t>
            </w: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62B3B66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★主板支持的CPU和内存情况</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58837E77">
            <w:pPr>
              <w:widowControl/>
              <w:jc w:val="left"/>
              <w:textAlignment w:val="center"/>
              <w:rPr>
                <w:rFonts w:hint="eastAsia" w:ascii="宋体" w:hAnsi="宋体" w:cs="宋体"/>
                <w:b/>
                <w:bCs/>
                <w:color w:val="000000"/>
                <w:sz w:val="24"/>
              </w:rPr>
            </w:pPr>
            <w:r>
              <w:rPr>
                <w:rFonts w:hint="eastAsia" w:ascii="宋体" w:hAnsi="宋体" w:cs="宋体"/>
                <w:color w:val="000000"/>
                <w:kern w:val="0"/>
                <w:sz w:val="24"/>
                <w:lang w:bidi="ar"/>
              </w:rPr>
              <w:t>供应商给出主板支持的CPU和内存的型号数量</w:t>
            </w:r>
          </w:p>
        </w:tc>
      </w:tr>
      <w:tr w14:paraId="38FA1BE7">
        <w:tblPrEx>
          <w:tblCellMar>
            <w:top w:w="0" w:type="dxa"/>
            <w:left w:w="108" w:type="dxa"/>
            <w:bottom w:w="0" w:type="dxa"/>
            <w:right w:w="108" w:type="dxa"/>
          </w:tblCellMar>
        </w:tblPrEx>
        <w:trPr>
          <w:trHeight w:val="321"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0F665BD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301B75F6">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713FB82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★主板内存槽数量</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0992B7F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非板载内存的可扩展插槽数量应不少于4个</w:t>
            </w:r>
          </w:p>
        </w:tc>
      </w:tr>
      <w:tr w14:paraId="6347817E">
        <w:tblPrEx>
          <w:tblCellMar>
            <w:top w:w="0" w:type="dxa"/>
            <w:left w:w="108" w:type="dxa"/>
            <w:bottom w:w="0" w:type="dxa"/>
            <w:right w:w="108" w:type="dxa"/>
          </w:tblCellMar>
        </w:tblPrEx>
        <w:trPr>
          <w:trHeight w:val="400"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5845C18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54EB4CD8">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3D6C48D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★主板存储接口</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6C2A61D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至少支持 SATA、U.2存储接口</w:t>
            </w:r>
          </w:p>
        </w:tc>
      </w:tr>
      <w:tr w14:paraId="087A51E0">
        <w:tblPrEx>
          <w:tblCellMar>
            <w:top w:w="0" w:type="dxa"/>
            <w:left w:w="108" w:type="dxa"/>
            <w:bottom w:w="0" w:type="dxa"/>
            <w:right w:w="108" w:type="dxa"/>
          </w:tblCellMar>
        </w:tblPrEx>
        <w:trPr>
          <w:trHeight w:val="627"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6BF8D1E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1444F2C7">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62FB35E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★PCIe插槽接口</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50FA26F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符合PCIe3.0或以上的高速串行计算机扩展总线标准，PCIe的接口速率与位宽需保证向下兼容</w:t>
            </w:r>
          </w:p>
        </w:tc>
      </w:tr>
      <w:tr w14:paraId="0ABE4877">
        <w:tblPrEx>
          <w:tblCellMar>
            <w:top w:w="0" w:type="dxa"/>
            <w:left w:w="108" w:type="dxa"/>
            <w:bottom w:w="0" w:type="dxa"/>
            <w:right w:w="108" w:type="dxa"/>
          </w:tblCellMar>
        </w:tblPrEx>
        <w:trPr>
          <w:trHeight w:val="730" w:hRule="atLeast"/>
        </w:trPr>
        <w:tc>
          <w:tcPr>
            <w:tcW w:w="843"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27330C0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CDCF566">
            <w:pPr>
              <w:jc w:val="left"/>
              <w:rPr>
                <w:rFonts w:hint="eastAsia" w:ascii="宋体" w:hAnsi="宋体" w:cs="宋体"/>
                <w:color w:val="000000"/>
                <w:sz w:val="24"/>
              </w:rPr>
            </w:pPr>
          </w:p>
        </w:tc>
        <w:tc>
          <w:tcPr>
            <w:tcW w:w="2244"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7CA2D41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★主板PCIe插槽数量及规格</w:t>
            </w:r>
          </w:p>
        </w:tc>
        <w:tc>
          <w:tcPr>
            <w:tcW w:w="5123" w:type="dxa"/>
            <w:vMerge w:val="restart"/>
            <w:tcBorders>
              <w:top w:val="nil"/>
              <w:left w:val="single" w:color="000000" w:sz="8" w:space="0"/>
              <w:bottom w:val="single" w:color="000000" w:sz="8" w:space="0"/>
              <w:right w:val="single" w:color="000000" w:sz="8" w:space="0"/>
            </w:tcBorders>
            <w:noWrap w:val="0"/>
            <w:vAlign w:val="center"/>
          </w:tcPr>
          <w:p w14:paraId="54E1FCF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高度大于等于2U的双路或以上服务器PCIe插槽或接口应不少于5个；</w:t>
            </w:r>
          </w:p>
        </w:tc>
      </w:tr>
      <w:tr w14:paraId="163EC9FC">
        <w:tblPrEx>
          <w:tblCellMar>
            <w:top w:w="0" w:type="dxa"/>
            <w:left w:w="108" w:type="dxa"/>
            <w:bottom w:w="0" w:type="dxa"/>
            <w:right w:w="108" w:type="dxa"/>
          </w:tblCellMar>
        </w:tblPrEx>
        <w:trPr>
          <w:trHeight w:val="311"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182AE691">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D29AE40">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70F25A66">
            <w:pPr>
              <w:jc w:val="left"/>
              <w:rPr>
                <w:rFonts w:hint="eastAsia" w:ascii="宋体" w:hAnsi="宋体" w:cs="宋体"/>
                <w:color w:val="000000"/>
                <w:sz w:val="24"/>
              </w:rPr>
            </w:pPr>
          </w:p>
        </w:tc>
        <w:tc>
          <w:tcPr>
            <w:tcW w:w="5123" w:type="dxa"/>
            <w:vMerge w:val="continue"/>
            <w:tcBorders>
              <w:top w:val="nil"/>
              <w:left w:val="single" w:color="000000" w:sz="8" w:space="0"/>
              <w:bottom w:val="single" w:color="000000" w:sz="8" w:space="0"/>
              <w:right w:val="single" w:color="000000" w:sz="8" w:space="0"/>
            </w:tcBorders>
            <w:noWrap w:val="0"/>
            <w:vAlign w:val="center"/>
          </w:tcPr>
          <w:p w14:paraId="5C42CD7F">
            <w:pPr>
              <w:jc w:val="left"/>
              <w:rPr>
                <w:rFonts w:hint="eastAsia" w:ascii="宋体" w:hAnsi="宋体" w:cs="宋体"/>
                <w:color w:val="000000"/>
                <w:sz w:val="24"/>
              </w:rPr>
            </w:pPr>
          </w:p>
        </w:tc>
      </w:tr>
      <w:tr w14:paraId="321D8E6E">
        <w:tblPrEx>
          <w:tblCellMar>
            <w:top w:w="0" w:type="dxa"/>
            <w:left w:w="108" w:type="dxa"/>
            <w:bottom w:w="0" w:type="dxa"/>
            <w:right w:w="108" w:type="dxa"/>
          </w:tblCellMar>
        </w:tblPrEx>
        <w:trPr>
          <w:trHeight w:val="311"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0D69AFC">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15441787">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DF87A32">
            <w:pPr>
              <w:jc w:val="left"/>
              <w:rPr>
                <w:rFonts w:hint="eastAsia" w:ascii="宋体" w:hAnsi="宋体" w:cs="宋体"/>
                <w:color w:val="000000"/>
                <w:sz w:val="24"/>
              </w:rPr>
            </w:pPr>
          </w:p>
        </w:tc>
        <w:tc>
          <w:tcPr>
            <w:tcW w:w="5123" w:type="dxa"/>
            <w:vMerge w:val="continue"/>
            <w:tcBorders>
              <w:top w:val="nil"/>
              <w:left w:val="single" w:color="000000" w:sz="8" w:space="0"/>
              <w:bottom w:val="single" w:color="000000" w:sz="8" w:space="0"/>
              <w:right w:val="single" w:color="000000" w:sz="8" w:space="0"/>
            </w:tcBorders>
            <w:noWrap w:val="0"/>
            <w:vAlign w:val="center"/>
          </w:tcPr>
          <w:p w14:paraId="216701CE">
            <w:pPr>
              <w:jc w:val="left"/>
              <w:rPr>
                <w:rFonts w:hint="eastAsia" w:ascii="宋体" w:hAnsi="宋体" w:cs="宋体"/>
                <w:color w:val="000000"/>
                <w:sz w:val="24"/>
              </w:rPr>
            </w:pPr>
          </w:p>
        </w:tc>
      </w:tr>
      <w:tr w14:paraId="3C8F2AA7">
        <w:tblPrEx>
          <w:tblCellMar>
            <w:top w:w="0" w:type="dxa"/>
            <w:left w:w="108" w:type="dxa"/>
            <w:bottom w:w="0" w:type="dxa"/>
            <w:right w:w="108" w:type="dxa"/>
          </w:tblCellMar>
        </w:tblPrEx>
        <w:trPr>
          <w:trHeight w:val="336"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0C1825F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87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E4838C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内存规格</w:t>
            </w: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487E88B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★内存数量</w:t>
            </w:r>
          </w:p>
        </w:tc>
        <w:tc>
          <w:tcPr>
            <w:tcW w:w="5123" w:type="dxa"/>
            <w:tcBorders>
              <w:top w:val="nil"/>
              <w:left w:val="single" w:color="000000" w:sz="8" w:space="0"/>
              <w:bottom w:val="single" w:color="000000" w:sz="8" w:space="0"/>
              <w:right w:val="single" w:color="000000" w:sz="8" w:space="0"/>
            </w:tcBorders>
            <w:noWrap w:val="0"/>
            <w:vAlign w:val="center"/>
          </w:tcPr>
          <w:p w14:paraId="09D1933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≥8条</w:t>
            </w:r>
          </w:p>
        </w:tc>
      </w:tr>
      <w:tr w14:paraId="7E1D6E64">
        <w:tblPrEx>
          <w:tblCellMar>
            <w:top w:w="0" w:type="dxa"/>
            <w:left w:w="108" w:type="dxa"/>
            <w:bottom w:w="0" w:type="dxa"/>
            <w:right w:w="108" w:type="dxa"/>
          </w:tblCellMar>
        </w:tblPrEx>
        <w:trPr>
          <w:trHeight w:val="321"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6313C7F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8</w:t>
            </w:r>
          </w:p>
        </w:tc>
        <w:tc>
          <w:tcPr>
            <w:tcW w:w="87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D62CED">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770F619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★内存规格</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3C50E9F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≥DDR4</w:t>
            </w:r>
          </w:p>
        </w:tc>
      </w:tr>
      <w:tr w14:paraId="6274C6EC">
        <w:tblPrEx>
          <w:tblCellMar>
            <w:top w:w="0" w:type="dxa"/>
            <w:left w:w="108" w:type="dxa"/>
            <w:bottom w:w="0" w:type="dxa"/>
            <w:right w:w="108" w:type="dxa"/>
          </w:tblCellMar>
        </w:tblPrEx>
        <w:trPr>
          <w:trHeight w:val="455"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77C3D26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9</w:t>
            </w:r>
          </w:p>
        </w:tc>
        <w:tc>
          <w:tcPr>
            <w:tcW w:w="87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A969D8">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216051D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★内存通道</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51996E8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支持多个内存接口通道，每个通道可支持1DPC或2DPC。</w:t>
            </w:r>
          </w:p>
        </w:tc>
      </w:tr>
      <w:tr w14:paraId="54419A45">
        <w:tblPrEx>
          <w:tblCellMar>
            <w:top w:w="0" w:type="dxa"/>
            <w:left w:w="108" w:type="dxa"/>
            <w:bottom w:w="0" w:type="dxa"/>
            <w:right w:w="108" w:type="dxa"/>
          </w:tblCellMar>
        </w:tblPrEx>
        <w:trPr>
          <w:trHeight w:val="627" w:hRule="atLeast"/>
        </w:trPr>
        <w:tc>
          <w:tcPr>
            <w:tcW w:w="843"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6A63581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87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4CE617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存储规格</w:t>
            </w:r>
          </w:p>
        </w:tc>
        <w:tc>
          <w:tcPr>
            <w:tcW w:w="2244"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7C7948B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★硬盘插槽数量及规格</w:t>
            </w:r>
          </w:p>
        </w:tc>
        <w:tc>
          <w:tcPr>
            <w:tcW w:w="5123" w:type="dxa"/>
            <w:tcBorders>
              <w:top w:val="nil"/>
              <w:left w:val="single" w:color="000000" w:sz="8" w:space="0"/>
              <w:bottom w:val="nil"/>
              <w:right w:val="single" w:color="000000" w:sz="8" w:space="0"/>
            </w:tcBorders>
            <w:shd w:val="clear" w:color="auto" w:fill="FFFFFF"/>
            <w:noWrap w:val="0"/>
            <w:vAlign w:val="center"/>
          </w:tcPr>
          <w:p w14:paraId="57A6E0A5">
            <w:pPr>
              <w:widowControl/>
              <w:jc w:val="left"/>
              <w:textAlignment w:val="center"/>
              <w:rPr>
                <w:rFonts w:hint="eastAsia" w:ascii="宋体" w:hAnsi="宋体" w:cs="宋体"/>
                <w:b/>
                <w:bCs/>
                <w:color w:val="000000"/>
                <w:sz w:val="24"/>
              </w:rPr>
            </w:pPr>
            <w:r>
              <w:rPr>
                <w:rFonts w:hint="eastAsia" w:ascii="宋体" w:hAnsi="宋体" w:cs="宋体"/>
                <w:color w:val="000000"/>
                <w:kern w:val="0"/>
                <w:sz w:val="24"/>
                <w:lang w:bidi="ar"/>
              </w:rPr>
              <w:t>a)供应商给出配置的</w:t>
            </w:r>
            <w:r>
              <w:rPr>
                <w:rFonts w:hint="eastAsia" w:ascii="宋体" w:hAnsi="宋体" w:cs="宋体"/>
                <w:b/>
                <w:bCs/>
                <w:color w:val="000000"/>
                <w:kern w:val="0"/>
                <w:sz w:val="24"/>
                <w:lang w:bidi="ar"/>
              </w:rPr>
              <w:t>全部硬盘类型尺寸</w:t>
            </w:r>
            <w:r>
              <w:rPr>
                <w:rFonts w:hint="eastAsia" w:ascii="宋体" w:hAnsi="宋体" w:cs="宋体"/>
                <w:color w:val="000000"/>
                <w:kern w:val="0"/>
                <w:sz w:val="24"/>
                <w:lang w:bidi="ar"/>
              </w:rPr>
              <w:t>，如2.5英寸、3.5英寸硬磁盘；</w:t>
            </w:r>
          </w:p>
        </w:tc>
      </w:tr>
      <w:tr w14:paraId="7C51A279">
        <w:tblPrEx>
          <w:tblCellMar>
            <w:top w:w="0" w:type="dxa"/>
            <w:left w:w="108" w:type="dxa"/>
            <w:bottom w:w="0" w:type="dxa"/>
            <w:right w:w="108" w:type="dxa"/>
          </w:tblCellMar>
        </w:tblPrEx>
        <w:trPr>
          <w:trHeight w:val="627"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986E73E">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699EC5">
            <w:pPr>
              <w:jc w:val="center"/>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7F30E25">
            <w:pPr>
              <w:jc w:val="left"/>
              <w:rPr>
                <w:rFonts w:hint="eastAsia" w:ascii="宋体" w:hAnsi="宋体" w:cs="宋体"/>
                <w:color w:val="000000"/>
                <w:sz w:val="24"/>
              </w:rPr>
            </w:pP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23930B6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b)机箱高度为2U的服务器可支持的硬盘数量应不少于12块。</w:t>
            </w:r>
          </w:p>
        </w:tc>
      </w:tr>
      <w:tr w14:paraId="58A2086B">
        <w:tblPrEx>
          <w:tblCellMar>
            <w:top w:w="0" w:type="dxa"/>
            <w:left w:w="108" w:type="dxa"/>
            <w:bottom w:w="0" w:type="dxa"/>
            <w:right w:w="108" w:type="dxa"/>
          </w:tblCellMar>
        </w:tblPrEx>
        <w:trPr>
          <w:trHeight w:val="915"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51DEFD6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11</w:t>
            </w:r>
          </w:p>
        </w:tc>
        <w:tc>
          <w:tcPr>
            <w:tcW w:w="87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1A4B9E">
            <w:pPr>
              <w:jc w:val="center"/>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1871F50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★硬盘类型1</w:t>
            </w:r>
          </w:p>
        </w:tc>
        <w:tc>
          <w:tcPr>
            <w:tcW w:w="5123" w:type="dxa"/>
            <w:tcBorders>
              <w:top w:val="nil"/>
              <w:left w:val="single" w:color="000000" w:sz="8" w:space="0"/>
              <w:bottom w:val="single" w:color="000000" w:sz="8" w:space="0"/>
              <w:right w:val="single" w:color="000000" w:sz="8" w:space="0"/>
            </w:tcBorders>
            <w:noWrap w:val="0"/>
            <w:vAlign w:val="center"/>
          </w:tcPr>
          <w:p w14:paraId="13725B4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SATA固态硬盘</w:t>
            </w:r>
          </w:p>
        </w:tc>
      </w:tr>
      <w:tr w14:paraId="3244E43C">
        <w:tblPrEx>
          <w:tblCellMar>
            <w:top w:w="0" w:type="dxa"/>
            <w:left w:w="108" w:type="dxa"/>
            <w:bottom w:w="0" w:type="dxa"/>
            <w:right w:w="108" w:type="dxa"/>
          </w:tblCellMar>
        </w:tblPrEx>
        <w:trPr>
          <w:trHeight w:val="321"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5736069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12</w:t>
            </w:r>
          </w:p>
        </w:tc>
        <w:tc>
          <w:tcPr>
            <w:tcW w:w="87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E1832D">
            <w:pPr>
              <w:jc w:val="center"/>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364F033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★硬磁盘实配容量</w:t>
            </w:r>
          </w:p>
        </w:tc>
        <w:tc>
          <w:tcPr>
            <w:tcW w:w="5123" w:type="dxa"/>
            <w:tcBorders>
              <w:top w:val="nil"/>
              <w:left w:val="single" w:color="000000" w:sz="8" w:space="0"/>
              <w:bottom w:val="single" w:color="000000" w:sz="8" w:space="0"/>
              <w:right w:val="single" w:color="000000" w:sz="8" w:space="0"/>
            </w:tcBorders>
            <w:noWrap w:val="0"/>
            <w:vAlign w:val="center"/>
          </w:tcPr>
          <w:p w14:paraId="1BEE41C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≥960GB SATA 2.5in RI SSD</w:t>
            </w:r>
          </w:p>
        </w:tc>
      </w:tr>
      <w:tr w14:paraId="452BF661">
        <w:tblPrEx>
          <w:tblCellMar>
            <w:top w:w="0" w:type="dxa"/>
            <w:left w:w="108" w:type="dxa"/>
            <w:bottom w:w="0" w:type="dxa"/>
            <w:right w:w="108" w:type="dxa"/>
          </w:tblCellMar>
        </w:tblPrEx>
        <w:trPr>
          <w:trHeight w:val="1160"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7E4980D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13</w:t>
            </w:r>
          </w:p>
        </w:tc>
        <w:tc>
          <w:tcPr>
            <w:tcW w:w="87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479BC4">
            <w:pPr>
              <w:jc w:val="center"/>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092F43C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硬盘接口类型</w:t>
            </w:r>
          </w:p>
        </w:tc>
        <w:tc>
          <w:tcPr>
            <w:tcW w:w="5123" w:type="dxa"/>
            <w:tcBorders>
              <w:top w:val="nil"/>
              <w:left w:val="single" w:color="000000" w:sz="8" w:space="0"/>
              <w:bottom w:val="single" w:color="000000" w:sz="8" w:space="0"/>
              <w:right w:val="single" w:color="000000" w:sz="8" w:space="0"/>
            </w:tcBorders>
            <w:noWrap w:val="0"/>
            <w:vAlign w:val="center"/>
          </w:tcPr>
          <w:p w14:paraId="582221D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SATA</w:t>
            </w:r>
          </w:p>
        </w:tc>
      </w:tr>
      <w:tr w14:paraId="1B0CFE55">
        <w:tblPrEx>
          <w:tblCellMar>
            <w:top w:w="0" w:type="dxa"/>
            <w:left w:w="108" w:type="dxa"/>
            <w:bottom w:w="0" w:type="dxa"/>
            <w:right w:w="108" w:type="dxa"/>
          </w:tblCellMar>
        </w:tblPrEx>
        <w:trPr>
          <w:trHeight w:val="460"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6A54836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14</w:t>
            </w:r>
          </w:p>
        </w:tc>
        <w:tc>
          <w:tcPr>
            <w:tcW w:w="87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1DE01A">
            <w:pPr>
              <w:jc w:val="center"/>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6EDA4DA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★硬盘实配数量</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0AFFC0C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2块</w:t>
            </w:r>
          </w:p>
        </w:tc>
      </w:tr>
      <w:tr w14:paraId="67193E8A">
        <w:tblPrEx>
          <w:tblCellMar>
            <w:top w:w="0" w:type="dxa"/>
            <w:left w:w="108" w:type="dxa"/>
            <w:bottom w:w="0" w:type="dxa"/>
            <w:right w:w="108" w:type="dxa"/>
          </w:tblCellMar>
        </w:tblPrEx>
        <w:trPr>
          <w:trHeight w:val="375" w:hRule="atLeast"/>
        </w:trPr>
        <w:tc>
          <w:tcPr>
            <w:tcW w:w="843"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04EFE35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15</w:t>
            </w:r>
          </w:p>
        </w:tc>
        <w:tc>
          <w:tcPr>
            <w:tcW w:w="87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558624">
            <w:pPr>
              <w:jc w:val="center"/>
              <w:rPr>
                <w:rFonts w:hint="eastAsia" w:ascii="宋体" w:hAnsi="宋体" w:cs="宋体"/>
                <w:color w:val="000000"/>
                <w:sz w:val="24"/>
              </w:rPr>
            </w:pPr>
          </w:p>
        </w:tc>
        <w:tc>
          <w:tcPr>
            <w:tcW w:w="2244" w:type="dxa"/>
            <w:vMerge w:val="restart"/>
            <w:tcBorders>
              <w:top w:val="nil"/>
              <w:left w:val="single" w:color="000000" w:sz="8" w:space="0"/>
              <w:bottom w:val="single" w:color="000000" w:sz="8" w:space="0"/>
              <w:right w:val="single" w:color="000000" w:sz="8" w:space="0"/>
            </w:tcBorders>
            <w:shd w:val="clear" w:color="auto" w:fill="auto"/>
            <w:noWrap/>
            <w:vAlign w:val="center"/>
          </w:tcPr>
          <w:p w14:paraId="4333299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硬盘其他参数要求</w:t>
            </w:r>
          </w:p>
        </w:tc>
        <w:tc>
          <w:tcPr>
            <w:tcW w:w="5123"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00B8B47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固态盘符合SJ/T11654相关规定</w:t>
            </w:r>
          </w:p>
        </w:tc>
      </w:tr>
      <w:tr w14:paraId="50388C2A">
        <w:tblPrEx>
          <w:tblCellMar>
            <w:top w:w="0" w:type="dxa"/>
            <w:left w:w="108" w:type="dxa"/>
            <w:bottom w:w="0" w:type="dxa"/>
            <w:right w:w="108" w:type="dxa"/>
          </w:tblCellMar>
        </w:tblPrEx>
        <w:trPr>
          <w:trHeight w:val="340"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304A3D98">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5F5D14">
            <w:pPr>
              <w:jc w:val="center"/>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791F6AC">
            <w:pPr>
              <w:jc w:val="left"/>
              <w:rPr>
                <w:rFonts w:hint="eastAsia" w:ascii="宋体" w:hAnsi="宋体" w:cs="宋体"/>
                <w:color w:val="000000"/>
                <w:sz w:val="24"/>
              </w:rPr>
            </w:pPr>
          </w:p>
        </w:tc>
        <w:tc>
          <w:tcPr>
            <w:tcW w:w="512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782AEA95">
            <w:pPr>
              <w:jc w:val="left"/>
              <w:rPr>
                <w:rFonts w:hint="eastAsia" w:ascii="宋体" w:hAnsi="宋体" w:cs="宋体"/>
                <w:color w:val="000000"/>
                <w:sz w:val="24"/>
              </w:rPr>
            </w:pPr>
          </w:p>
        </w:tc>
      </w:tr>
      <w:tr w14:paraId="6A32F991">
        <w:tblPrEx>
          <w:tblCellMar>
            <w:top w:w="0" w:type="dxa"/>
            <w:left w:w="108" w:type="dxa"/>
            <w:bottom w:w="0" w:type="dxa"/>
            <w:right w:w="108" w:type="dxa"/>
          </w:tblCellMar>
        </w:tblPrEx>
        <w:trPr>
          <w:trHeight w:val="300"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6C4A1EF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16</w:t>
            </w:r>
          </w:p>
        </w:tc>
        <w:tc>
          <w:tcPr>
            <w:tcW w:w="87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B3A5B2">
            <w:pPr>
              <w:jc w:val="center"/>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auto"/>
            <w:noWrap/>
            <w:vAlign w:val="center"/>
          </w:tcPr>
          <w:p w14:paraId="1AEA8EF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★硬盘类型2</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26CE7CA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NVME固态硬盘</w:t>
            </w:r>
          </w:p>
        </w:tc>
      </w:tr>
      <w:tr w14:paraId="08F20CB5">
        <w:tblPrEx>
          <w:tblCellMar>
            <w:top w:w="0" w:type="dxa"/>
            <w:left w:w="108" w:type="dxa"/>
            <w:bottom w:w="0" w:type="dxa"/>
            <w:right w:w="108" w:type="dxa"/>
          </w:tblCellMar>
        </w:tblPrEx>
        <w:trPr>
          <w:trHeight w:val="1000"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72693DA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17</w:t>
            </w:r>
          </w:p>
        </w:tc>
        <w:tc>
          <w:tcPr>
            <w:tcW w:w="870" w:type="dxa"/>
            <w:vMerge w:val="continue"/>
            <w:tcBorders>
              <w:top w:val="nil"/>
              <w:left w:val="single" w:color="000000" w:sz="8" w:space="0"/>
              <w:bottom w:val="single" w:color="000000" w:sz="8" w:space="0"/>
              <w:right w:val="single" w:color="000000" w:sz="8" w:space="0"/>
            </w:tcBorders>
            <w:noWrap w:val="0"/>
            <w:vAlign w:val="center"/>
          </w:tcPr>
          <w:p w14:paraId="06C68340">
            <w:pPr>
              <w:jc w:val="center"/>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noWrap/>
            <w:vAlign w:val="center"/>
          </w:tcPr>
          <w:p w14:paraId="5C2942A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★硬磁盘实配容量</w:t>
            </w:r>
          </w:p>
        </w:tc>
        <w:tc>
          <w:tcPr>
            <w:tcW w:w="5123" w:type="dxa"/>
            <w:tcBorders>
              <w:top w:val="nil"/>
              <w:left w:val="single" w:color="000000" w:sz="8" w:space="0"/>
              <w:bottom w:val="single" w:color="000000" w:sz="8" w:space="0"/>
              <w:right w:val="single" w:color="000000" w:sz="8" w:space="0"/>
            </w:tcBorders>
            <w:noWrap w:val="0"/>
            <w:vAlign w:val="center"/>
          </w:tcPr>
          <w:p w14:paraId="0802B8E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≥1.92T U.2 NVME 2.5in</w:t>
            </w:r>
          </w:p>
        </w:tc>
      </w:tr>
      <w:tr w14:paraId="7400B28B">
        <w:tblPrEx>
          <w:tblCellMar>
            <w:top w:w="0" w:type="dxa"/>
            <w:left w:w="108" w:type="dxa"/>
            <w:bottom w:w="0" w:type="dxa"/>
            <w:right w:w="108" w:type="dxa"/>
          </w:tblCellMar>
        </w:tblPrEx>
        <w:trPr>
          <w:trHeight w:val="360"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46F41EE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18</w:t>
            </w:r>
          </w:p>
        </w:tc>
        <w:tc>
          <w:tcPr>
            <w:tcW w:w="87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AEF23C">
            <w:pPr>
              <w:jc w:val="center"/>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auto"/>
            <w:noWrap/>
            <w:vAlign w:val="center"/>
          </w:tcPr>
          <w:p w14:paraId="601B181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硬盘接口类型</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0ADB707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U.2 NVME</w:t>
            </w:r>
          </w:p>
        </w:tc>
      </w:tr>
      <w:tr w14:paraId="14EBA97F">
        <w:tblPrEx>
          <w:tblCellMar>
            <w:top w:w="0" w:type="dxa"/>
            <w:left w:w="108" w:type="dxa"/>
            <w:bottom w:w="0" w:type="dxa"/>
            <w:right w:w="108" w:type="dxa"/>
          </w:tblCellMar>
        </w:tblPrEx>
        <w:trPr>
          <w:trHeight w:val="380"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391D7C5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19</w:t>
            </w:r>
          </w:p>
        </w:tc>
        <w:tc>
          <w:tcPr>
            <w:tcW w:w="87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2CA079">
            <w:pPr>
              <w:jc w:val="center"/>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auto"/>
            <w:noWrap/>
            <w:vAlign w:val="center"/>
          </w:tcPr>
          <w:p w14:paraId="45E95B9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★硬盘实配数量</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4AD1306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2块</w:t>
            </w:r>
          </w:p>
        </w:tc>
      </w:tr>
      <w:tr w14:paraId="79FDDA81">
        <w:tblPrEx>
          <w:tblCellMar>
            <w:top w:w="0" w:type="dxa"/>
            <w:left w:w="108" w:type="dxa"/>
            <w:bottom w:w="0" w:type="dxa"/>
            <w:right w:w="108" w:type="dxa"/>
          </w:tblCellMar>
        </w:tblPrEx>
        <w:trPr>
          <w:trHeight w:val="415" w:hRule="atLeast"/>
        </w:trPr>
        <w:tc>
          <w:tcPr>
            <w:tcW w:w="843"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7A02AAC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20</w:t>
            </w:r>
          </w:p>
        </w:tc>
        <w:tc>
          <w:tcPr>
            <w:tcW w:w="87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09F3B6">
            <w:pPr>
              <w:jc w:val="center"/>
              <w:rPr>
                <w:rFonts w:hint="eastAsia" w:ascii="宋体" w:hAnsi="宋体" w:cs="宋体"/>
                <w:color w:val="000000"/>
                <w:sz w:val="24"/>
              </w:rPr>
            </w:pPr>
          </w:p>
        </w:tc>
        <w:tc>
          <w:tcPr>
            <w:tcW w:w="2244" w:type="dxa"/>
            <w:vMerge w:val="restart"/>
            <w:tcBorders>
              <w:top w:val="nil"/>
              <w:left w:val="single" w:color="000000" w:sz="8" w:space="0"/>
              <w:bottom w:val="single" w:color="000000" w:sz="8" w:space="0"/>
              <w:right w:val="single" w:color="000000" w:sz="8" w:space="0"/>
            </w:tcBorders>
            <w:shd w:val="clear" w:color="auto" w:fill="auto"/>
            <w:noWrap/>
            <w:vAlign w:val="center"/>
          </w:tcPr>
          <w:p w14:paraId="0CFC5A2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硬盘其他参数要求</w:t>
            </w:r>
          </w:p>
        </w:tc>
        <w:tc>
          <w:tcPr>
            <w:tcW w:w="5123"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02A548B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固态盘符合SJ/T11654相关规定</w:t>
            </w:r>
          </w:p>
        </w:tc>
      </w:tr>
      <w:tr w14:paraId="27F93150">
        <w:tblPrEx>
          <w:tblCellMar>
            <w:top w:w="0" w:type="dxa"/>
            <w:left w:w="108" w:type="dxa"/>
            <w:bottom w:w="0" w:type="dxa"/>
            <w:right w:w="108" w:type="dxa"/>
          </w:tblCellMar>
        </w:tblPrEx>
        <w:trPr>
          <w:trHeight w:val="340"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449EC93F">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C75F65">
            <w:pPr>
              <w:jc w:val="center"/>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A5EF99A">
            <w:pPr>
              <w:jc w:val="left"/>
              <w:rPr>
                <w:rFonts w:hint="eastAsia" w:ascii="宋体" w:hAnsi="宋体" w:cs="宋体"/>
                <w:color w:val="000000"/>
                <w:sz w:val="24"/>
              </w:rPr>
            </w:pPr>
          </w:p>
        </w:tc>
        <w:tc>
          <w:tcPr>
            <w:tcW w:w="512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F821D34">
            <w:pPr>
              <w:jc w:val="left"/>
              <w:rPr>
                <w:rFonts w:hint="eastAsia" w:ascii="宋体" w:hAnsi="宋体" w:cs="宋体"/>
                <w:color w:val="000000"/>
                <w:sz w:val="24"/>
              </w:rPr>
            </w:pPr>
          </w:p>
        </w:tc>
      </w:tr>
      <w:tr w14:paraId="1ABD06F7">
        <w:tblPrEx>
          <w:tblCellMar>
            <w:top w:w="0" w:type="dxa"/>
            <w:left w:w="108" w:type="dxa"/>
            <w:bottom w:w="0" w:type="dxa"/>
            <w:right w:w="108" w:type="dxa"/>
          </w:tblCellMar>
        </w:tblPrEx>
        <w:trPr>
          <w:trHeight w:val="300"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4DE4DCD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21</w:t>
            </w:r>
          </w:p>
        </w:tc>
        <w:tc>
          <w:tcPr>
            <w:tcW w:w="87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E33F21">
            <w:pPr>
              <w:jc w:val="center"/>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auto"/>
            <w:noWrap/>
            <w:vAlign w:val="center"/>
          </w:tcPr>
          <w:p w14:paraId="344486B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★硬盘类型3</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694F14B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SATA 机械硬盘</w:t>
            </w:r>
          </w:p>
        </w:tc>
      </w:tr>
      <w:tr w14:paraId="64DCD60A">
        <w:tblPrEx>
          <w:tblCellMar>
            <w:top w:w="0" w:type="dxa"/>
            <w:left w:w="108" w:type="dxa"/>
            <w:bottom w:w="0" w:type="dxa"/>
            <w:right w:w="108" w:type="dxa"/>
          </w:tblCellMar>
        </w:tblPrEx>
        <w:trPr>
          <w:trHeight w:val="980"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6D7EF5D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22</w:t>
            </w:r>
          </w:p>
        </w:tc>
        <w:tc>
          <w:tcPr>
            <w:tcW w:w="870" w:type="dxa"/>
            <w:vMerge w:val="continue"/>
            <w:tcBorders>
              <w:top w:val="nil"/>
              <w:left w:val="single" w:color="000000" w:sz="8" w:space="0"/>
              <w:bottom w:val="single" w:color="000000" w:sz="8" w:space="0"/>
              <w:right w:val="single" w:color="000000" w:sz="8" w:space="0"/>
            </w:tcBorders>
            <w:noWrap w:val="0"/>
            <w:vAlign w:val="center"/>
          </w:tcPr>
          <w:p w14:paraId="3014071D">
            <w:pPr>
              <w:jc w:val="center"/>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noWrap/>
            <w:vAlign w:val="center"/>
          </w:tcPr>
          <w:p w14:paraId="3A1F6B8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★硬磁盘实配容量</w:t>
            </w:r>
          </w:p>
        </w:tc>
        <w:tc>
          <w:tcPr>
            <w:tcW w:w="5123" w:type="dxa"/>
            <w:tcBorders>
              <w:top w:val="nil"/>
              <w:left w:val="single" w:color="000000" w:sz="8" w:space="0"/>
              <w:bottom w:val="single" w:color="000000" w:sz="8" w:space="0"/>
              <w:right w:val="single" w:color="000000" w:sz="8" w:space="0"/>
            </w:tcBorders>
            <w:noWrap w:val="0"/>
            <w:vAlign w:val="center"/>
          </w:tcPr>
          <w:p w14:paraId="4D94D91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≥4T SATA 7.2Krpm 3.5in</w:t>
            </w:r>
          </w:p>
        </w:tc>
      </w:tr>
      <w:tr w14:paraId="6E3FD2F2">
        <w:tblPrEx>
          <w:tblCellMar>
            <w:top w:w="0" w:type="dxa"/>
            <w:left w:w="108" w:type="dxa"/>
            <w:bottom w:w="0" w:type="dxa"/>
            <w:right w:w="108" w:type="dxa"/>
          </w:tblCellMar>
        </w:tblPrEx>
        <w:trPr>
          <w:trHeight w:val="380"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32B6317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23</w:t>
            </w:r>
          </w:p>
        </w:tc>
        <w:tc>
          <w:tcPr>
            <w:tcW w:w="87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1A9EE6">
            <w:pPr>
              <w:jc w:val="center"/>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auto"/>
            <w:noWrap/>
            <w:vAlign w:val="center"/>
          </w:tcPr>
          <w:p w14:paraId="22898F1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硬盘接口类型</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5EE1660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SATA</w:t>
            </w:r>
          </w:p>
        </w:tc>
      </w:tr>
      <w:tr w14:paraId="3ED3CCAE">
        <w:tblPrEx>
          <w:tblCellMar>
            <w:top w:w="0" w:type="dxa"/>
            <w:left w:w="108" w:type="dxa"/>
            <w:bottom w:w="0" w:type="dxa"/>
            <w:right w:w="108" w:type="dxa"/>
          </w:tblCellMar>
        </w:tblPrEx>
        <w:trPr>
          <w:trHeight w:val="420"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6044C5F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24</w:t>
            </w:r>
          </w:p>
        </w:tc>
        <w:tc>
          <w:tcPr>
            <w:tcW w:w="87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3B9F33">
            <w:pPr>
              <w:jc w:val="center"/>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auto"/>
            <w:noWrap/>
            <w:vAlign w:val="center"/>
          </w:tcPr>
          <w:p w14:paraId="145EE38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★硬盘实配数量</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6A6429B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5块</w:t>
            </w:r>
          </w:p>
        </w:tc>
      </w:tr>
      <w:tr w14:paraId="2307DF43">
        <w:tblPrEx>
          <w:tblCellMar>
            <w:top w:w="0" w:type="dxa"/>
            <w:left w:w="108" w:type="dxa"/>
            <w:bottom w:w="0" w:type="dxa"/>
            <w:right w:w="108" w:type="dxa"/>
          </w:tblCellMar>
        </w:tblPrEx>
        <w:trPr>
          <w:trHeight w:val="321" w:hRule="atLeast"/>
        </w:trPr>
        <w:tc>
          <w:tcPr>
            <w:tcW w:w="843"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57E3495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25</w:t>
            </w:r>
          </w:p>
        </w:tc>
        <w:tc>
          <w:tcPr>
            <w:tcW w:w="87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2CDCD2">
            <w:pPr>
              <w:jc w:val="center"/>
              <w:rPr>
                <w:rFonts w:hint="eastAsia" w:ascii="宋体" w:hAnsi="宋体" w:cs="宋体"/>
                <w:color w:val="000000"/>
                <w:sz w:val="24"/>
              </w:rPr>
            </w:pPr>
          </w:p>
        </w:tc>
        <w:tc>
          <w:tcPr>
            <w:tcW w:w="2244" w:type="dxa"/>
            <w:vMerge w:val="restart"/>
            <w:tcBorders>
              <w:top w:val="nil"/>
              <w:left w:val="single" w:color="000000" w:sz="8" w:space="0"/>
              <w:bottom w:val="single" w:color="000000" w:sz="8" w:space="0"/>
              <w:right w:val="single" w:color="000000" w:sz="8" w:space="0"/>
            </w:tcBorders>
            <w:shd w:val="clear" w:color="auto" w:fill="auto"/>
            <w:noWrap/>
            <w:vAlign w:val="center"/>
          </w:tcPr>
          <w:p w14:paraId="47ADB8B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硬盘其他参数要求</w:t>
            </w:r>
          </w:p>
        </w:tc>
        <w:tc>
          <w:tcPr>
            <w:tcW w:w="5123"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2F2C758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机械硬盘符合GB/T12628的相关规定；</w:t>
            </w:r>
          </w:p>
        </w:tc>
      </w:tr>
      <w:tr w14:paraId="075C6CA3">
        <w:tblPrEx>
          <w:tblCellMar>
            <w:top w:w="0" w:type="dxa"/>
            <w:left w:w="108" w:type="dxa"/>
            <w:bottom w:w="0" w:type="dxa"/>
            <w:right w:w="108" w:type="dxa"/>
          </w:tblCellMar>
        </w:tblPrEx>
        <w:trPr>
          <w:trHeight w:val="311"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E1DC7C2">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FBDFFF">
            <w:pPr>
              <w:jc w:val="center"/>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5A49AEF">
            <w:pPr>
              <w:jc w:val="left"/>
              <w:rPr>
                <w:rFonts w:hint="eastAsia" w:ascii="宋体" w:hAnsi="宋体" w:cs="宋体"/>
                <w:color w:val="000000"/>
                <w:sz w:val="24"/>
              </w:rPr>
            </w:pPr>
          </w:p>
        </w:tc>
        <w:tc>
          <w:tcPr>
            <w:tcW w:w="512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52A7E44C">
            <w:pPr>
              <w:jc w:val="left"/>
              <w:rPr>
                <w:rFonts w:hint="eastAsia" w:ascii="宋体" w:hAnsi="宋体" w:cs="宋体"/>
                <w:color w:val="000000"/>
                <w:sz w:val="24"/>
              </w:rPr>
            </w:pPr>
          </w:p>
        </w:tc>
      </w:tr>
      <w:tr w14:paraId="202F128E">
        <w:tblPrEx>
          <w:tblCellMar>
            <w:top w:w="0" w:type="dxa"/>
            <w:left w:w="108" w:type="dxa"/>
            <w:bottom w:w="0" w:type="dxa"/>
            <w:right w:w="108" w:type="dxa"/>
          </w:tblCellMar>
        </w:tblPrEx>
        <w:trPr>
          <w:trHeight w:val="300"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01DC70E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26</w:t>
            </w:r>
          </w:p>
        </w:tc>
        <w:tc>
          <w:tcPr>
            <w:tcW w:w="870" w:type="dxa"/>
            <w:tcBorders>
              <w:top w:val="nil"/>
              <w:left w:val="single" w:color="000000" w:sz="8" w:space="0"/>
              <w:bottom w:val="single" w:color="000000" w:sz="8" w:space="0"/>
              <w:right w:val="single" w:color="000000" w:sz="8" w:space="0"/>
            </w:tcBorders>
            <w:shd w:val="clear" w:color="auto" w:fill="FFFFFF"/>
            <w:noWrap w:val="0"/>
            <w:vAlign w:val="center"/>
          </w:tcPr>
          <w:p w14:paraId="5EDA9FE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RAID卡规格（配置RAID卡）</w:t>
            </w: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159ACFA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RAID卡支持的SAS接口数</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414ADFE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≥8个</w:t>
            </w:r>
          </w:p>
        </w:tc>
      </w:tr>
      <w:tr w14:paraId="60175162">
        <w:tblPrEx>
          <w:tblCellMar>
            <w:top w:w="0" w:type="dxa"/>
            <w:left w:w="108" w:type="dxa"/>
            <w:bottom w:w="0" w:type="dxa"/>
            <w:right w:w="108" w:type="dxa"/>
          </w:tblCellMar>
        </w:tblPrEx>
        <w:trPr>
          <w:trHeight w:val="955"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1342EC8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27</w:t>
            </w:r>
          </w:p>
        </w:tc>
        <w:tc>
          <w:tcPr>
            <w:tcW w:w="87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99A288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网络规格</w:t>
            </w: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5C5458E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★网口速率和数量</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546E40A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配备网口数量不少于8个；1GE 网口数量不少于2 个，10GE 以太网口数量不少于 6个</w:t>
            </w:r>
          </w:p>
        </w:tc>
      </w:tr>
      <w:tr w14:paraId="2FF299AD">
        <w:tblPrEx>
          <w:tblCellMar>
            <w:top w:w="0" w:type="dxa"/>
            <w:left w:w="108" w:type="dxa"/>
            <w:bottom w:w="0" w:type="dxa"/>
            <w:right w:w="108" w:type="dxa"/>
          </w:tblCellMar>
        </w:tblPrEx>
        <w:trPr>
          <w:trHeight w:val="321"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67879DE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28</w:t>
            </w:r>
          </w:p>
        </w:tc>
        <w:tc>
          <w:tcPr>
            <w:tcW w:w="87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AA21C0">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203176A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独立网卡网口数量</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4095AA7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独立网卡网口数量≥6</w:t>
            </w:r>
          </w:p>
        </w:tc>
      </w:tr>
      <w:tr w14:paraId="14769EEB">
        <w:tblPrEx>
          <w:tblCellMar>
            <w:top w:w="0" w:type="dxa"/>
            <w:left w:w="108" w:type="dxa"/>
            <w:bottom w:w="0" w:type="dxa"/>
            <w:right w:w="108" w:type="dxa"/>
          </w:tblCellMar>
        </w:tblPrEx>
        <w:trPr>
          <w:trHeight w:val="885"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513830F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29</w:t>
            </w:r>
          </w:p>
        </w:tc>
        <w:tc>
          <w:tcPr>
            <w:tcW w:w="87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79B801">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0113AA4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独立网卡接口类型</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506E05F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支持SFP+</w:t>
            </w:r>
          </w:p>
        </w:tc>
      </w:tr>
      <w:tr w14:paraId="0F5ADDD7">
        <w:tblPrEx>
          <w:tblCellMar>
            <w:top w:w="0" w:type="dxa"/>
            <w:left w:w="108" w:type="dxa"/>
            <w:bottom w:w="0" w:type="dxa"/>
            <w:right w:w="108" w:type="dxa"/>
          </w:tblCellMar>
        </w:tblPrEx>
        <w:trPr>
          <w:trHeight w:val="400"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28A7A33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30</w:t>
            </w:r>
          </w:p>
        </w:tc>
        <w:tc>
          <w:tcPr>
            <w:tcW w:w="87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1EAD93">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0DFEF79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板载网卡接口类型</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07B18ED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支持RJ45</w:t>
            </w:r>
          </w:p>
        </w:tc>
      </w:tr>
      <w:tr w14:paraId="1D7B6998">
        <w:tblPrEx>
          <w:tblCellMar>
            <w:top w:w="0" w:type="dxa"/>
            <w:left w:w="108" w:type="dxa"/>
            <w:bottom w:w="0" w:type="dxa"/>
            <w:right w:w="108" w:type="dxa"/>
          </w:tblCellMar>
        </w:tblPrEx>
        <w:trPr>
          <w:trHeight w:val="375"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4471F9D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31</w:t>
            </w:r>
          </w:p>
        </w:tc>
        <w:tc>
          <w:tcPr>
            <w:tcW w:w="870"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41DC9AC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外部接口规格</w:t>
            </w: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66DD2E8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★显示接口</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04E1013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显示接口类型VGA</w:t>
            </w:r>
          </w:p>
        </w:tc>
      </w:tr>
      <w:tr w14:paraId="4C9F3A60">
        <w:tblPrEx>
          <w:tblCellMar>
            <w:top w:w="0" w:type="dxa"/>
            <w:left w:w="108" w:type="dxa"/>
            <w:bottom w:w="0" w:type="dxa"/>
            <w:right w:w="108" w:type="dxa"/>
          </w:tblCellMar>
        </w:tblPrEx>
        <w:trPr>
          <w:trHeight w:val="380"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2AE3953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32</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7A1577D7">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32DA15F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★USB接口</w:t>
            </w:r>
          </w:p>
        </w:tc>
        <w:tc>
          <w:tcPr>
            <w:tcW w:w="5123" w:type="dxa"/>
            <w:tcBorders>
              <w:top w:val="nil"/>
              <w:left w:val="single" w:color="000000" w:sz="8" w:space="0"/>
              <w:bottom w:val="single" w:color="000000" w:sz="8" w:space="0"/>
              <w:right w:val="single" w:color="000000" w:sz="8" w:space="0"/>
            </w:tcBorders>
            <w:noWrap w:val="0"/>
            <w:vAlign w:val="center"/>
          </w:tcPr>
          <w:p w14:paraId="2EA4672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配置≥4个USB 接口</w:t>
            </w:r>
          </w:p>
        </w:tc>
      </w:tr>
      <w:tr w14:paraId="6CF96246">
        <w:tblPrEx>
          <w:tblCellMar>
            <w:top w:w="0" w:type="dxa"/>
            <w:left w:w="108" w:type="dxa"/>
            <w:bottom w:w="0" w:type="dxa"/>
            <w:right w:w="108" w:type="dxa"/>
          </w:tblCellMar>
        </w:tblPrEx>
        <w:trPr>
          <w:trHeight w:val="350"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0AA4AAF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33</w:t>
            </w:r>
          </w:p>
        </w:tc>
        <w:tc>
          <w:tcPr>
            <w:tcW w:w="870"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1C3EE76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电源规格</w:t>
            </w: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0BB329D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电源冗余模式</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092AB76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整机电源模块按1+1冗余</w:t>
            </w:r>
          </w:p>
        </w:tc>
      </w:tr>
      <w:tr w14:paraId="2F5F6DDC">
        <w:tblPrEx>
          <w:tblCellMar>
            <w:top w:w="0" w:type="dxa"/>
            <w:left w:w="108" w:type="dxa"/>
            <w:bottom w:w="0" w:type="dxa"/>
            <w:right w:w="108" w:type="dxa"/>
          </w:tblCellMar>
        </w:tblPrEx>
        <w:trPr>
          <w:trHeight w:val="340"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3804932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34</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131C485">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69E957A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★电源模块数量</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71550F8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≥2块</w:t>
            </w:r>
          </w:p>
        </w:tc>
      </w:tr>
      <w:tr w14:paraId="74683EC5">
        <w:tblPrEx>
          <w:tblCellMar>
            <w:top w:w="0" w:type="dxa"/>
            <w:left w:w="108" w:type="dxa"/>
            <w:bottom w:w="0" w:type="dxa"/>
            <w:right w:w="108" w:type="dxa"/>
          </w:tblCellMar>
        </w:tblPrEx>
        <w:trPr>
          <w:trHeight w:val="395"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733052A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35</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7F5EF6D8">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4401EC1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★电源功率</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1BCAFF3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电源模块功率应有一定冗余，满足处理器满载时的需求</w:t>
            </w:r>
          </w:p>
        </w:tc>
      </w:tr>
      <w:tr w14:paraId="4A313EAC">
        <w:tblPrEx>
          <w:tblCellMar>
            <w:top w:w="0" w:type="dxa"/>
            <w:left w:w="108" w:type="dxa"/>
            <w:bottom w:w="0" w:type="dxa"/>
            <w:right w:w="108" w:type="dxa"/>
          </w:tblCellMar>
        </w:tblPrEx>
        <w:trPr>
          <w:trHeight w:val="400"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4ACF8EB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36</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53AF5DEC">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56F8ADD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电源指示灯</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3C97B1C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配备电源指示灯，指示待机、工作异常等状态</w:t>
            </w:r>
          </w:p>
        </w:tc>
      </w:tr>
      <w:tr w14:paraId="40E5975B">
        <w:tblPrEx>
          <w:tblCellMar>
            <w:top w:w="0" w:type="dxa"/>
            <w:left w:w="108" w:type="dxa"/>
            <w:bottom w:w="0" w:type="dxa"/>
            <w:right w:w="108" w:type="dxa"/>
          </w:tblCellMar>
        </w:tblPrEx>
        <w:trPr>
          <w:trHeight w:val="948" w:hRule="atLeast"/>
        </w:trPr>
        <w:tc>
          <w:tcPr>
            <w:tcW w:w="843"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79AAC4C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37</w:t>
            </w:r>
          </w:p>
        </w:tc>
        <w:tc>
          <w:tcPr>
            <w:tcW w:w="870"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6FAB8A4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整机规格</w:t>
            </w:r>
          </w:p>
        </w:tc>
        <w:tc>
          <w:tcPr>
            <w:tcW w:w="2244"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387909C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★外观和结构</w:t>
            </w:r>
          </w:p>
        </w:tc>
        <w:tc>
          <w:tcPr>
            <w:tcW w:w="5123" w:type="dxa"/>
            <w:tcBorders>
              <w:top w:val="nil"/>
              <w:left w:val="single" w:color="000000" w:sz="8" w:space="0"/>
              <w:bottom w:val="nil"/>
              <w:right w:val="single" w:color="000000" w:sz="8" w:space="0"/>
            </w:tcBorders>
            <w:shd w:val="clear" w:color="auto" w:fill="FFFFFF"/>
            <w:noWrap w:val="0"/>
            <w:vAlign w:val="center"/>
          </w:tcPr>
          <w:p w14:paraId="37DC6F6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a)服务器的零部件应紧固无松动，可插拔部件应可靠连接，开关、按钮和其它控制部件应灵活可靠，布局应方便使用；</w:t>
            </w:r>
          </w:p>
        </w:tc>
      </w:tr>
      <w:tr w14:paraId="477315E8">
        <w:tblPrEx>
          <w:tblCellMar>
            <w:top w:w="0" w:type="dxa"/>
            <w:left w:w="108" w:type="dxa"/>
            <w:bottom w:w="0" w:type="dxa"/>
            <w:right w:w="108" w:type="dxa"/>
          </w:tblCellMar>
        </w:tblPrEx>
        <w:trPr>
          <w:trHeight w:val="933"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4D413DAE">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E545FF1">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1636D883">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37DEABC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b)产品表面不应有明显的凹痕、划伤、裂缝、变形和污染等。表面涂层均匀，不应起泡、龟裂、脱落和磨损，金属零部件无锈蚀及其它机械损伤；</w:t>
            </w:r>
          </w:p>
        </w:tc>
      </w:tr>
      <w:tr w14:paraId="015F7473">
        <w:tblPrEx>
          <w:tblCellMar>
            <w:top w:w="0" w:type="dxa"/>
            <w:left w:w="108" w:type="dxa"/>
            <w:bottom w:w="0" w:type="dxa"/>
            <w:right w:w="108" w:type="dxa"/>
          </w:tblCellMar>
        </w:tblPrEx>
        <w:trPr>
          <w:trHeight w:val="885"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5C685FE6">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877400C">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34C2BE5">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2AB5D50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c)产品表面说明功能的文字、符号和标志应清晰、端正且牢固；</w:t>
            </w:r>
          </w:p>
        </w:tc>
      </w:tr>
      <w:tr w14:paraId="3DC646C8">
        <w:tblPrEx>
          <w:tblCellMar>
            <w:top w:w="0" w:type="dxa"/>
            <w:left w:w="108" w:type="dxa"/>
            <w:bottom w:w="0" w:type="dxa"/>
            <w:right w:w="108" w:type="dxa"/>
          </w:tblCellMar>
        </w:tblPrEx>
        <w:trPr>
          <w:trHeight w:val="321"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2B78870">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0F8BEFC">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345C9EA2">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751E8A4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d)应在服务器的显著位置提供运行状态的指示功能；</w:t>
            </w:r>
          </w:p>
        </w:tc>
      </w:tr>
      <w:tr w14:paraId="08C7B440">
        <w:tblPrEx>
          <w:tblCellMar>
            <w:top w:w="0" w:type="dxa"/>
            <w:left w:w="108" w:type="dxa"/>
            <w:bottom w:w="0" w:type="dxa"/>
            <w:right w:w="108" w:type="dxa"/>
          </w:tblCellMar>
        </w:tblPrEx>
        <w:trPr>
          <w:trHeight w:val="1239"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75C9AD9F">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7E8E917A">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15C0F1C9">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2424703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e)机架、机箱的尺寸应符合通用机柜的安装要求，插入总线插座的电路板接口外形尺寸应符合有关总线标准的规定，将机箱固定在机柜上，机箱底面最大下垂变形不得干涉相邻机体；</w:t>
            </w:r>
          </w:p>
        </w:tc>
      </w:tr>
      <w:tr w14:paraId="7F5EB1BE">
        <w:tblPrEx>
          <w:tblCellMar>
            <w:top w:w="0" w:type="dxa"/>
            <w:left w:w="108" w:type="dxa"/>
            <w:bottom w:w="0" w:type="dxa"/>
            <w:right w:w="108" w:type="dxa"/>
          </w:tblCellMar>
        </w:tblPrEx>
        <w:trPr>
          <w:trHeight w:val="297"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173F05CF">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79D0B36C">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CB87E69">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noWrap/>
            <w:vAlign w:val="center"/>
          </w:tcPr>
          <w:p w14:paraId="6E486A66">
            <w:pPr>
              <w:rPr>
                <w:rFonts w:hint="eastAsia" w:ascii="宋体" w:hAnsi="宋体" w:cs="宋体"/>
                <w:color w:val="000000"/>
                <w:sz w:val="22"/>
                <w:szCs w:val="22"/>
              </w:rPr>
            </w:pPr>
          </w:p>
        </w:tc>
      </w:tr>
      <w:tr w14:paraId="2655CE6E">
        <w:tblPrEx>
          <w:tblCellMar>
            <w:top w:w="0" w:type="dxa"/>
            <w:left w:w="108" w:type="dxa"/>
            <w:bottom w:w="0" w:type="dxa"/>
            <w:right w:w="108" w:type="dxa"/>
          </w:tblCellMar>
        </w:tblPrEx>
        <w:trPr>
          <w:trHeight w:val="297"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3732DA9A">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1F9EA1FB">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127DEB4D">
            <w:pPr>
              <w:jc w:val="left"/>
              <w:rPr>
                <w:rFonts w:hint="eastAsia" w:ascii="宋体" w:hAnsi="宋体" w:cs="宋体"/>
                <w:color w:val="000000"/>
                <w:sz w:val="24"/>
              </w:rPr>
            </w:pPr>
          </w:p>
        </w:tc>
        <w:tc>
          <w:tcPr>
            <w:tcW w:w="5123" w:type="dxa"/>
            <w:tcBorders>
              <w:top w:val="nil"/>
              <w:left w:val="single" w:color="000000" w:sz="8" w:space="0"/>
              <w:bottom w:val="single" w:color="000000" w:sz="8" w:space="0"/>
              <w:right w:val="single" w:color="000000" w:sz="8" w:space="0"/>
            </w:tcBorders>
            <w:noWrap/>
            <w:vAlign w:val="center"/>
          </w:tcPr>
          <w:p w14:paraId="0F38217E">
            <w:pPr>
              <w:rPr>
                <w:rFonts w:hint="eastAsia" w:ascii="宋体" w:hAnsi="宋体" w:cs="宋体"/>
                <w:color w:val="000000"/>
                <w:sz w:val="22"/>
                <w:szCs w:val="22"/>
              </w:rPr>
            </w:pPr>
          </w:p>
        </w:tc>
      </w:tr>
      <w:tr w14:paraId="6990AF9A">
        <w:tblPrEx>
          <w:tblCellMar>
            <w:top w:w="0" w:type="dxa"/>
            <w:left w:w="108" w:type="dxa"/>
            <w:bottom w:w="0" w:type="dxa"/>
            <w:right w:w="108" w:type="dxa"/>
          </w:tblCellMar>
        </w:tblPrEx>
        <w:trPr>
          <w:trHeight w:val="627"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662BDE6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38</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998B344">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639EC0D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★尺寸（高×宽×深）</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1F9CB15F">
            <w:pPr>
              <w:widowControl/>
              <w:jc w:val="left"/>
              <w:textAlignment w:val="center"/>
              <w:rPr>
                <w:rFonts w:hint="eastAsia" w:ascii="宋体" w:hAnsi="宋体" w:cs="宋体"/>
                <w:b/>
                <w:bCs/>
                <w:color w:val="000000"/>
                <w:sz w:val="24"/>
              </w:rPr>
            </w:pPr>
            <w:r>
              <w:rPr>
                <w:rFonts w:hint="eastAsia" w:ascii="宋体" w:hAnsi="宋体" w:cs="宋体"/>
                <w:color w:val="000000"/>
                <w:kern w:val="0"/>
                <w:sz w:val="24"/>
                <w:lang w:bidi="ar"/>
              </w:rPr>
              <w:t>供应商给出产品尺寸；设计应遵循标准化、系列化的要求；机箱的内部结构符合通用部件的安装需要</w:t>
            </w:r>
          </w:p>
        </w:tc>
      </w:tr>
      <w:tr w14:paraId="0A5495D9">
        <w:tblPrEx>
          <w:tblCellMar>
            <w:top w:w="0" w:type="dxa"/>
            <w:left w:w="108" w:type="dxa"/>
            <w:bottom w:w="0" w:type="dxa"/>
            <w:right w:w="108" w:type="dxa"/>
          </w:tblCellMar>
        </w:tblPrEx>
        <w:trPr>
          <w:trHeight w:val="805"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7AD7E07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39</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5851938E">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5D0D414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服务器导轨</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2078489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产品附带导轨</w:t>
            </w:r>
          </w:p>
        </w:tc>
      </w:tr>
      <w:tr w14:paraId="780536A8">
        <w:tblPrEx>
          <w:tblCellMar>
            <w:top w:w="0" w:type="dxa"/>
            <w:left w:w="108" w:type="dxa"/>
            <w:bottom w:w="0" w:type="dxa"/>
            <w:right w:w="108" w:type="dxa"/>
          </w:tblCellMar>
        </w:tblPrEx>
        <w:trPr>
          <w:trHeight w:val="915"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17ADBC4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40</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16C0A6BE">
            <w:pPr>
              <w:jc w:val="left"/>
              <w:rPr>
                <w:rFonts w:hint="eastAsia" w:ascii="宋体" w:hAnsi="宋体" w:cs="宋体"/>
                <w:color w:val="000000"/>
                <w:sz w:val="24"/>
              </w:rPr>
            </w:pPr>
          </w:p>
        </w:tc>
        <w:tc>
          <w:tcPr>
            <w:tcW w:w="2244"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8DCDBE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★CPU 个数与机柜高度单位(U)比</w:t>
            </w:r>
          </w:p>
        </w:tc>
        <w:tc>
          <w:tcPr>
            <w:tcW w:w="5123"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237217A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配置CPU数量≥2颗，2U服务器</w:t>
            </w:r>
          </w:p>
        </w:tc>
      </w:tr>
      <w:tr w14:paraId="2D62FFE7">
        <w:tblPrEx>
          <w:tblCellMar>
            <w:top w:w="0" w:type="dxa"/>
            <w:left w:w="108" w:type="dxa"/>
            <w:bottom w:w="0" w:type="dxa"/>
            <w:right w:w="108" w:type="dxa"/>
          </w:tblCellMar>
        </w:tblPrEx>
        <w:trPr>
          <w:trHeight w:val="460"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5C5CDCF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41</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D2B46B2">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4D4398">
            <w:pPr>
              <w:jc w:val="left"/>
              <w:rPr>
                <w:rFonts w:hint="eastAsia" w:ascii="宋体" w:hAnsi="宋体" w:cs="宋体"/>
                <w:color w:val="000000"/>
                <w:sz w:val="24"/>
              </w:rPr>
            </w:pPr>
          </w:p>
        </w:tc>
        <w:tc>
          <w:tcPr>
            <w:tcW w:w="512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2F1CB1B">
            <w:pPr>
              <w:jc w:val="left"/>
              <w:rPr>
                <w:rFonts w:hint="eastAsia" w:ascii="宋体" w:hAnsi="宋体" w:cs="宋体"/>
                <w:color w:val="000000"/>
                <w:sz w:val="24"/>
              </w:rPr>
            </w:pPr>
          </w:p>
        </w:tc>
      </w:tr>
      <w:tr w14:paraId="3ADDD7CC">
        <w:tblPrEx>
          <w:tblCellMar>
            <w:top w:w="0" w:type="dxa"/>
            <w:left w:w="108" w:type="dxa"/>
            <w:bottom w:w="0" w:type="dxa"/>
            <w:right w:w="108" w:type="dxa"/>
          </w:tblCellMar>
        </w:tblPrEx>
        <w:trPr>
          <w:trHeight w:val="315"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0D865AD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42</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5950A3E5">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1AF39CF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★环境适应性</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1BBDA6C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气候环境适应性应符合GB/T9813.3的有关规定，工作温度10~35℃,贮存运输温度-40～55℃;工作相对湿度35%～80%，贮存运输相对湿度20％～93%（40℃);大气压86～106kPa</w:t>
            </w:r>
          </w:p>
        </w:tc>
      </w:tr>
      <w:tr w14:paraId="53C00A1F">
        <w:tblPrEx>
          <w:tblCellMar>
            <w:top w:w="0" w:type="dxa"/>
            <w:left w:w="108" w:type="dxa"/>
            <w:bottom w:w="0" w:type="dxa"/>
            <w:right w:w="108" w:type="dxa"/>
          </w:tblCellMar>
        </w:tblPrEx>
        <w:trPr>
          <w:trHeight w:val="321"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2C4E34C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43</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4B243E4">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6320D6E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★机械环境适应性</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7B9B183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机械环境适应性应符合GB/T9813.3的有关规定</w:t>
            </w:r>
          </w:p>
        </w:tc>
      </w:tr>
      <w:tr w14:paraId="18D18EA9">
        <w:tblPrEx>
          <w:tblCellMar>
            <w:top w:w="0" w:type="dxa"/>
            <w:left w:w="108" w:type="dxa"/>
            <w:bottom w:w="0" w:type="dxa"/>
            <w:right w:w="108" w:type="dxa"/>
          </w:tblCellMar>
        </w:tblPrEx>
        <w:trPr>
          <w:trHeight w:val="321"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5CF3145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44</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4FC96789">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noWrap w:val="0"/>
            <w:vAlign w:val="center"/>
          </w:tcPr>
          <w:p w14:paraId="51950DA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★噪声</w:t>
            </w:r>
          </w:p>
        </w:tc>
        <w:tc>
          <w:tcPr>
            <w:tcW w:w="5123" w:type="dxa"/>
            <w:tcBorders>
              <w:top w:val="nil"/>
              <w:left w:val="single" w:color="000000" w:sz="8" w:space="0"/>
              <w:bottom w:val="single" w:color="000000" w:sz="8" w:space="0"/>
              <w:right w:val="single" w:color="000000" w:sz="8" w:space="0"/>
            </w:tcBorders>
            <w:noWrap w:val="0"/>
            <w:vAlign w:val="center"/>
          </w:tcPr>
          <w:p w14:paraId="3D72567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符合GB/T9813.3的有关规定</w:t>
            </w:r>
          </w:p>
        </w:tc>
      </w:tr>
      <w:tr w14:paraId="42E705DA">
        <w:tblPrEx>
          <w:tblCellMar>
            <w:top w:w="0" w:type="dxa"/>
            <w:left w:w="108" w:type="dxa"/>
            <w:bottom w:w="0" w:type="dxa"/>
            <w:right w:w="108" w:type="dxa"/>
          </w:tblCellMar>
        </w:tblPrEx>
        <w:trPr>
          <w:trHeight w:val="642"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6205366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45</w:t>
            </w:r>
          </w:p>
        </w:tc>
        <w:tc>
          <w:tcPr>
            <w:tcW w:w="870"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3D0BE08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主板功能</w:t>
            </w: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30ECCE6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★主板外部接口种类</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6C0121B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支持USB、显示、管理等接口，如：VGA、USB3.0接口、BMC管理端口</w:t>
            </w:r>
          </w:p>
        </w:tc>
      </w:tr>
      <w:tr w14:paraId="6707CEE5">
        <w:tblPrEx>
          <w:tblCellMar>
            <w:top w:w="0" w:type="dxa"/>
            <w:left w:w="108" w:type="dxa"/>
            <w:bottom w:w="0" w:type="dxa"/>
            <w:right w:w="108" w:type="dxa"/>
          </w:tblCellMar>
        </w:tblPrEx>
        <w:trPr>
          <w:trHeight w:val="620"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2F2F237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46</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77F2F72">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4FD238C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主板防烧板设计</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16BDCE0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支持主板防烧板设计，保证电源故障后不扩散</w:t>
            </w:r>
          </w:p>
        </w:tc>
      </w:tr>
      <w:tr w14:paraId="69C1CB7B">
        <w:tblPrEx>
          <w:tblCellMar>
            <w:top w:w="0" w:type="dxa"/>
            <w:left w:w="108" w:type="dxa"/>
            <w:bottom w:w="0" w:type="dxa"/>
            <w:right w:w="108" w:type="dxa"/>
          </w:tblCellMar>
        </w:tblPrEx>
        <w:trPr>
          <w:trHeight w:val="585"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0E92F86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47</w:t>
            </w:r>
          </w:p>
        </w:tc>
        <w:tc>
          <w:tcPr>
            <w:tcW w:w="870" w:type="dxa"/>
            <w:tcBorders>
              <w:top w:val="nil"/>
              <w:left w:val="single" w:color="000000" w:sz="8" w:space="0"/>
              <w:bottom w:val="single" w:color="000000" w:sz="8" w:space="0"/>
              <w:right w:val="single" w:color="000000" w:sz="8" w:space="0"/>
            </w:tcBorders>
            <w:shd w:val="clear" w:color="auto" w:fill="FFFFFF"/>
            <w:noWrap w:val="0"/>
            <w:vAlign w:val="center"/>
          </w:tcPr>
          <w:p w14:paraId="7FD9801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网络功能</w:t>
            </w: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5C6D122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★网络功能</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50A3C19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支持网络连接、网络访问、数据交换和网络管控功能</w:t>
            </w:r>
          </w:p>
        </w:tc>
      </w:tr>
      <w:tr w14:paraId="3F60F8FE">
        <w:tblPrEx>
          <w:tblCellMar>
            <w:top w:w="0" w:type="dxa"/>
            <w:left w:w="108" w:type="dxa"/>
            <w:bottom w:w="0" w:type="dxa"/>
            <w:right w:w="108" w:type="dxa"/>
          </w:tblCellMar>
        </w:tblPrEx>
        <w:trPr>
          <w:trHeight w:val="1560"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5D7D18D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48</w:t>
            </w:r>
          </w:p>
        </w:tc>
        <w:tc>
          <w:tcPr>
            <w:tcW w:w="87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51AF7A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CPU功能</w:t>
            </w: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285BD4F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★计算处理</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54E96F0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采用x86架构，支持通用计算及虚拟化功能。处理器需集成整型计算单元、浮点计算单元、内存控制器、I/O模块等，处理器与存储部件、网络部件、I/O部件等组成计算系统，提供数据处理、网络接入等计算相关功能</w:t>
            </w:r>
          </w:p>
        </w:tc>
      </w:tr>
      <w:tr w14:paraId="76357752">
        <w:tblPrEx>
          <w:tblCellMar>
            <w:top w:w="0" w:type="dxa"/>
            <w:left w:w="108" w:type="dxa"/>
            <w:bottom w:w="0" w:type="dxa"/>
            <w:right w:w="108" w:type="dxa"/>
          </w:tblCellMar>
        </w:tblPrEx>
        <w:trPr>
          <w:trHeight w:val="627"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2343FEE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49</w:t>
            </w:r>
          </w:p>
        </w:tc>
        <w:tc>
          <w:tcPr>
            <w:tcW w:w="87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630F9E">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7EB7E25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★密码算法实现</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3FA05FFA">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CPU芯片应符合GM/T0008的相关规定，或芯片密码模块应符合GB/T37092或GM/T0028的相关规定</w:t>
            </w:r>
          </w:p>
          <w:p w14:paraId="7AD76653">
            <w:pPr>
              <w:pStyle w:val="6"/>
              <w:rPr>
                <w:rFonts w:hint="eastAsia"/>
              </w:rPr>
            </w:pPr>
          </w:p>
        </w:tc>
      </w:tr>
      <w:tr w14:paraId="36D69B85">
        <w:tblPrEx>
          <w:tblCellMar>
            <w:top w:w="0" w:type="dxa"/>
            <w:left w:w="108" w:type="dxa"/>
            <w:bottom w:w="0" w:type="dxa"/>
            <w:right w:w="108" w:type="dxa"/>
          </w:tblCellMar>
        </w:tblPrEx>
        <w:trPr>
          <w:trHeight w:val="336" w:hRule="atLeast"/>
        </w:trPr>
        <w:tc>
          <w:tcPr>
            <w:tcW w:w="8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ABF89F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50</w:t>
            </w:r>
          </w:p>
        </w:tc>
        <w:tc>
          <w:tcPr>
            <w:tcW w:w="87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8D9AC6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存储功能</w:t>
            </w:r>
          </w:p>
        </w:tc>
        <w:tc>
          <w:tcPr>
            <w:tcW w:w="22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E6BDF1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内存校验</w:t>
            </w:r>
          </w:p>
        </w:tc>
        <w:tc>
          <w:tcPr>
            <w:tcW w:w="51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0E74E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支持内存校验或内存增强型纠错功能</w:t>
            </w:r>
          </w:p>
        </w:tc>
      </w:tr>
      <w:tr w14:paraId="67190934">
        <w:tblPrEx>
          <w:tblCellMar>
            <w:top w:w="0" w:type="dxa"/>
            <w:left w:w="108" w:type="dxa"/>
            <w:bottom w:w="0" w:type="dxa"/>
            <w:right w:w="108" w:type="dxa"/>
          </w:tblCellMar>
        </w:tblPrEx>
        <w:trPr>
          <w:trHeight w:val="627" w:hRule="atLeast"/>
        </w:trPr>
        <w:tc>
          <w:tcPr>
            <w:tcW w:w="8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3F91A2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51</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E79FF0">
            <w:pPr>
              <w:jc w:val="left"/>
              <w:rPr>
                <w:rFonts w:hint="eastAsia" w:ascii="宋体" w:hAnsi="宋体" w:cs="宋体"/>
                <w:color w:val="000000"/>
                <w:sz w:val="24"/>
              </w:rPr>
            </w:pPr>
          </w:p>
        </w:tc>
        <w:tc>
          <w:tcPr>
            <w:tcW w:w="224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64C45CC3">
            <w:pPr>
              <w:widowControl/>
              <w:jc w:val="left"/>
              <w:textAlignment w:val="top"/>
              <w:rPr>
                <w:rFonts w:hint="eastAsia" w:ascii="宋体" w:hAnsi="宋体" w:cs="宋体"/>
                <w:color w:val="000000"/>
                <w:sz w:val="24"/>
              </w:rPr>
            </w:pPr>
            <w:r>
              <w:rPr>
                <w:rFonts w:hint="eastAsia" w:ascii="宋体" w:hAnsi="宋体" w:cs="宋体"/>
                <w:color w:val="000000"/>
                <w:kern w:val="0"/>
                <w:sz w:val="24"/>
                <w:lang w:bidi="ar"/>
              </w:rPr>
              <w:t>SATASSDNAND健康状态上报</w:t>
            </w:r>
          </w:p>
        </w:tc>
        <w:tc>
          <w:tcPr>
            <w:tcW w:w="51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242D7D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支持关键外部存储器（硬磁盘、SSD等）的健康状态上报；</w:t>
            </w:r>
          </w:p>
        </w:tc>
      </w:tr>
      <w:tr w14:paraId="0DB3BD58">
        <w:tblPrEx>
          <w:tblCellMar>
            <w:top w:w="0" w:type="dxa"/>
            <w:left w:w="108" w:type="dxa"/>
            <w:bottom w:w="0" w:type="dxa"/>
            <w:right w:w="108" w:type="dxa"/>
          </w:tblCellMar>
        </w:tblPrEx>
        <w:trPr>
          <w:trHeight w:val="1090"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6D3312B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52</w:t>
            </w:r>
          </w:p>
        </w:tc>
        <w:tc>
          <w:tcPr>
            <w:tcW w:w="870"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124EB49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RAID卡功能（若支持RAID卡）</w:t>
            </w: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469405F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RAID卡RAID级别支持</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4D69DA0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RAID模式支持RAID0/1/10</w:t>
            </w:r>
          </w:p>
        </w:tc>
      </w:tr>
      <w:tr w14:paraId="3BF020AF">
        <w:tblPrEx>
          <w:tblCellMar>
            <w:top w:w="0" w:type="dxa"/>
            <w:left w:w="108" w:type="dxa"/>
            <w:bottom w:w="0" w:type="dxa"/>
            <w:right w:w="108" w:type="dxa"/>
          </w:tblCellMar>
        </w:tblPrEx>
        <w:trPr>
          <w:trHeight w:val="455"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7A4B6FB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53</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53A0B39">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6374C59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RAID卡BBU单元</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4C73664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带缓存RAID卡支持电池或电容备份单元</w:t>
            </w:r>
          </w:p>
        </w:tc>
      </w:tr>
      <w:tr w14:paraId="43132537">
        <w:tblPrEx>
          <w:tblCellMar>
            <w:top w:w="0" w:type="dxa"/>
            <w:left w:w="108" w:type="dxa"/>
            <w:bottom w:w="0" w:type="dxa"/>
            <w:right w:w="108" w:type="dxa"/>
          </w:tblCellMar>
        </w:tblPrEx>
        <w:trPr>
          <w:trHeight w:val="336"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5C61C36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54</w:t>
            </w:r>
          </w:p>
        </w:tc>
        <w:tc>
          <w:tcPr>
            <w:tcW w:w="870"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23B6A2C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电源功能</w:t>
            </w: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40D0DA4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★电源热插拔</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14A91D9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整机电源模块应具备热插拔功能</w:t>
            </w:r>
          </w:p>
        </w:tc>
      </w:tr>
      <w:tr w14:paraId="60ED587D">
        <w:tblPrEx>
          <w:tblCellMar>
            <w:top w:w="0" w:type="dxa"/>
            <w:left w:w="108" w:type="dxa"/>
            <w:bottom w:w="0" w:type="dxa"/>
            <w:right w:w="108" w:type="dxa"/>
          </w:tblCellMar>
        </w:tblPrEx>
        <w:trPr>
          <w:trHeight w:val="321"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6B403CC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55</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2F9A863">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5C1A231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★电源过流保护</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68BE9D1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支持过流及短路保护的功能</w:t>
            </w:r>
          </w:p>
        </w:tc>
      </w:tr>
      <w:tr w14:paraId="410B4DF0">
        <w:tblPrEx>
          <w:tblCellMar>
            <w:top w:w="0" w:type="dxa"/>
            <w:left w:w="108" w:type="dxa"/>
            <w:bottom w:w="0" w:type="dxa"/>
            <w:right w:w="108" w:type="dxa"/>
          </w:tblCellMar>
        </w:tblPrEx>
        <w:trPr>
          <w:trHeight w:val="1115"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11BF23A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56</w:t>
            </w:r>
          </w:p>
        </w:tc>
        <w:tc>
          <w:tcPr>
            <w:tcW w:w="870"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15B1905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整机功能</w:t>
            </w: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78EA799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★散热方式</w:t>
            </w:r>
          </w:p>
        </w:tc>
        <w:tc>
          <w:tcPr>
            <w:tcW w:w="5123" w:type="dxa"/>
            <w:tcBorders>
              <w:top w:val="nil"/>
              <w:left w:val="single" w:color="000000" w:sz="8" w:space="0"/>
              <w:bottom w:val="single" w:color="000000" w:sz="8" w:space="0"/>
              <w:right w:val="single" w:color="000000" w:sz="8" w:space="0"/>
            </w:tcBorders>
            <w:noWrap w:val="0"/>
            <w:vAlign w:val="center"/>
          </w:tcPr>
          <w:p w14:paraId="1505383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支持风冷或液冷等散热方式，配置≥4个热插拔冗余风扇</w:t>
            </w:r>
          </w:p>
        </w:tc>
      </w:tr>
      <w:tr w14:paraId="4C782234">
        <w:tblPrEx>
          <w:tblCellMar>
            <w:top w:w="0" w:type="dxa"/>
            <w:left w:w="108" w:type="dxa"/>
            <w:bottom w:w="0" w:type="dxa"/>
            <w:right w:w="108" w:type="dxa"/>
          </w:tblCellMar>
        </w:tblPrEx>
        <w:trPr>
          <w:trHeight w:val="355" w:hRule="atLeast"/>
        </w:trPr>
        <w:tc>
          <w:tcPr>
            <w:tcW w:w="843"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48CE0B1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57</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5A0C12CE">
            <w:pPr>
              <w:jc w:val="left"/>
              <w:rPr>
                <w:rFonts w:hint="eastAsia" w:ascii="宋体" w:hAnsi="宋体" w:cs="宋体"/>
                <w:color w:val="000000"/>
                <w:sz w:val="24"/>
              </w:rPr>
            </w:pPr>
          </w:p>
        </w:tc>
        <w:tc>
          <w:tcPr>
            <w:tcW w:w="2244"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272DAC4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其他功能</w:t>
            </w:r>
          </w:p>
        </w:tc>
        <w:tc>
          <w:tcPr>
            <w:tcW w:w="5123" w:type="dxa"/>
            <w:tcBorders>
              <w:top w:val="nil"/>
              <w:left w:val="single" w:color="000000" w:sz="8" w:space="0"/>
              <w:bottom w:val="nil"/>
              <w:right w:val="single" w:color="000000" w:sz="8" w:space="0"/>
            </w:tcBorders>
            <w:shd w:val="clear" w:color="auto" w:fill="FFFFFF"/>
            <w:noWrap w:val="0"/>
            <w:vAlign w:val="center"/>
          </w:tcPr>
          <w:p w14:paraId="17EF68A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a)支持关键部件冗余（包括电源、风扇等）；</w:t>
            </w:r>
          </w:p>
        </w:tc>
      </w:tr>
      <w:tr w14:paraId="5281E926">
        <w:tblPrEx>
          <w:tblCellMar>
            <w:top w:w="0" w:type="dxa"/>
            <w:left w:w="108" w:type="dxa"/>
            <w:bottom w:w="0" w:type="dxa"/>
            <w:right w:w="108" w:type="dxa"/>
          </w:tblCellMar>
        </w:tblPrEx>
        <w:trPr>
          <w:trHeight w:val="395"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CB7A3D6">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72634C07">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7648953">
            <w:pPr>
              <w:jc w:val="left"/>
              <w:rPr>
                <w:rFonts w:hint="eastAsia" w:ascii="宋体" w:hAnsi="宋体" w:cs="宋体"/>
                <w:color w:val="000000"/>
                <w:sz w:val="24"/>
              </w:rPr>
            </w:pP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5E2E9A6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b)支持熔断保护与恢复功能</w:t>
            </w:r>
          </w:p>
        </w:tc>
      </w:tr>
      <w:tr w14:paraId="7A34DA76">
        <w:tblPrEx>
          <w:tblCellMar>
            <w:top w:w="0" w:type="dxa"/>
            <w:left w:w="108" w:type="dxa"/>
            <w:bottom w:w="0" w:type="dxa"/>
            <w:right w:w="108" w:type="dxa"/>
          </w:tblCellMar>
        </w:tblPrEx>
        <w:trPr>
          <w:trHeight w:val="515" w:hRule="atLeast"/>
        </w:trPr>
        <w:tc>
          <w:tcPr>
            <w:tcW w:w="843"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0AC449D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58</w:t>
            </w:r>
          </w:p>
        </w:tc>
        <w:tc>
          <w:tcPr>
            <w:tcW w:w="870"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56A2763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管理系统功能</w:t>
            </w:r>
          </w:p>
        </w:tc>
        <w:tc>
          <w:tcPr>
            <w:tcW w:w="2244"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4DCF02F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★BMC固件基础功能</w:t>
            </w:r>
          </w:p>
        </w:tc>
        <w:tc>
          <w:tcPr>
            <w:tcW w:w="5123" w:type="dxa"/>
            <w:tcBorders>
              <w:top w:val="nil"/>
              <w:left w:val="single" w:color="000000" w:sz="8" w:space="0"/>
              <w:bottom w:val="nil"/>
              <w:right w:val="single" w:color="000000" w:sz="8" w:space="0"/>
            </w:tcBorders>
            <w:shd w:val="clear" w:color="auto" w:fill="FFFFFF"/>
            <w:noWrap w:val="0"/>
            <w:vAlign w:val="center"/>
          </w:tcPr>
          <w:p w14:paraId="6238AF4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1)支持DHCP设置网络功能；</w:t>
            </w:r>
          </w:p>
        </w:tc>
      </w:tr>
      <w:tr w14:paraId="5AD35E39">
        <w:tblPrEx>
          <w:tblCellMar>
            <w:top w:w="0" w:type="dxa"/>
            <w:left w:w="108" w:type="dxa"/>
            <w:bottom w:w="0" w:type="dxa"/>
            <w:right w:w="108" w:type="dxa"/>
          </w:tblCellMar>
        </w:tblPrEx>
        <w:trPr>
          <w:trHeight w:val="585"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19136592">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16225EA">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513DFEA5">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1B34BE9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2)支持静态IP设置网络功能；</w:t>
            </w:r>
          </w:p>
        </w:tc>
      </w:tr>
      <w:tr w14:paraId="053F13AE">
        <w:tblPrEx>
          <w:tblCellMar>
            <w:top w:w="0" w:type="dxa"/>
            <w:left w:w="108" w:type="dxa"/>
            <w:bottom w:w="0" w:type="dxa"/>
            <w:right w:w="108" w:type="dxa"/>
          </w:tblCellMar>
        </w:tblPrEx>
        <w:trPr>
          <w:trHeight w:val="600"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3D4862F">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398101C3">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9F43324">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4C91D05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3)支持设备日志记录，包括但不限于登录日志、操作日志和报警日志等功能；</w:t>
            </w:r>
          </w:p>
        </w:tc>
      </w:tr>
      <w:tr w14:paraId="27737ED4">
        <w:tblPrEx>
          <w:tblCellMar>
            <w:top w:w="0" w:type="dxa"/>
            <w:left w:w="108" w:type="dxa"/>
            <w:bottom w:w="0" w:type="dxa"/>
            <w:right w:w="108" w:type="dxa"/>
          </w:tblCellMar>
        </w:tblPrEx>
        <w:trPr>
          <w:trHeight w:val="660"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396FDF32">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7B0BA145">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7D98654">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357EBE0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4)支持日志信息导出和记录删除功能；</w:t>
            </w:r>
          </w:p>
        </w:tc>
      </w:tr>
      <w:tr w14:paraId="720D0CC0">
        <w:tblPrEx>
          <w:tblCellMar>
            <w:top w:w="0" w:type="dxa"/>
            <w:left w:w="108" w:type="dxa"/>
            <w:bottom w:w="0" w:type="dxa"/>
            <w:right w:w="108" w:type="dxa"/>
          </w:tblCellMar>
        </w:tblPrEx>
        <w:trPr>
          <w:trHeight w:val="315"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3BCA280D">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152672E7">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37F8814C">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49766A4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5)支持通过管理接口向外输出准确的报警信息功能；</w:t>
            </w:r>
          </w:p>
        </w:tc>
      </w:tr>
      <w:tr w14:paraId="27594925">
        <w:tblPrEx>
          <w:tblCellMar>
            <w:top w:w="0" w:type="dxa"/>
            <w:left w:w="108" w:type="dxa"/>
            <w:bottom w:w="0" w:type="dxa"/>
            <w:right w:w="108" w:type="dxa"/>
          </w:tblCellMar>
        </w:tblPrEx>
        <w:trPr>
          <w:trHeight w:val="627"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4527577B">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48B50EE0">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93B5AF0">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24B4EB9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6)设备的BMC管理软件应能够按报警的严重程度进行区分；</w:t>
            </w:r>
          </w:p>
        </w:tc>
      </w:tr>
      <w:tr w14:paraId="6F9A1CA2">
        <w:tblPrEx>
          <w:tblCellMar>
            <w:top w:w="0" w:type="dxa"/>
            <w:left w:w="108" w:type="dxa"/>
            <w:bottom w:w="0" w:type="dxa"/>
            <w:right w:w="108" w:type="dxa"/>
          </w:tblCellMar>
        </w:tblPrEx>
        <w:trPr>
          <w:trHeight w:val="321"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77A865A">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4DC92B5F">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5892D746">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39D4841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7)支持IPMI2.0、SNMP或Redfish等接口功能；</w:t>
            </w:r>
          </w:p>
        </w:tc>
      </w:tr>
      <w:tr w14:paraId="2FA70D4E">
        <w:tblPrEx>
          <w:tblCellMar>
            <w:top w:w="0" w:type="dxa"/>
            <w:left w:w="108" w:type="dxa"/>
            <w:bottom w:w="0" w:type="dxa"/>
            <w:right w:w="108" w:type="dxa"/>
          </w:tblCellMar>
        </w:tblPrEx>
        <w:trPr>
          <w:trHeight w:val="933"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AD96B34">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F412D22">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755FBF2">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605DB43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8)支持键盘、鼠标和视频的重定向、文本控制台的重定向、远程虚拟媒体、高可靠的硬件监控和管理功能；</w:t>
            </w:r>
          </w:p>
        </w:tc>
      </w:tr>
      <w:tr w14:paraId="3AFE48FC">
        <w:tblPrEx>
          <w:tblCellMar>
            <w:top w:w="0" w:type="dxa"/>
            <w:left w:w="108" w:type="dxa"/>
            <w:bottom w:w="0" w:type="dxa"/>
            <w:right w:w="108" w:type="dxa"/>
          </w:tblCellMar>
        </w:tblPrEx>
        <w:trPr>
          <w:trHeight w:val="627"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2F21352">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4F7D4CF">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051C2A6">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614FB07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9)支持基于网络开启、关闭和重启设备的功能，并查询当前设备开机运行状态；</w:t>
            </w:r>
          </w:p>
        </w:tc>
      </w:tr>
      <w:tr w14:paraId="78D10CC2">
        <w:tblPrEx>
          <w:tblCellMar>
            <w:top w:w="0" w:type="dxa"/>
            <w:left w:w="108" w:type="dxa"/>
            <w:bottom w:w="0" w:type="dxa"/>
            <w:right w:w="108" w:type="dxa"/>
          </w:tblCellMar>
        </w:tblPrEx>
        <w:trPr>
          <w:trHeight w:val="627"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1696F511">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3D47DCEE">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3004764B">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756BB73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10)支持故障提示功能，并可通过接口读取服务器故障信息；</w:t>
            </w:r>
          </w:p>
        </w:tc>
      </w:tr>
      <w:tr w14:paraId="3EE62880">
        <w:tblPrEx>
          <w:tblCellMar>
            <w:top w:w="0" w:type="dxa"/>
            <w:left w:w="108" w:type="dxa"/>
            <w:bottom w:w="0" w:type="dxa"/>
            <w:right w:w="108" w:type="dxa"/>
          </w:tblCellMar>
        </w:tblPrEx>
        <w:trPr>
          <w:trHeight w:val="627"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4B804B78">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521E9441">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1917799A">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5D89F5B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11)支持基于网络的固件更新功能，包括BMC和BIOS等；</w:t>
            </w:r>
          </w:p>
        </w:tc>
      </w:tr>
      <w:tr w14:paraId="7AB852F8">
        <w:tblPrEx>
          <w:tblCellMar>
            <w:top w:w="0" w:type="dxa"/>
            <w:left w:w="108" w:type="dxa"/>
            <w:bottom w:w="0" w:type="dxa"/>
            <w:right w:w="108" w:type="dxa"/>
          </w:tblCellMar>
        </w:tblPrEx>
        <w:trPr>
          <w:trHeight w:val="627"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A92EF6D">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79E9267">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8DADB23">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534E87C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12)支持基于网络安装操作系统的功能，并可通过网络控制台访问设备；</w:t>
            </w:r>
          </w:p>
        </w:tc>
      </w:tr>
      <w:tr w14:paraId="5E41D8AF">
        <w:tblPrEx>
          <w:tblCellMar>
            <w:top w:w="0" w:type="dxa"/>
            <w:left w:w="108" w:type="dxa"/>
            <w:bottom w:w="0" w:type="dxa"/>
            <w:right w:w="108" w:type="dxa"/>
          </w:tblCellMar>
        </w:tblPrEx>
        <w:trPr>
          <w:trHeight w:val="627"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171C9164">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510D206">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4756784C">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055CC7A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13)支持通过本地的硬盘或光驱等存储设备，基于网络完成设备的操作系统安装功能；</w:t>
            </w:r>
          </w:p>
        </w:tc>
      </w:tr>
      <w:tr w14:paraId="0A88C644">
        <w:tblPrEx>
          <w:tblCellMar>
            <w:top w:w="0" w:type="dxa"/>
            <w:left w:w="108" w:type="dxa"/>
            <w:bottom w:w="0" w:type="dxa"/>
            <w:right w:w="108" w:type="dxa"/>
          </w:tblCellMar>
        </w:tblPrEx>
        <w:trPr>
          <w:trHeight w:val="321"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734716EF">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5FACC9D6">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76624C33">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54F89EF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14)支持通过浏览器打开管理界面并登录功能；</w:t>
            </w:r>
          </w:p>
        </w:tc>
      </w:tr>
      <w:tr w14:paraId="15A380BC">
        <w:tblPrEx>
          <w:tblCellMar>
            <w:top w:w="0" w:type="dxa"/>
            <w:left w:w="108" w:type="dxa"/>
            <w:bottom w:w="0" w:type="dxa"/>
            <w:right w:w="108" w:type="dxa"/>
          </w:tblCellMar>
        </w:tblPrEx>
        <w:trPr>
          <w:trHeight w:val="321"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10AA063">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50E0A737">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69F2C43">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5B17853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15)支持设置口令策略功能；</w:t>
            </w:r>
          </w:p>
        </w:tc>
      </w:tr>
      <w:tr w14:paraId="62F66002">
        <w:tblPrEx>
          <w:tblCellMar>
            <w:top w:w="0" w:type="dxa"/>
            <w:left w:w="108" w:type="dxa"/>
            <w:bottom w:w="0" w:type="dxa"/>
            <w:right w:w="108" w:type="dxa"/>
          </w:tblCellMar>
        </w:tblPrEx>
        <w:trPr>
          <w:trHeight w:val="627"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51A71F2F">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FD6F44A">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774B1B3">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265F1C4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16)支持访问权限设置功能，并通过日志记录访问事件；</w:t>
            </w:r>
          </w:p>
        </w:tc>
      </w:tr>
      <w:tr w14:paraId="0A126FBC">
        <w:tblPrEx>
          <w:tblCellMar>
            <w:top w:w="0" w:type="dxa"/>
            <w:left w:w="108" w:type="dxa"/>
            <w:bottom w:w="0" w:type="dxa"/>
            <w:right w:w="108" w:type="dxa"/>
          </w:tblCellMar>
        </w:tblPrEx>
        <w:trPr>
          <w:trHeight w:val="627"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5A0545D">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3268AE23">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A98203F">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6A55EBA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17)支持对出厂默认的用户名及口令进行安全保护功能，并提供默认口令修改提示；</w:t>
            </w:r>
          </w:p>
        </w:tc>
      </w:tr>
      <w:tr w14:paraId="34483F18">
        <w:tblPrEx>
          <w:tblCellMar>
            <w:top w:w="0" w:type="dxa"/>
            <w:left w:w="108" w:type="dxa"/>
            <w:bottom w:w="0" w:type="dxa"/>
            <w:right w:w="108" w:type="dxa"/>
          </w:tblCellMar>
        </w:tblPrEx>
        <w:trPr>
          <w:trHeight w:val="321"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46B5AFD8">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7416591E">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426221B">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1B2EE1C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18)支持读取设备主板的工作环境温度功能；</w:t>
            </w:r>
          </w:p>
        </w:tc>
      </w:tr>
      <w:tr w14:paraId="7EC877EB">
        <w:tblPrEx>
          <w:tblCellMar>
            <w:top w:w="0" w:type="dxa"/>
            <w:left w:w="108" w:type="dxa"/>
            <w:bottom w:w="0" w:type="dxa"/>
            <w:right w:w="108" w:type="dxa"/>
          </w:tblCellMar>
        </w:tblPrEx>
        <w:trPr>
          <w:trHeight w:val="321"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41DE9782">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7B6A82C2">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4FE2266">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34BE668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19)支持读取服务器CPU等核心器件的温度功能；</w:t>
            </w:r>
          </w:p>
        </w:tc>
      </w:tr>
      <w:tr w14:paraId="540F8C03">
        <w:tblPrEx>
          <w:tblCellMar>
            <w:top w:w="0" w:type="dxa"/>
            <w:left w:w="108" w:type="dxa"/>
            <w:bottom w:w="0" w:type="dxa"/>
            <w:right w:w="108" w:type="dxa"/>
          </w:tblCellMar>
        </w:tblPrEx>
        <w:trPr>
          <w:trHeight w:val="627"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755FAE1">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36D7847">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56957A1F">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4912C1A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20)支持通过外部管理工具进行BMC参数设置的功能，并可基于网络通过外部管理工具对BMC进行管理；</w:t>
            </w:r>
          </w:p>
        </w:tc>
      </w:tr>
      <w:tr w14:paraId="4B2F82E4">
        <w:tblPrEx>
          <w:tblCellMar>
            <w:top w:w="0" w:type="dxa"/>
            <w:left w:w="108" w:type="dxa"/>
            <w:bottom w:w="0" w:type="dxa"/>
            <w:right w:w="108" w:type="dxa"/>
          </w:tblCellMar>
        </w:tblPrEx>
        <w:trPr>
          <w:trHeight w:val="321"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D06E854">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BF49EBA">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5F67EEB">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46BAF83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21)应支持固件版本查询、固件升级</w:t>
            </w:r>
          </w:p>
        </w:tc>
      </w:tr>
      <w:tr w14:paraId="1A8F9D00">
        <w:tblPrEx>
          <w:tblCellMar>
            <w:top w:w="0" w:type="dxa"/>
            <w:left w:w="108" w:type="dxa"/>
            <w:bottom w:w="0" w:type="dxa"/>
            <w:right w:w="108" w:type="dxa"/>
          </w:tblCellMar>
        </w:tblPrEx>
        <w:trPr>
          <w:trHeight w:val="321"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40600481">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527209E9">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41E6FBAA">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62D1F26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22)支持基于网络实现开关机和复位控制的功能；</w:t>
            </w:r>
          </w:p>
        </w:tc>
      </w:tr>
      <w:tr w14:paraId="3FD1591D">
        <w:tblPrEx>
          <w:tblCellMar>
            <w:top w:w="0" w:type="dxa"/>
            <w:left w:w="108" w:type="dxa"/>
            <w:bottom w:w="0" w:type="dxa"/>
            <w:right w:w="108" w:type="dxa"/>
          </w:tblCellMar>
        </w:tblPrEx>
        <w:trPr>
          <w:trHeight w:val="627"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36A84006">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D4D76A0">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B847E8A">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117EA92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23)BMC启动时间应不超过180s，实现功能包括网络、IPMI、散热、传感器服务可用；</w:t>
            </w:r>
          </w:p>
        </w:tc>
      </w:tr>
      <w:tr w14:paraId="68BBEB9C">
        <w:tblPrEx>
          <w:tblCellMar>
            <w:top w:w="0" w:type="dxa"/>
            <w:left w:w="108" w:type="dxa"/>
            <w:bottom w:w="0" w:type="dxa"/>
            <w:right w:w="108" w:type="dxa"/>
          </w:tblCellMar>
        </w:tblPrEx>
        <w:trPr>
          <w:trHeight w:val="321"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3E5B9B0A">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DD4C3EA">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1C2B398A">
            <w:pPr>
              <w:jc w:val="left"/>
              <w:rPr>
                <w:rFonts w:hint="eastAsia" w:ascii="宋体" w:hAnsi="宋体" w:cs="宋体"/>
                <w:color w:val="000000"/>
                <w:sz w:val="24"/>
              </w:rPr>
            </w:pPr>
          </w:p>
        </w:tc>
        <w:tc>
          <w:tcPr>
            <w:tcW w:w="5123" w:type="dxa"/>
            <w:tcBorders>
              <w:top w:val="nil"/>
              <w:left w:val="single" w:color="000000" w:sz="8" w:space="0"/>
              <w:bottom w:val="single" w:color="000000" w:sz="4" w:space="0"/>
              <w:right w:val="single" w:color="000000" w:sz="8" w:space="0"/>
            </w:tcBorders>
            <w:shd w:val="clear" w:color="auto" w:fill="FFFFFF"/>
            <w:noWrap w:val="0"/>
            <w:vAlign w:val="center"/>
          </w:tcPr>
          <w:p w14:paraId="604EDB7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24)支持BMC固件设置的恢复出厂功能。</w:t>
            </w:r>
          </w:p>
        </w:tc>
      </w:tr>
      <w:tr w14:paraId="5408B251">
        <w:tblPrEx>
          <w:tblCellMar>
            <w:top w:w="0" w:type="dxa"/>
            <w:left w:w="108" w:type="dxa"/>
            <w:bottom w:w="0" w:type="dxa"/>
            <w:right w:w="108" w:type="dxa"/>
          </w:tblCellMar>
        </w:tblPrEx>
        <w:trPr>
          <w:trHeight w:val="642" w:hRule="atLeast"/>
        </w:trPr>
        <w:tc>
          <w:tcPr>
            <w:tcW w:w="843"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20E07F9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59</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BB05FD7">
            <w:pPr>
              <w:jc w:val="left"/>
              <w:rPr>
                <w:rFonts w:hint="eastAsia" w:ascii="宋体" w:hAnsi="宋体" w:cs="宋体"/>
                <w:color w:val="000000"/>
                <w:sz w:val="24"/>
              </w:rPr>
            </w:pPr>
          </w:p>
        </w:tc>
        <w:tc>
          <w:tcPr>
            <w:tcW w:w="2244"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45A06E2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★BIOS固件基础功能</w:t>
            </w:r>
          </w:p>
        </w:tc>
        <w:tc>
          <w:tcPr>
            <w:tcW w:w="5123" w:type="dxa"/>
            <w:tcBorders>
              <w:top w:val="nil"/>
              <w:left w:val="single" w:color="000000" w:sz="8" w:space="0"/>
              <w:bottom w:val="nil"/>
              <w:right w:val="single" w:color="000000" w:sz="8" w:space="0"/>
            </w:tcBorders>
            <w:shd w:val="clear" w:color="auto" w:fill="FFFFFF"/>
            <w:noWrap w:val="0"/>
            <w:vAlign w:val="center"/>
          </w:tcPr>
          <w:p w14:paraId="27C1562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a）支持查看固件版本、内存信息、主板信息、处理器信息和系统时间信息功能；</w:t>
            </w:r>
          </w:p>
        </w:tc>
      </w:tr>
      <w:tr w14:paraId="1D3D575D">
        <w:tblPrEx>
          <w:tblCellMar>
            <w:top w:w="0" w:type="dxa"/>
            <w:left w:w="108" w:type="dxa"/>
            <w:bottom w:w="0" w:type="dxa"/>
            <w:right w:w="108" w:type="dxa"/>
          </w:tblCellMar>
        </w:tblPrEx>
        <w:trPr>
          <w:trHeight w:val="627"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37A4175">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B3DF79E">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16CA8176">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47FBE05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b)支持上电初始化界面显示CPU信息、内存信息、固件版本和部分快捷键信息功能；</w:t>
            </w:r>
          </w:p>
        </w:tc>
      </w:tr>
      <w:tr w14:paraId="633BEA09">
        <w:tblPrEx>
          <w:tblCellMar>
            <w:top w:w="0" w:type="dxa"/>
            <w:left w:w="108" w:type="dxa"/>
            <w:bottom w:w="0" w:type="dxa"/>
            <w:right w:w="108" w:type="dxa"/>
          </w:tblCellMar>
        </w:tblPrEx>
        <w:trPr>
          <w:trHeight w:val="600"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DAFE942">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7A8EAA8B">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546E82E">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098A685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c)支持设置界面中英文显示切换功能；</w:t>
            </w:r>
          </w:p>
        </w:tc>
      </w:tr>
      <w:tr w14:paraId="51980EE1">
        <w:tblPrEx>
          <w:tblCellMar>
            <w:top w:w="0" w:type="dxa"/>
            <w:left w:w="108" w:type="dxa"/>
            <w:bottom w:w="0" w:type="dxa"/>
            <w:right w:w="108" w:type="dxa"/>
          </w:tblCellMar>
        </w:tblPrEx>
        <w:trPr>
          <w:trHeight w:val="321"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DBBCD84">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578D830">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5EA5A788">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17785F2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d)支持查看PCIe设备信息，SATA设备信息功能；</w:t>
            </w:r>
          </w:p>
        </w:tc>
      </w:tr>
      <w:tr w14:paraId="0B76C3E4">
        <w:tblPrEx>
          <w:tblCellMar>
            <w:top w:w="0" w:type="dxa"/>
            <w:left w:w="108" w:type="dxa"/>
            <w:bottom w:w="0" w:type="dxa"/>
            <w:right w:w="108" w:type="dxa"/>
          </w:tblCellMar>
        </w:tblPrEx>
        <w:trPr>
          <w:trHeight w:val="627"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4DBAF005">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AC37518">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5C5F3F2B">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37559F4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e)支持操作系统安装和引导功能，应并向操作系统提供计算机主板信息和服务接口；</w:t>
            </w:r>
          </w:p>
        </w:tc>
      </w:tr>
      <w:tr w14:paraId="4FCAF554">
        <w:tblPrEx>
          <w:tblCellMar>
            <w:top w:w="0" w:type="dxa"/>
            <w:left w:w="108" w:type="dxa"/>
            <w:bottom w:w="0" w:type="dxa"/>
            <w:right w:w="108" w:type="dxa"/>
          </w:tblCellMar>
        </w:tblPrEx>
        <w:trPr>
          <w:trHeight w:val="600"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82798C1">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12742614">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1FBFD1C">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5ACD233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f）支持设置启动顺序，并按照设置的启动顺序启动功能；</w:t>
            </w:r>
          </w:p>
        </w:tc>
      </w:tr>
      <w:tr w14:paraId="7F54C2BA">
        <w:tblPrEx>
          <w:tblCellMar>
            <w:top w:w="0" w:type="dxa"/>
            <w:left w:w="108" w:type="dxa"/>
            <w:bottom w:w="0" w:type="dxa"/>
            <w:right w:w="108" w:type="dxa"/>
          </w:tblCellMar>
        </w:tblPrEx>
        <w:trPr>
          <w:trHeight w:val="321"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40B705C2">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16E82A0E">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936C326">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6E2803E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g）支持安全启动功能；</w:t>
            </w:r>
          </w:p>
        </w:tc>
      </w:tr>
      <w:tr w14:paraId="602042DA">
        <w:tblPrEx>
          <w:tblCellMar>
            <w:top w:w="0" w:type="dxa"/>
            <w:left w:w="108" w:type="dxa"/>
            <w:bottom w:w="0" w:type="dxa"/>
            <w:right w:w="108" w:type="dxa"/>
          </w:tblCellMar>
        </w:tblPrEx>
        <w:trPr>
          <w:trHeight w:val="321"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CFE3E84">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66F5B68">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75BE6589">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4A02AA3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h）支持设置口令、修改口令、验证口令功能；</w:t>
            </w:r>
          </w:p>
        </w:tc>
      </w:tr>
      <w:tr w14:paraId="03808CED">
        <w:tblPrEx>
          <w:tblCellMar>
            <w:top w:w="0" w:type="dxa"/>
            <w:left w:w="108" w:type="dxa"/>
            <w:bottom w:w="0" w:type="dxa"/>
            <w:right w:w="108" w:type="dxa"/>
          </w:tblCellMar>
        </w:tblPrEx>
        <w:trPr>
          <w:trHeight w:val="321"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5F15CB93">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1718A230">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A4A998F">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2916810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i）支持板载显示控制或独立显卡的显示控制功能；</w:t>
            </w:r>
          </w:p>
        </w:tc>
      </w:tr>
      <w:tr w14:paraId="576D2EA8">
        <w:tblPrEx>
          <w:tblCellMar>
            <w:top w:w="0" w:type="dxa"/>
            <w:left w:w="108" w:type="dxa"/>
            <w:bottom w:w="0" w:type="dxa"/>
            <w:right w:w="108" w:type="dxa"/>
          </w:tblCellMar>
        </w:tblPrEx>
        <w:trPr>
          <w:trHeight w:val="321"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3F95C257">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6EFA03B">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444F80DF">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55694F1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j）支持RAID识别和启动功能；</w:t>
            </w:r>
          </w:p>
        </w:tc>
      </w:tr>
      <w:tr w14:paraId="39B5D8C6">
        <w:tblPrEx>
          <w:tblCellMar>
            <w:top w:w="0" w:type="dxa"/>
            <w:left w:w="108" w:type="dxa"/>
            <w:bottom w:w="0" w:type="dxa"/>
            <w:right w:w="108" w:type="dxa"/>
          </w:tblCellMar>
        </w:tblPrEx>
        <w:trPr>
          <w:trHeight w:val="321"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57123A8D">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727CEEF">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3A2F138">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52FD3DC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k）支持串口重定向功能；</w:t>
            </w:r>
          </w:p>
        </w:tc>
      </w:tr>
      <w:tr w14:paraId="7A512995">
        <w:tblPrEx>
          <w:tblCellMar>
            <w:top w:w="0" w:type="dxa"/>
            <w:left w:w="108" w:type="dxa"/>
            <w:bottom w:w="0" w:type="dxa"/>
            <w:right w:w="108" w:type="dxa"/>
          </w:tblCellMar>
        </w:tblPrEx>
        <w:trPr>
          <w:trHeight w:val="321"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87F281E">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18E69B8E">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889823F">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1359262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l）支持固件更新功能；</w:t>
            </w:r>
          </w:p>
        </w:tc>
      </w:tr>
      <w:tr w14:paraId="4B24EB58">
        <w:tblPrEx>
          <w:tblCellMar>
            <w:top w:w="0" w:type="dxa"/>
            <w:left w:w="108" w:type="dxa"/>
            <w:bottom w:w="0" w:type="dxa"/>
            <w:right w:w="108" w:type="dxa"/>
          </w:tblCellMar>
        </w:tblPrEx>
        <w:trPr>
          <w:trHeight w:val="321"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5C8D2C0C">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5CB2ED11">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E58DD54">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73A8739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m）支持BIOS固件设置的恢复出厂功能；</w:t>
            </w:r>
          </w:p>
        </w:tc>
      </w:tr>
      <w:tr w14:paraId="2E3CAF7C">
        <w:tblPrEx>
          <w:tblCellMar>
            <w:top w:w="0" w:type="dxa"/>
            <w:left w:w="108" w:type="dxa"/>
            <w:bottom w:w="0" w:type="dxa"/>
            <w:right w:w="108" w:type="dxa"/>
          </w:tblCellMar>
        </w:tblPrEx>
        <w:trPr>
          <w:trHeight w:val="321"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4BCDDD9E">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28E8E2C">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0A241B3">
            <w:pPr>
              <w:jc w:val="left"/>
              <w:rPr>
                <w:rFonts w:hint="eastAsia" w:ascii="宋体" w:hAnsi="宋体" w:cs="宋体"/>
                <w:color w:val="000000"/>
                <w:sz w:val="24"/>
              </w:rPr>
            </w:pP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20D4116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n）支持网络引导启用和关闭功能</w:t>
            </w:r>
          </w:p>
        </w:tc>
      </w:tr>
      <w:tr w14:paraId="4CC1352A">
        <w:tblPrEx>
          <w:tblCellMar>
            <w:top w:w="0" w:type="dxa"/>
            <w:left w:w="108" w:type="dxa"/>
            <w:bottom w:w="0" w:type="dxa"/>
            <w:right w:w="108" w:type="dxa"/>
          </w:tblCellMar>
        </w:tblPrEx>
        <w:trPr>
          <w:trHeight w:val="321"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4BCEB6D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60</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81AE34A">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24E0225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★远程控制</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554B60E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支持远程关机和重新启动功能</w:t>
            </w:r>
          </w:p>
        </w:tc>
      </w:tr>
      <w:tr w14:paraId="62EEE53B">
        <w:tblPrEx>
          <w:tblCellMar>
            <w:top w:w="0" w:type="dxa"/>
            <w:left w:w="108" w:type="dxa"/>
            <w:bottom w:w="0" w:type="dxa"/>
            <w:right w:w="108" w:type="dxa"/>
          </w:tblCellMar>
        </w:tblPrEx>
        <w:trPr>
          <w:trHeight w:val="642"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72B7D71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61</w:t>
            </w:r>
          </w:p>
        </w:tc>
        <w:tc>
          <w:tcPr>
            <w:tcW w:w="87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F0C9CE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操作系统及驱动功能</w:t>
            </w: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0546969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★操作系统及驱动的升级</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54EEFDEF">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支持通过网络、闪存盘对操作系统、驱动进行升级</w:t>
            </w:r>
          </w:p>
          <w:p w14:paraId="06A1304C">
            <w:pPr>
              <w:pStyle w:val="2"/>
              <w:rPr>
                <w:rFonts w:hint="eastAsia"/>
              </w:rPr>
            </w:pPr>
          </w:p>
        </w:tc>
      </w:tr>
      <w:tr w14:paraId="7FBA174B">
        <w:tblPrEx>
          <w:tblCellMar>
            <w:top w:w="0" w:type="dxa"/>
            <w:left w:w="108" w:type="dxa"/>
            <w:bottom w:w="0" w:type="dxa"/>
            <w:right w:w="108" w:type="dxa"/>
          </w:tblCellMar>
        </w:tblPrEx>
        <w:trPr>
          <w:trHeight w:val="321"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7965845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62</w:t>
            </w:r>
          </w:p>
        </w:tc>
        <w:tc>
          <w:tcPr>
            <w:tcW w:w="87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8A2108">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12CF3B1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★操作系统功能</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1ACB0A4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支持访问控制、安全审计、网络接入鉴别等功能；</w:t>
            </w:r>
          </w:p>
        </w:tc>
      </w:tr>
      <w:tr w14:paraId="78DB5BB9">
        <w:tblPrEx>
          <w:tblCellMar>
            <w:top w:w="0" w:type="dxa"/>
            <w:left w:w="108" w:type="dxa"/>
            <w:bottom w:w="0" w:type="dxa"/>
            <w:right w:w="108" w:type="dxa"/>
          </w:tblCellMar>
        </w:tblPrEx>
        <w:trPr>
          <w:trHeight w:val="933"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4BE4580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63</w:t>
            </w:r>
          </w:p>
        </w:tc>
        <w:tc>
          <w:tcPr>
            <w:tcW w:w="870" w:type="dxa"/>
            <w:tcBorders>
              <w:top w:val="nil"/>
              <w:left w:val="single" w:color="000000" w:sz="8" w:space="0"/>
              <w:bottom w:val="single" w:color="000000" w:sz="8" w:space="0"/>
              <w:right w:val="single" w:color="000000" w:sz="8" w:space="0"/>
            </w:tcBorders>
            <w:shd w:val="clear" w:color="auto" w:fill="FFFFFF"/>
            <w:noWrap w:val="0"/>
            <w:vAlign w:val="center"/>
          </w:tcPr>
          <w:p w14:paraId="70D1831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中文信息处理功能</w:t>
            </w: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747349E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★中文信息处理</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37BC1CC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符合GB18030的有关规定</w:t>
            </w:r>
          </w:p>
        </w:tc>
      </w:tr>
      <w:tr w14:paraId="491AD7C6">
        <w:tblPrEx>
          <w:tblCellMar>
            <w:top w:w="0" w:type="dxa"/>
            <w:left w:w="108" w:type="dxa"/>
            <w:bottom w:w="0" w:type="dxa"/>
            <w:right w:w="108" w:type="dxa"/>
          </w:tblCellMar>
        </w:tblPrEx>
        <w:trPr>
          <w:trHeight w:val="933"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379FB80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64</w:t>
            </w:r>
          </w:p>
        </w:tc>
        <w:tc>
          <w:tcPr>
            <w:tcW w:w="870" w:type="dxa"/>
            <w:tcBorders>
              <w:top w:val="nil"/>
              <w:left w:val="single" w:color="000000" w:sz="8" w:space="0"/>
              <w:bottom w:val="single" w:color="000000" w:sz="8" w:space="0"/>
              <w:right w:val="single" w:color="000000" w:sz="8" w:space="0"/>
            </w:tcBorders>
            <w:shd w:val="clear" w:color="auto" w:fill="auto"/>
            <w:noWrap w:val="0"/>
            <w:vAlign w:val="center"/>
          </w:tcPr>
          <w:p w14:paraId="644E6EF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关键部件安全要求</w:t>
            </w: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23D12DC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★关键部件安全要求</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1F5B587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CPU等关键部件应当符合安全可靠测评要求</w:t>
            </w:r>
          </w:p>
        </w:tc>
      </w:tr>
      <w:tr w14:paraId="3116E05C">
        <w:tblPrEx>
          <w:tblCellMar>
            <w:top w:w="0" w:type="dxa"/>
            <w:left w:w="108" w:type="dxa"/>
            <w:bottom w:w="0" w:type="dxa"/>
            <w:right w:w="108" w:type="dxa"/>
          </w:tblCellMar>
        </w:tblPrEx>
        <w:trPr>
          <w:trHeight w:val="627"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1E301F2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65</w:t>
            </w:r>
          </w:p>
        </w:tc>
        <w:tc>
          <w:tcPr>
            <w:tcW w:w="870"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799B9B6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固件安全要求</w:t>
            </w: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428413B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★故障检测</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0BDED4E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支持故障检测功能，可以检测到具体的FRU（内存、硬盘等）的故障并发出告警</w:t>
            </w:r>
          </w:p>
        </w:tc>
      </w:tr>
      <w:tr w14:paraId="080EB9E7">
        <w:tblPrEx>
          <w:tblCellMar>
            <w:top w:w="0" w:type="dxa"/>
            <w:left w:w="108" w:type="dxa"/>
            <w:bottom w:w="0" w:type="dxa"/>
            <w:right w:w="108" w:type="dxa"/>
          </w:tblCellMar>
        </w:tblPrEx>
        <w:trPr>
          <w:trHeight w:val="585"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11D7F6B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66</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7763277C">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7620E62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内存故障智能预测和自愈修复</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75E52C5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支持内存故障智能预测和自愈修复，提前自动硬隔离，避免内存故障引起的非预期宕机以及内存寿命的降低</w:t>
            </w:r>
          </w:p>
        </w:tc>
      </w:tr>
      <w:tr w14:paraId="2E46A5F4">
        <w:tblPrEx>
          <w:tblCellMar>
            <w:top w:w="0" w:type="dxa"/>
            <w:left w:w="108" w:type="dxa"/>
            <w:bottom w:w="0" w:type="dxa"/>
            <w:right w:w="108" w:type="dxa"/>
          </w:tblCellMar>
        </w:tblPrEx>
        <w:trPr>
          <w:trHeight w:val="540"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5112893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67</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3908C791">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43C4D0F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硬盘故障智能预测</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333A4F1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支持硬盘故障智能预测，基于故障模型预测出硬盘的故障</w:t>
            </w:r>
          </w:p>
        </w:tc>
      </w:tr>
      <w:tr w14:paraId="38B7D2CA">
        <w:tblPrEx>
          <w:tblCellMar>
            <w:top w:w="0" w:type="dxa"/>
            <w:left w:w="108" w:type="dxa"/>
            <w:bottom w:w="0" w:type="dxa"/>
            <w:right w:w="108" w:type="dxa"/>
          </w:tblCellMar>
        </w:tblPrEx>
        <w:trPr>
          <w:trHeight w:val="627"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06B99E8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68</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114F074">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54C6D1A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PCIe链路故障智能诊断</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49317BA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支持PCIe链路故障智能诊断，判断出现故障的PCIe链路</w:t>
            </w:r>
          </w:p>
        </w:tc>
      </w:tr>
      <w:tr w14:paraId="18941B6F">
        <w:tblPrEx>
          <w:tblCellMar>
            <w:top w:w="0" w:type="dxa"/>
            <w:left w:w="108" w:type="dxa"/>
            <w:bottom w:w="0" w:type="dxa"/>
            <w:right w:w="108" w:type="dxa"/>
          </w:tblCellMar>
        </w:tblPrEx>
        <w:trPr>
          <w:trHeight w:val="627"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0842AB2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69</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33EF21C0">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5F831F5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内存故障隔离</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53A81FD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支持内存故障隔离，在内存产生CE故障时，内存地址被隔离成功，服务器正常运行，业务系统不中断</w:t>
            </w:r>
          </w:p>
        </w:tc>
      </w:tr>
      <w:tr w14:paraId="4FE0E9FC">
        <w:tblPrEx>
          <w:tblCellMar>
            <w:top w:w="0" w:type="dxa"/>
            <w:left w:w="108" w:type="dxa"/>
            <w:bottom w:w="0" w:type="dxa"/>
            <w:right w:w="108" w:type="dxa"/>
          </w:tblCellMar>
        </w:tblPrEx>
        <w:trPr>
          <w:trHeight w:val="627"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31E99C9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70</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73D865B">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1976432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内存、PCIe卡的故障精准告警功能</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49F2D71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支持内存、PCIe卡的故障精准告警功能，触发告警并明确指示具体的故障位置</w:t>
            </w:r>
          </w:p>
        </w:tc>
      </w:tr>
      <w:tr w14:paraId="28A36FD4">
        <w:tblPrEx>
          <w:tblCellMar>
            <w:top w:w="0" w:type="dxa"/>
            <w:left w:w="108" w:type="dxa"/>
            <w:bottom w:w="0" w:type="dxa"/>
            <w:right w:w="108" w:type="dxa"/>
          </w:tblCellMar>
        </w:tblPrEx>
        <w:trPr>
          <w:trHeight w:val="655"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12C5BB8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71</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18093833">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6BBE988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异常下电关键数据保护</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017DFA9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支持异常下电关键数据保护，支持数据备份恢复机制，防止系统异常掉电导致的数据文件丢失</w:t>
            </w:r>
          </w:p>
        </w:tc>
      </w:tr>
      <w:tr w14:paraId="6344100E">
        <w:tblPrEx>
          <w:tblCellMar>
            <w:top w:w="0" w:type="dxa"/>
            <w:left w:w="108" w:type="dxa"/>
            <w:bottom w:w="0" w:type="dxa"/>
            <w:right w:w="108" w:type="dxa"/>
          </w:tblCellMar>
        </w:tblPrEx>
        <w:trPr>
          <w:trHeight w:val="627"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18E0C9C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72</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1543E2EC">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52387F2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BMC/BIOS固件双镜像保护</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7EA617D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支持BMC/BIOS固件双镜像保护，运行异常时自动切换到备份镜像运行，提升系统稳定性</w:t>
            </w:r>
          </w:p>
        </w:tc>
      </w:tr>
      <w:tr w14:paraId="7477E72A">
        <w:tblPrEx>
          <w:tblCellMar>
            <w:top w:w="0" w:type="dxa"/>
            <w:left w:w="108" w:type="dxa"/>
            <w:bottom w:w="0" w:type="dxa"/>
            <w:right w:w="108" w:type="dxa"/>
          </w:tblCellMar>
        </w:tblPrEx>
        <w:trPr>
          <w:trHeight w:val="933"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6BFC3D1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73</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79665E81">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378F449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CPU核重启隔离</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13D1420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支持CPU核发生不可纠正故障后，重启后由BIOS隔离该故障核，OS不可见，防止OS再次使用导致系统异常，核0除外</w:t>
            </w:r>
          </w:p>
        </w:tc>
      </w:tr>
      <w:tr w14:paraId="44D10F46">
        <w:tblPrEx>
          <w:tblCellMar>
            <w:top w:w="0" w:type="dxa"/>
            <w:left w:w="108" w:type="dxa"/>
            <w:bottom w:w="0" w:type="dxa"/>
            <w:right w:w="108" w:type="dxa"/>
          </w:tblCellMar>
        </w:tblPrEx>
        <w:trPr>
          <w:trHeight w:val="321"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3E43DB5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74</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5C4C7379">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30B44C1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内存地址隔离</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2F59739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在硬件支持的情况下，支持故障内存地址重启后隔离</w:t>
            </w:r>
          </w:p>
        </w:tc>
      </w:tr>
      <w:tr w14:paraId="3F95FE83">
        <w:tblPrEx>
          <w:tblCellMar>
            <w:top w:w="0" w:type="dxa"/>
            <w:left w:w="108" w:type="dxa"/>
            <w:bottom w:w="0" w:type="dxa"/>
            <w:right w:w="108" w:type="dxa"/>
          </w:tblCellMar>
        </w:tblPrEx>
        <w:trPr>
          <w:trHeight w:val="321"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6334F0C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75</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828211E">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20DF1D2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内存存储阵列替换</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2EB162B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在硬件支持的情况下，支持故障内存存储阵列替换</w:t>
            </w:r>
          </w:p>
        </w:tc>
      </w:tr>
      <w:tr w14:paraId="00C145A8">
        <w:tblPrEx>
          <w:tblCellMar>
            <w:top w:w="0" w:type="dxa"/>
            <w:left w:w="108" w:type="dxa"/>
            <w:bottom w:w="0" w:type="dxa"/>
            <w:right w:w="108" w:type="dxa"/>
          </w:tblCellMar>
        </w:tblPrEx>
        <w:trPr>
          <w:trHeight w:val="660"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38EA42C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76</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EEA8C65">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3078EC9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安全启动</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65DD54F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支持执行环境要求在整个系统启动的过程中，系统应提供一个机制来保护平台的完整性</w:t>
            </w:r>
          </w:p>
        </w:tc>
      </w:tr>
      <w:tr w14:paraId="7DC7D384">
        <w:tblPrEx>
          <w:tblCellMar>
            <w:top w:w="0" w:type="dxa"/>
            <w:left w:w="108" w:type="dxa"/>
            <w:bottom w:w="0" w:type="dxa"/>
            <w:right w:w="108" w:type="dxa"/>
          </w:tblCellMar>
        </w:tblPrEx>
        <w:trPr>
          <w:trHeight w:val="642"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0FE15C9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77</w:t>
            </w:r>
          </w:p>
        </w:tc>
        <w:tc>
          <w:tcPr>
            <w:tcW w:w="870"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7AF225B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系统安全要求</w:t>
            </w: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09C284A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syslog双向鉴别</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6A581A7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支持系统日志双向鉴别，对服务器根证书和客户端根证书进行鉴别</w:t>
            </w:r>
          </w:p>
        </w:tc>
      </w:tr>
      <w:tr w14:paraId="1B08B480">
        <w:tblPrEx>
          <w:tblCellMar>
            <w:top w:w="0" w:type="dxa"/>
            <w:left w:w="108" w:type="dxa"/>
            <w:bottom w:w="0" w:type="dxa"/>
            <w:right w:w="108" w:type="dxa"/>
          </w:tblCellMar>
        </w:tblPrEx>
        <w:trPr>
          <w:trHeight w:val="627"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75A66F8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78</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DEDCCA7">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544AEDE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★弱口令字典检查</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5DD8240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支持弱口令字典检查功能，出现在弱口令字典中的字符串不能被设置为用户口令</w:t>
            </w:r>
          </w:p>
        </w:tc>
      </w:tr>
      <w:tr w14:paraId="01E26046">
        <w:tblPrEx>
          <w:tblCellMar>
            <w:top w:w="0" w:type="dxa"/>
            <w:left w:w="108" w:type="dxa"/>
            <w:bottom w:w="0" w:type="dxa"/>
            <w:right w:w="108" w:type="dxa"/>
          </w:tblCellMar>
        </w:tblPrEx>
        <w:trPr>
          <w:trHeight w:val="321"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29E7611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79</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5205AED8">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3D7EB7A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★白名单访问控制</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5180A32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支持基于时间、IP或MAC白名单访问控制</w:t>
            </w:r>
          </w:p>
        </w:tc>
      </w:tr>
      <w:tr w14:paraId="1C781638">
        <w:tblPrEx>
          <w:tblCellMar>
            <w:top w:w="0" w:type="dxa"/>
            <w:left w:w="108" w:type="dxa"/>
            <w:bottom w:w="0" w:type="dxa"/>
            <w:right w:w="108" w:type="dxa"/>
          </w:tblCellMar>
        </w:tblPrEx>
        <w:trPr>
          <w:trHeight w:val="627"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7B5769A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80</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4AD45FC6">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4462691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双因素鉴别</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452AA12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支持使用客户端证书和证书密码的双因素鉴别方式登录管理系统</w:t>
            </w:r>
          </w:p>
        </w:tc>
      </w:tr>
      <w:tr w14:paraId="39BABD35">
        <w:tblPrEx>
          <w:tblCellMar>
            <w:top w:w="0" w:type="dxa"/>
            <w:left w:w="108" w:type="dxa"/>
            <w:bottom w:w="0" w:type="dxa"/>
            <w:right w:w="108" w:type="dxa"/>
          </w:tblCellMar>
        </w:tblPrEx>
        <w:trPr>
          <w:trHeight w:val="933"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0639B64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81</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B5E6AE3">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6888D69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★二次鉴别</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377F0CA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支持二次鉴别功能。对于用户配置、权限配置、公钥导入等重要的管理操作，已登录用户应通过二次鉴别后，才能执行操作</w:t>
            </w:r>
          </w:p>
        </w:tc>
      </w:tr>
      <w:tr w14:paraId="2E37DBF9">
        <w:tblPrEx>
          <w:tblCellMar>
            <w:top w:w="0" w:type="dxa"/>
            <w:left w:w="108" w:type="dxa"/>
            <w:bottom w:w="0" w:type="dxa"/>
            <w:right w:w="108" w:type="dxa"/>
          </w:tblCellMar>
        </w:tblPrEx>
        <w:trPr>
          <w:trHeight w:val="933"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118B724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82</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34A391FD">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6A4C1EF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★密码证书安全加密存储</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4824768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支持对带外管理系统中的用户口令和证书等敏感信息进行加密存储，禁止使用私有的和业界已知不安全的密码算法</w:t>
            </w:r>
          </w:p>
        </w:tc>
      </w:tr>
      <w:tr w14:paraId="59C42879">
        <w:tblPrEx>
          <w:tblCellMar>
            <w:top w:w="0" w:type="dxa"/>
            <w:left w:w="108" w:type="dxa"/>
            <w:bottom w:w="0" w:type="dxa"/>
            <w:right w:w="108" w:type="dxa"/>
          </w:tblCellMar>
        </w:tblPrEx>
        <w:trPr>
          <w:trHeight w:val="635"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39056CE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83</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477BFCF4">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7662203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★敏感信息安全加密传输</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5F98C6D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支持使用安全的传输加密协议（如SSH或HTTPS等）传输用户的敏感信息</w:t>
            </w:r>
          </w:p>
        </w:tc>
      </w:tr>
      <w:tr w14:paraId="4A859595">
        <w:tblPrEx>
          <w:tblCellMar>
            <w:top w:w="0" w:type="dxa"/>
            <w:left w:w="108" w:type="dxa"/>
            <w:bottom w:w="0" w:type="dxa"/>
            <w:right w:w="108" w:type="dxa"/>
          </w:tblCellMar>
        </w:tblPrEx>
        <w:trPr>
          <w:trHeight w:val="1239"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614DD59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84</w:t>
            </w:r>
          </w:p>
        </w:tc>
        <w:tc>
          <w:tcPr>
            <w:tcW w:w="870"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0A424F4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信息安全要求</w:t>
            </w: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00B2D73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★研发过程安全</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772B94AB">
            <w:pPr>
              <w:widowControl/>
              <w:jc w:val="left"/>
              <w:textAlignment w:val="center"/>
              <w:rPr>
                <w:rFonts w:hint="eastAsia" w:ascii="宋体" w:hAnsi="宋体" w:cs="宋体"/>
                <w:b/>
                <w:bCs/>
                <w:color w:val="000000"/>
                <w:sz w:val="24"/>
              </w:rPr>
            </w:pPr>
            <w:r>
              <w:rPr>
                <w:rFonts w:hint="eastAsia" w:ascii="宋体" w:hAnsi="宋体" w:cs="宋体"/>
                <w:b/>
                <w:bCs/>
                <w:color w:val="000000"/>
                <w:kern w:val="0"/>
                <w:sz w:val="24"/>
                <w:lang w:bidi="ar"/>
              </w:rPr>
              <w:t>供应商承诺，生产商已建立从需求、设计、开发、测试、维护端到端的开发流程管理机制，输出和保存开发流程中每个阶段的产品需求清单、设计文档、开发文档等材料，保证各个流程可追溯</w:t>
            </w:r>
          </w:p>
        </w:tc>
      </w:tr>
      <w:tr w14:paraId="51B1BA02">
        <w:tblPrEx>
          <w:tblCellMar>
            <w:top w:w="0" w:type="dxa"/>
            <w:left w:w="108" w:type="dxa"/>
            <w:bottom w:w="0" w:type="dxa"/>
            <w:right w:w="108" w:type="dxa"/>
          </w:tblCellMar>
        </w:tblPrEx>
        <w:trPr>
          <w:trHeight w:val="340" w:hRule="atLeast"/>
        </w:trPr>
        <w:tc>
          <w:tcPr>
            <w:tcW w:w="8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412F94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85</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5BE33312">
            <w:pPr>
              <w:jc w:val="left"/>
              <w:rPr>
                <w:rFonts w:hint="eastAsia" w:ascii="宋体" w:hAnsi="宋体" w:cs="宋体"/>
                <w:color w:val="000000"/>
                <w:sz w:val="24"/>
              </w:rPr>
            </w:pPr>
          </w:p>
        </w:tc>
        <w:tc>
          <w:tcPr>
            <w:tcW w:w="22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85AF58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网络关键设备服务器要求</w:t>
            </w:r>
          </w:p>
        </w:tc>
        <w:tc>
          <w:tcPr>
            <w:tcW w:w="51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1DB1426">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作为网络关键设备的服务器应符合GB40050的相关规定</w:t>
            </w:r>
          </w:p>
        </w:tc>
      </w:tr>
      <w:tr w14:paraId="76C219B9">
        <w:tblPrEx>
          <w:tblCellMar>
            <w:top w:w="0" w:type="dxa"/>
            <w:left w:w="108" w:type="dxa"/>
            <w:bottom w:w="0" w:type="dxa"/>
            <w:right w:w="108" w:type="dxa"/>
          </w:tblCellMar>
        </w:tblPrEx>
        <w:trPr>
          <w:trHeight w:val="860" w:hRule="atLeast"/>
        </w:trPr>
        <w:tc>
          <w:tcPr>
            <w:tcW w:w="8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C0A8C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86</w:t>
            </w:r>
          </w:p>
        </w:tc>
        <w:tc>
          <w:tcPr>
            <w:tcW w:w="870" w:type="dxa"/>
            <w:tcBorders>
              <w:top w:val="nil"/>
              <w:left w:val="single" w:color="000000" w:sz="8" w:space="0"/>
              <w:bottom w:val="single" w:color="000000" w:sz="8" w:space="0"/>
              <w:right w:val="single" w:color="000000" w:sz="8" w:space="0"/>
            </w:tcBorders>
            <w:shd w:val="clear" w:color="auto" w:fill="FFFFFF"/>
            <w:noWrap w:val="0"/>
            <w:vAlign w:val="center"/>
          </w:tcPr>
          <w:p w14:paraId="4BFBA66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物理安全</w:t>
            </w:r>
          </w:p>
        </w:tc>
        <w:tc>
          <w:tcPr>
            <w:tcW w:w="22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0D3C5E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★物理安全</w:t>
            </w:r>
          </w:p>
        </w:tc>
        <w:tc>
          <w:tcPr>
            <w:tcW w:w="51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06E194A">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安全要求应符合GB4943.1的规定</w:t>
            </w:r>
          </w:p>
        </w:tc>
      </w:tr>
      <w:tr w14:paraId="72E59912">
        <w:tblPrEx>
          <w:tblCellMar>
            <w:top w:w="0" w:type="dxa"/>
            <w:left w:w="108" w:type="dxa"/>
            <w:bottom w:w="0" w:type="dxa"/>
            <w:right w:w="108" w:type="dxa"/>
          </w:tblCellMar>
        </w:tblPrEx>
        <w:trPr>
          <w:trHeight w:val="933" w:hRule="atLeast"/>
        </w:trPr>
        <w:tc>
          <w:tcPr>
            <w:tcW w:w="8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3D5CB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87</w:t>
            </w:r>
          </w:p>
        </w:tc>
        <w:tc>
          <w:tcPr>
            <w:tcW w:w="870" w:type="dxa"/>
            <w:tcBorders>
              <w:top w:val="nil"/>
              <w:left w:val="single" w:color="000000" w:sz="8" w:space="0"/>
              <w:bottom w:val="single" w:color="000000" w:sz="8" w:space="0"/>
              <w:right w:val="single" w:color="000000" w:sz="8" w:space="0"/>
            </w:tcBorders>
            <w:shd w:val="clear" w:color="auto" w:fill="FFFFFF"/>
            <w:noWrap w:val="0"/>
            <w:vAlign w:val="center"/>
          </w:tcPr>
          <w:p w14:paraId="50DDC91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限用物质的限量要求</w:t>
            </w:r>
          </w:p>
        </w:tc>
        <w:tc>
          <w:tcPr>
            <w:tcW w:w="22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5DF47E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★限用物质的限量要求</w:t>
            </w:r>
          </w:p>
        </w:tc>
        <w:tc>
          <w:tcPr>
            <w:tcW w:w="51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E2069A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限用物质的限量应符合GB/T26572的要求</w:t>
            </w:r>
          </w:p>
        </w:tc>
      </w:tr>
      <w:tr w14:paraId="0A96FBC3">
        <w:tblPrEx>
          <w:tblCellMar>
            <w:top w:w="0" w:type="dxa"/>
            <w:left w:w="108" w:type="dxa"/>
            <w:bottom w:w="0" w:type="dxa"/>
            <w:right w:w="108" w:type="dxa"/>
          </w:tblCellMar>
        </w:tblPrEx>
        <w:trPr>
          <w:trHeight w:val="615"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7B70145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88</w:t>
            </w:r>
          </w:p>
        </w:tc>
        <w:tc>
          <w:tcPr>
            <w:tcW w:w="87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3FA306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CPU性能</w:t>
            </w: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2280D24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★CPU主频</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3CE05D4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≥2.5GHz</w:t>
            </w:r>
          </w:p>
        </w:tc>
      </w:tr>
      <w:tr w14:paraId="25087AD4">
        <w:tblPrEx>
          <w:tblCellMar>
            <w:top w:w="0" w:type="dxa"/>
            <w:left w:w="108" w:type="dxa"/>
            <w:bottom w:w="0" w:type="dxa"/>
            <w:right w:w="108" w:type="dxa"/>
          </w:tblCellMar>
        </w:tblPrEx>
        <w:trPr>
          <w:trHeight w:val="321"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69BE50B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89</w:t>
            </w:r>
          </w:p>
        </w:tc>
        <w:tc>
          <w:tcPr>
            <w:tcW w:w="87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57704E">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262F3FB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★单CPU核数</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350397D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≥16</w:t>
            </w:r>
          </w:p>
        </w:tc>
      </w:tr>
      <w:tr w14:paraId="38594074">
        <w:tblPrEx>
          <w:tblCellMar>
            <w:top w:w="0" w:type="dxa"/>
            <w:left w:w="108" w:type="dxa"/>
            <w:bottom w:w="0" w:type="dxa"/>
            <w:right w:w="108" w:type="dxa"/>
          </w:tblCellMar>
        </w:tblPrEx>
        <w:trPr>
          <w:trHeight w:val="627"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092C083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90</w:t>
            </w:r>
          </w:p>
        </w:tc>
        <w:tc>
          <w:tcPr>
            <w:tcW w:w="87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61E4CE">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1FAC944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★单CPU末级缓存容量</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0475A18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≥32MB</w:t>
            </w:r>
          </w:p>
        </w:tc>
      </w:tr>
      <w:tr w14:paraId="43B6AC68">
        <w:tblPrEx>
          <w:tblCellMar>
            <w:top w:w="0" w:type="dxa"/>
            <w:left w:w="108" w:type="dxa"/>
            <w:bottom w:w="0" w:type="dxa"/>
            <w:right w:w="108" w:type="dxa"/>
          </w:tblCellMar>
        </w:tblPrEx>
        <w:trPr>
          <w:trHeight w:val="336"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1CC50E6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91</w:t>
            </w:r>
          </w:p>
        </w:tc>
        <w:tc>
          <w:tcPr>
            <w:tcW w:w="87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95EDCD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内存性能</w:t>
            </w: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248743B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★单内存模块容量</w:t>
            </w:r>
          </w:p>
        </w:tc>
        <w:tc>
          <w:tcPr>
            <w:tcW w:w="5123" w:type="dxa"/>
            <w:tcBorders>
              <w:top w:val="nil"/>
              <w:left w:val="single" w:color="000000" w:sz="8" w:space="0"/>
              <w:bottom w:val="single" w:color="000000" w:sz="8" w:space="0"/>
              <w:right w:val="single" w:color="000000" w:sz="8" w:space="0"/>
            </w:tcBorders>
            <w:noWrap w:val="0"/>
            <w:vAlign w:val="center"/>
          </w:tcPr>
          <w:p w14:paraId="65E27F2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≥64GB</w:t>
            </w:r>
          </w:p>
        </w:tc>
      </w:tr>
      <w:tr w14:paraId="147882D1">
        <w:tblPrEx>
          <w:tblCellMar>
            <w:top w:w="0" w:type="dxa"/>
            <w:left w:w="108" w:type="dxa"/>
            <w:bottom w:w="0" w:type="dxa"/>
            <w:right w:w="108" w:type="dxa"/>
          </w:tblCellMar>
        </w:tblPrEx>
        <w:trPr>
          <w:trHeight w:val="321"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2A9D439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92</w:t>
            </w:r>
          </w:p>
        </w:tc>
        <w:tc>
          <w:tcPr>
            <w:tcW w:w="87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D2AC1C">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0981513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★内存速率</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2F17C1E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≥2666MT/s</w:t>
            </w:r>
          </w:p>
        </w:tc>
      </w:tr>
      <w:tr w14:paraId="498103AC">
        <w:tblPrEx>
          <w:tblCellMar>
            <w:top w:w="0" w:type="dxa"/>
            <w:left w:w="108" w:type="dxa"/>
            <w:bottom w:w="0" w:type="dxa"/>
            <w:right w:w="108" w:type="dxa"/>
          </w:tblCellMar>
        </w:tblPrEx>
        <w:trPr>
          <w:trHeight w:val="627"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4C0D3AE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93</w:t>
            </w:r>
          </w:p>
        </w:tc>
        <w:tc>
          <w:tcPr>
            <w:tcW w:w="870" w:type="dxa"/>
            <w:tcBorders>
              <w:top w:val="nil"/>
              <w:left w:val="single" w:color="000000" w:sz="8" w:space="0"/>
              <w:bottom w:val="single" w:color="000000" w:sz="8" w:space="0"/>
              <w:right w:val="single" w:color="000000" w:sz="8" w:space="0"/>
            </w:tcBorders>
            <w:shd w:val="clear" w:color="auto" w:fill="FFFFFF"/>
            <w:noWrap w:val="0"/>
            <w:vAlign w:val="center"/>
          </w:tcPr>
          <w:p w14:paraId="75E6B04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RAID卡性能</w:t>
            </w: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21AE60B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RAID卡缓存容量大小</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2B2D84D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RAID卡有缓存容量，容量不少于1GB</w:t>
            </w:r>
          </w:p>
        </w:tc>
      </w:tr>
      <w:tr w14:paraId="7C27A1D8">
        <w:tblPrEx>
          <w:tblCellMar>
            <w:top w:w="0" w:type="dxa"/>
            <w:left w:w="108" w:type="dxa"/>
            <w:bottom w:w="0" w:type="dxa"/>
            <w:right w:w="108" w:type="dxa"/>
          </w:tblCellMar>
        </w:tblPrEx>
        <w:trPr>
          <w:trHeight w:val="336"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1A01331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94</w:t>
            </w:r>
          </w:p>
        </w:tc>
        <w:tc>
          <w:tcPr>
            <w:tcW w:w="87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6FA6AC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网络性能</w:t>
            </w: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7A0D85F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独立网卡速率</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43DABF7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≥10GE</w:t>
            </w:r>
          </w:p>
        </w:tc>
      </w:tr>
      <w:tr w14:paraId="21A7DC81">
        <w:tblPrEx>
          <w:tblCellMar>
            <w:top w:w="0" w:type="dxa"/>
            <w:left w:w="108" w:type="dxa"/>
            <w:bottom w:w="0" w:type="dxa"/>
            <w:right w:w="108" w:type="dxa"/>
          </w:tblCellMar>
        </w:tblPrEx>
        <w:trPr>
          <w:trHeight w:val="321"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30785E7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95</w:t>
            </w:r>
          </w:p>
        </w:tc>
        <w:tc>
          <w:tcPr>
            <w:tcW w:w="87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20AF79">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3640382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板载网卡速率</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45A8EF4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≥1GE</w:t>
            </w:r>
          </w:p>
        </w:tc>
      </w:tr>
      <w:tr w14:paraId="1B5ED47A">
        <w:tblPrEx>
          <w:tblCellMar>
            <w:top w:w="0" w:type="dxa"/>
            <w:left w:w="108" w:type="dxa"/>
            <w:bottom w:w="0" w:type="dxa"/>
            <w:right w:w="108" w:type="dxa"/>
          </w:tblCellMar>
        </w:tblPrEx>
        <w:trPr>
          <w:trHeight w:val="627"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7544CE0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96</w:t>
            </w:r>
          </w:p>
        </w:tc>
        <w:tc>
          <w:tcPr>
            <w:tcW w:w="870" w:type="dxa"/>
            <w:tcBorders>
              <w:top w:val="nil"/>
              <w:left w:val="single" w:color="000000" w:sz="8" w:space="0"/>
              <w:bottom w:val="single" w:color="000000" w:sz="8" w:space="0"/>
              <w:right w:val="single" w:color="000000" w:sz="8" w:space="0"/>
            </w:tcBorders>
            <w:shd w:val="clear" w:color="auto" w:fill="FFFFFF"/>
            <w:noWrap w:val="0"/>
            <w:vAlign w:val="center"/>
          </w:tcPr>
          <w:p w14:paraId="54F5CF7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电源能耗</w:t>
            </w: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0FBE8B5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★电源能耗</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1E37317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符合GB/T9813.3的有关规定</w:t>
            </w:r>
          </w:p>
        </w:tc>
      </w:tr>
      <w:tr w14:paraId="44E161E4">
        <w:tblPrEx>
          <w:tblCellMar>
            <w:top w:w="0" w:type="dxa"/>
            <w:left w:w="108" w:type="dxa"/>
            <w:bottom w:w="0" w:type="dxa"/>
            <w:right w:w="108" w:type="dxa"/>
          </w:tblCellMar>
        </w:tblPrEx>
        <w:trPr>
          <w:trHeight w:val="627"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4D137D6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97</w:t>
            </w:r>
          </w:p>
        </w:tc>
        <w:tc>
          <w:tcPr>
            <w:tcW w:w="870"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43C8CB4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部件兼容性要求</w:t>
            </w: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263E19C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★内存兼容性</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72CCCE4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适配3种及以上厂商的内存产品，且均不低于产品支持的内存规格</w:t>
            </w:r>
          </w:p>
        </w:tc>
      </w:tr>
      <w:tr w14:paraId="0B7B90DA">
        <w:tblPrEx>
          <w:tblCellMar>
            <w:top w:w="0" w:type="dxa"/>
            <w:left w:w="108" w:type="dxa"/>
            <w:bottom w:w="0" w:type="dxa"/>
            <w:right w:w="108" w:type="dxa"/>
          </w:tblCellMar>
        </w:tblPrEx>
        <w:trPr>
          <w:trHeight w:val="360"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48BF957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98</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4320C69A">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29DC325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★固态存储兼容性</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69F77D0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适配3种或以上厂商的固态存储产品，且均不低于产品支持的固态存储设备规格</w:t>
            </w:r>
          </w:p>
        </w:tc>
      </w:tr>
      <w:tr w14:paraId="0AF68EC7">
        <w:tblPrEx>
          <w:tblCellMar>
            <w:top w:w="0" w:type="dxa"/>
            <w:left w:w="108" w:type="dxa"/>
            <w:bottom w:w="0" w:type="dxa"/>
            <w:right w:w="108" w:type="dxa"/>
          </w:tblCellMar>
        </w:tblPrEx>
        <w:trPr>
          <w:trHeight w:val="340"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3085072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99</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D85A936">
            <w:pPr>
              <w:jc w:val="left"/>
              <w:rPr>
                <w:rFonts w:hint="eastAsia" w:ascii="宋体" w:hAnsi="宋体" w:cs="宋体"/>
                <w:color w:val="000000"/>
                <w:sz w:val="24"/>
              </w:rPr>
            </w:pPr>
          </w:p>
        </w:tc>
        <w:tc>
          <w:tcPr>
            <w:tcW w:w="22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0EB50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RAID卡兼容性</w:t>
            </w:r>
          </w:p>
        </w:tc>
        <w:tc>
          <w:tcPr>
            <w:tcW w:w="51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A8229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RAID卡应适配两种或以上厂商产品</w:t>
            </w:r>
          </w:p>
        </w:tc>
      </w:tr>
      <w:tr w14:paraId="3F309694">
        <w:tblPrEx>
          <w:tblCellMar>
            <w:top w:w="0" w:type="dxa"/>
            <w:left w:w="108" w:type="dxa"/>
            <w:bottom w:w="0" w:type="dxa"/>
            <w:right w:w="108" w:type="dxa"/>
          </w:tblCellMar>
        </w:tblPrEx>
        <w:trPr>
          <w:trHeight w:val="335"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1026D80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100</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581A6DF0">
            <w:pPr>
              <w:jc w:val="left"/>
              <w:rPr>
                <w:rFonts w:hint="eastAsia" w:ascii="宋体" w:hAnsi="宋体" w:cs="宋体"/>
                <w:color w:val="000000"/>
                <w:sz w:val="24"/>
              </w:rPr>
            </w:pPr>
          </w:p>
        </w:tc>
        <w:tc>
          <w:tcPr>
            <w:tcW w:w="22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259AE5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★网卡兼容性</w:t>
            </w:r>
          </w:p>
        </w:tc>
        <w:tc>
          <w:tcPr>
            <w:tcW w:w="51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CD03A4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网卡应适配两种或以上厂商产品</w:t>
            </w:r>
          </w:p>
        </w:tc>
      </w:tr>
      <w:tr w14:paraId="1590E8BF">
        <w:tblPrEx>
          <w:tblCellMar>
            <w:top w:w="0" w:type="dxa"/>
            <w:left w:w="108" w:type="dxa"/>
            <w:bottom w:w="0" w:type="dxa"/>
            <w:right w:w="108" w:type="dxa"/>
          </w:tblCellMar>
        </w:tblPrEx>
        <w:trPr>
          <w:trHeight w:val="300"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136983F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101</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13390E6C">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42F6BA2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★功能卡兼容性</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32E9F42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内置或适配符合PCIe的功能卡，如：网络功能卡、存储功能卡及图形显示功能卡</w:t>
            </w:r>
          </w:p>
        </w:tc>
      </w:tr>
      <w:tr w14:paraId="258A7BB5">
        <w:tblPrEx>
          <w:tblCellMar>
            <w:top w:w="0" w:type="dxa"/>
            <w:left w:w="108" w:type="dxa"/>
            <w:bottom w:w="0" w:type="dxa"/>
            <w:right w:w="108" w:type="dxa"/>
          </w:tblCellMar>
        </w:tblPrEx>
        <w:trPr>
          <w:trHeight w:val="1239"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5310528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102</w:t>
            </w:r>
          </w:p>
        </w:tc>
        <w:tc>
          <w:tcPr>
            <w:tcW w:w="870" w:type="dxa"/>
            <w:tcBorders>
              <w:top w:val="nil"/>
              <w:left w:val="single" w:color="000000" w:sz="8" w:space="0"/>
              <w:bottom w:val="single" w:color="000000" w:sz="8" w:space="0"/>
              <w:right w:val="single" w:color="000000" w:sz="8" w:space="0"/>
            </w:tcBorders>
            <w:shd w:val="clear" w:color="auto" w:fill="FFFFFF"/>
            <w:noWrap w:val="0"/>
            <w:vAlign w:val="center"/>
          </w:tcPr>
          <w:p w14:paraId="6911510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外设兼容性</w:t>
            </w: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3DFB197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★外设兼容性</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41C70AB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兼容多种主流生产商的外部设备，包括显示器、键盘、鼠标、闪存盘、移动硬盘、USB光驱及KVM等，要求使用不同厂商的外部设备时，系统均能正常识别和安装驱动</w:t>
            </w:r>
          </w:p>
        </w:tc>
      </w:tr>
      <w:tr w14:paraId="44A22429">
        <w:tblPrEx>
          <w:tblCellMar>
            <w:top w:w="0" w:type="dxa"/>
            <w:left w:w="108" w:type="dxa"/>
            <w:bottom w:w="0" w:type="dxa"/>
            <w:right w:w="108" w:type="dxa"/>
          </w:tblCellMar>
        </w:tblPrEx>
        <w:trPr>
          <w:trHeight w:val="330"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0D2E01D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103</w:t>
            </w:r>
          </w:p>
        </w:tc>
        <w:tc>
          <w:tcPr>
            <w:tcW w:w="870"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2F6E237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软件兼容性</w:t>
            </w: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7204311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★数据库兼容</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37FB3F5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兼容3个及以上厂商的数据库产品</w:t>
            </w:r>
          </w:p>
        </w:tc>
      </w:tr>
      <w:tr w14:paraId="7FE969BB">
        <w:tblPrEx>
          <w:tblCellMar>
            <w:top w:w="0" w:type="dxa"/>
            <w:left w:w="108" w:type="dxa"/>
            <w:bottom w:w="0" w:type="dxa"/>
            <w:right w:w="108" w:type="dxa"/>
          </w:tblCellMar>
        </w:tblPrEx>
        <w:trPr>
          <w:trHeight w:val="321"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7E70107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104</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5E6D0F1B">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69A8BC6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★中间件兼容</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7D25B34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兼容3个及以上厂商的中间件产品</w:t>
            </w:r>
          </w:p>
        </w:tc>
      </w:tr>
      <w:tr w14:paraId="0899EA0A">
        <w:tblPrEx>
          <w:tblCellMar>
            <w:top w:w="0" w:type="dxa"/>
            <w:left w:w="108" w:type="dxa"/>
            <w:bottom w:w="0" w:type="dxa"/>
            <w:right w:w="108" w:type="dxa"/>
          </w:tblCellMar>
        </w:tblPrEx>
        <w:trPr>
          <w:trHeight w:val="360"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712B873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105</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AE92AF0">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6FEEE0E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★平台软件兼容</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7042B09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兼容3个及以上厂商的大数据平台</w:t>
            </w:r>
          </w:p>
        </w:tc>
      </w:tr>
      <w:tr w14:paraId="5671BDD5">
        <w:tblPrEx>
          <w:tblCellMar>
            <w:top w:w="0" w:type="dxa"/>
            <w:left w:w="108" w:type="dxa"/>
            <w:bottom w:w="0" w:type="dxa"/>
            <w:right w:w="108" w:type="dxa"/>
          </w:tblCellMar>
        </w:tblPrEx>
        <w:trPr>
          <w:trHeight w:val="675"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682AA95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106</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507D4B05">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3126747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虚拟化软件兼容</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04C9B2F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兼容2款及以上虚拟化软件</w:t>
            </w:r>
          </w:p>
        </w:tc>
      </w:tr>
      <w:tr w14:paraId="48876A01">
        <w:tblPrEx>
          <w:tblCellMar>
            <w:top w:w="0" w:type="dxa"/>
            <w:left w:w="108" w:type="dxa"/>
            <w:bottom w:w="0" w:type="dxa"/>
            <w:right w:w="108" w:type="dxa"/>
          </w:tblCellMar>
        </w:tblPrEx>
        <w:trPr>
          <w:trHeight w:val="933"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7FB1388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107</w:t>
            </w:r>
          </w:p>
        </w:tc>
        <w:tc>
          <w:tcPr>
            <w:tcW w:w="870" w:type="dxa"/>
            <w:tcBorders>
              <w:top w:val="nil"/>
              <w:left w:val="single" w:color="000000" w:sz="8" w:space="0"/>
              <w:bottom w:val="single" w:color="000000" w:sz="8" w:space="0"/>
              <w:right w:val="single" w:color="000000" w:sz="8" w:space="0"/>
            </w:tcBorders>
            <w:shd w:val="clear" w:color="auto" w:fill="FFFFFF"/>
            <w:noWrap w:val="0"/>
            <w:vAlign w:val="center"/>
          </w:tcPr>
          <w:p w14:paraId="73C2208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存储可靠性要求</w:t>
            </w: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28C8A7A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SSD可靠性</w:t>
            </w:r>
          </w:p>
        </w:tc>
        <w:tc>
          <w:tcPr>
            <w:tcW w:w="5123" w:type="dxa"/>
            <w:tcBorders>
              <w:top w:val="nil"/>
              <w:left w:val="single" w:color="000000" w:sz="8" w:space="0"/>
              <w:bottom w:val="single" w:color="000000" w:sz="8" w:space="0"/>
              <w:right w:val="single" w:color="000000" w:sz="8" w:space="0"/>
            </w:tcBorders>
            <w:noWrap w:val="0"/>
            <w:vAlign w:val="center"/>
          </w:tcPr>
          <w:p w14:paraId="23A11D8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SATA SSD和NVME SSD的m1值（MTBF的不可接受值）不低于200000h</w:t>
            </w:r>
          </w:p>
        </w:tc>
      </w:tr>
      <w:tr w14:paraId="78922972">
        <w:tblPrEx>
          <w:tblCellMar>
            <w:top w:w="0" w:type="dxa"/>
            <w:left w:w="108" w:type="dxa"/>
            <w:bottom w:w="0" w:type="dxa"/>
            <w:right w:w="108" w:type="dxa"/>
          </w:tblCellMar>
        </w:tblPrEx>
        <w:trPr>
          <w:trHeight w:val="336"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7C63D52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108</w:t>
            </w:r>
          </w:p>
        </w:tc>
        <w:tc>
          <w:tcPr>
            <w:tcW w:w="87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2F18E4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整机可靠性要求</w:t>
            </w: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484AF72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★整机可靠性</w:t>
            </w:r>
          </w:p>
        </w:tc>
        <w:tc>
          <w:tcPr>
            <w:tcW w:w="5123" w:type="dxa"/>
            <w:tcBorders>
              <w:top w:val="nil"/>
              <w:left w:val="single" w:color="000000" w:sz="8" w:space="0"/>
              <w:bottom w:val="single" w:color="000000" w:sz="8" w:space="0"/>
              <w:right w:val="single" w:color="000000" w:sz="8" w:space="0"/>
            </w:tcBorders>
            <w:noWrap w:val="0"/>
            <w:vAlign w:val="center"/>
          </w:tcPr>
          <w:p w14:paraId="05EE2DB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m1值（MTBF的不可接受值）不得低于30000h</w:t>
            </w:r>
          </w:p>
        </w:tc>
      </w:tr>
      <w:tr w14:paraId="656CE7C6">
        <w:tblPrEx>
          <w:tblCellMar>
            <w:top w:w="0" w:type="dxa"/>
            <w:left w:w="108" w:type="dxa"/>
            <w:bottom w:w="0" w:type="dxa"/>
            <w:right w:w="108" w:type="dxa"/>
          </w:tblCellMar>
        </w:tblPrEx>
        <w:trPr>
          <w:trHeight w:val="321"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4E4BF9A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109</w:t>
            </w:r>
          </w:p>
        </w:tc>
        <w:tc>
          <w:tcPr>
            <w:tcW w:w="87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A14B5C">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4ADA771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★风扇可靠性</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708728C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风扇寿命应不低于40000h</w:t>
            </w:r>
          </w:p>
        </w:tc>
      </w:tr>
      <w:tr w14:paraId="0558B4D9">
        <w:tblPrEx>
          <w:tblCellMar>
            <w:top w:w="0" w:type="dxa"/>
            <w:left w:w="108" w:type="dxa"/>
            <w:bottom w:w="0" w:type="dxa"/>
            <w:right w:w="108" w:type="dxa"/>
          </w:tblCellMar>
        </w:tblPrEx>
        <w:trPr>
          <w:trHeight w:val="321"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6C1D20E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110</w:t>
            </w:r>
          </w:p>
        </w:tc>
        <w:tc>
          <w:tcPr>
            <w:tcW w:w="87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3830F1">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08B1284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★部件可靠性</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1B8659F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支持硬盘、电源、风扇热插拔</w:t>
            </w:r>
          </w:p>
        </w:tc>
      </w:tr>
      <w:tr w14:paraId="15F95E95">
        <w:tblPrEx>
          <w:tblCellMar>
            <w:top w:w="0" w:type="dxa"/>
            <w:left w:w="108" w:type="dxa"/>
            <w:bottom w:w="0" w:type="dxa"/>
            <w:right w:w="108" w:type="dxa"/>
          </w:tblCellMar>
        </w:tblPrEx>
        <w:trPr>
          <w:trHeight w:val="933"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046332B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111</w:t>
            </w:r>
          </w:p>
        </w:tc>
        <w:tc>
          <w:tcPr>
            <w:tcW w:w="870" w:type="dxa"/>
            <w:tcBorders>
              <w:top w:val="nil"/>
              <w:left w:val="single" w:color="000000" w:sz="8" w:space="0"/>
              <w:bottom w:val="single" w:color="000000" w:sz="8" w:space="0"/>
              <w:right w:val="single" w:color="000000" w:sz="8" w:space="0"/>
            </w:tcBorders>
            <w:shd w:val="clear" w:color="auto" w:fill="FFFFFF"/>
            <w:noWrap w:val="0"/>
            <w:vAlign w:val="center"/>
          </w:tcPr>
          <w:p w14:paraId="08D9B31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包装及运输要求</w:t>
            </w: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716FD52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★标志、包装、运输和贮存</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7786C55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符合GB/T9813.3和商品包装政府采购需求标准的相关规定</w:t>
            </w:r>
          </w:p>
        </w:tc>
      </w:tr>
      <w:tr w14:paraId="66F05B1A">
        <w:tblPrEx>
          <w:tblCellMar>
            <w:top w:w="0" w:type="dxa"/>
            <w:left w:w="108" w:type="dxa"/>
            <w:bottom w:w="0" w:type="dxa"/>
            <w:right w:w="108" w:type="dxa"/>
          </w:tblCellMar>
        </w:tblPrEx>
        <w:trPr>
          <w:trHeight w:val="390" w:hRule="atLeast"/>
        </w:trPr>
        <w:tc>
          <w:tcPr>
            <w:tcW w:w="843"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753762B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112</w:t>
            </w:r>
          </w:p>
        </w:tc>
        <w:tc>
          <w:tcPr>
            <w:tcW w:w="870"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331F6EB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服务响应</w:t>
            </w:r>
          </w:p>
        </w:tc>
        <w:tc>
          <w:tcPr>
            <w:tcW w:w="2244"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72C9734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★服务响应</w:t>
            </w:r>
          </w:p>
        </w:tc>
        <w:tc>
          <w:tcPr>
            <w:tcW w:w="5123" w:type="dxa"/>
            <w:tcBorders>
              <w:top w:val="nil"/>
              <w:left w:val="single" w:color="000000" w:sz="8" w:space="0"/>
              <w:bottom w:val="nil"/>
              <w:right w:val="single" w:color="000000" w:sz="8" w:space="0"/>
            </w:tcBorders>
            <w:shd w:val="clear" w:color="auto" w:fill="FFFFFF"/>
            <w:noWrap w:val="0"/>
            <w:vAlign w:val="center"/>
          </w:tcPr>
          <w:p w14:paraId="622165F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a)提供电话、电子邮件、远程连接等多种形式服务；</w:t>
            </w:r>
          </w:p>
        </w:tc>
      </w:tr>
      <w:tr w14:paraId="257385D4">
        <w:tblPrEx>
          <w:tblCellMar>
            <w:top w:w="0" w:type="dxa"/>
            <w:left w:w="108" w:type="dxa"/>
            <w:bottom w:w="0" w:type="dxa"/>
            <w:right w:w="108" w:type="dxa"/>
          </w:tblCellMar>
        </w:tblPrEx>
        <w:trPr>
          <w:trHeight w:val="380"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6247341">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75220D64">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7BE9AA45">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0DB8769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b)提供同城4h、异地12h技术响应服务，2个工作日解决问题，对于未能解决的问题和故障应提供可行的升级方案，并提供周转设备；</w:t>
            </w:r>
          </w:p>
        </w:tc>
      </w:tr>
      <w:tr w14:paraId="4F3A9C9A">
        <w:tblPrEx>
          <w:tblCellMar>
            <w:top w:w="0" w:type="dxa"/>
            <w:left w:w="108" w:type="dxa"/>
            <w:bottom w:w="0" w:type="dxa"/>
            <w:right w:w="108" w:type="dxa"/>
          </w:tblCellMar>
        </w:tblPrEx>
        <w:trPr>
          <w:trHeight w:val="400"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C2D9D77">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C17A0B9">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32CAD6EE">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6E2058E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c)建立全国技术服务体系和服务团体，符合专业服务体系标准要求，提供原厂中文服务；</w:t>
            </w:r>
          </w:p>
        </w:tc>
      </w:tr>
      <w:tr w14:paraId="543741C5">
        <w:tblPrEx>
          <w:tblCellMar>
            <w:top w:w="0" w:type="dxa"/>
            <w:left w:w="108" w:type="dxa"/>
            <w:bottom w:w="0" w:type="dxa"/>
            <w:right w:w="108" w:type="dxa"/>
          </w:tblCellMar>
        </w:tblPrEx>
        <w:trPr>
          <w:trHeight w:val="380"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6AD09E9">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563D703">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7FD3C39">
            <w:pPr>
              <w:jc w:val="left"/>
              <w:rPr>
                <w:rFonts w:hint="eastAsia" w:ascii="宋体" w:hAnsi="宋体" w:cs="宋体"/>
                <w:color w:val="000000"/>
                <w:sz w:val="24"/>
              </w:rPr>
            </w:pP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20DBA58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d)服务周期内提供产品的维修、换件和升级服务</w:t>
            </w:r>
          </w:p>
        </w:tc>
      </w:tr>
      <w:tr w14:paraId="19770E32">
        <w:tblPrEx>
          <w:tblCellMar>
            <w:top w:w="0" w:type="dxa"/>
            <w:left w:w="108" w:type="dxa"/>
            <w:bottom w:w="0" w:type="dxa"/>
            <w:right w:w="108" w:type="dxa"/>
          </w:tblCellMar>
        </w:tblPrEx>
        <w:trPr>
          <w:trHeight w:val="627"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38C0132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113</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0AF34DA">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6CE4E22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★培训服务</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7DF7504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供应商在项目实施期间应提供培训材料、产品手册、培训视频等培训相关内容</w:t>
            </w:r>
          </w:p>
        </w:tc>
      </w:tr>
      <w:tr w14:paraId="08D6C2CF">
        <w:tblPrEx>
          <w:tblCellMar>
            <w:top w:w="0" w:type="dxa"/>
            <w:left w:w="108" w:type="dxa"/>
            <w:bottom w:w="0" w:type="dxa"/>
            <w:right w:w="108" w:type="dxa"/>
          </w:tblCellMar>
        </w:tblPrEx>
        <w:trPr>
          <w:trHeight w:val="600" w:hRule="atLeast"/>
        </w:trPr>
        <w:tc>
          <w:tcPr>
            <w:tcW w:w="843"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6034F53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114</w:t>
            </w:r>
          </w:p>
        </w:tc>
        <w:tc>
          <w:tcPr>
            <w:tcW w:w="87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949BC1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服务周期</w:t>
            </w:r>
          </w:p>
        </w:tc>
        <w:tc>
          <w:tcPr>
            <w:tcW w:w="2244"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463F348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★服务周期</w:t>
            </w:r>
          </w:p>
        </w:tc>
        <w:tc>
          <w:tcPr>
            <w:tcW w:w="5123" w:type="dxa"/>
            <w:tcBorders>
              <w:top w:val="single" w:color="000000" w:sz="8" w:space="0"/>
              <w:left w:val="single" w:color="000000" w:sz="8" w:space="0"/>
              <w:bottom w:val="nil"/>
              <w:right w:val="single" w:color="000000" w:sz="8" w:space="0"/>
            </w:tcBorders>
            <w:shd w:val="clear" w:color="auto" w:fill="FFFFFF"/>
            <w:noWrap w:val="0"/>
            <w:vAlign w:val="center"/>
          </w:tcPr>
          <w:p w14:paraId="565D6E5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a)产品服务周期（含换件和维修）应不小于5年；</w:t>
            </w:r>
          </w:p>
        </w:tc>
      </w:tr>
      <w:tr w14:paraId="4B372062">
        <w:tblPrEx>
          <w:tblCellMar>
            <w:top w:w="0" w:type="dxa"/>
            <w:left w:w="108" w:type="dxa"/>
            <w:bottom w:w="0" w:type="dxa"/>
            <w:right w:w="108" w:type="dxa"/>
          </w:tblCellMar>
        </w:tblPrEx>
        <w:trPr>
          <w:trHeight w:val="1040"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7FAF6303">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036613">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524EF3DF">
            <w:pPr>
              <w:jc w:val="left"/>
              <w:rPr>
                <w:rFonts w:hint="eastAsia" w:ascii="宋体" w:hAnsi="宋体" w:cs="宋体"/>
                <w:color w:val="000000"/>
                <w:sz w:val="24"/>
              </w:rPr>
            </w:pPr>
          </w:p>
        </w:tc>
        <w:tc>
          <w:tcPr>
            <w:tcW w:w="5123" w:type="dxa"/>
            <w:tcBorders>
              <w:top w:val="nil"/>
              <w:left w:val="single" w:color="000000" w:sz="8" w:space="0"/>
              <w:bottom w:val="nil"/>
              <w:right w:val="single" w:color="000000" w:sz="8" w:space="0"/>
            </w:tcBorders>
            <w:shd w:val="clear" w:color="auto" w:fill="FFFFFF"/>
            <w:noWrap w:val="0"/>
            <w:vAlign w:val="center"/>
          </w:tcPr>
          <w:p w14:paraId="55C7602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b)设备停产后继续提供质量保障服务（含备品备件），服务终止时间与最后一批设备交付时间间隔不低于6年；</w:t>
            </w:r>
          </w:p>
        </w:tc>
      </w:tr>
      <w:tr w14:paraId="6E86F44C">
        <w:tblPrEx>
          <w:tblCellMar>
            <w:top w:w="0" w:type="dxa"/>
            <w:left w:w="108" w:type="dxa"/>
            <w:bottom w:w="0" w:type="dxa"/>
            <w:right w:w="108" w:type="dxa"/>
          </w:tblCellMar>
        </w:tblPrEx>
        <w:trPr>
          <w:trHeight w:val="400" w:hRule="atLeast"/>
        </w:trPr>
        <w:tc>
          <w:tcPr>
            <w:tcW w:w="843"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EC98BD0">
            <w:pPr>
              <w:jc w:val="left"/>
              <w:rPr>
                <w:rFonts w:hint="eastAsia" w:ascii="宋体" w:hAnsi="宋体" w:cs="宋体"/>
                <w:color w:val="000000"/>
                <w:sz w:val="24"/>
              </w:rPr>
            </w:pPr>
          </w:p>
        </w:tc>
        <w:tc>
          <w:tcPr>
            <w:tcW w:w="87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8E5C80">
            <w:pPr>
              <w:jc w:val="left"/>
              <w:rPr>
                <w:rFonts w:hint="eastAsia" w:ascii="宋体" w:hAnsi="宋体" w:cs="宋体"/>
                <w:color w:val="000000"/>
                <w:sz w:val="24"/>
              </w:rPr>
            </w:pPr>
          </w:p>
        </w:tc>
        <w:tc>
          <w:tcPr>
            <w:tcW w:w="224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8A98474">
            <w:pPr>
              <w:jc w:val="left"/>
              <w:rPr>
                <w:rFonts w:hint="eastAsia" w:ascii="宋体" w:hAnsi="宋体" w:cs="宋体"/>
                <w:color w:val="000000"/>
                <w:sz w:val="24"/>
              </w:rPr>
            </w:pP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1920260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c)产品停止服务时间应提前1年告知客户；</w:t>
            </w:r>
          </w:p>
        </w:tc>
      </w:tr>
      <w:tr w14:paraId="373C2238">
        <w:tblPrEx>
          <w:tblCellMar>
            <w:top w:w="0" w:type="dxa"/>
            <w:left w:w="108" w:type="dxa"/>
            <w:bottom w:w="0" w:type="dxa"/>
            <w:right w:w="108" w:type="dxa"/>
          </w:tblCellMar>
        </w:tblPrEx>
        <w:trPr>
          <w:trHeight w:val="933" w:hRule="atLeast"/>
        </w:trPr>
        <w:tc>
          <w:tcPr>
            <w:tcW w:w="8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02D74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115</w:t>
            </w:r>
          </w:p>
        </w:tc>
        <w:tc>
          <w:tcPr>
            <w:tcW w:w="870"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6BC4690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服务工具要求</w:t>
            </w:r>
          </w:p>
        </w:tc>
        <w:tc>
          <w:tcPr>
            <w:tcW w:w="22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CE2315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★工具要求</w:t>
            </w:r>
          </w:p>
        </w:tc>
        <w:tc>
          <w:tcPr>
            <w:tcW w:w="51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A3E391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供应商在项目实施期间应提供设置服务器硬件、辅助操作系统安装等功能的辅助工具和管理软件。且随附软件应具有合法授权或版权</w:t>
            </w:r>
          </w:p>
        </w:tc>
      </w:tr>
      <w:tr w14:paraId="4F44E518">
        <w:tblPrEx>
          <w:tblCellMar>
            <w:top w:w="0" w:type="dxa"/>
            <w:left w:w="108" w:type="dxa"/>
            <w:bottom w:w="0" w:type="dxa"/>
            <w:right w:w="108" w:type="dxa"/>
          </w:tblCellMar>
        </w:tblPrEx>
        <w:trPr>
          <w:trHeight w:val="1239" w:hRule="atLeast"/>
        </w:trPr>
        <w:tc>
          <w:tcPr>
            <w:tcW w:w="8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2BF61A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116</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041DFE6">
            <w:pPr>
              <w:jc w:val="left"/>
              <w:rPr>
                <w:rFonts w:hint="eastAsia" w:ascii="宋体" w:hAnsi="宋体" w:cs="宋体"/>
                <w:color w:val="000000"/>
                <w:sz w:val="24"/>
              </w:rPr>
            </w:pPr>
          </w:p>
        </w:tc>
        <w:tc>
          <w:tcPr>
            <w:tcW w:w="22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5D8ED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★驱动安装升级指引随机附开盖工具</w:t>
            </w:r>
          </w:p>
        </w:tc>
        <w:tc>
          <w:tcPr>
            <w:tcW w:w="51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8ED008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供应商在项目实施期间应提供出厂安装的配件所需的驱动程序，形式包括但不限于驱动光盘、驱动下载链接等。其他配件应提供指引随服务器打包提供开机箱工具</w:t>
            </w:r>
          </w:p>
        </w:tc>
      </w:tr>
      <w:tr w14:paraId="1C88E159">
        <w:tblPrEx>
          <w:tblCellMar>
            <w:top w:w="0" w:type="dxa"/>
            <w:left w:w="108" w:type="dxa"/>
            <w:bottom w:w="0" w:type="dxa"/>
            <w:right w:w="108" w:type="dxa"/>
          </w:tblCellMar>
        </w:tblPrEx>
        <w:trPr>
          <w:trHeight w:val="600" w:hRule="atLeast"/>
        </w:trPr>
        <w:tc>
          <w:tcPr>
            <w:tcW w:w="8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1BDABB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117</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32D95EC5">
            <w:pPr>
              <w:jc w:val="left"/>
              <w:rPr>
                <w:rFonts w:hint="eastAsia" w:ascii="宋体" w:hAnsi="宋体" w:cs="宋体"/>
                <w:color w:val="000000"/>
                <w:sz w:val="24"/>
              </w:rPr>
            </w:pPr>
          </w:p>
        </w:tc>
        <w:tc>
          <w:tcPr>
            <w:tcW w:w="22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0E24C4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★管理软件</w:t>
            </w:r>
          </w:p>
        </w:tc>
        <w:tc>
          <w:tcPr>
            <w:tcW w:w="51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AF36C0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具备资源管理、系统管理、性能监控、健康监控、基于网络控制、报警设置功能</w:t>
            </w:r>
          </w:p>
        </w:tc>
      </w:tr>
      <w:tr w14:paraId="41333AF7">
        <w:tblPrEx>
          <w:tblCellMar>
            <w:top w:w="0" w:type="dxa"/>
            <w:left w:w="108" w:type="dxa"/>
            <w:bottom w:w="0" w:type="dxa"/>
            <w:right w:w="108" w:type="dxa"/>
          </w:tblCellMar>
        </w:tblPrEx>
        <w:trPr>
          <w:trHeight w:val="642"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1E15CD5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118</w:t>
            </w:r>
          </w:p>
        </w:tc>
        <w:tc>
          <w:tcPr>
            <w:tcW w:w="870"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3CCCAFC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增值服务</w:t>
            </w: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26DFE03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★厂家升级产品软件与扩容服务</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724D78A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供应商提供原厂级的部件/软件产品升级和扩容能力</w:t>
            </w:r>
          </w:p>
        </w:tc>
      </w:tr>
      <w:tr w14:paraId="5592F8BE">
        <w:tblPrEx>
          <w:tblCellMar>
            <w:top w:w="0" w:type="dxa"/>
            <w:left w:w="108" w:type="dxa"/>
            <w:bottom w:w="0" w:type="dxa"/>
            <w:right w:w="108" w:type="dxa"/>
          </w:tblCellMar>
        </w:tblPrEx>
        <w:trPr>
          <w:trHeight w:val="321"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33E8CCE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119</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D3CEF91">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42F7567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★提供上门服务</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76A9116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供应商具备提供上门服务的能力</w:t>
            </w:r>
          </w:p>
        </w:tc>
      </w:tr>
      <w:tr w14:paraId="6E3EB013">
        <w:tblPrEx>
          <w:tblCellMar>
            <w:top w:w="0" w:type="dxa"/>
            <w:left w:w="108" w:type="dxa"/>
            <w:bottom w:w="0" w:type="dxa"/>
            <w:right w:w="108" w:type="dxa"/>
          </w:tblCellMar>
        </w:tblPrEx>
        <w:trPr>
          <w:trHeight w:val="948"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1168E6B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120</w:t>
            </w:r>
          </w:p>
        </w:tc>
        <w:tc>
          <w:tcPr>
            <w:tcW w:w="870"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6B4D05D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供应链质量</w:t>
            </w: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3145087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★抗干扰性</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1F30B54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当产品部件出现供应风险时，应通知客户并提供风险应对方案确保产品的服务保障，必要时应停止相关受影响产品的销售</w:t>
            </w:r>
          </w:p>
        </w:tc>
      </w:tr>
      <w:tr w14:paraId="28B846A1">
        <w:tblPrEx>
          <w:tblCellMar>
            <w:top w:w="0" w:type="dxa"/>
            <w:left w:w="108" w:type="dxa"/>
            <w:bottom w:w="0" w:type="dxa"/>
            <w:right w:w="108" w:type="dxa"/>
          </w:tblCellMar>
        </w:tblPrEx>
        <w:trPr>
          <w:trHeight w:val="627" w:hRule="atLeast"/>
        </w:trPr>
        <w:tc>
          <w:tcPr>
            <w:tcW w:w="843" w:type="dxa"/>
            <w:tcBorders>
              <w:top w:val="nil"/>
              <w:left w:val="single" w:color="000000" w:sz="8" w:space="0"/>
              <w:bottom w:val="single" w:color="000000" w:sz="8" w:space="0"/>
              <w:right w:val="single" w:color="000000" w:sz="8" w:space="0"/>
            </w:tcBorders>
            <w:shd w:val="clear" w:color="auto" w:fill="FFFFFF"/>
            <w:noWrap w:val="0"/>
            <w:vAlign w:val="center"/>
          </w:tcPr>
          <w:p w14:paraId="7035FBE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121</w:t>
            </w:r>
          </w:p>
        </w:tc>
        <w:tc>
          <w:tcPr>
            <w:tcW w:w="870"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344171EE">
            <w:pPr>
              <w:jc w:val="left"/>
              <w:rPr>
                <w:rFonts w:hint="eastAsia" w:ascii="宋体" w:hAnsi="宋体" w:cs="宋体"/>
                <w:color w:val="000000"/>
                <w:sz w:val="24"/>
              </w:rPr>
            </w:pPr>
          </w:p>
        </w:tc>
        <w:tc>
          <w:tcPr>
            <w:tcW w:w="2244" w:type="dxa"/>
            <w:tcBorders>
              <w:top w:val="nil"/>
              <w:left w:val="single" w:color="000000" w:sz="8" w:space="0"/>
              <w:bottom w:val="single" w:color="000000" w:sz="8" w:space="0"/>
              <w:right w:val="single" w:color="000000" w:sz="8" w:space="0"/>
            </w:tcBorders>
            <w:shd w:val="clear" w:color="auto" w:fill="FFFFFF"/>
            <w:noWrap w:val="0"/>
            <w:vAlign w:val="center"/>
          </w:tcPr>
          <w:p w14:paraId="128F9E4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★供应能力证明</w:t>
            </w:r>
          </w:p>
        </w:tc>
        <w:tc>
          <w:tcPr>
            <w:tcW w:w="5123" w:type="dxa"/>
            <w:tcBorders>
              <w:top w:val="nil"/>
              <w:left w:val="single" w:color="000000" w:sz="8" w:space="0"/>
              <w:bottom w:val="single" w:color="000000" w:sz="8" w:space="0"/>
              <w:right w:val="single" w:color="000000" w:sz="8" w:space="0"/>
            </w:tcBorders>
            <w:shd w:val="clear" w:color="auto" w:fill="FFFFFF"/>
            <w:noWrap w:val="0"/>
            <w:vAlign w:val="center"/>
          </w:tcPr>
          <w:p w14:paraId="4B22C805">
            <w:pPr>
              <w:widowControl/>
              <w:jc w:val="left"/>
              <w:textAlignment w:val="center"/>
              <w:rPr>
                <w:rFonts w:hint="eastAsia" w:ascii="宋体" w:hAnsi="宋体" w:cs="宋体"/>
                <w:b/>
                <w:bCs/>
                <w:color w:val="000000"/>
                <w:sz w:val="24"/>
              </w:rPr>
            </w:pPr>
            <w:r>
              <w:rPr>
                <w:rFonts w:hint="eastAsia" w:ascii="宋体" w:hAnsi="宋体" w:cs="宋体"/>
                <w:b/>
                <w:bCs/>
                <w:color w:val="000000"/>
                <w:kern w:val="0"/>
                <w:sz w:val="24"/>
                <w:lang w:bidi="ar"/>
              </w:rPr>
              <w:t>供应商提供供应链稳定承诺书，确保产品的部件在产品服务周期内稳定供货</w:t>
            </w:r>
          </w:p>
        </w:tc>
      </w:tr>
    </w:tbl>
    <w:p w14:paraId="4A55B250">
      <w:pPr>
        <w:pStyle w:val="12"/>
        <w:spacing w:line="360" w:lineRule="auto"/>
        <w:ind w:left="425" w:firstLine="0" w:firstLineChars="0"/>
        <w:rPr>
          <w:rFonts w:ascii="宋体" w:hAnsi="宋体" w:cs="宋体"/>
          <w:sz w:val="24"/>
        </w:rPr>
      </w:pPr>
    </w:p>
    <w:p w14:paraId="0E9D5FD8">
      <w:pPr>
        <w:pStyle w:val="12"/>
        <w:spacing w:line="360" w:lineRule="auto"/>
        <w:ind w:left="425" w:firstLine="0" w:firstLineChars="0"/>
        <w:rPr>
          <w:rFonts w:ascii="宋体" w:hAnsi="宋体" w:cs="宋体"/>
          <w:sz w:val="24"/>
        </w:rPr>
      </w:pPr>
    </w:p>
    <w:p w14:paraId="707A40AC">
      <w:pPr>
        <w:pStyle w:val="12"/>
        <w:spacing w:line="360" w:lineRule="auto"/>
        <w:ind w:left="425" w:firstLine="0" w:firstLineChars="0"/>
        <w:rPr>
          <w:rFonts w:ascii="宋体" w:hAnsi="宋体" w:cs="宋体"/>
          <w:sz w:val="24"/>
        </w:rPr>
      </w:pPr>
    </w:p>
    <w:p w14:paraId="125395DB">
      <w:pPr>
        <w:pStyle w:val="4"/>
        <w:numPr>
          <w:ilvl w:val="3"/>
          <w:numId w:val="8"/>
        </w:numPr>
        <w:tabs>
          <w:tab w:val="left" w:pos="1134"/>
        </w:tabs>
        <w:snapToGrid w:val="0"/>
        <w:spacing w:before="240" w:after="120" w:line="360" w:lineRule="auto"/>
        <w:ind w:left="1134" w:hanging="1134"/>
        <w:rPr>
          <w:rFonts w:hint="eastAsia"/>
        </w:rPr>
      </w:pPr>
      <w:r>
        <w:rPr>
          <w:rFonts w:hint="eastAsia" w:ascii="宋体" w:hAnsi="宋体" w:cs="宋体"/>
        </w:rPr>
        <w:t>万兆以太网交换机</w:t>
      </w:r>
    </w:p>
    <w:tbl>
      <w:tblPr>
        <w:tblStyle w:val="8"/>
        <w:tblW w:w="0" w:type="auto"/>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59"/>
        <w:gridCol w:w="1262"/>
        <w:gridCol w:w="2399"/>
        <w:gridCol w:w="4565"/>
      </w:tblGrid>
      <w:tr w14:paraId="223E23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859" w:type="dxa"/>
            <w:shd w:val="clear" w:color="auto" w:fill="FFFFFF"/>
            <w:noWrap w:val="0"/>
            <w:vAlign w:val="center"/>
          </w:tcPr>
          <w:p w14:paraId="4856C8E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1262" w:type="dxa"/>
            <w:shd w:val="clear" w:color="auto" w:fill="FFFFFF"/>
            <w:noWrap w:val="0"/>
            <w:vAlign w:val="center"/>
          </w:tcPr>
          <w:p w14:paraId="4CEB37C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一级指标</w:t>
            </w:r>
          </w:p>
        </w:tc>
        <w:tc>
          <w:tcPr>
            <w:tcW w:w="2399" w:type="dxa"/>
            <w:shd w:val="clear" w:color="auto" w:fill="FFFFFF"/>
            <w:noWrap w:val="0"/>
            <w:vAlign w:val="center"/>
          </w:tcPr>
          <w:p w14:paraId="05946BA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二级指标</w:t>
            </w:r>
          </w:p>
        </w:tc>
        <w:tc>
          <w:tcPr>
            <w:tcW w:w="4565" w:type="dxa"/>
            <w:shd w:val="clear" w:color="auto" w:fill="FFFFFF"/>
            <w:noWrap w:val="0"/>
            <w:vAlign w:val="center"/>
          </w:tcPr>
          <w:p w14:paraId="0B7EB0E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具体指标要求</w:t>
            </w:r>
          </w:p>
        </w:tc>
      </w:tr>
      <w:tr w14:paraId="2CDA25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859" w:type="dxa"/>
            <w:shd w:val="clear" w:color="auto" w:fill="FFFFFF"/>
            <w:noWrap w:val="0"/>
            <w:vAlign w:val="center"/>
          </w:tcPr>
          <w:p w14:paraId="5AA7B48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262" w:type="dxa"/>
            <w:vMerge w:val="restart"/>
            <w:shd w:val="clear" w:color="auto" w:fill="FFFFFF"/>
            <w:noWrap w:val="0"/>
            <w:vAlign w:val="center"/>
          </w:tcPr>
          <w:p w14:paraId="0EA1DB9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★性能要求</w:t>
            </w:r>
          </w:p>
        </w:tc>
        <w:tc>
          <w:tcPr>
            <w:tcW w:w="2399" w:type="dxa"/>
            <w:shd w:val="clear" w:color="auto" w:fill="FFFFFF"/>
            <w:noWrap w:val="0"/>
            <w:vAlign w:val="center"/>
          </w:tcPr>
          <w:p w14:paraId="3A24376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★交换芯片</w:t>
            </w:r>
          </w:p>
        </w:tc>
        <w:tc>
          <w:tcPr>
            <w:tcW w:w="4565" w:type="dxa"/>
            <w:shd w:val="clear" w:color="auto" w:fill="FFFFFF"/>
            <w:noWrap w:val="0"/>
            <w:vAlign w:val="center"/>
          </w:tcPr>
          <w:p w14:paraId="59A019B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国产以太网交换芯片</w:t>
            </w:r>
          </w:p>
        </w:tc>
      </w:tr>
      <w:tr w14:paraId="3BC82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859" w:type="dxa"/>
            <w:shd w:val="clear" w:color="auto" w:fill="FFFFFF"/>
            <w:noWrap w:val="0"/>
            <w:vAlign w:val="center"/>
          </w:tcPr>
          <w:p w14:paraId="19208E6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1262" w:type="dxa"/>
            <w:vMerge w:val="continue"/>
            <w:shd w:val="clear" w:color="auto" w:fill="FFFFFF"/>
            <w:noWrap w:val="0"/>
            <w:vAlign w:val="center"/>
          </w:tcPr>
          <w:p w14:paraId="76EFC6AD">
            <w:pPr>
              <w:jc w:val="center"/>
              <w:rPr>
                <w:rFonts w:hint="eastAsia" w:ascii="宋体" w:hAnsi="宋体" w:cs="宋体"/>
                <w:color w:val="000000"/>
                <w:sz w:val="24"/>
              </w:rPr>
            </w:pPr>
          </w:p>
        </w:tc>
        <w:tc>
          <w:tcPr>
            <w:tcW w:w="2399" w:type="dxa"/>
            <w:shd w:val="clear" w:color="auto" w:fill="FFFFFF"/>
            <w:noWrap w:val="0"/>
            <w:vAlign w:val="center"/>
          </w:tcPr>
          <w:p w14:paraId="7BA40FF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★交换容量</w:t>
            </w:r>
          </w:p>
        </w:tc>
        <w:tc>
          <w:tcPr>
            <w:tcW w:w="4565" w:type="dxa"/>
            <w:shd w:val="clear" w:color="auto" w:fill="FFFFFF"/>
            <w:noWrap w:val="0"/>
            <w:vAlign w:val="center"/>
          </w:tcPr>
          <w:p w14:paraId="22BA493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≥4.8Tbps</w:t>
            </w:r>
          </w:p>
        </w:tc>
      </w:tr>
      <w:tr w14:paraId="6603CF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859" w:type="dxa"/>
            <w:shd w:val="clear" w:color="auto" w:fill="FFFFFF"/>
            <w:noWrap w:val="0"/>
            <w:vAlign w:val="center"/>
          </w:tcPr>
          <w:p w14:paraId="0127293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1262" w:type="dxa"/>
            <w:vMerge w:val="continue"/>
            <w:shd w:val="clear" w:color="auto" w:fill="FFFFFF"/>
            <w:noWrap w:val="0"/>
            <w:vAlign w:val="center"/>
          </w:tcPr>
          <w:p w14:paraId="0FA78D12">
            <w:pPr>
              <w:jc w:val="center"/>
              <w:rPr>
                <w:rFonts w:hint="eastAsia" w:ascii="宋体" w:hAnsi="宋体" w:cs="宋体"/>
                <w:color w:val="000000"/>
                <w:sz w:val="24"/>
              </w:rPr>
            </w:pPr>
          </w:p>
        </w:tc>
        <w:tc>
          <w:tcPr>
            <w:tcW w:w="2399" w:type="dxa"/>
            <w:shd w:val="clear" w:color="auto" w:fill="FFFFFF"/>
            <w:noWrap w:val="0"/>
            <w:vAlign w:val="center"/>
          </w:tcPr>
          <w:p w14:paraId="544260D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★转发性能</w:t>
            </w:r>
          </w:p>
        </w:tc>
        <w:tc>
          <w:tcPr>
            <w:tcW w:w="4565" w:type="dxa"/>
            <w:shd w:val="clear" w:color="auto" w:fill="FFFFFF"/>
            <w:noWrap w:val="0"/>
            <w:vAlign w:val="center"/>
          </w:tcPr>
          <w:p w14:paraId="253433B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≥2000Mpps</w:t>
            </w:r>
          </w:p>
        </w:tc>
      </w:tr>
      <w:tr w14:paraId="54506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trPr>
        <w:tc>
          <w:tcPr>
            <w:tcW w:w="859" w:type="dxa"/>
            <w:shd w:val="clear" w:color="auto" w:fill="FFFFFF"/>
            <w:noWrap w:val="0"/>
            <w:vAlign w:val="center"/>
          </w:tcPr>
          <w:p w14:paraId="7023E00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1262" w:type="dxa"/>
            <w:vMerge w:val="restart"/>
            <w:shd w:val="clear" w:color="auto" w:fill="FFFFFF"/>
            <w:noWrap w:val="0"/>
            <w:vAlign w:val="center"/>
          </w:tcPr>
          <w:p w14:paraId="74F925A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★基本配置</w:t>
            </w:r>
          </w:p>
        </w:tc>
        <w:tc>
          <w:tcPr>
            <w:tcW w:w="2399" w:type="dxa"/>
            <w:noWrap w:val="0"/>
            <w:vAlign w:val="center"/>
          </w:tcPr>
          <w:p w14:paraId="699D8BA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★端口配置</w:t>
            </w:r>
          </w:p>
        </w:tc>
        <w:tc>
          <w:tcPr>
            <w:tcW w:w="4565" w:type="dxa"/>
            <w:noWrap w:val="0"/>
            <w:vAlign w:val="center"/>
          </w:tcPr>
          <w:p w14:paraId="1FCDAE4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≥48个10Gbps SFP+端口和≥8个40G/100G QSFP+ 端口</w:t>
            </w:r>
          </w:p>
        </w:tc>
      </w:tr>
      <w:tr w14:paraId="504CD3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859" w:type="dxa"/>
            <w:shd w:val="clear" w:color="auto" w:fill="FFFFFF"/>
            <w:noWrap w:val="0"/>
            <w:vAlign w:val="center"/>
          </w:tcPr>
          <w:p w14:paraId="18E289A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1262" w:type="dxa"/>
            <w:vMerge w:val="continue"/>
            <w:shd w:val="clear" w:color="auto" w:fill="FFFFFF"/>
            <w:noWrap w:val="0"/>
            <w:vAlign w:val="center"/>
          </w:tcPr>
          <w:p w14:paraId="1E5A52D7">
            <w:pPr>
              <w:jc w:val="center"/>
              <w:rPr>
                <w:rFonts w:hint="eastAsia" w:ascii="宋体" w:hAnsi="宋体" w:cs="宋体"/>
                <w:color w:val="000000"/>
                <w:sz w:val="24"/>
              </w:rPr>
            </w:pPr>
          </w:p>
        </w:tc>
        <w:tc>
          <w:tcPr>
            <w:tcW w:w="2399" w:type="dxa"/>
            <w:noWrap w:val="0"/>
            <w:vAlign w:val="center"/>
          </w:tcPr>
          <w:p w14:paraId="57FC98A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★光模块</w:t>
            </w:r>
          </w:p>
        </w:tc>
        <w:tc>
          <w:tcPr>
            <w:tcW w:w="4565" w:type="dxa"/>
            <w:noWrap w:val="0"/>
            <w:vAlign w:val="center"/>
          </w:tcPr>
          <w:p w14:paraId="111579F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配置≥</w:t>
            </w:r>
            <w:r>
              <w:rPr>
                <w:rFonts w:hint="eastAsia" w:ascii="宋体" w:hAnsi="宋体" w:cs="宋体"/>
                <w:color w:val="000000"/>
                <w:kern w:val="0"/>
                <w:sz w:val="24"/>
                <w:lang w:val="en-US" w:eastAsia="zh-CN" w:bidi="ar"/>
              </w:rPr>
              <w:t>24</w:t>
            </w:r>
            <w:r>
              <w:rPr>
                <w:rFonts w:hint="eastAsia" w:ascii="宋体" w:hAnsi="宋体" w:cs="宋体"/>
                <w:color w:val="000000"/>
                <w:kern w:val="0"/>
                <w:sz w:val="24"/>
                <w:lang w:bidi="ar"/>
              </w:rPr>
              <w:t>个10G多模光模块，≥</w:t>
            </w:r>
            <w:r>
              <w:rPr>
                <w:rFonts w:hint="eastAsia" w:ascii="宋体" w:hAnsi="宋体" w:cs="宋体"/>
                <w:color w:val="000000"/>
                <w:kern w:val="0"/>
                <w:sz w:val="24"/>
                <w:lang w:val="en-US" w:eastAsia="zh-CN" w:bidi="ar"/>
              </w:rPr>
              <w:t>2</w:t>
            </w:r>
            <w:r>
              <w:rPr>
                <w:rFonts w:hint="eastAsia" w:ascii="宋体" w:hAnsi="宋体" w:cs="宋体"/>
                <w:color w:val="000000"/>
                <w:kern w:val="0"/>
                <w:sz w:val="24"/>
                <w:lang w:bidi="ar"/>
              </w:rPr>
              <w:t>个40G多模光模块</w:t>
            </w:r>
          </w:p>
        </w:tc>
      </w:tr>
      <w:tr w14:paraId="3B0F62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859" w:type="dxa"/>
            <w:shd w:val="clear" w:color="auto" w:fill="FFFFFF"/>
            <w:noWrap w:val="0"/>
            <w:vAlign w:val="center"/>
          </w:tcPr>
          <w:p w14:paraId="0126583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1262" w:type="dxa"/>
            <w:vMerge w:val="continue"/>
            <w:shd w:val="clear" w:color="auto" w:fill="FFFFFF"/>
            <w:noWrap w:val="0"/>
            <w:vAlign w:val="center"/>
          </w:tcPr>
          <w:p w14:paraId="0777121A">
            <w:pPr>
              <w:jc w:val="center"/>
              <w:rPr>
                <w:rFonts w:hint="eastAsia" w:ascii="宋体" w:hAnsi="宋体" w:cs="宋体"/>
                <w:color w:val="000000"/>
                <w:sz w:val="24"/>
              </w:rPr>
            </w:pPr>
          </w:p>
        </w:tc>
        <w:tc>
          <w:tcPr>
            <w:tcW w:w="2399" w:type="dxa"/>
            <w:noWrap w:val="0"/>
            <w:vAlign w:val="center"/>
          </w:tcPr>
          <w:p w14:paraId="571D0F6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★电源</w:t>
            </w:r>
          </w:p>
        </w:tc>
        <w:tc>
          <w:tcPr>
            <w:tcW w:w="4565" w:type="dxa"/>
            <w:noWrap w:val="0"/>
            <w:vAlign w:val="center"/>
          </w:tcPr>
          <w:p w14:paraId="078AC5F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≥2，支持热插拔</w:t>
            </w:r>
          </w:p>
        </w:tc>
      </w:tr>
      <w:tr w14:paraId="6CCAC1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859" w:type="dxa"/>
            <w:shd w:val="clear" w:color="auto" w:fill="FFFFFF"/>
            <w:noWrap w:val="0"/>
            <w:vAlign w:val="center"/>
          </w:tcPr>
          <w:p w14:paraId="3582E75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1262" w:type="dxa"/>
            <w:vMerge w:val="continue"/>
            <w:shd w:val="clear" w:color="auto" w:fill="FFFFFF"/>
            <w:noWrap w:val="0"/>
            <w:vAlign w:val="center"/>
          </w:tcPr>
          <w:p w14:paraId="37F1AC5D">
            <w:pPr>
              <w:jc w:val="center"/>
              <w:rPr>
                <w:rFonts w:hint="eastAsia" w:ascii="宋体" w:hAnsi="宋体" w:cs="宋体"/>
                <w:color w:val="000000"/>
                <w:sz w:val="24"/>
              </w:rPr>
            </w:pPr>
          </w:p>
        </w:tc>
        <w:tc>
          <w:tcPr>
            <w:tcW w:w="2399" w:type="dxa"/>
            <w:noWrap w:val="0"/>
            <w:vAlign w:val="center"/>
          </w:tcPr>
          <w:p w14:paraId="6556A25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★模块化风扇</w:t>
            </w:r>
          </w:p>
        </w:tc>
        <w:tc>
          <w:tcPr>
            <w:tcW w:w="4565" w:type="dxa"/>
            <w:noWrap w:val="0"/>
            <w:vAlign w:val="center"/>
          </w:tcPr>
          <w:p w14:paraId="0E32506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≥5，风扇模块支持热拔插</w:t>
            </w:r>
          </w:p>
        </w:tc>
      </w:tr>
      <w:tr w14:paraId="3DF266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859" w:type="dxa"/>
            <w:shd w:val="clear" w:color="auto" w:fill="FFFFFF"/>
            <w:noWrap w:val="0"/>
            <w:vAlign w:val="center"/>
          </w:tcPr>
          <w:p w14:paraId="6C7D875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w:t>
            </w:r>
          </w:p>
        </w:tc>
        <w:tc>
          <w:tcPr>
            <w:tcW w:w="1262" w:type="dxa"/>
            <w:vMerge w:val="restart"/>
            <w:noWrap w:val="0"/>
            <w:vAlign w:val="center"/>
          </w:tcPr>
          <w:p w14:paraId="037218D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网络功能</w:t>
            </w:r>
          </w:p>
        </w:tc>
        <w:tc>
          <w:tcPr>
            <w:tcW w:w="2399" w:type="dxa"/>
            <w:vMerge w:val="restart"/>
            <w:noWrap w:val="0"/>
            <w:vAlign w:val="center"/>
          </w:tcPr>
          <w:p w14:paraId="6C47AF9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二层功能</w:t>
            </w:r>
          </w:p>
        </w:tc>
        <w:tc>
          <w:tcPr>
            <w:tcW w:w="4565" w:type="dxa"/>
            <w:noWrap w:val="0"/>
            <w:vAlign w:val="center"/>
          </w:tcPr>
          <w:p w14:paraId="38AAC73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支持802.1Q（VLAN），数目不小于4k；支持802.1ad（QinQ）</w:t>
            </w:r>
          </w:p>
        </w:tc>
      </w:tr>
      <w:tr w14:paraId="4B7BFF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859" w:type="dxa"/>
            <w:shd w:val="clear" w:color="auto" w:fill="FFFFFF"/>
            <w:noWrap w:val="0"/>
            <w:vAlign w:val="center"/>
          </w:tcPr>
          <w:p w14:paraId="50EABD1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w:t>
            </w:r>
          </w:p>
        </w:tc>
        <w:tc>
          <w:tcPr>
            <w:tcW w:w="1262" w:type="dxa"/>
            <w:vMerge w:val="continue"/>
            <w:noWrap w:val="0"/>
            <w:vAlign w:val="center"/>
          </w:tcPr>
          <w:p w14:paraId="6D35E8F1">
            <w:pPr>
              <w:jc w:val="center"/>
              <w:rPr>
                <w:rFonts w:hint="eastAsia" w:ascii="宋体" w:hAnsi="宋体" w:cs="宋体"/>
                <w:color w:val="000000"/>
                <w:sz w:val="24"/>
              </w:rPr>
            </w:pPr>
          </w:p>
        </w:tc>
        <w:tc>
          <w:tcPr>
            <w:tcW w:w="2399" w:type="dxa"/>
            <w:vMerge w:val="continue"/>
            <w:noWrap w:val="0"/>
            <w:vAlign w:val="center"/>
          </w:tcPr>
          <w:p w14:paraId="0E66FDBF">
            <w:pPr>
              <w:jc w:val="center"/>
              <w:rPr>
                <w:rFonts w:hint="eastAsia" w:ascii="宋体" w:hAnsi="宋体" w:cs="宋体"/>
                <w:color w:val="000000"/>
                <w:sz w:val="24"/>
              </w:rPr>
            </w:pPr>
          </w:p>
        </w:tc>
        <w:tc>
          <w:tcPr>
            <w:tcW w:w="4565" w:type="dxa"/>
            <w:noWrap w:val="0"/>
            <w:vAlign w:val="center"/>
          </w:tcPr>
          <w:p w14:paraId="1EBB4D8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支持基于端口、协议、IP子网、MAC地址VLAN划分</w:t>
            </w:r>
          </w:p>
        </w:tc>
      </w:tr>
      <w:tr w14:paraId="31DFAE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859" w:type="dxa"/>
            <w:shd w:val="clear" w:color="auto" w:fill="FFFFFF"/>
            <w:noWrap w:val="0"/>
            <w:vAlign w:val="center"/>
          </w:tcPr>
          <w:p w14:paraId="2F4B00D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1262" w:type="dxa"/>
            <w:vMerge w:val="continue"/>
            <w:noWrap w:val="0"/>
            <w:vAlign w:val="center"/>
          </w:tcPr>
          <w:p w14:paraId="0E5DC2F8">
            <w:pPr>
              <w:jc w:val="center"/>
              <w:rPr>
                <w:rFonts w:hint="eastAsia" w:ascii="宋体" w:hAnsi="宋体" w:cs="宋体"/>
                <w:color w:val="000000"/>
                <w:sz w:val="24"/>
              </w:rPr>
            </w:pPr>
          </w:p>
        </w:tc>
        <w:tc>
          <w:tcPr>
            <w:tcW w:w="2399" w:type="dxa"/>
            <w:vMerge w:val="continue"/>
            <w:noWrap w:val="0"/>
            <w:vAlign w:val="center"/>
          </w:tcPr>
          <w:p w14:paraId="710C4221">
            <w:pPr>
              <w:jc w:val="center"/>
              <w:rPr>
                <w:rFonts w:hint="eastAsia" w:ascii="宋体" w:hAnsi="宋体" w:cs="宋体"/>
                <w:color w:val="000000"/>
                <w:sz w:val="24"/>
              </w:rPr>
            </w:pPr>
          </w:p>
        </w:tc>
        <w:tc>
          <w:tcPr>
            <w:tcW w:w="4565" w:type="dxa"/>
            <w:noWrap w:val="0"/>
            <w:vAlign w:val="center"/>
          </w:tcPr>
          <w:p w14:paraId="278F654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支持端口聚合，802.3ad，支持二,三层聚合</w:t>
            </w:r>
          </w:p>
        </w:tc>
      </w:tr>
      <w:tr w14:paraId="5A1CF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859" w:type="dxa"/>
            <w:shd w:val="clear" w:color="auto" w:fill="FFFFFF"/>
            <w:noWrap w:val="0"/>
            <w:vAlign w:val="center"/>
          </w:tcPr>
          <w:p w14:paraId="5EA4C94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w:t>
            </w:r>
          </w:p>
        </w:tc>
        <w:tc>
          <w:tcPr>
            <w:tcW w:w="1262" w:type="dxa"/>
            <w:vMerge w:val="continue"/>
            <w:noWrap w:val="0"/>
            <w:vAlign w:val="center"/>
          </w:tcPr>
          <w:p w14:paraId="56BD670E">
            <w:pPr>
              <w:jc w:val="center"/>
              <w:rPr>
                <w:rFonts w:hint="eastAsia" w:ascii="宋体" w:hAnsi="宋体" w:cs="宋体"/>
                <w:color w:val="000000"/>
                <w:sz w:val="24"/>
              </w:rPr>
            </w:pPr>
          </w:p>
        </w:tc>
        <w:tc>
          <w:tcPr>
            <w:tcW w:w="2399" w:type="dxa"/>
            <w:vMerge w:val="restart"/>
            <w:noWrap w:val="0"/>
            <w:vAlign w:val="center"/>
          </w:tcPr>
          <w:p w14:paraId="2415BA6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三层功能</w:t>
            </w:r>
          </w:p>
        </w:tc>
        <w:tc>
          <w:tcPr>
            <w:tcW w:w="4565" w:type="dxa"/>
            <w:noWrap w:val="0"/>
            <w:vAlign w:val="center"/>
          </w:tcPr>
          <w:p w14:paraId="0E1F4B2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支持IPv4静态路由、RIP、OSPF、BGP及加密</w:t>
            </w:r>
          </w:p>
        </w:tc>
      </w:tr>
      <w:tr w14:paraId="543C20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859" w:type="dxa"/>
            <w:shd w:val="clear" w:color="auto" w:fill="FFFFFF"/>
            <w:noWrap w:val="0"/>
            <w:vAlign w:val="center"/>
          </w:tcPr>
          <w:p w14:paraId="4582231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c>
          <w:tcPr>
            <w:tcW w:w="1262" w:type="dxa"/>
            <w:vMerge w:val="continue"/>
            <w:noWrap w:val="0"/>
            <w:vAlign w:val="center"/>
          </w:tcPr>
          <w:p w14:paraId="45F31840">
            <w:pPr>
              <w:jc w:val="center"/>
              <w:rPr>
                <w:rFonts w:hint="eastAsia" w:ascii="宋体" w:hAnsi="宋体" w:cs="宋体"/>
                <w:color w:val="000000"/>
                <w:sz w:val="24"/>
              </w:rPr>
            </w:pPr>
          </w:p>
        </w:tc>
        <w:tc>
          <w:tcPr>
            <w:tcW w:w="2399" w:type="dxa"/>
            <w:vMerge w:val="continue"/>
            <w:noWrap w:val="0"/>
            <w:vAlign w:val="center"/>
          </w:tcPr>
          <w:p w14:paraId="13F7ABBE">
            <w:pPr>
              <w:jc w:val="center"/>
              <w:rPr>
                <w:rFonts w:hint="eastAsia" w:ascii="宋体" w:hAnsi="宋体" w:cs="宋体"/>
                <w:color w:val="000000"/>
                <w:sz w:val="24"/>
              </w:rPr>
            </w:pPr>
          </w:p>
        </w:tc>
        <w:tc>
          <w:tcPr>
            <w:tcW w:w="4565" w:type="dxa"/>
            <w:noWrap w:val="0"/>
            <w:vAlign w:val="center"/>
          </w:tcPr>
          <w:p w14:paraId="09BFE58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支持IPv6静态路由、RIPng、OSPFv3及加密、BGP4+及加密</w:t>
            </w:r>
          </w:p>
        </w:tc>
      </w:tr>
      <w:tr w14:paraId="340256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859" w:type="dxa"/>
            <w:shd w:val="clear" w:color="auto" w:fill="FFFFFF"/>
            <w:noWrap w:val="0"/>
            <w:vAlign w:val="center"/>
          </w:tcPr>
          <w:p w14:paraId="1BA83E5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13</w:t>
            </w:r>
          </w:p>
        </w:tc>
        <w:tc>
          <w:tcPr>
            <w:tcW w:w="1262" w:type="dxa"/>
            <w:vMerge w:val="continue"/>
            <w:noWrap w:val="0"/>
            <w:vAlign w:val="center"/>
          </w:tcPr>
          <w:p w14:paraId="2867BE19">
            <w:pPr>
              <w:jc w:val="center"/>
              <w:rPr>
                <w:rFonts w:hint="eastAsia" w:ascii="宋体" w:hAnsi="宋体" w:cs="宋体"/>
                <w:color w:val="000000"/>
                <w:sz w:val="24"/>
              </w:rPr>
            </w:pPr>
          </w:p>
        </w:tc>
        <w:tc>
          <w:tcPr>
            <w:tcW w:w="2399" w:type="dxa"/>
            <w:vMerge w:val="continue"/>
            <w:noWrap w:val="0"/>
            <w:vAlign w:val="center"/>
          </w:tcPr>
          <w:p w14:paraId="7CD12F6F">
            <w:pPr>
              <w:jc w:val="center"/>
              <w:rPr>
                <w:rFonts w:hint="eastAsia" w:ascii="宋体" w:hAnsi="宋体" w:cs="宋体"/>
                <w:color w:val="000000"/>
                <w:sz w:val="24"/>
              </w:rPr>
            </w:pPr>
          </w:p>
        </w:tc>
        <w:tc>
          <w:tcPr>
            <w:tcW w:w="4565" w:type="dxa"/>
            <w:noWrap w:val="0"/>
            <w:vAlign w:val="center"/>
          </w:tcPr>
          <w:p w14:paraId="60AE7BD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支持IGMP v1/v2/v3，支持IGMP Proxy</w:t>
            </w:r>
          </w:p>
        </w:tc>
      </w:tr>
      <w:tr w14:paraId="3CD1C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859" w:type="dxa"/>
            <w:shd w:val="clear" w:color="auto" w:fill="FFFFFF"/>
            <w:noWrap w:val="0"/>
            <w:vAlign w:val="center"/>
          </w:tcPr>
          <w:p w14:paraId="67B6F46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14</w:t>
            </w:r>
          </w:p>
        </w:tc>
        <w:tc>
          <w:tcPr>
            <w:tcW w:w="1262" w:type="dxa"/>
            <w:vMerge w:val="continue"/>
            <w:noWrap w:val="0"/>
            <w:vAlign w:val="center"/>
          </w:tcPr>
          <w:p w14:paraId="5D35E5BA">
            <w:pPr>
              <w:jc w:val="center"/>
              <w:rPr>
                <w:rFonts w:hint="eastAsia" w:ascii="宋体" w:hAnsi="宋体" w:cs="宋体"/>
                <w:color w:val="000000"/>
                <w:sz w:val="24"/>
              </w:rPr>
            </w:pPr>
          </w:p>
        </w:tc>
        <w:tc>
          <w:tcPr>
            <w:tcW w:w="2399" w:type="dxa"/>
            <w:vMerge w:val="restart"/>
            <w:noWrap w:val="0"/>
            <w:vAlign w:val="center"/>
          </w:tcPr>
          <w:p w14:paraId="2C05C39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Vxlan</w:t>
            </w:r>
          </w:p>
        </w:tc>
        <w:tc>
          <w:tcPr>
            <w:tcW w:w="4565" w:type="dxa"/>
            <w:noWrap w:val="0"/>
            <w:vAlign w:val="center"/>
          </w:tcPr>
          <w:p w14:paraId="4A3B4DD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VXLAN二层互通</w:t>
            </w:r>
          </w:p>
        </w:tc>
      </w:tr>
      <w:tr w14:paraId="23F48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859" w:type="dxa"/>
            <w:shd w:val="clear" w:color="auto" w:fill="FFFFFF"/>
            <w:noWrap w:val="0"/>
            <w:vAlign w:val="center"/>
          </w:tcPr>
          <w:p w14:paraId="55B3FD7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15</w:t>
            </w:r>
          </w:p>
        </w:tc>
        <w:tc>
          <w:tcPr>
            <w:tcW w:w="1262" w:type="dxa"/>
            <w:vMerge w:val="continue"/>
            <w:noWrap w:val="0"/>
            <w:vAlign w:val="center"/>
          </w:tcPr>
          <w:p w14:paraId="5AB04CAE">
            <w:pPr>
              <w:jc w:val="center"/>
              <w:rPr>
                <w:rFonts w:hint="eastAsia" w:ascii="宋体" w:hAnsi="宋体" w:cs="宋体"/>
                <w:color w:val="000000"/>
                <w:sz w:val="24"/>
              </w:rPr>
            </w:pPr>
          </w:p>
        </w:tc>
        <w:tc>
          <w:tcPr>
            <w:tcW w:w="2399" w:type="dxa"/>
            <w:vMerge w:val="continue"/>
            <w:noWrap w:val="0"/>
            <w:vAlign w:val="center"/>
          </w:tcPr>
          <w:p w14:paraId="32193203">
            <w:pPr>
              <w:jc w:val="center"/>
              <w:rPr>
                <w:rFonts w:hint="eastAsia" w:ascii="宋体" w:hAnsi="宋体" w:cs="宋体"/>
                <w:color w:val="000000"/>
                <w:sz w:val="24"/>
              </w:rPr>
            </w:pPr>
          </w:p>
        </w:tc>
        <w:tc>
          <w:tcPr>
            <w:tcW w:w="4565" w:type="dxa"/>
            <w:noWrap w:val="0"/>
            <w:vAlign w:val="center"/>
          </w:tcPr>
          <w:p w14:paraId="3BD9AB5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VXLAN集中式网关三层互通</w:t>
            </w:r>
          </w:p>
        </w:tc>
      </w:tr>
      <w:tr w14:paraId="34DF7D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859" w:type="dxa"/>
            <w:shd w:val="clear" w:color="auto" w:fill="FFFFFF"/>
            <w:noWrap w:val="0"/>
            <w:vAlign w:val="center"/>
          </w:tcPr>
          <w:p w14:paraId="3B18A18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16</w:t>
            </w:r>
          </w:p>
        </w:tc>
        <w:tc>
          <w:tcPr>
            <w:tcW w:w="1262" w:type="dxa"/>
            <w:vMerge w:val="continue"/>
            <w:noWrap w:val="0"/>
            <w:vAlign w:val="center"/>
          </w:tcPr>
          <w:p w14:paraId="2C60864E">
            <w:pPr>
              <w:jc w:val="center"/>
              <w:rPr>
                <w:rFonts w:hint="eastAsia" w:ascii="宋体" w:hAnsi="宋体" w:cs="宋体"/>
                <w:color w:val="000000"/>
                <w:sz w:val="24"/>
              </w:rPr>
            </w:pPr>
          </w:p>
        </w:tc>
        <w:tc>
          <w:tcPr>
            <w:tcW w:w="2399" w:type="dxa"/>
            <w:noWrap w:val="0"/>
            <w:vAlign w:val="center"/>
          </w:tcPr>
          <w:p w14:paraId="525AD59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★高可用</w:t>
            </w:r>
          </w:p>
        </w:tc>
        <w:tc>
          <w:tcPr>
            <w:tcW w:w="4565" w:type="dxa"/>
            <w:noWrap w:val="0"/>
            <w:vAlign w:val="center"/>
          </w:tcPr>
          <w:p w14:paraId="46E490D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支持跨框链路聚合（M-LAG)</w:t>
            </w:r>
            <w:r>
              <w:rPr>
                <w:rFonts w:hint="eastAsia" w:ascii="宋体" w:hAnsi="宋体" w:cs="宋体"/>
                <w:b/>
                <w:bCs/>
                <w:color w:val="000000"/>
                <w:kern w:val="0"/>
                <w:sz w:val="24"/>
                <w:lang w:bidi="ar"/>
              </w:rPr>
              <w:t>或</w:t>
            </w:r>
            <w:r>
              <w:rPr>
                <w:rFonts w:hint="eastAsia" w:ascii="宋体" w:hAnsi="宋体" w:cs="宋体"/>
                <w:color w:val="000000"/>
                <w:kern w:val="0"/>
                <w:sz w:val="24"/>
                <w:lang w:bidi="ar"/>
              </w:rPr>
              <w:t>堆叠多虚一技术</w:t>
            </w:r>
          </w:p>
        </w:tc>
      </w:tr>
      <w:tr w14:paraId="37FE2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859" w:type="dxa"/>
            <w:shd w:val="clear" w:color="auto" w:fill="FFFFFF"/>
            <w:noWrap w:val="0"/>
            <w:vAlign w:val="center"/>
          </w:tcPr>
          <w:p w14:paraId="1CCCA59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17</w:t>
            </w:r>
          </w:p>
        </w:tc>
        <w:tc>
          <w:tcPr>
            <w:tcW w:w="1262" w:type="dxa"/>
            <w:vMerge w:val="restart"/>
            <w:noWrap w:val="0"/>
            <w:vAlign w:val="center"/>
          </w:tcPr>
          <w:p w14:paraId="0A51BB4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管理和监控</w:t>
            </w:r>
          </w:p>
        </w:tc>
        <w:tc>
          <w:tcPr>
            <w:tcW w:w="2399" w:type="dxa"/>
            <w:noWrap w:val="0"/>
            <w:vAlign w:val="center"/>
          </w:tcPr>
          <w:p w14:paraId="415187A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管理</w:t>
            </w:r>
          </w:p>
        </w:tc>
        <w:tc>
          <w:tcPr>
            <w:tcW w:w="4565" w:type="dxa"/>
            <w:noWrap w:val="0"/>
            <w:vAlign w:val="center"/>
          </w:tcPr>
          <w:p w14:paraId="76E8571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支持SNMP v1/v2/v3、Telnet、RMON、SSH2.0功能</w:t>
            </w:r>
          </w:p>
        </w:tc>
      </w:tr>
      <w:tr w14:paraId="39A7C9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0" w:hRule="atLeast"/>
        </w:trPr>
        <w:tc>
          <w:tcPr>
            <w:tcW w:w="859" w:type="dxa"/>
            <w:shd w:val="clear" w:color="auto" w:fill="FFFFFF"/>
            <w:noWrap w:val="0"/>
            <w:vAlign w:val="center"/>
          </w:tcPr>
          <w:p w14:paraId="6FDCD48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18</w:t>
            </w:r>
          </w:p>
        </w:tc>
        <w:tc>
          <w:tcPr>
            <w:tcW w:w="1262" w:type="dxa"/>
            <w:vMerge w:val="continue"/>
            <w:noWrap w:val="0"/>
            <w:vAlign w:val="center"/>
          </w:tcPr>
          <w:p w14:paraId="2D121B97">
            <w:pPr>
              <w:jc w:val="center"/>
              <w:rPr>
                <w:rFonts w:hint="eastAsia" w:ascii="宋体" w:hAnsi="宋体" w:cs="宋体"/>
                <w:color w:val="000000"/>
                <w:sz w:val="24"/>
              </w:rPr>
            </w:pPr>
          </w:p>
        </w:tc>
        <w:tc>
          <w:tcPr>
            <w:tcW w:w="2399" w:type="dxa"/>
            <w:noWrap w:val="0"/>
            <w:vAlign w:val="center"/>
          </w:tcPr>
          <w:p w14:paraId="5102497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监控</w:t>
            </w:r>
          </w:p>
        </w:tc>
        <w:tc>
          <w:tcPr>
            <w:tcW w:w="4565" w:type="dxa"/>
            <w:noWrap w:val="0"/>
            <w:vAlign w:val="center"/>
          </w:tcPr>
          <w:p w14:paraId="4E6BFA5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支持本地端口镜像和远程端口镜；支持流镜像</w:t>
            </w:r>
          </w:p>
        </w:tc>
      </w:tr>
      <w:tr w14:paraId="28256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0" w:hRule="atLeast"/>
        </w:trPr>
        <w:tc>
          <w:tcPr>
            <w:tcW w:w="859" w:type="dxa"/>
            <w:shd w:val="clear" w:color="auto" w:fill="FFFFFF"/>
            <w:noWrap w:val="0"/>
            <w:vAlign w:val="center"/>
          </w:tcPr>
          <w:p w14:paraId="0C4AAE5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19</w:t>
            </w:r>
          </w:p>
        </w:tc>
        <w:tc>
          <w:tcPr>
            <w:tcW w:w="1262" w:type="dxa"/>
            <w:vMerge w:val="continue"/>
            <w:noWrap w:val="0"/>
            <w:vAlign w:val="center"/>
          </w:tcPr>
          <w:p w14:paraId="058A4673">
            <w:pPr>
              <w:jc w:val="center"/>
              <w:rPr>
                <w:rFonts w:hint="eastAsia" w:ascii="宋体" w:hAnsi="宋体" w:cs="宋体"/>
                <w:color w:val="000000"/>
                <w:sz w:val="24"/>
              </w:rPr>
            </w:pPr>
          </w:p>
        </w:tc>
        <w:tc>
          <w:tcPr>
            <w:tcW w:w="2399" w:type="dxa"/>
            <w:noWrap w:val="0"/>
            <w:vAlign w:val="center"/>
          </w:tcPr>
          <w:p w14:paraId="0BFF048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安全特性</w:t>
            </w:r>
          </w:p>
        </w:tc>
        <w:tc>
          <w:tcPr>
            <w:tcW w:w="4565" w:type="dxa"/>
            <w:noWrap w:val="0"/>
            <w:vAlign w:val="center"/>
          </w:tcPr>
          <w:p w14:paraId="6808A7E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支持风暴抑制，包括广播抑制、未知单播抑制和组播抑制</w:t>
            </w:r>
          </w:p>
        </w:tc>
      </w:tr>
      <w:tr w14:paraId="49644E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0" w:hRule="atLeast"/>
        </w:trPr>
        <w:tc>
          <w:tcPr>
            <w:tcW w:w="859" w:type="dxa"/>
            <w:vMerge w:val="restart"/>
            <w:shd w:val="clear" w:color="auto" w:fill="FFFFFF"/>
            <w:noWrap w:val="0"/>
            <w:vAlign w:val="center"/>
          </w:tcPr>
          <w:p w14:paraId="076E390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w:t>
            </w:r>
          </w:p>
        </w:tc>
        <w:tc>
          <w:tcPr>
            <w:tcW w:w="1262" w:type="dxa"/>
            <w:vMerge w:val="restart"/>
            <w:shd w:val="clear" w:color="auto" w:fill="FFFFFF"/>
            <w:noWrap w:val="0"/>
            <w:vAlign w:val="center"/>
          </w:tcPr>
          <w:p w14:paraId="05BB612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服务周期</w:t>
            </w:r>
          </w:p>
        </w:tc>
        <w:tc>
          <w:tcPr>
            <w:tcW w:w="2399" w:type="dxa"/>
            <w:vMerge w:val="restart"/>
            <w:shd w:val="clear" w:color="auto" w:fill="FFFFFF"/>
            <w:noWrap w:val="0"/>
            <w:vAlign w:val="center"/>
          </w:tcPr>
          <w:p w14:paraId="07E3DFE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★服务周期</w:t>
            </w:r>
          </w:p>
        </w:tc>
        <w:tc>
          <w:tcPr>
            <w:tcW w:w="4565" w:type="dxa"/>
            <w:shd w:val="clear" w:color="auto" w:fill="FFFFFF"/>
            <w:noWrap w:val="0"/>
            <w:vAlign w:val="center"/>
          </w:tcPr>
          <w:p w14:paraId="1CEFE06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a)产品服务周期（含换件和维修）应不小于5年，；</w:t>
            </w:r>
          </w:p>
        </w:tc>
      </w:tr>
      <w:tr w14:paraId="669FD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859" w:type="dxa"/>
            <w:vMerge w:val="continue"/>
            <w:shd w:val="clear" w:color="auto" w:fill="FFFFFF"/>
            <w:noWrap w:val="0"/>
            <w:vAlign w:val="center"/>
          </w:tcPr>
          <w:p w14:paraId="0F88315F">
            <w:pPr>
              <w:jc w:val="center"/>
              <w:rPr>
                <w:rFonts w:hint="eastAsia" w:ascii="宋体" w:hAnsi="宋体" w:cs="宋体"/>
                <w:color w:val="000000"/>
                <w:sz w:val="24"/>
              </w:rPr>
            </w:pPr>
          </w:p>
        </w:tc>
        <w:tc>
          <w:tcPr>
            <w:tcW w:w="1262" w:type="dxa"/>
            <w:vMerge w:val="continue"/>
            <w:shd w:val="clear" w:color="auto" w:fill="FFFFFF"/>
            <w:noWrap w:val="0"/>
            <w:vAlign w:val="center"/>
          </w:tcPr>
          <w:p w14:paraId="44E70886">
            <w:pPr>
              <w:jc w:val="left"/>
              <w:rPr>
                <w:rFonts w:hint="eastAsia" w:ascii="宋体" w:hAnsi="宋体" w:cs="宋体"/>
                <w:color w:val="000000"/>
                <w:sz w:val="24"/>
              </w:rPr>
            </w:pPr>
          </w:p>
        </w:tc>
        <w:tc>
          <w:tcPr>
            <w:tcW w:w="2399" w:type="dxa"/>
            <w:vMerge w:val="continue"/>
            <w:shd w:val="clear" w:color="auto" w:fill="FFFFFF"/>
            <w:noWrap w:val="0"/>
            <w:vAlign w:val="center"/>
          </w:tcPr>
          <w:p w14:paraId="750DE88F">
            <w:pPr>
              <w:jc w:val="left"/>
              <w:rPr>
                <w:rFonts w:hint="eastAsia" w:ascii="宋体" w:hAnsi="宋体" w:cs="宋体"/>
                <w:color w:val="000000"/>
                <w:sz w:val="24"/>
              </w:rPr>
            </w:pPr>
          </w:p>
        </w:tc>
        <w:tc>
          <w:tcPr>
            <w:tcW w:w="4565" w:type="dxa"/>
            <w:shd w:val="clear" w:color="auto" w:fill="FFFFFF"/>
            <w:noWrap w:val="0"/>
            <w:vAlign w:val="center"/>
          </w:tcPr>
          <w:p w14:paraId="3AA6B00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b)设备停产后继续提供质量保障服务（含备品备件），服务终止时间与最后一批设备交付时间间隔不低于6年；</w:t>
            </w:r>
          </w:p>
        </w:tc>
      </w:tr>
      <w:tr w14:paraId="1AC0EC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859" w:type="dxa"/>
            <w:vMerge w:val="continue"/>
            <w:shd w:val="clear" w:color="auto" w:fill="FFFFFF"/>
            <w:noWrap w:val="0"/>
            <w:vAlign w:val="center"/>
          </w:tcPr>
          <w:p w14:paraId="28683BC1">
            <w:pPr>
              <w:jc w:val="center"/>
              <w:rPr>
                <w:rFonts w:hint="eastAsia" w:ascii="宋体" w:hAnsi="宋体" w:cs="宋体"/>
                <w:color w:val="000000"/>
                <w:sz w:val="24"/>
              </w:rPr>
            </w:pPr>
          </w:p>
        </w:tc>
        <w:tc>
          <w:tcPr>
            <w:tcW w:w="1262" w:type="dxa"/>
            <w:vMerge w:val="continue"/>
            <w:shd w:val="clear" w:color="auto" w:fill="FFFFFF"/>
            <w:noWrap w:val="0"/>
            <w:vAlign w:val="center"/>
          </w:tcPr>
          <w:p w14:paraId="39CD85F7">
            <w:pPr>
              <w:jc w:val="left"/>
              <w:rPr>
                <w:rFonts w:hint="eastAsia" w:ascii="宋体" w:hAnsi="宋体" w:cs="宋体"/>
                <w:color w:val="000000"/>
                <w:sz w:val="24"/>
              </w:rPr>
            </w:pPr>
          </w:p>
        </w:tc>
        <w:tc>
          <w:tcPr>
            <w:tcW w:w="2399" w:type="dxa"/>
            <w:vMerge w:val="continue"/>
            <w:shd w:val="clear" w:color="auto" w:fill="FFFFFF"/>
            <w:noWrap w:val="0"/>
            <w:vAlign w:val="center"/>
          </w:tcPr>
          <w:p w14:paraId="1B48B6F9">
            <w:pPr>
              <w:jc w:val="left"/>
              <w:rPr>
                <w:rFonts w:hint="eastAsia" w:ascii="宋体" w:hAnsi="宋体" w:cs="宋体"/>
                <w:color w:val="000000"/>
                <w:sz w:val="24"/>
              </w:rPr>
            </w:pPr>
          </w:p>
        </w:tc>
        <w:tc>
          <w:tcPr>
            <w:tcW w:w="4565" w:type="dxa"/>
            <w:shd w:val="clear" w:color="auto" w:fill="FFFFFF"/>
            <w:noWrap w:val="0"/>
            <w:vAlign w:val="center"/>
          </w:tcPr>
          <w:p w14:paraId="0EF5647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c)产品停止服务时间应提前1年告知客户；</w:t>
            </w:r>
          </w:p>
        </w:tc>
      </w:tr>
    </w:tbl>
    <w:p w14:paraId="4A8A0761">
      <w:pPr>
        <w:rPr>
          <w:rFonts w:hint="eastAsia"/>
        </w:rPr>
      </w:pPr>
    </w:p>
    <w:p w14:paraId="3045CC7C">
      <w:pPr>
        <w:pStyle w:val="4"/>
        <w:numPr>
          <w:ilvl w:val="3"/>
          <w:numId w:val="8"/>
        </w:numPr>
        <w:tabs>
          <w:tab w:val="left" w:pos="1134"/>
        </w:tabs>
        <w:snapToGrid w:val="0"/>
        <w:spacing w:before="240" w:after="120" w:line="360" w:lineRule="auto"/>
        <w:ind w:left="1134" w:hanging="1134"/>
        <w:rPr>
          <w:rFonts w:hint="eastAsia" w:ascii="宋体" w:hAnsi="宋体" w:cs="宋体"/>
        </w:rPr>
      </w:pPr>
      <w:r>
        <w:rPr>
          <w:rFonts w:hint="eastAsia" w:ascii="宋体" w:hAnsi="宋体" w:cs="宋体"/>
        </w:rPr>
        <w:t>千兆以太网交换机</w:t>
      </w:r>
    </w:p>
    <w:tbl>
      <w:tblPr>
        <w:tblStyle w:val="8"/>
        <w:tblW w:w="0" w:type="auto"/>
        <w:tblInd w:w="9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23"/>
        <w:gridCol w:w="1200"/>
        <w:gridCol w:w="1259"/>
        <w:gridCol w:w="5905"/>
      </w:tblGrid>
      <w:tr w14:paraId="37161D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723" w:type="dxa"/>
            <w:shd w:val="clear" w:color="auto" w:fill="FFFFFF"/>
            <w:noWrap w:val="0"/>
            <w:vAlign w:val="center"/>
          </w:tcPr>
          <w:p w14:paraId="68321D5B">
            <w:pPr>
              <w:jc w:val="center"/>
              <w:rPr>
                <w:rFonts w:hint="eastAsia" w:ascii="宋体" w:hAnsi="宋体" w:cs="宋体"/>
                <w:b/>
                <w:bCs/>
                <w:color w:val="000000"/>
                <w:sz w:val="24"/>
              </w:rPr>
            </w:pPr>
          </w:p>
        </w:tc>
        <w:tc>
          <w:tcPr>
            <w:tcW w:w="1200" w:type="dxa"/>
            <w:shd w:val="clear" w:color="auto" w:fill="FFFFFF"/>
            <w:noWrap w:val="0"/>
            <w:vAlign w:val="center"/>
          </w:tcPr>
          <w:p w14:paraId="02301237">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一级指标</w:t>
            </w:r>
          </w:p>
        </w:tc>
        <w:tc>
          <w:tcPr>
            <w:tcW w:w="1259" w:type="dxa"/>
            <w:shd w:val="clear" w:color="auto" w:fill="FFFFFF"/>
            <w:noWrap w:val="0"/>
            <w:vAlign w:val="center"/>
          </w:tcPr>
          <w:p w14:paraId="27B170C4">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二级指标</w:t>
            </w:r>
          </w:p>
        </w:tc>
        <w:tc>
          <w:tcPr>
            <w:tcW w:w="5905" w:type="dxa"/>
            <w:shd w:val="clear" w:color="auto" w:fill="FFFFFF"/>
            <w:noWrap w:val="0"/>
            <w:vAlign w:val="center"/>
          </w:tcPr>
          <w:p w14:paraId="64C1411F">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具体指标要求</w:t>
            </w:r>
          </w:p>
        </w:tc>
      </w:tr>
      <w:tr w14:paraId="41A49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723" w:type="dxa"/>
            <w:shd w:val="clear" w:color="auto" w:fill="FFFFFF"/>
            <w:noWrap w:val="0"/>
            <w:vAlign w:val="center"/>
          </w:tcPr>
          <w:p w14:paraId="7BB19CA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200" w:type="dxa"/>
            <w:vMerge w:val="restart"/>
            <w:shd w:val="clear" w:color="auto" w:fill="FFFFFF"/>
            <w:noWrap w:val="0"/>
            <w:vAlign w:val="center"/>
          </w:tcPr>
          <w:p w14:paraId="5DBCA6B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★性能要求</w:t>
            </w:r>
          </w:p>
        </w:tc>
        <w:tc>
          <w:tcPr>
            <w:tcW w:w="1259" w:type="dxa"/>
            <w:shd w:val="clear" w:color="auto" w:fill="FFFFFF"/>
            <w:noWrap w:val="0"/>
            <w:vAlign w:val="center"/>
          </w:tcPr>
          <w:p w14:paraId="1DA7DBC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★交换芯片</w:t>
            </w:r>
          </w:p>
        </w:tc>
        <w:tc>
          <w:tcPr>
            <w:tcW w:w="5905" w:type="dxa"/>
            <w:shd w:val="clear" w:color="auto" w:fill="FFFFFF"/>
            <w:noWrap w:val="0"/>
            <w:vAlign w:val="center"/>
          </w:tcPr>
          <w:p w14:paraId="2490E15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国产以太网交换芯片</w:t>
            </w:r>
          </w:p>
        </w:tc>
      </w:tr>
      <w:tr w14:paraId="469F45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723" w:type="dxa"/>
            <w:shd w:val="clear" w:color="auto" w:fill="FFFFFF"/>
            <w:noWrap w:val="0"/>
            <w:vAlign w:val="center"/>
          </w:tcPr>
          <w:p w14:paraId="4160C56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1200" w:type="dxa"/>
            <w:vMerge w:val="continue"/>
            <w:shd w:val="clear" w:color="auto" w:fill="FFFFFF"/>
            <w:noWrap w:val="0"/>
            <w:vAlign w:val="center"/>
          </w:tcPr>
          <w:p w14:paraId="0E5E1769">
            <w:pPr>
              <w:jc w:val="center"/>
              <w:rPr>
                <w:rFonts w:hint="eastAsia" w:ascii="宋体" w:hAnsi="宋体" w:cs="宋体"/>
                <w:color w:val="000000"/>
                <w:sz w:val="24"/>
              </w:rPr>
            </w:pPr>
          </w:p>
        </w:tc>
        <w:tc>
          <w:tcPr>
            <w:tcW w:w="1259" w:type="dxa"/>
            <w:shd w:val="clear" w:color="auto" w:fill="FFFFFF"/>
            <w:noWrap w:val="0"/>
            <w:vAlign w:val="center"/>
          </w:tcPr>
          <w:p w14:paraId="27144D7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★交换容量</w:t>
            </w:r>
          </w:p>
        </w:tc>
        <w:tc>
          <w:tcPr>
            <w:tcW w:w="5905" w:type="dxa"/>
            <w:shd w:val="clear" w:color="auto" w:fill="FFFFFF"/>
            <w:noWrap w:val="0"/>
            <w:vAlign w:val="center"/>
          </w:tcPr>
          <w:p w14:paraId="0720D8A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≥1.28Tbps</w:t>
            </w:r>
          </w:p>
        </w:tc>
      </w:tr>
      <w:tr w14:paraId="108176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723" w:type="dxa"/>
            <w:shd w:val="clear" w:color="auto" w:fill="FFFFFF"/>
            <w:noWrap w:val="0"/>
            <w:vAlign w:val="center"/>
          </w:tcPr>
          <w:p w14:paraId="1E87A1D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1200" w:type="dxa"/>
            <w:vMerge w:val="continue"/>
            <w:shd w:val="clear" w:color="auto" w:fill="FFFFFF"/>
            <w:noWrap w:val="0"/>
            <w:vAlign w:val="center"/>
          </w:tcPr>
          <w:p w14:paraId="7C47BF3E">
            <w:pPr>
              <w:jc w:val="center"/>
              <w:rPr>
                <w:rFonts w:hint="eastAsia" w:ascii="宋体" w:hAnsi="宋体" w:cs="宋体"/>
                <w:color w:val="000000"/>
                <w:sz w:val="24"/>
              </w:rPr>
            </w:pPr>
          </w:p>
        </w:tc>
        <w:tc>
          <w:tcPr>
            <w:tcW w:w="1259" w:type="dxa"/>
            <w:shd w:val="clear" w:color="auto" w:fill="FFFFFF"/>
            <w:noWrap w:val="0"/>
            <w:vAlign w:val="center"/>
          </w:tcPr>
          <w:p w14:paraId="5CD85F3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★转发性能</w:t>
            </w:r>
          </w:p>
        </w:tc>
        <w:tc>
          <w:tcPr>
            <w:tcW w:w="5905" w:type="dxa"/>
            <w:shd w:val="clear" w:color="auto" w:fill="FFFFFF"/>
            <w:noWrap w:val="0"/>
            <w:vAlign w:val="center"/>
          </w:tcPr>
          <w:p w14:paraId="69411C8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≥426Mpps</w:t>
            </w:r>
          </w:p>
        </w:tc>
      </w:tr>
      <w:tr w14:paraId="230DDF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723" w:type="dxa"/>
            <w:shd w:val="clear" w:color="auto" w:fill="FFFFFF"/>
            <w:noWrap w:val="0"/>
            <w:vAlign w:val="center"/>
          </w:tcPr>
          <w:p w14:paraId="6246512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1200" w:type="dxa"/>
            <w:vMerge w:val="restart"/>
            <w:shd w:val="clear" w:color="auto" w:fill="FFFFFF"/>
            <w:noWrap w:val="0"/>
            <w:vAlign w:val="center"/>
          </w:tcPr>
          <w:p w14:paraId="655AEE5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★基本配置</w:t>
            </w:r>
          </w:p>
        </w:tc>
        <w:tc>
          <w:tcPr>
            <w:tcW w:w="1259" w:type="dxa"/>
            <w:noWrap w:val="0"/>
            <w:vAlign w:val="center"/>
          </w:tcPr>
          <w:p w14:paraId="361E656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★端口配置</w:t>
            </w:r>
          </w:p>
        </w:tc>
        <w:tc>
          <w:tcPr>
            <w:tcW w:w="5905" w:type="dxa"/>
            <w:noWrap w:val="0"/>
            <w:vAlign w:val="center"/>
          </w:tcPr>
          <w:p w14:paraId="647A24CB">
            <w:pPr>
              <w:widowControl/>
              <w:textAlignment w:val="center"/>
              <w:rPr>
                <w:rFonts w:hint="eastAsia" w:ascii="宋体" w:hAnsi="宋体" w:cs="宋体"/>
                <w:color w:val="000000"/>
                <w:sz w:val="24"/>
              </w:rPr>
            </w:pPr>
            <w:r>
              <w:rPr>
                <w:rFonts w:hint="eastAsia" w:ascii="宋体" w:hAnsi="宋体" w:cs="宋体"/>
                <w:color w:val="000000"/>
                <w:kern w:val="0"/>
                <w:sz w:val="24"/>
                <w:lang w:bidi="ar"/>
              </w:rPr>
              <w:t>≥48个10/100/1000BASE-T自适应以太网端口和≥4个1/10GE SFP+口</w:t>
            </w:r>
          </w:p>
        </w:tc>
      </w:tr>
      <w:tr w14:paraId="1B96C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723" w:type="dxa"/>
            <w:shd w:val="clear" w:color="auto" w:fill="FFFFFF"/>
            <w:noWrap w:val="0"/>
            <w:vAlign w:val="center"/>
          </w:tcPr>
          <w:p w14:paraId="5010744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1200" w:type="dxa"/>
            <w:vMerge w:val="continue"/>
            <w:shd w:val="clear" w:color="auto" w:fill="FFFFFF"/>
            <w:noWrap w:val="0"/>
            <w:vAlign w:val="center"/>
          </w:tcPr>
          <w:p w14:paraId="29BE88A5">
            <w:pPr>
              <w:jc w:val="center"/>
              <w:rPr>
                <w:rFonts w:hint="eastAsia" w:ascii="宋体" w:hAnsi="宋体" w:cs="宋体"/>
                <w:color w:val="000000"/>
                <w:sz w:val="24"/>
              </w:rPr>
            </w:pPr>
          </w:p>
        </w:tc>
        <w:tc>
          <w:tcPr>
            <w:tcW w:w="1259" w:type="dxa"/>
            <w:noWrap w:val="0"/>
            <w:vAlign w:val="center"/>
          </w:tcPr>
          <w:p w14:paraId="7FBF33D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★光模块</w:t>
            </w:r>
          </w:p>
        </w:tc>
        <w:tc>
          <w:tcPr>
            <w:tcW w:w="5905" w:type="dxa"/>
            <w:noWrap w:val="0"/>
            <w:vAlign w:val="center"/>
          </w:tcPr>
          <w:p w14:paraId="3AC906C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配置≥</w:t>
            </w:r>
            <w:r>
              <w:rPr>
                <w:rFonts w:hint="eastAsia" w:ascii="宋体" w:hAnsi="宋体" w:cs="宋体"/>
                <w:color w:val="000000"/>
                <w:kern w:val="0"/>
                <w:sz w:val="24"/>
                <w:lang w:val="en-US" w:eastAsia="zh-CN" w:bidi="ar"/>
              </w:rPr>
              <w:t>2</w:t>
            </w:r>
            <w:r>
              <w:rPr>
                <w:rFonts w:hint="eastAsia" w:ascii="宋体" w:hAnsi="宋体" w:cs="宋体"/>
                <w:color w:val="000000"/>
                <w:kern w:val="0"/>
                <w:sz w:val="24"/>
                <w:lang w:bidi="ar"/>
              </w:rPr>
              <w:t>个10G多模光模块</w:t>
            </w:r>
          </w:p>
        </w:tc>
      </w:tr>
      <w:tr w14:paraId="7C422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723" w:type="dxa"/>
            <w:shd w:val="clear" w:color="auto" w:fill="FFFFFF"/>
            <w:noWrap w:val="0"/>
            <w:vAlign w:val="center"/>
          </w:tcPr>
          <w:p w14:paraId="4D28D49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1200" w:type="dxa"/>
            <w:vMerge w:val="continue"/>
            <w:shd w:val="clear" w:color="auto" w:fill="FFFFFF"/>
            <w:noWrap w:val="0"/>
            <w:vAlign w:val="center"/>
          </w:tcPr>
          <w:p w14:paraId="08C0B04B">
            <w:pPr>
              <w:jc w:val="center"/>
              <w:rPr>
                <w:rFonts w:hint="eastAsia" w:ascii="宋体" w:hAnsi="宋体" w:cs="宋体"/>
                <w:color w:val="000000"/>
                <w:sz w:val="24"/>
              </w:rPr>
            </w:pPr>
          </w:p>
        </w:tc>
        <w:tc>
          <w:tcPr>
            <w:tcW w:w="1259" w:type="dxa"/>
            <w:noWrap w:val="0"/>
            <w:vAlign w:val="center"/>
          </w:tcPr>
          <w:p w14:paraId="773371E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★电源</w:t>
            </w:r>
          </w:p>
        </w:tc>
        <w:tc>
          <w:tcPr>
            <w:tcW w:w="5905" w:type="dxa"/>
            <w:noWrap w:val="0"/>
            <w:vAlign w:val="center"/>
          </w:tcPr>
          <w:p w14:paraId="5843022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≥2，支持热插拔</w:t>
            </w:r>
          </w:p>
        </w:tc>
      </w:tr>
      <w:tr w14:paraId="5B327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723" w:type="dxa"/>
            <w:shd w:val="clear" w:color="auto" w:fill="FFFFFF"/>
            <w:noWrap w:val="0"/>
            <w:vAlign w:val="center"/>
          </w:tcPr>
          <w:p w14:paraId="6271789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1200" w:type="dxa"/>
            <w:vMerge w:val="continue"/>
            <w:shd w:val="clear" w:color="auto" w:fill="FFFFFF"/>
            <w:noWrap w:val="0"/>
            <w:vAlign w:val="center"/>
          </w:tcPr>
          <w:p w14:paraId="4BCF5B58">
            <w:pPr>
              <w:jc w:val="center"/>
              <w:rPr>
                <w:rFonts w:hint="eastAsia" w:ascii="宋体" w:hAnsi="宋体" w:cs="宋体"/>
                <w:color w:val="000000"/>
                <w:sz w:val="24"/>
              </w:rPr>
            </w:pPr>
          </w:p>
        </w:tc>
        <w:tc>
          <w:tcPr>
            <w:tcW w:w="1259" w:type="dxa"/>
            <w:noWrap w:val="0"/>
            <w:vAlign w:val="center"/>
          </w:tcPr>
          <w:p w14:paraId="334493D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★模块化风扇</w:t>
            </w:r>
          </w:p>
        </w:tc>
        <w:tc>
          <w:tcPr>
            <w:tcW w:w="5905" w:type="dxa"/>
            <w:noWrap w:val="0"/>
            <w:vAlign w:val="center"/>
          </w:tcPr>
          <w:p w14:paraId="5C59EEE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w:t>
            </w:r>
          </w:p>
        </w:tc>
      </w:tr>
      <w:tr w14:paraId="474DA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723" w:type="dxa"/>
            <w:shd w:val="clear" w:color="auto" w:fill="FFFFFF"/>
            <w:noWrap w:val="0"/>
            <w:vAlign w:val="center"/>
          </w:tcPr>
          <w:p w14:paraId="2F510A9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w:t>
            </w:r>
          </w:p>
        </w:tc>
        <w:tc>
          <w:tcPr>
            <w:tcW w:w="1200" w:type="dxa"/>
            <w:vMerge w:val="restart"/>
            <w:noWrap w:val="0"/>
            <w:vAlign w:val="center"/>
          </w:tcPr>
          <w:p w14:paraId="58B7A85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网络功能</w:t>
            </w:r>
          </w:p>
        </w:tc>
        <w:tc>
          <w:tcPr>
            <w:tcW w:w="1259" w:type="dxa"/>
            <w:vMerge w:val="restart"/>
            <w:noWrap w:val="0"/>
            <w:vAlign w:val="center"/>
          </w:tcPr>
          <w:p w14:paraId="2BBCC38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二层功能</w:t>
            </w:r>
          </w:p>
        </w:tc>
        <w:tc>
          <w:tcPr>
            <w:tcW w:w="5905" w:type="dxa"/>
            <w:noWrap w:val="0"/>
            <w:vAlign w:val="center"/>
          </w:tcPr>
          <w:p w14:paraId="15EE042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支持802.1Q（VLAN），数目不小于4k；支持802.1ad（QinQ）</w:t>
            </w:r>
          </w:p>
        </w:tc>
      </w:tr>
      <w:tr w14:paraId="41A3C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723" w:type="dxa"/>
            <w:shd w:val="clear" w:color="auto" w:fill="FFFFFF"/>
            <w:noWrap w:val="0"/>
            <w:vAlign w:val="center"/>
          </w:tcPr>
          <w:p w14:paraId="02B7ED1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w:t>
            </w:r>
          </w:p>
        </w:tc>
        <w:tc>
          <w:tcPr>
            <w:tcW w:w="1200" w:type="dxa"/>
            <w:vMerge w:val="continue"/>
            <w:noWrap w:val="0"/>
            <w:vAlign w:val="center"/>
          </w:tcPr>
          <w:p w14:paraId="1CBF0BB0">
            <w:pPr>
              <w:jc w:val="center"/>
              <w:rPr>
                <w:rFonts w:hint="eastAsia" w:ascii="宋体" w:hAnsi="宋体" w:cs="宋体"/>
                <w:color w:val="000000"/>
                <w:sz w:val="24"/>
              </w:rPr>
            </w:pPr>
          </w:p>
        </w:tc>
        <w:tc>
          <w:tcPr>
            <w:tcW w:w="1259" w:type="dxa"/>
            <w:vMerge w:val="continue"/>
            <w:noWrap w:val="0"/>
            <w:vAlign w:val="center"/>
          </w:tcPr>
          <w:p w14:paraId="2B536562">
            <w:pPr>
              <w:jc w:val="center"/>
              <w:rPr>
                <w:rFonts w:hint="eastAsia" w:ascii="宋体" w:hAnsi="宋体" w:cs="宋体"/>
                <w:color w:val="000000"/>
                <w:sz w:val="24"/>
              </w:rPr>
            </w:pPr>
          </w:p>
        </w:tc>
        <w:tc>
          <w:tcPr>
            <w:tcW w:w="5905" w:type="dxa"/>
            <w:noWrap w:val="0"/>
            <w:vAlign w:val="center"/>
          </w:tcPr>
          <w:p w14:paraId="4C0676E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支持基于端口、协议、IP子网、MAC地址VLAN划分</w:t>
            </w:r>
          </w:p>
        </w:tc>
      </w:tr>
      <w:tr w14:paraId="3CFCEB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723" w:type="dxa"/>
            <w:shd w:val="clear" w:color="auto" w:fill="FFFFFF"/>
            <w:noWrap w:val="0"/>
            <w:vAlign w:val="center"/>
          </w:tcPr>
          <w:p w14:paraId="4CD64FE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1200" w:type="dxa"/>
            <w:vMerge w:val="continue"/>
            <w:noWrap w:val="0"/>
            <w:vAlign w:val="center"/>
          </w:tcPr>
          <w:p w14:paraId="444A666B">
            <w:pPr>
              <w:jc w:val="center"/>
              <w:rPr>
                <w:rFonts w:hint="eastAsia" w:ascii="宋体" w:hAnsi="宋体" w:cs="宋体"/>
                <w:color w:val="000000"/>
                <w:sz w:val="24"/>
              </w:rPr>
            </w:pPr>
          </w:p>
        </w:tc>
        <w:tc>
          <w:tcPr>
            <w:tcW w:w="1259" w:type="dxa"/>
            <w:vMerge w:val="continue"/>
            <w:noWrap w:val="0"/>
            <w:vAlign w:val="center"/>
          </w:tcPr>
          <w:p w14:paraId="2C3A4DA7">
            <w:pPr>
              <w:jc w:val="center"/>
              <w:rPr>
                <w:rFonts w:hint="eastAsia" w:ascii="宋体" w:hAnsi="宋体" w:cs="宋体"/>
                <w:color w:val="000000"/>
                <w:sz w:val="24"/>
              </w:rPr>
            </w:pPr>
          </w:p>
        </w:tc>
        <w:tc>
          <w:tcPr>
            <w:tcW w:w="5905" w:type="dxa"/>
            <w:noWrap w:val="0"/>
            <w:vAlign w:val="center"/>
          </w:tcPr>
          <w:p w14:paraId="1143BBE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支持ERPS以太环保护协议（G.8032）</w:t>
            </w:r>
          </w:p>
        </w:tc>
      </w:tr>
      <w:tr w14:paraId="009C3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723" w:type="dxa"/>
            <w:shd w:val="clear" w:color="auto" w:fill="FFFFFF"/>
            <w:noWrap w:val="0"/>
            <w:vAlign w:val="center"/>
          </w:tcPr>
          <w:p w14:paraId="2279C79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w:t>
            </w:r>
          </w:p>
        </w:tc>
        <w:tc>
          <w:tcPr>
            <w:tcW w:w="1200" w:type="dxa"/>
            <w:vMerge w:val="continue"/>
            <w:noWrap w:val="0"/>
            <w:vAlign w:val="center"/>
          </w:tcPr>
          <w:p w14:paraId="11EF0099">
            <w:pPr>
              <w:jc w:val="center"/>
              <w:rPr>
                <w:rFonts w:hint="eastAsia" w:ascii="宋体" w:hAnsi="宋体" w:cs="宋体"/>
                <w:color w:val="000000"/>
                <w:sz w:val="24"/>
              </w:rPr>
            </w:pPr>
          </w:p>
        </w:tc>
        <w:tc>
          <w:tcPr>
            <w:tcW w:w="1259" w:type="dxa"/>
            <w:vMerge w:val="restart"/>
            <w:noWrap w:val="0"/>
            <w:vAlign w:val="center"/>
          </w:tcPr>
          <w:p w14:paraId="33E0C5E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三层功能</w:t>
            </w:r>
          </w:p>
        </w:tc>
        <w:tc>
          <w:tcPr>
            <w:tcW w:w="5905" w:type="dxa"/>
            <w:noWrap w:val="0"/>
            <w:vAlign w:val="center"/>
          </w:tcPr>
          <w:p w14:paraId="2685E9F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支持IPv4静态路由、RIP、OSPF、BGP</w:t>
            </w:r>
          </w:p>
        </w:tc>
      </w:tr>
      <w:tr w14:paraId="0A1E14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723" w:type="dxa"/>
            <w:shd w:val="clear" w:color="auto" w:fill="FFFFFF"/>
            <w:noWrap w:val="0"/>
            <w:vAlign w:val="center"/>
          </w:tcPr>
          <w:p w14:paraId="1D11B29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c>
          <w:tcPr>
            <w:tcW w:w="1200" w:type="dxa"/>
            <w:vMerge w:val="continue"/>
            <w:noWrap w:val="0"/>
            <w:vAlign w:val="center"/>
          </w:tcPr>
          <w:p w14:paraId="2324E4B0">
            <w:pPr>
              <w:jc w:val="center"/>
              <w:rPr>
                <w:rFonts w:hint="eastAsia" w:ascii="宋体" w:hAnsi="宋体" w:cs="宋体"/>
                <w:color w:val="000000"/>
                <w:sz w:val="24"/>
              </w:rPr>
            </w:pPr>
          </w:p>
        </w:tc>
        <w:tc>
          <w:tcPr>
            <w:tcW w:w="1259" w:type="dxa"/>
            <w:vMerge w:val="continue"/>
            <w:noWrap w:val="0"/>
            <w:vAlign w:val="center"/>
          </w:tcPr>
          <w:p w14:paraId="37CD6A6C">
            <w:pPr>
              <w:jc w:val="center"/>
              <w:rPr>
                <w:rFonts w:hint="eastAsia" w:ascii="宋体" w:hAnsi="宋体" w:cs="宋体"/>
                <w:color w:val="000000"/>
                <w:sz w:val="24"/>
              </w:rPr>
            </w:pPr>
          </w:p>
        </w:tc>
        <w:tc>
          <w:tcPr>
            <w:tcW w:w="5905" w:type="dxa"/>
            <w:noWrap w:val="0"/>
            <w:vAlign w:val="center"/>
          </w:tcPr>
          <w:p w14:paraId="149303B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支持IPv6静态路由、OSPFv3、BGP4+</w:t>
            </w:r>
          </w:p>
        </w:tc>
      </w:tr>
      <w:tr w14:paraId="2BB307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723" w:type="dxa"/>
            <w:shd w:val="clear" w:color="auto" w:fill="FFFFFF"/>
            <w:noWrap w:val="0"/>
            <w:vAlign w:val="center"/>
          </w:tcPr>
          <w:p w14:paraId="3455CD8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13</w:t>
            </w:r>
          </w:p>
        </w:tc>
        <w:tc>
          <w:tcPr>
            <w:tcW w:w="1200" w:type="dxa"/>
            <w:vMerge w:val="continue"/>
            <w:noWrap w:val="0"/>
            <w:vAlign w:val="center"/>
          </w:tcPr>
          <w:p w14:paraId="07D7A836">
            <w:pPr>
              <w:jc w:val="center"/>
              <w:rPr>
                <w:rFonts w:hint="eastAsia" w:ascii="宋体" w:hAnsi="宋体" w:cs="宋体"/>
                <w:color w:val="000000"/>
                <w:sz w:val="24"/>
              </w:rPr>
            </w:pPr>
          </w:p>
        </w:tc>
        <w:tc>
          <w:tcPr>
            <w:tcW w:w="1259" w:type="dxa"/>
            <w:vMerge w:val="continue"/>
            <w:noWrap w:val="0"/>
            <w:vAlign w:val="center"/>
          </w:tcPr>
          <w:p w14:paraId="0089869C">
            <w:pPr>
              <w:jc w:val="center"/>
              <w:rPr>
                <w:rFonts w:hint="eastAsia" w:ascii="宋体" w:hAnsi="宋体" w:cs="宋体"/>
                <w:color w:val="000000"/>
                <w:sz w:val="24"/>
              </w:rPr>
            </w:pPr>
          </w:p>
        </w:tc>
        <w:tc>
          <w:tcPr>
            <w:tcW w:w="5905" w:type="dxa"/>
            <w:noWrap w:val="0"/>
            <w:vAlign w:val="center"/>
          </w:tcPr>
          <w:p w14:paraId="5E09FE5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支持IGMP v1/v2/v3</w:t>
            </w:r>
          </w:p>
        </w:tc>
      </w:tr>
      <w:tr w14:paraId="5A710E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723" w:type="dxa"/>
            <w:shd w:val="clear" w:color="auto" w:fill="FFFFFF"/>
            <w:noWrap w:val="0"/>
            <w:vAlign w:val="center"/>
          </w:tcPr>
          <w:p w14:paraId="59C62B0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14</w:t>
            </w:r>
          </w:p>
        </w:tc>
        <w:tc>
          <w:tcPr>
            <w:tcW w:w="1200" w:type="dxa"/>
            <w:vMerge w:val="continue"/>
            <w:noWrap w:val="0"/>
            <w:vAlign w:val="center"/>
          </w:tcPr>
          <w:p w14:paraId="2EE8BA0E">
            <w:pPr>
              <w:jc w:val="center"/>
              <w:rPr>
                <w:rFonts w:hint="eastAsia" w:ascii="宋体" w:hAnsi="宋体" w:cs="宋体"/>
                <w:color w:val="000000"/>
                <w:sz w:val="24"/>
              </w:rPr>
            </w:pPr>
          </w:p>
        </w:tc>
        <w:tc>
          <w:tcPr>
            <w:tcW w:w="1259" w:type="dxa"/>
            <w:vMerge w:val="continue"/>
            <w:noWrap w:val="0"/>
            <w:vAlign w:val="center"/>
          </w:tcPr>
          <w:p w14:paraId="65C53EA5">
            <w:pPr>
              <w:jc w:val="center"/>
              <w:rPr>
                <w:rFonts w:hint="eastAsia" w:ascii="宋体" w:hAnsi="宋体" w:cs="宋体"/>
                <w:color w:val="000000"/>
                <w:sz w:val="24"/>
              </w:rPr>
            </w:pPr>
          </w:p>
        </w:tc>
        <w:tc>
          <w:tcPr>
            <w:tcW w:w="5905" w:type="dxa"/>
            <w:noWrap w:val="0"/>
            <w:vAlign w:val="center"/>
          </w:tcPr>
          <w:p w14:paraId="3D1F1DB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支持PIM-DM、PIM-SM、MSDP、MBGP</w:t>
            </w:r>
          </w:p>
        </w:tc>
      </w:tr>
      <w:tr w14:paraId="6AC983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723" w:type="dxa"/>
            <w:shd w:val="clear" w:color="auto" w:fill="FFFFFF"/>
            <w:noWrap w:val="0"/>
            <w:vAlign w:val="center"/>
          </w:tcPr>
          <w:p w14:paraId="2A95EEA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15</w:t>
            </w:r>
          </w:p>
        </w:tc>
        <w:tc>
          <w:tcPr>
            <w:tcW w:w="1200" w:type="dxa"/>
            <w:vMerge w:val="continue"/>
            <w:noWrap w:val="0"/>
            <w:vAlign w:val="center"/>
          </w:tcPr>
          <w:p w14:paraId="47ED0AE8">
            <w:pPr>
              <w:jc w:val="center"/>
              <w:rPr>
                <w:rFonts w:hint="eastAsia" w:ascii="宋体" w:hAnsi="宋体" w:cs="宋体"/>
                <w:color w:val="000000"/>
                <w:sz w:val="24"/>
              </w:rPr>
            </w:pPr>
          </w:p>
        </w:tc>
        <w:tc>
          <w:tcPr>
            <w:tcW w:w="1259" w:type="dxa"/>
            <w:noWrap w:val="0"/>
            <w:vAlign w:val="center"/>
          </w:tcPr>
          <w:p w14:paraId="127A493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★高可用</w:t>
            </w:r>
          </w:p>
        </w:tc>
        <w:tc>
          <w:tcPr>
            <w:tcW w:w="5905" w:type="dxa"/>
            <w:noWrap w:val="0"/>
            <w:vAlign w:val="center"/>
          </w:tcPr>
          <w:p w14:paraId="411D40A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支持跨设备链路聚合（M-LAG)</w:t>
            </w:r>
            <w:r>
              <w:rPr>
                <w:rFonts w:hint="eastAsia" w:ascii="宋体" w:hAnsi="宋体" w:cs="宋体"/>
                <w:b/>
                <w:bCs/>
                <w:color w:val="000000"/>
                <w:kern w:val="0"/>
                <w:sz w:val="24"/>
                <w:lang w:bidi="ar"/>
              </w:rPr>
              <w:t>或</w:t>
            </w:r>
            <w:r>
              <w:rPr>
                <w:rFonts w:hint="eastAsia" w:ascii="宋体" w:hAnsi="宋体" w:cs="宋体"/>
                <w:color w:val="000000"/>
                <w:kern w:val="0"/>
                <w:sz w:val="24"/>
                <w:lang w:bidi="ar"/>
              </w:rPr>
              <w:t>堆叠多虚一技术</w:t>
            </w:r>
          </w:p>
        </w:tc>
      </w:tr>
      <w:tr w14:paraId="236D10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723" w:type="dxa"/>
            <w:shd w:val="clear" w:color="auto" w:fill="FFFFFF"/>
            <w:noWrap w:val="0"/>
            <w:vAlign w:val="center"/>
          </w:tcPr>
          <w:p w14:paraId="4A58A58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16</w:t>
            </w:r>
          </w:p>
        </w:tc>
        <w:tc>
          <w:tcPr>
            <w:tcW w:w="1200" w:type="dxa"/>
            <w:vMerge w:val="restart"/>
            <w:noWrap w:val="0"/>
            <w:vAlign w:val="center"/>
          </w:tcPr>
          <w:p w14:paraId="0339263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管理和监控</w:t>
            </w:r>
          </w:p>
        </w:tc>
        <w:tc>
          <w:tcPr>
            <w:tcW w:w="1259" w:type="dxa"/>
            <w:noWrap w:val="0"/>
            <w:vAlign w:val="center"/>
          </w:tcPr>
          <w:p w14:paraId="3035751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镜像</w:t>
            </w:r>
          </w:p>
        </w:tc>
        <w:tc>
          <w:tcPr>
            <w:tcW w:w="5905" w:type="dxa"/>
            <w:noWrap w:val="0"/>
            <w:vAlign w:val="center"/>
          </w:tcPr>
          <w:p w14:paraId="107C5B4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支持本地端口镜像和远程端口镜；支持流镜像</w:t>
            </w:r>
          </w:p>
        </w:tc>
      </w:tr>
      <w:tr w14:paraId="3749F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723" w:type="dxa"/>
            <w:shd w:val="clear" w:color="auto" w:fill="FFFFFF"/>
            <w:noWrap w:val="0"/>
            <w:vAlign w:val="center"/>
          </w:tcPr>
          <w:p w14:paraId="27D971E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17</w:t>
            </w:r>
          </w:p>
        </w:tc>
        <w:tc>
          <w:tcPr>
            <w:tcW w:w="1200" w:type="dxa"/>
            <w:vMerge w:val="continue"/>
            <w:noWrap w:val="0"/>
            <w:vAlign w:val="center"/>
          </w:tcPr>
          <w:p w14:paraId="0FF2148C">
            <w:pPr>
              <w:jc w:val="center"/>
              <w:rPr>
                <w:rFonts w:hint="eastAsia" w:ascii="宋体" w:hAnsi="宋体" w:cs="宋体"/>
                <w:color w:val="000000"/>
                <w:sz w:val="24"/>
              </w:rPr>
            </w:pPr>
          </w:p>
        </w:tc>
        <w:tc>
          <w:tcPr>
            <w:tcW w:w="1259" w:type="dxa"/>
            <w:noWrap w:val="0"/>
            <w:vAlign w:val="center"/>
          </w:tcPr>
          <w:p w14:paraId="019F281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管理</w:t>
            </w:r>
          </w:p>
        </w:tc>
        <w:tc>
          <w:tcPr>
            <w:tcW w:w="5905" w:type="dxa"/>
            <w:noWrap w:val="0"/>
            <w:vAlign w:val="center"/>
          </w:tcPr>
          <w:p w14:paraId="5F82BC5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支持SNMPv1/v2/v3、RMON （Remote Monitoring）</w:t>
            </w:r>
          </w:p>
        </w:tc>
      </w:tr>
      <w:tr w14:paraId="1332FF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723" w:type="dxa"/>
            <w:shd w:val="clear" w:color="auto" w:fill="FFFFFF"/>
            <w:noWrap w:val="0"/>
            <w:vAlign w:val="center"/>
          </w:tcPr>
          <w:p w14:paraId="0BDDAE1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18</w:t>
            </w:r>
          </w:p>
        </w:tc>
        <w:tc>
          <w:tcPr>
            <w:tcW w:w="1200" w:type="dxa"/>
            <w:vMerge w:val="continue"/>
            <w:noWrap w:val="0"/>
            <w:vAlign w:val="center"/>
          </w:tcPr>
          <w:p w14:paraId="26B52B50">
            <w:pPr>
              <w:jc w:val="center"/>
              <w:rPr>
                <w:rFonts w:hint="eastAsia" w:ascii="宋体" w:hAnsi="宋体" w:cs="宋体"/>
                <w:color w:val="000000"/>
                <w:sz w:val="24"/>
              </w:rPr>
            </w:pPr>
          </w:p>
        </w:tc>
        <w:tc>
          <w:tcPr>
            <w:tcW w:w="1259" w:type="dxa"/>
            <w:noWrap w:val="0"/>
            <w:vAlign w:val="center"/>
          </w:tcPr>
          <w:p w14:paraId="7323540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安全特性</w:t>
            </w:r>
          </w:p>
        </w:tc>
        <w:tc>
          <w:tcPr>
            <w:tcW w:w="5905" w:type="dxa"/>
            <w:noWrap w:val="0"/>
            <w:vAlign w:val="center"/>
          </w:tcPr>
          <w:p w14:paraId="3B8B4BA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支持风暴抑制，包括广播抑制、未知单播抑制和组播抑制</w:t>
            </w:r>
          </w:p>
        </w:tc>
      </w:tr>
      <w:tr w14:paraId="1115B1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723" w:type="dxa"/>
            <w:vMerge w:val="restart"/>
            <w:shd w:val="clear" w:color="auto" w:fill="FFFFFF"/>
            <w:noWrap w:val="0"/>
            <w:vAlign w:val="center"/>
          </w:tcPr>
          <w:p w14:paraId="0CAD57A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19</w:t>
            </w:r>
          </w:p>
        </w:tc>
        <w:tc>
          <w:tcPr>
            <w:tcW w:w="1200" w:type="dxa"/>
            <w:vMerge w:val="restart"/>
            <w:shd w:val="clear" w:color="auto" w:fill="FFFFFF"/>
            <w:noWrap w:val="0"/>
            <w:vAlign w:val="center"/>
          </w:tcPr>
          <w:p w14:paraId="50BF16B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服务周期</w:t>
            </w:r>
          </w:p>
        </w:tc>
        <w:tc>
          <w:tcPr>
            <w:tcW w:w="1259" w:type="dxa"/>
            <w:vMerge w:val="restart"/>
            <w:shd w:val="clear" w:color="auto" w:fill="FFFFFF"/>
            <w:noWrap w:val="0"/>
            <w:vAlign w:val="center"/>
          </w:tcPr>
          <w:p w14:paraId="6838019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★服务周期</w:t>
            </w:r>
          </w:p>
        </w:tc>
        <w:tc>
          <w:tcPr>
            <w:tcW w:w="5905" w:type="dxa"/>
            <w:shd w:val="clear" w:color="auto" w:fill="FFFFFF"/>
            <w:noWrap w:val="0"/>
            <w:vAlign w:val="center"/>
          </w:tcPr>
          <w:p w14:paraId="1085D74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a)产品服务周期（含换件和维修）应不小于5年，；</w:t>
            </w:r>
          </w:p>
        </w:tc>
      </w:tr>
      <w:tr w14:paraId="58DA6B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723" w:type="dxa"/>
            <w:vMerge w:val="continue"/>
            <w:shd w:val="clear" w:color="auto" w:fill="FFFFFF"/>
            <w:noWrap w:val="0"/>
            <w:vAlign w:val="center"/>
          </w:tcPr>
          <w:p w14:paraId="49C6F3C5">
            <w:pPr>
              <w:jc w:val="center"/>
              <w:rPr>
                <w:rFonts w:hint="eastAsia" w:ascii="宋体" w:hAnsi="宋体" w:cs="宋体"/>
                <w:color w:val="000000"/>
                <w:sz w:val="24"/>
              </w:rPr>
            </w:pPr>
          </w:p>
        </w:tc>
        <w:tc>
          <w:tcPr>
            <w:tcW w:w="1200" w:type="dxa"/>
            <w:vMerge w:val="continue"/>
            <w:shd w:val="clear" w:color="auto" w:fill="FFFFFF"/>
            <w:noWrap w:val="0"/>
            <w:vAlign w:val="center"/>
          </w:tcPr>
          <w:p w14:paraId="412B3911">
            <w:pPr>
              <w:jc w:val="left"/>
              <w:rPr>
                <w:rFonts w:hint="eastAsia" w:ascii="宋体" w:hAnsi="宋体" w:cs="宋体"/>
                <w:color w:val="000000"/>
                <w:sz w:val="24"/>
              </w:rPr>
            </w:pPr>
          </w:p>
        </w:tc>
        <w:tc>
          <w:tcPr>
            <w:tcW w:w="1259" w:type="dxa"/>
            <w:vMerge w:val="continue"/>
            <w:shd w:val="clear" w:color="auto" w:fill="FFFFFF"/>
            <w:noWrap w:val="0"/>
            <w:vAlign w:val="center"/>
          </w:tcPr>
          <w:p w14:paraId="12969FA1">
            <w:pPr>
              <w:jc w:val="left"/>
              <w:rPr>
                <w:rFonts w:hint="eastAsia" w:ascii="宋体" w:hAnsi="宋体" w:cs="宋体"/>
                <w:color w:val="000000"/>
                <w:sz w:val="24"/>
              </w:rPr>
            </w:pPr>
          </w:p>
        </w:tc>
        <w:tc>
          <w:tcPr>
            <w:tcW w:w="5905" w:type="dxa"/>
            <w:shd w:val="clear" w:color="auto" w:fill="FFFFFF"/>
            <w:noWrap w:val="0"/>
            <w:vAlign w:val="center"/>
          </w:tcPr>
          <w:p w14:paraId="7909777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b)设备停产后继续提供质量保障服务（含备品备件），服务终止时间与最后一批设备交付时间间隔不低于6年；</w:t>
            </w:r>
          </w:p>
        </w:tc>
      </w:tr>
      <w:tr w14:paraId="382F8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723" w:type="dxa"/>
            <w:vMerge w:val="continue"/>
            <w:shd w:val="clear" w:color="auto" w:fill="FFFFFF"/>
            <w:noWrap w:val="0"/>
            <w:vAlign w:val="center"/>
          </w:tcPr>
          <w:p w14:paraId="0B2E0A92">
            <w:pPr>
              <w:jc w:val="center"/>
              <w:rPr>
                <w:rFonts w:hint="eastAsia" w:ascii="宋体" w:hAnsi="宋体" w:cs="宋体"/>
                <w:color w:val="000000"/>
                <w:sz w:val="24"/>
              </w:rPr>
            </w:pPr>
          </w:p>
        </w:tc>
        <w:tc>
          <w:tcPr>
            <w:tcW w:w="1200" w:type="dxa"/>
            <w:vMerge w:val="continue"/>
            <w:shd w:val="clear" w:color="auto" w:fill="FFFFFF"/>
            <w:noWrap w:val="0"/>
            <w:vAlign w:val="center"/>
          </w:tcPr>
          <w:p w14:paraId="269E7BCE">
            <w:pPr>
              <w:jc w:val="left"/>
              <w:rPr>
                <w:rFonts w:hint="eastAsia" w:ascii="宋体" w:hAnsi="宋体" w:cs="宋体"/>
                <w:color w:val="000000"/>
                <w:sz w:val="24"/>
              </w:rPr>
            </w:pPr>
          </w:p>
        </w:tc>
        <w:tc>
          <w:tcPr>
            <w:tcW w:w="1259" w:type="dxa"/>
            <w:vMerge w:val="continue"/>
            <w:shd w:val="clear" w:color="auto" w:fill="FFFFFF"/>
            <w:noWrap w:val="0"/>
            <w:vAlign w:val="center"/>
          </w:tcPr>
          <w:p w14:paraId="7636560F">
            <w:pPr>
              <w:jc w:val="left"/>
              <w:rPr>
                <w:rFonts w:hint="eastAsia" w:ascii="宋体" w:hAnsi="宋体" w:cs="宋体"/>
                <w:color w:val="000000"/>
                <w:sz w:val="24"/>
              </w:rPr>
            </w:pPr>
          </w:p>
        </w:tc>
        <w:tc>
          <w:tcPr>
            <w:tcW w:w="5905" w:type="dxa"/>
            <w:shd w:val="clear" w:color="auto" w:fill="FFFFFF"/>
            <w:noWrap w:val="0"/>
            <w:vAlign w:val="center"/>
          </w:tcPr>
          <w:p w14:paraId="30C0A72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c)产品停止服务时间应提前1年告知客户；</w:t>
            </w:r>
          </w:p>
        </w:tc>
      </w:tr>
    </w:tbl>
    <w:p w14:paraId="1F3B9C8B">
      <w:pPr>
        <w:rPr>
          <w:rFonts w:hint="eastAsia"/>
        </w:rPr>
      </w:pPr>
    </w:p>
    <w:p w14:paraId="5A7173BB">
      <w:pPr>
        <w:pStyle w:val="4"/>
        <w:numPr>
          <w:ilvl w:val="3"/>
          <w:numId w:val="8"/>
        </w:numPr>
        <w:tabs>
          <w:tab w:val="left" w:pos="1134"/>
        </w:tabs>
        <w:snapToGrid w:val="0"/>
        <w:spacing w:before="240" w:after="120" w:line="360" w:lineRule="auto"/>
        <w:ind w:left="1134" w:hanging="1134"/>
        <w:rPr>
          <w:rFonts w:ascii="宋体" w:hAnsi="宋体" w:cs="宋体"/>
        </w:rPr>
      </w:pPr>
      <w:r>
        <w:rPr>
          <w:rFonts w:hint="eastAsia" w:ascii="宋体" w:hAnsi="宋体" w:cs="宋体"/>
        </w:rPr>
        <w:t>超融合云管理平台</w:t>
      </w:r>
    </w:p>
    <w:tbl>
      <w:tblPr>
        <w:tblStyle w:val="8"/>
        <w:tblW w:w="0" w:type="auto"/>
        <w:tblInd w:w="93" w:type="dxa"/>
        <w:tblLayout w:type="fixed"/>
        <w:tblCellMar>
          <w:top w:w="0" w:type="dxa"/>
          <w:left w:w="108" w:type="dxa"/>
          <w:bottom w:w="0" w:type="dxa"/>
          <w:right w:w="108" w:type="dxa"/>
        </w:tblCellMar>
      </w:tblPr>
      <w:tblGrid>
        <w:gridCol w:w="896"/>
        <w:gridCol w:w="1224"/>
        <w:gridCol w:w="2328"/>
        <w:gridCol w:w="4648"/>
      </w:tblGrid>
      <w:tr w14:paraId="78EEE783">
        <w:tblPrEx>
          <w:tblCellMar>
            <w:top w:w="0" w:type="dxa"/>
            <w:left w:w="108" w:type="dxa"/>
            <w:bottom w:w="0" w:type="dxa"/>
            <w:right w:w="108" w:type="dxa"/>
          </w:tblCellMar>
        </w:tblPrEx>
        <w:trPr>
          <w:trHeight w:val="255" w:hRule="atLeast"/>
        </w:trPr>
        <w:tc>
          <w:tcPr>
            <w:tcW w:w="89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D8796D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1224" w:type="dxa"/>
            <w:tcBorders>
              <w:top w:val="single" w:color="000000" w:sz="8" w:space="0"/>
              <w:left w:val="nil"/>
              <w:bottom w:val="single" w:color="000000" w:sz="8" w:space="0"/>
              <w:right w:val="single" w:color="000000" w:sz="8" w:space="0"/>
            </w:tcBorders>
            <w:shd w:val="clear" w:color="auto" w:fill="FFFFFF"/>
            <w:noWrap w:val="0"/>
            <w:vAlign w:val="center"/>
          </w:tcPr>
          <w:p w14:paraId="20E2420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一级指标</w:t>
            </w:r>
          </w:p>
        </w:tc>
        <w:tc>
          <w:tcPr>
            <w:tcW w:w="2328" w:type="dxa"/>
            <w:tcBorders>
              <w:top w:val="single" w:color="000000" w:sz="8" w:space="0"/>
              <w:left w:val="nil"/>
              <w:bottom w:val="single" w:color="000000" w:sz="8" w:space="0"/>
              <w:right w:val="single" w:color="000000" w:sz="8" w:space="0"/>
            </w:tcBorders>
            <w:shd w:val="clear" w:color="auto" w:fill="FFFFFF"/>
            <w:noWrap w:val="0"/>
            <w:vAlign w:val="center"/>
          </w:tcPr>
          <w:p w14:paraId="29DA62A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二级指标</w:t>
            </w:r>
          </w:p>
        </w:tc>
        <w:tc>
          <w:tcPr>
            <w:tcW w:w="4648" w:type="dxa"/>
            <w:tcBorders>
              <w:top w:val="single" w:color="000000" w:sz="8" w:space="0"/>
              <w:left w:val="nil"/>
              <w:bottom w:val="single" w:color="000000" w:sz="8" w:space="0"/>
              <w:right w:val="single" w:color="000000" w:sz="8" w:space="0"/>
            </w:tcBorders>
            <w:shd w:val="clear" w:color="auto" w:fill="FFFFFF"/>
            <w:noWrap w:val="0"/>
            <w:vAlign w:val="center"/>
          </w:tcPr>
          <w:p w14:paraId="068C90D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具体指标要求</w:t>
            </w:r>
          </w:p>
        </w:tc>
      </w:tr>
      <w:tr w14:paraId="58E0C25A">
        <w:tblPrEx>
          <w:tblCellMar>
            <w:top w:w="0" w:type="dxa"/>
            <w:left w:w="108" w:type="dxa"/>
            <w:bottom w:w="0" w:type="dxa"/>
            <w:right w:w="108" w:type="dxa"/>
          </w:tblCellMar>
        </w:tblPrEx>
        <w:trPr>
          <w:trHeight w:val="510" w:hRule="atLeast"/>
        </w:trPr>
        <w:tc>
          <w:tcPr>
            <w:tcW w:w="896" w:type="dxa"/>
            <w:tcBorders>
              <w:top w:val="nil"/>
              <w:left w:val="single" w:color="000000" w:sz="8" w:space="0"/>
              <w:bottom w:val="single" w:color="000000" w:sz="8" w:space="0"/>
              <w:right w:val="single" w:color="000000" w:sz="8" w:space="0"/>
            </w:tcBorders>
            <w:shd w:val="clear" w:color="auto" w:fill="FFFFFF"/>
            <w:noWrap w:val="0"/>
            <w:vAlign w:val="center"/>
          </w:tcPr>
          <w:p w14:paraId="43E877D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224" w:type="dxa"/>
            <w:vMerge w:val="restart"/>
            <w:tcBorders>
              <w:top w:val="nil"/>
              <w:left w:val="nil"/>
              <w:bottom w:val="nil"/>
              <w:right w:val="single" w:color="000000" w:sz="8" w:space="0"/>
            </w:tcBorders>
            <w:shd w:val="clear" w:color="auto" w:fill="FFFFFF"/>
            <w:noWrap w:val="0"/>
            <w:vAlign w:val="center"/>
          </w:tcPr>
          <w:p w14:paraId="39273F7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基本要求</w:t>
            </w:r>
          </w:p>
        </w:tc>
        <w:tc>
          <w:tcPr>
            <w:tcW w:w="2328" w:type="dxa"/>
            <w:tcBorders>
              <w:top w:val="nil"/>
              <w:left w:val="nil"/>
              <w:bottom w:val="single" w:color="000000" w:sz="8" w:space="0"/>
              <w:right w:val="single" w:color="000000" w:sz="8" w:space="0"/>
            </w:tcBorders>
            <w:shd w:val="clear" w:color="auto" w:fill="FFFFFF"/>
            <w:noWrap w:val="0"/>
            <w:vAlign w:val="center"/>
          </w:tcPr>
          <w:p w14:paraId="2260435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★资质</w:t>
            </w:r>
          </w:p>
        </w:tc>
        <w:tc>
          <w:tcPr>
            <w:tcW w:w="4648" w:type="dxa"/>
            <w:tcBorders>
              <w:top w:val="nil"/>
              <w:left w:val="nil"/>
              <w:bottom w:val="single" w:color="000000" w:sz="8" w:space="0"/>
              <w:right w:val="single" w:color="000000" w:sz="8" w:space="0"/>
            </w:tcBorders>
            <w:shd w:val="clear" w:color="auto" w:fill="FFFFFF"/>
            <w:noWrap w:val="0"/>
            <w:vAlign w:val="center"/>
          </w:tcPr>
          <w:p w14:paraId="7BC2824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产品完全自研，非OEM。</w:t>
            </w:r>
            <w:r>
              <w:rPr>
                <w:rFonts w:hint="eastAsia" w:ascii="宋体" w:hAnsi="宋体" w:cs="宋体"/>
                <w:b/>
                <w:bCs/>
                <w:color w:val="000000"/>
                <w:kern w:val="0"/>
                <w:sz w:val="24"/>
                <w:lang w:bidi="ar"/>
              </w:rPr>
              <w:t>（需提供相应的软件著作权证书复印件，加盖投标人公章）</w:t>
            </w:r>
          </w:p>
        </w:tc>
      </w:tr>
      <w:tr w14:paraId="7C2AF982">
        <w:tblPrEx>
          <w:tblCellMar>
            <w:top w:w="0" w:type="dxa"/>
            <w:left w:w="108" w:type="dxa"/>
            <w:bottom w:w="0" w:type="dxa"/>
            <w:right w:w="108" w:type="dxa"/>
          </w:tblCellMar>
        </w:tblPrEx>
        <w:trPr>
          <w:trHeight w:val="735" w:hRule="atLeast"/>
        </w:trPr>
        <w:tc>
          <w:tcPr>
            <w:tcW w:w="896" w:type="dxa"/>
            <w:tcBorders>
              <w:top w:val="nil"/>
              <w:left w:val="single" w:color="000000" w:sz="8" w:space="0"/>
              <w:bottom w:val="single" w:color="000000" w:sz="8" w:space="0"/>
              <w:right w:val="single" w:color="000000" w:sz="8" w:space="0"/>
            </w:tcBorders>
            <w:shd w:val="clear" w:color="auto" w:fill="FFFFFF"/>
            <w:noWrap w:val="0"/>
            <w:vAlign w:val="center"/>
          </w:tcPr>
          <w:p w14:paraId="0596EF1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1224" w:type="dxa"/>
            <w:vMerge w:val="continue"/>
            <w:tcBorders>
              <w:top w:val="nil"/>
              <w:left w:val="nil"/>
              <w:bottom w:val="nil"/>
              <w:right w:val="single" w:color="000000" w:sz="8" w:space="0"/>
            </w:tcBorders>
            <w:shd w:val="clear" w:color="auto" w:fill="FFFFFF"/>
            <w:noWrap w:val="0"/>
            <w:vAlign w:val="center"/>
          </w:tcPr>
          <w:p w14:paraId="7547F05F">
            <w:pPr>
              <w:jc w:val="left"/>
              <w:rPr>
                <w:rFonts w:hint="eastAsia" w:ascii="宋体" w:hAnsi="宋体" w:cs="宋体"/>
                <w:color w:val="000000"/>
                <w:sz w:val="24"/>
              </w:rPr>
            </w:pPr>
          </w:p>
        </w:tc>
        <w:tc>
          <w:tcPr>
            <w:tcW w:w="2328" w:type="dxa"/>
            <w:tcBorders>
              <w:top w:val="nil"/>
              <w:left w:val="nil"/>
              <w:bottom w:val="single" w:color="000000" w:sz="8" w:space="0"/>
              <w:right w:val="single" w:color="000000" w:sz="8" w:space="0"/>
            </w:tcBorders>
            <w:shd w:val="clear" w:color="auto" w:fill="FFFFFF"/>
            <w:noWrap w:val="0"/>
            <w:vAlign w:val="center"/>
          </w:tcPr>
          <w:p w14:paraId="11AE513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★基本要求</w:t>
            </w:r>
          </w:p>
        </w:tc>
        <w:tc>
          <w:tcPr>
            <w:tcW w:w="4648" w:type="dxa"/>
            <w:tcBorders>
              <w:top w:val="nil"/>
              <w:left w:val="nil"/>
              <w:bottom w:val="single" w:color="000000" w:sz="8" w:space="0"/>
              <w:right w:val="single" w:color="000000" w:sz="8" w:space="0"/>
            </w:tcBorders>
            <w:shd w:val="clear" w:color="auto" w:fill="FFFFFF"/>
            <w:noWrap w:val="0"/>
            <w:vAlign w:val="center"/>
          </w:tcPr>
          <w:p w14:paraId="7989D7B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为保证良好的兼容性，超融合云管理平台和超融合虚拟化套件（计算虚拟化、存储虚拟化、网络虚拟化）均为同一厂商品牌提供，</w:t>
            </w:r>
            <w:r>
              <w:rPr>
                <w:rFonts w:hint="eastAsia" w:ascii="宋体" w:hAnsi="宋体" w:cs="宋体"/>
                <w:b/>
                <w:bCs/>
                <w:color w:val="000000"/>
                <w:kern w:val="0"/>
                <w:sz w:val="24"/>
                <w:lang w:bidi="ar"/>
              </w:rPr>
              <w:t>并提供相应数量的管理超融合虚拟化套件永久</w:t>
            </w:r>
            <w:r>
              <w:rPr>
                <w:rFonts w:hint="eastAsia" w:ascii="宋体" w:hAnsi="宋体" w:cs="宋体"/>
                <w:b/>
                <w:bCs/>
                <w:color w:val="000000"/>
                <w:kern w:val="0"/>
                <w:sz w:val="24"/>
                <w:lang w:val="en-US" w:eastAsia="zh-CN" w:bidi="ar"/>
              </w:rPr>
              <w:t>使用</w:t>
            </w:r>
            <w:r>
              <w:rPr>
                <w:rFonts w:hint="eastAsia" w:ascii="宋体" w:hAnsi="宋体" w:cs="宋体"/>
                <w:b/>
                <w:bCs/>
                <w:color w:val="000000"/>
                <w:kern w:val="0"/>
                <w:sz w:val="24"/>
                <w:lang w:bidi="ar"/>
              </w:rPr>
              <w:t>许可</w:t>
            </w:r>
            <w:r>
              <w:rPr>
                <w:rFonts w:hint="eastAsia" w:ascii="宋体" w:hAnsi="宋体" w:cs="宋体"/>
                <w:color w:val="000000"/>
                <w:kern w:val="0"/>
                <w:sz w:val="24"/>
                <w:lang w:bidi="ar"/>
              </w:rPr>
              <w:t>。</w:t>
            </w:r>
          </w:p>
        </w:tc>
      </w:tr>
      <w:tr w14:paraId="7AF03B4D">
        <w:tblPrEx>
          <w:tblCellMar>
            <w:top w:w="0" w:type="dxa"/>
            <w:left w:w="108" w:type="dxa"/>
            <w:bottom w:w="0" w:type="dxa"/>
            <w:right w:w="108" w:type="dxa"/>
          </w:tblCellMar>
        </w:tblPrEx>
        <w:trPr>
          <w:trHeight w:val="735" w:hRule="atLeast"/>
        </w:trPr>
        <w:tc>
          <w:tcPr>
            <w:tcW w:w="896" w:type="dxa"/>
            <w:tcBorders>
              <w:top w:val="nil"/>
              <w:left w:val="single" w:color="000000" w:sz="8" w:space="0"/>
              <w:bottom w:val="single" w:color="000000" w:sz="8" w:space="0"/>
              <w:right w:val="single" w:color="000000" w:sz="8" w:space="0"/>
            </w:tcBorders>
            <w:shd w:val="clear" w:color="auto" w:fill="FFFFFF"/>
            <w:noWrap w:val="0"/>
            <w:vAlign w:val="center"/>
          </w:tcPr>
          <w:p w14:paraId="72C6D4A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1224" w:type="dxa"/>
            <w:vMerge w:val="continue"/>
            <w:tcBorders>
              <w:top w:val="nil"/>
              <w:left w:val="nil"/>
              <w:bottom w:val="nil"/>
              <w:right w:val="single" w:color="000000" w:sz="8" w:space="0"/>
            </w:tcBorders>
            <w:shd w:val="clear" w:color="auto" w:fill="FFFFFF"/>
            <w:noWrap w:val="0"/>
            <w:vAlign w:val="center"/>
          </w:tcPr>
          <w:p w14:paraId="34033AE2">
            <w:pPr>
              <w:jc w:val="left"/>
              <w:rPr>
                <w:rFonts w:hint="eastAsia" w:ascii="宋体" w:hAnsi="宋体" w:cs="宋体"/>
                <w:color w:val="000000"/>
                <w:sz w:val="24"/>
              </w:rPr>
            </w:pPr>
          </w:p>
        </w:tc>
        <w:tc>
          <w:tcPr>
            <w:tcW w:w="2328" w:type="dxa"/>
            <w:tcBorders>
              <w:top w:val="nil"/>
              <w:left w:val="nil"/>
              <w:bottom w:val="single" w:color="000000" w:sz="8" w:space="0"/>
              <w:right w:val="single" w:color="000000" w:sz="8" w:space="0"/>
            </w:tcBorders>
            <w:shd w:val="clear" w:color="auto" w:fill="FFFFFF"/>
            <w:noWrap w:val="0"/>
            <w:vAlign w:val="center"/>
          </w:tcPr>
          <w:p w14:paraId="1A61323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★高可用性</w:t>
            </w:r>
          </w:p>
        </w:tc>
        <w:tc>
          <w:tcPr>
            <w:tcW w:w="4648" w:type="dxa"/>
            <w:tcBorders>
              <w:top w:val="nil"/>
              <w:left w:val="nil"/>
              <w:bottom w:val="single" w:color="000000" w:sz="8" w:space="0"/>
              <w:right w:val="single" w:color="000000" w:sz="8" w:space="0"/>
            </w:tcBorders>
            <w:noWrap w:val="0"/>
            <w:vAlign w:val="center"/>
          </w:tcPr>
          <w:p w14:paraId="2632E8E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为保证用户业务系统的高可靠性，云管平台应具备完善的高可靠性（</w:t>
            </w:r>
            <w:r>
              <w:rPr>
                <w:rFonts w:hint="eastAsia" w:ascii="宋体" w:hAnsi="宋体" w:cs="宋体"/>
                <w:b/>
                <w:bCs/>
                <w:color w:val="000000"/>
                <w:kern w:val="0"/>
                <w:sz w:val="24"/>
                <w:lang w:bidi="ar"/>
              </w:rPr>
              <w:t>主备模式或集群模式</w:t>
            </w:r>
            <w:r>
              <w:rPr>
                <w:rFonts w:hint="eastAsia" w:ascii="宋体" w:hAnsi="宋体" w:cs="宋体"/>
                <w:color w:val="000000"/>
                <w:kern w:val="0"/>
                <w:sz w:val="24"/>
                <w:lang w:bidi="ar"/>
              </w:rPr>
              <w:t>），保障云平台稳定运行。</w:t>
            </w:r>
          </w:p>
        </w:tc>
      </w:tr>
      <w:tr w14:paraId="19C1C8C0">
        <w:tblPrEx>
          <w:tblCellMar>
            <w:top w:w="0" w:type="dxa"/>
            <w:left w:w="108" w:type="dxa"/>
            <w:bottom w:w="0" w:type="dxa"/>
            <w:right w:w="108" w:type="dxa"/>
          </w:tblCellMar>
        </w:tblPrEx>
        <w:trPr>
          <w:trHeight w:val="255" w:hRule="atLeast"/>
        </w:trPr>
        <w:tc>
          <w:tcPr>
            <w:tcW w:w="896" w:type="dxa"/>
            <w:tcBorders>
              <w:top w:val="nil"/>
              <w:left w:val="single" w:color="000000" w:sz="8" w:space="0"/>
              <w:bottom w:val="single" w:color="000000" w:sz="8" w:space="0"/>
              <w:right w:val="single" w:color="000000" w:sz="8" w:space="0"/>
            </w:tcBorders>
            <w:shd w:val="clear" w:color="auto" w:fill="FFFFFF"/>
            <w:noWrap w:val="0"/>
            <w:vAlign w:val="center"/>
          </w:tcPr>
          <w:p w14:paraId="2A0F0BE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1224" w:type="dxa"/>
            <w:vMerge w:val="continue"/>
            <w:tcBorders>
              <w:top w:val="nil"/>
              <w:left w:val="nil"/>
              <w:bottom w:val="nil"/>
              <w:right w:val="single" w:color="000000" w:sz="8" w:space="0"/>
            </w:tcBorders>
            <w:shd w:val="clear" w:color="auto" w:fill="FFFFFF"/>
            <w:noWrap w:val="0"/>
            <w:vAlign w:val="center"/>
          </w:tcPr>
          <w:p w14:paraId="366DE44F">
            <w:pPr>
              <w:jc w:val="left"/>
              <w:rPr>
                <w:rFonts w:hint="eastAsia" w:ascii="宋体" w:hAnsi="宋体" w:cs="宋体"/>
                <w:color w:val="000000"/>
                <w:sz w:val="24"/>
              </w:rPr>
            </w:pPr>
          </w:p>
        </w:tc>
        <w:tc>
          <w:tcPr>
            <w:tcW w:w="2328" w:type="dxa"/>
            <w:tcBorders>
              <w:top w:val="nil"/>
              <w:left w:val="nil"/>
              <w:bottom w:val="single" w:color="000000" w:sz="8" w:space="0"/>
              <w:right w:val="single" w:color="000000" w:sz="8" w:space="0"/>
            </w:tcBorders>
            <w:shd w:val="clear" w:color="auto" w:fill="FFFFFF"/>
            <w:noWrap w:val="0"/>
            <w:vAlign w:val="center"/>
          </w:tcPr>
          <w:p w14:paraId="0E61E3B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★密码算法</w:t>
            </w:r>
          </w:p>
        </w:tc>
        <w:tc>
          <w:tcPr>
            <w:tcW w:w="4648" w:type="dxa"/>
            <w:tcBorders>
              <w:top w:val="nil"/>
              <w:left w:val="nil"/>
              <w:bottom w:val="single" w:color="000000" w:sz="8" w:space="0"/>
              <w:right w:val="single" w:color="000000" w:sz="8" w:space="0"/>
            </w:tcBorders>
            <w:noWrap w:val="0"/>
            <w:vAlign w:val="center"/>
          </w:tcPr>
          <w:p w14:paraId="6476D5A1">
            <w:pPr>
              <w:widowControl/>
              <w:jc w:val="left"/>
              <w:textAlignment w:val="center"/>
              <w:rPr>
                <w:rFonts w:hint="eastAsia" w:ascii="宋体" w:hAnsi="宋体" w:cs="宋体"/>
                <w:color w:val="000000"/>
                <w:sz w:val="24"/>
              </w:rPr>
            </w:pPr>
            <w:r>
              <w:rPr>
                <w:rFonts w:hint="eastAsia" w:ascii="宋体" w:hAnsi="宋体" w:cs="宋体"/>
                <w:b/>
                <w:bCs/>
                <w:color w:val="000000"/>
                <w:kern w:val="0"/>
                <w:sz w:val="24"/>
                <w:lang w:bidi="ar"/>
              </w:rPr>
              <w:t>采用国密算法</w:t>
            </w:r>
            <w:r>
              <w:rPr>
                <w:rFonts w:hint="eastAsia" w:ascii="宋体" w:hAnsi="宋体" w:cs="宋体"/>
                <w:color w:val="000000"/>
                <w:kern w:val="0"/>
                <w:sz w:val="24"/>
                <w:lang w:bidi="ar"/>
              </w:rPr>
              <w:t>，如：SM1、SM2、SM3或SM4等算法。</w:t>
            </w:r>
          </w:p>
        </w:tc>
      </w:tr>
      <w:tr w14:paraId="22D8903C">
        <w:tblPrEx>
          <w:tblCellMar>
            <w:top w:w="0" w:type="dxa"/>
            <w:left w:w="108" w:type="dxa"/>
            <w:bottom w:w="0" w:type="dxa"/>
            <w:right w:w="108" w:type="dxa"/>
          </w:tblCellMar>
        </w:tblPrEx>
        <w:trPr>
          <w:trHeight w:val="495" w:hRule="atLeast"/>
        </w:trPr>
        <w:tc>
          <w:tcPr>
            <w:tcW w:w="896" w:type="dxa"/>
            <w:tcBorders>
              <w:top w:val="nil"/>
              <w:left w:val="single" w:color="000000" w:sz="8" w:space="0"/>
              <w:bottom w:val="single" w:color="000000" w:sz="8" w:space="0"/>
              <w:right w:val="single" w:color="000000" w:sz="8" w:space="0"/>
            </w:tcBorders>
            <w:shd w:val="clear" w:color="auto" w:fill="FFFFFF"/>
            <w:noWrap w:val="0"/>
            <w:vAlign w:val="center"/>
          </w:tcPr>
          <w:p w14:paraId="37B2371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1224" w:type="dxa"/>
            <w:vMerge w:val="continue"/>
            <w:tcBorders>
              <w:top w:val="nil"/>
              <w:left w:val="nil"/>
              <w:bottom w:val="nil"/>
              <w:right w:val="single" w:color="000000" w:sz="8" w:space="0"/>
            </w:tcBorders>
            <w:shd w:val="clear" w:color="auto" w:fill="FFFFFF"/>
            <w:noWrap w:val="0"/>
            <w:vAlign w:val="center"/>
          </w:tcPr>
          <w:p w14:paraId="6D345C0B">
            <w:pPr>
              <w:jc w:val="left"/>
              <w:rPr>
                <w:rFonts w:hint="eastAsia" w:ascii="宋体" w:hAnsi="宋体" w:cs="宋体"/>
                <w:color w:val="000000"/>
                <w:sz w:val="24"/>
              </w:rPr>
            </w:pPr>
          </w:p>
        </w:tc>
        <w:tc>
          <w:tcPr>
            <w:tcW w:w="2328" w:type="dxa"/>
            <w:tcBorders>
              <w:top w:val="nil"/>
              <w:left w:val="nil"/>
              <w:bottom w:val="single" w:color="000000" w:sz="8" w:space="0"/>
              <w:right w:val="single" w:color="000000" w:sz="8" w:space="0"/>
            </w:tcBorders>
            <w:shd w:val="clear" w:color="auto" w:fill="FFFFFF"/>
            <w:noWrap w:val="0"/>
            <w:vAlign w:val="center"/>
          </w:tcPr>
          <w:p w14:paraId="5ADBDF6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系统日志备份</w:t>
            </w:r>
          </w:p>
        </w:tc>
        <w:tc>
          <w:tcPr>
            <w:tcW w:w="4648" w:type="dxa"/>
            <w:tcBorders>
              <w:top w:val="nil"/>
              <w:left w:val="nil"/>
              <w:bottom w:val="single" w:color="000000" w:sz="8" w:space="0"/>
              <w:right w:val="single" w:color="000000" w:sz="8" w:space="0"/>
            </w:tcBorders>
            <w:noWrap w:val="0"/>
            <w:vAlign w:val="center"/>
          </w:tcPr>
          <w:p w14:paraId="0CB2DA9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应提供标准snmp trap（v1、v2、v3）和syslog接口，可对接第三方运维管理服务器的集中事件管理。</w:t>
            </w:r>
          </w:p>
        </w:tc>
      </w:tr>
      <w:tr w14:paraId="1FA1BB61">
        <w:tblPrEx>
          <w:tblCellMar>
            <w:top w:w="0" w:type="dxa"/>
            <w:left w:w="108" w:type="dxa"/>
            <w:bottom w:w="0" w:type="dxa"/>
            <w:right w:w="108" w:type="dxa"/>
          </w:tblCellMar>
        </w:tblPrEx>
        <w:trPr>
          <w:trHeight w:val="1035" w:hRule="atLeast"/>
        </w:trPr>
        <w:tc>
          <w:tcPr>
            <w:tcW w:w="896" w:type="dxa"/>
            <w:tcBorders>
              <w:top w:val="nil"/>
              <w:left w:val="single" w:color="000000" w:sz="8" w:space="0"/>
              <w:bottom w:val="single" w:color="000000" w:sz="8" w:space="0"/>
              <w:right w:val="single" w:color="000000" w:sz="8" w:space="0"/>
            </w:tcBorders>
            <w:shd w:val="clear" w:color="auto" w:fill="FFFFFF"/>
            <w:noWrap w:val="0"/>
            <w:vAlign w:val="center"/>
          </w:tcPr>
          <w:p w14:paraId="191AA55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1224" w:type="dxa"/>
            <w:vMerge w:val="restart"/>
            <w:tcBorders>
              <w:top w:val="single" w:color="000000" w:sz="4" w:space="0"/>
              <w:left w:val="single" w:color="000000" w:sz="4" w:space="0"/>
              <w:right w:val="single" w:color="000000" w:sz="4" w:space="0"/>
            </w:tcBorders>
            <w:shd w:val="clear" w:color="auto" w:fill="FFFFFF"/>
            <w:noWrap w:val="0"/>
            <w:vAlign w:val="center"/>
          </w:tcPr>
          <w:p w14:paraId="6FF1A88A">
            <w:pPr>
              <w:widowControl/>
              <w:textAlignment w:val="center"/>
              <w:rPr>
                <w:rFonts w:hint="eastAsia" w:ascii="宋体" w:hAnsi="宋体" w:cs="宋体"/>
                <w:color w:val="000000"/>
                <w:sz w:val="24"/>
              </w:rPr>
            </w:pPr>
            <w:r>
              <w:rPr>
                <w:rFonts w:hint="eastAsia" w:ascii="宋体" w:hAnsi="宋体" w:cs="宋体"/>
                <w:color w:val="000000"/>
                <w:kern w:val="0"/>
                <w:sz w:val="24"/>
                <w:lang w:bidi="ar"/>
              </w:rPr>
              <w:t>资源管理要求</w:t>
            </w:r>
          </w:p>
        </w:tc>
        <w:tc>
          <w:tcPr>
            <w:tcW w:w="2328" w:type="dxa"/>
            <w:tcBorders>
              <w:top w:val="nil"/>
              <w:left w:val="nil"/>
              <w:bottom w:val="single" w:color="000000" w:sz="8" w:space="0"/>
              <w:right w:val="single" w:color="000000" w:sz="8" w:space="0"/>
            </w:tcBorders>
            <w:shd w:val="clear" w:color="auto" w:fill="FFFFFF"/>
            <w:noWrap w:val="0"/>
            <w:vAlign w:val="center"/>
          </w:tcPr>
          <w:p w14:paraId="5D31F8F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★VPC网络</w:t>
            </w:r>
          </w:p>
        </w:tc>
        <w:tc>
          <w:tcPr>
            <w:tcW w:w="4648" w:type="dxa"/>
            <w:tcBorders>
              <w:top w:val="nil"/>
              <w:left w:val="nil"/>
              <w:bottom w:val="single" w:color="000000" w:sz="8" w:space="0"/>
              <w:right w:val="single" w:color="000000" w:sz="8" w:space="0"/>
            </w:tcBorders>
            <w:shd w:val="clear" w:color="auto" w:fill="FFFFFF"/>
            <w:noWrap w:val="0"/>
            <w:vAlign w:val="center"/>
          </w:tcPr>
          <w:p w14:paraId="44405A6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提供</w:t>
            </w:r>
            <w:r>
              <w:rPr>
                <w:rFonts w:hint="eastAsia" w:ascii="宋体" w:hAnsi="宋体" w:cs="宋体"/>
                <w:b/>
                <w:bCs/>
                <w:color w:val="000000"/>
                <w:kern w:val="0"/>
                <w:sz w:val="24"/>
                <w:lang w:bidi="ar"/>
              </w:rPr>
              <w:t>不限数量</w:t>
            </w:r>
            <w:r>
              <w:rPr>
                <w:rFonts w:hint="eastAsia" w:ascii="宋体" w:hAnsi="宋体" w:cs="宋体"/>
                <w:color w:val="000000"/>
                <w:kern w:val="0"/>
                <w:sz w:val="24"/>
                <w:lang w:bidi="ar"/>
              </w:rPr>
              <w:t>的VPC网络功能，支持租户在同一网络域下创建多个VPC网络，租户可自定义网络拓扑，并在VPC内创建子网、自定义私网IP 地址、网关、静态路由、ACL访问控制策略、端口映射、内网DNS、DHCP等。</w:t>
            </w:r>
          </w:p>
        </w:tc>
      </w:tr>
      <w:tr w14:paraId="66C65054">
        <w:tblPrEx>
          <w:tblCellMar>
            <w:top w:w="0" w:type="dxa"/>
            <w:left w:w="108" w:type="dxa"/>
            <w:bottom w:w="0" w:type="dxa"/>
            <w:right w:w="108" w:type="dxa"/>
          </w:tblCellMar>
        </w:tblPrEx>
        <w:trPr>
          <w:trHeight w:val="780" w:hRule="atLeast"/>
        </w:trPr>
        <w:tc>
          <w:tcPr>
            <w:tcW w:w="896" w:type="dxa"/>
            <w:tcBorders>
              <w:top w:val="nil"/>
              <w:left w:val="single" w:color="000000" w:sz="8" w:space="0"/>
              <w:bottom w:val="single" w:color="000000" w:sz="8" w:space="0"/>
              <w:right w:val="single" w:color="000000" w:sz="8" w:space="0"/>
            </w:tcBorders>
            <w:shd w:val="clear" w:color="auto" w:fill="FFFFFF"/>
            <w:noWrap w:val="0"/>
            <w:vAlign w:val="center"/>
          </w:tcPr>
          <w:p w14:paraId="7A5A2C3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1224" w:type="dxa"/>
            <w:vMerge w:val="continue"/>
            <w:tcBorders>
              <w:left w:val="single" w:color="000000" w:sz="4" w:space="0"/>
              <w:right w:val="single" w:color="000000" w:sz="4" w:space="0"/>
            </w:tcBorders>
            <w:shd w:val="clear" w:color="auto" w:fill="FFFFFF"/>
            <w:noWrap w:val="0"/>
            <w:vAlign w:val="center"/>
          </w:tcPr>
          <w:p w14:paraId="5683C64D">
            <w:pPr>
              <w:rPr>
                <w:rFonts w:hint="eastAsia" w:ascii="宋体" w:hAnsi="宋体" w:cs="宋体"/>
                <w:color w:val="000000"/>
                <w:sz w:val="24"/>
              </w:rPr>
            </w:pPr>
          </w:p>
        </w:tc>
        <w:tc>
          <w:tcPr>
            <w:tcW w:w="2328" w:type="dxa"/>
            <w:tcBorders>
              <w:top w:val="nil"/>
              <w:left w:val="nil"/>
              <w:bottom w:val="single" w:color="000000" w:sz="8" w:space="0"/>
              <w:right w:val="single" w:color="000000" w:sz="8" w:space="0"/>
            </w:tcBorders>
            <w:shd w:val="clear" w:color="auto" w:fill="FFFFFF"/>
            <w:noWrap w:val="0"/>
            <w:vAlign w:val="center"/>
          </w:tcPr>
          <w:p w14:paraId="319BF50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★弹性IP</w:t>
            </w:r>
          </w:p>
        </w:tc>
        <w:tc>
          <w:tcPr>
            <w:tcW w:w="4648" w:type="dxa"/>
            <w:tcBorders>
              <w:top w:val="nil"/>
              <w:left w:val="nil"/>
              <w:bottom w:val="single" w:color="000000" w:sz="8" w:space="0"/>
              <w:right w:val="single" w:color="000000" w:sz="8" w:space="0"/>
            </w:tcBorders>
            <w:shd w:val="clear" w:color="auto" w:fill="FFFFFF"/>
            <w:noWrap w:val="0"/>
            <w:vAlign w:val="center"/>
          </w:tcPr>
          <w:p w14:paraId="12446FF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提供弹性IP池功能，将一段物理层的外部IP添加至云平台，使平台中的租户或者租户成员通过弹性IP访问外部网络；支持将弹性IP关联至指定VPC网络设备使用。</w:t>
            </w:r>
          </w:p>
        </w:tc>
      </w:tr>
      <w:tr w14:paraId="16444B79">
        <w:tblPrEx>
          <w:tblCellMar>
            <w:top w:w="0" w:type="dxa"/>
            <w:left w:w="108" w:type="dxa"/>
            <w:bottom w:w="0" w:type="dxa"/>
            <w:right w:w="108" w:type="dxa"/>
          </w:tblCellMar>
        </w:tblPrEx>
        <w:trPr>
          <w:trHeight w:val="1020" w:hRule="atLeast"/>
        </w:trPr>
        <w:tc>
          <w:tcPr>
            <w:tcW w:w="896" w:type="dxa"/>
            <w:tcBorders>
              <w:top w:val="nil"/>
              <w:left w:val="single" w:color="000000" w:sz="8" w:space="0"/>
              <w:bottom w:val="single" w:color="000000" w:sz="8" w:space="0"/>
              <w:right w:val="single" w:color="000000" w:sz="8" w:space="0"/>
            </w:tcBorders>
            <w:shd w:val="clear" w:color="auto" w:fill="FFFFFF"/>
            <w:noWrap w:val="0"/>
            <w:vAlign w:val="center"/>
          </w:tcPr>
          <w:p w14:paraId="303C598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8</w:t>
            </w:r>
          </w:p>
        </w:tc>
        <w:tc>
          <w:tcPr>
            <w:tcW w:w="1224" w:type="dxa"/>
            <w:vMerge w:val="continue"/>
            <w:tcBorders>
              <w:left w:val="single" w:color="000000" w:sz="4" w:space="0"/>
              <w:right w:val="single" w:color="000000" w:sz="4" w:space="0"/>
            </w:tcBorders>
            <w:shd w:val="clear" w:color="auto" w:fill="FFFFFF"/>
            <w:noWrap w:val="0"/>
            <w:vAlign w:val="center"/>
          </w:tcPr>
          <w:p w14:paraId="0DECE349">
            <w:pPr>
              <w:rPr>
                <w:rFonts w:hint="eastAsia" w:ascii="宋体" w:hAnsi="宋体" w:cs="宋体"/>
                <w:color w:val="000000"/>
                <w:sz w:val="24"/>
              </w:rPr>
            </w:pPr>
          </w:p>
        </w:tc>
        <w:tc>
          <w:tcPr>
            <w:tcW w:w="2328" w:type="dxa"/>
            <w:tcBorders>
              <w:top w:val="nil"/>
              <w:left w:val="nil"/>
              <w:bottom w:val="single" w:color="000000" w:sz="8" w:space="0"/>
              <w:right w:val="single" w:color="000000" w:sz="8" w:space="0"/>
            </w:tcBorders>
            <w:shd w:val="clear" w:color="auto" w:fill="FFFFFF"/>
            <w:noWrap w:val="0"/>
            <w:vAlign w:val="center"/>
          </w:tcPr>
          <w:p w14:paraId="042EF52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★专线网络</w:t>
            </w:r>
          </w:p>
        </w:tc>
        <w:tc>
          <w:tcPr>
            <w:tcW w:w="4648" w:type="dxa"/>
            <w:tcBorders>
              <w:top w:val="nil"/>
              <w:left w:val="nil"/>
              <w:bottom w:val="single" w:color="000000" w:sz="8" w:space="0"/>
              <w:right w:val="single" w:color="000000" w:sz="8" w:space="0"/>
            </w:tcBorders>
            <w:shd w:val="clear" w:color="auto" w:fill="FFFFFF"/>
            <w:noWrap w:val="0"/>
            <w:vAlign w:val="center"/>
          </w:tcPr>
          <w:p w14:paraId="2DDCB17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提供为不同租户创建专线网络的能力。实现不同VPC的VXLAN网络和本地数据中心内部不同VLAN网络的一对一联通，且VLAN网络中的设备可通过VPC的VXLAN网络与云外部网络进行三层互通。</w:t>
            </w:r>
          </w:p>
        </w:tc>
      </w:tr>
      <w:tr w14:paraId="0D3CC5ED">
        <w:tblPrEx>
          <w:tblCellMar>
            <w:top w:w="0" w:type="dxa"/>
            <w:left w:w="108" w:type="dxa"/>
            <w:bottom w:w="0" w:type="dxa"/>
            <w:right w:w="108" w:type="dxa"/>
          </w:tblCellMar>
        </w:tblPrEx>
        <w:trPr>
          <w:trHeight w:val="1020" w:hRule="atLeast"/>
        </w:trPr>
        <w:tc>
          <w:tcPr>
            <w:tcW w:w="896" w:type="dxa"/>
            <w:tcBorders>
              <w:top w:val="nil"/>
              <w:left w:val="single" w:color="000000" w:sz="8" w:space="0"/>
              <w:bottom w:val="single" w:color="000000" w:sz="8" w:space="0"/>
              <w:right w:val="single" w:color="000000" w:sz="8" w:space="0"/>
            </w:tcBorders>
            <w:shd w:val="clear" w:color="auto" w:fill="FFFFFF"/>
            <w:noWrap w:val="0"/>
            <w:vAlign w:val="center"/>
          </w:tcPr>
          <w:p w14:paraId="14CE296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9</w:t>
            </w:r>
          </w:p>
        </w:tc>
        <w:tc>
          <w:tcPr>
            <w:tcW w:w="1224" w:type="dxa"/>
            <w:vMerge w:val="continue"/>
            <w:tcBorders>
              <w:left w:val="single" w:color="000000" w:sz="4" w:space="0"/>
              <w:right w:val="single" w:color="000000" w:sz="4" w:space="0"/>
            </w:tcBorders>
            <w:shd w:val="clear" w:color="auto" w:fill="FFFFFF"/>
            <w:noWrap w:val="0"/>
            <w:vAlign w:val="center"/>
          </w:tcPr>
          <w:p w14:paraId="2B17821C">
            <w:pPr>
              <w:rPr>
                <w:rFonts w:hint="eastAsia" w:ascii="宋体" w:hAnsi="宋体" w:cs="宋体"/>
                <w:color w:val="000000"/>
                <w:sz w:val="24"/>
              </w:rPr>
            </w:pPr>
          </w:p>
        </w:tc>
        <w:tc>
          <w:tcPr>
            <w:tcW w:w="2328" w:type="dxa"/>
            <w:tcBorders>
              <w:top w:val="nil"/>
              <w:left w:val="nil"/>
              <w:bottom w:val="single" w:color="000000" w:sz="8" w:space="0"/>
              <w:right w:val="single" w:color="000000" w:sz="8" w:space="0"/>
            </w:tcBorders>
            <w:shd w:val="clear" w:color="auto" w:fill="FFFFFF"/>
            <w:noWrap w:val="0"/>
            <w:vAlign w:val="center"/>
          </w:tcPr>
          <w:p w14:paraId="1BA6C18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★负载均衡</w:t>
            </w:r>
          </w:p>
        </w:tc>
        <w:tc>
          <w:tcPr>
            <w:tcW w:w="4648" w:type="dxa"/>
            <w:tcBorders>
              <w:top w:val="nil"/>
              <w:left w:val="nil"/>
              <w:bottom w:val="single" w:color="000000" w:sz="8" w:space="0"/>
              <w:right w:val="single" w:color="000000" w:sz="8" w:space="0"/>
            </w:tcBorders>
            <w:noWrap w:val="0"/>
            <w:vAlign w:val="center"/>
          </w:tcPr>
          <w:p w14:paraId="3FB87E0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提供负载均衡服务，支持TCP、UDP、HTTP、HTTPS等多种网络协议，支持L4、L7负载均衡。支持轮询、最小连接、源IP等多种负载均衡算法，支持设置后端服务器权重。</w:t>
            </w:r>
            <w:r>
              <w:rPr>
                <w:rFonts w:hint="eastAsia" w:ascii="宋体" w:hAnsi="宋体" w:cs="宋体"/>
                <w:b/>
                <w:bCs/>
                <w:color w:val="000000"/>
                <w:kern w:val="0"/>
                <w:sz w:val="24"/>
                <w:lang w:bidi="ar"/>
              </w:rPr>
              <w:t>提供可部署≥</w:t>
            </w:r>
            <w:r>
              <w:rPr>
                <w:rFonts w:hint="eastAsia" w:ascii="宋体" w:hAnsi="宋体" w:cs="宋体"/>
                <w:b/>
                <w:bCs/>
                <w:color w:val="000000"/>
                <w:kern w:val="0"/>
                <w:sz w:val="24"/>
                <w:lang w:val="en-US" w:eastAsia="zh-CN" w:bidi="ar"/>
              </w:rPr>
              <w:t>3</w:t>
            </w:r>
            <w:r>
              <w:rPr>
                <w:rFonts w:hint="eastAsia" w:ascii="宋体" w:hAnsi="宋体" w:cs="宋体"/>
                <w:b/>
                <w:bCs/>
                <w:color w:val="000000"/>
                <w:kern w:val="0"/>
                <w:sz w:val="24"/>
                <w:lang w:bidi="ar"/>
              </w:rPr>
              <w:t>个VPC网络的负载均衡</w:t>
            </w:r>
            <w:r>
              <w:rPr>
                <w:rFonts w:hint="eastAsia" w:ascii="宋体" w:hAnsi="宋体" w:cs="宋体"/>
                <w:b/>
                <w:bCs/>
                <w:color w:val="000000"/>
                <w:kern w:val="0"/>
                <w:sz w:val="24"/>
                <w:lang w:val="en-US" w:eastAsia="zh-CN" w:bidi="ar"/>
              </w:rPr>
              <w:t>服务</w:t>
            </w:r>
            <w:r>
              <w:rPr>
                <w:rFonts w:hint="eastAsia" w:ascii="宋体" w:hAnsi="宋体" w:cs="宋体"/>
                <w:b/>
                <w:bCs/>
                <w:color w:val="000000"/>
                <w:kern w:val="0"/>
                <w:sz w:val="24"/>
                <w:lang w:bidi="ar"/>
              </w:rPr>
              <w:t>，且每个VPC负载均衡</w:t>
            </w:r>
            <w:r>
              <w:rPr>
                <w:rFonts w:hint="eastAsia" w:ascii="宋体" w:hAnsi="宋体" w:cs="宋体"/>
                <w:b/>
                <w:bCs/>
                <w:color w:val="000000"/>
                <w:kern w:val="0"/>
                <w:sz w:val="24"/>
                <w:lang w:val="en-US" w:eastAsia="zh-CN" w:bidi="ar"/>
              </w:rPr>
              <w:t>服务</w:t>
            </w:r>
            <w:r>
              <w:rPr>
                <w:rFonts w:hint="eastAsia" w:ascii="宋体" w:hAnsi="宋体" w:cs="宋体"/>
                <w:b/>
                <w:bCs/>
                <w:color w:val="000000"/>
                <w:kern w:val="0"/>
                <w:sz w:val="24"/>
                <w:lang w:bidi="ar"/>
              </w:rPr>
              <w:t>吞吐量≥1Gbps；</w:t>
            </w:r>
          </w:p>
        </w:tc>
      </w:tr>
      <w:tr w14:paraId="68924B78">
        <w:tblPrEx>
          <w:tblCellMar>
            <w:top w:w="0" w:type="dxa"/>
            <w:left w:w="108" w:type="dxa"/>
            <w:bottom w:w="0" w:type="dxa"/>
            <w:right w:w="108" w:type="dxa"/>
          </w:tblCellMar>
        </w:tblPrEx>
        <w:trPr>
          <w:trHeight w:val="750" w:hRule="atLeast"/>
        </w:trPr>
        <w:tc>
          <w:tcPr>
            <w:tcW w:w="896" w:type="dxa"/>
            <w:tcBorders>
              <w:top w:val="nil"/>
              <w:left w:val="single" w:color="000000" w:sz="8" w:space="0"/>
              <w:bottom w:val="single" w:color="000000" w:sz="8" w:space="0"/>
              <w:right w:val="single" w:color="000000" w:sz="8" w:space="0"/>
            </w:tcBorders>
            <w:shd w:val="clear" w:color="auto" w:fill="FFFFFF"/>
            <w:noWrap w:val="0"/>
            <w:vAlign w:val="center"/>
          </w:tcPr>
          <w:p w14:paraId="277CCC0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1224" w:type="dxa"/>
            <w:vMerge w:val="continue"/>
            <w:tcBorders>
              <w:left w:val="single" w:color="000000" w:sz="4" w:space="0"/>
              <w:right w:val="single" w:color="000000" w:sz="4" w:space="0"/>
            </w:tcBorders>
            <w:shd w:val="clear" w:color="auto" w:fill="FFFFFF"/>
            <w:noWrap w:val="0"/>
            <w:vAlign w:val="center"/>
          </w:tcPr>
          <w:p w14:paraId="038DBE1F">
            <w:pPr>
              <w:rPr>
                <w:rFonts w:hint="eastAsia" w:ascii="宋体" w:hAnsi="宋体" w:cs="宋体"/>
                <w:color w:val="000000"/>
                <w:sz w:val="24"/>
              </w:rPr>
            </w:pPr>
          </w:p>
        </w:tc>
        <w:tc>
          <w:tcPr>
            <w:tcW w:w="2328" w:type="dxa"/>
            <w:tcBorders>
              <w:top w:val="nil"/>
              <w:left w:val="nil"/>
              <w:bottom w:val="single" w:color="000000" w:sz="8" w:space="0"/>
              <w:right w:val="single" w:color="000000" w:sz="8" w:space="0"/>
            </w:tcBorders>
            <w:shd w:val="clear" w:color="auto" w:fill="FFFFFF"/>
            <w:noWrap w:val="0"/>
            <w:vAlign w:val="center"/>
          </w:tcPr>
          <w:p w14:paraId="433B725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★IPv4/6双栈</w:t>
            </w:r>
          </w:p>
        </w:tc>
        <w:tc>
          <w:tcPr>
            <w:tcW w:w="4648" w:type="dxa"/>
            <w:tcBorders>
              <w:top w:val="nil"/>
              <w:left w:val="nil"/>
              <w:bottom w:val="single" w:color="000000" w:sz="8" w:space="0"/>
              <w:right w:val="single" w:color="000000" w:sz="8" w:space="0"/>
            </w:tcBorders>
            <w:noWrap w:val="0"/>
            <w:vAlign w:val="center"/>
          </w:tcPr>
          <w:p w14:paraId="2CFC4B32">
            <w:pPr>
              <w:widowControl/>
              <w:jc w:val="left"/>
              <w:textAlignment w:val="center"/>
              <w:rPr>
                <w:rFonts w:hint="eastAsia" w:ascii="宋体" w:hAnsi="宋体" w:cs="宋体"/>
                <w:color w:val="000000"/>
                <w:sz w:val="24"/>
              </w:rPr>
            </w:pPr>
            <w:r>
              <w:rPr>
                <w:rFonts w:hint="eastAsia" w:ascii="宋体" w:hAnsi="宋体" w:cs="宋体"/>
                <w:b/>
                <w:bCs/>
                <w:color w:val="000000"/>
                <w:kern w:val="0"/>
                <w:sz w:val="24"/>
                <w:lang w:bidi="ar"/>
              </w:rPr>
              <w:t>提供IPv4/IPv6双栈的网络管理能力</w:t>
            </w:r>
            <w:r>
              <w:rPr>
                <w:rFonts w:hint="eastAsia" w:ascii="宋体" w:hAnsi="宋体" w:cs="宋体"/>
                <w:color w:val="000000"/>
                <w:kern w:val="0"/>
                <w:sz w:val="24"/>
                <w:lang w:bidi="ar"/>
              </w:rPr>
              <w:t>，支持配置主机IPv4/IPv6双栈地址、网段、子网、路由器及相关安全策略等。</w:t>
            </w:r>
          </w:p>
        </w:tc>
      </w:tr>
      <w:tr w14:paraId="3ECCAF75">
        <w:tblPrEx>
          <w:tblCellMar>
            <w:top w:w="0" w:type="dxa"/>
            <w:left w:w="108" w:type="dxa"/>
            <w:bottom w:w="0" w:type="dxa"/>
            <w:right w:w="108" w:type="dxa"/>
          </w:tblCellMar>
        </w:tblPrEx>
        <w:trPr>
          <w:trHeight w:val="1005" w:hRule="atLeast"/>
        </w:trPr>
        <w:tc>
          <w:tcPr>
            <w:tcW w:w="896" w:type="dxa"/>
            <w:tcBorders>
              <w:top w:val="nil"/>
              <w:left w:val="single" w:color="000000" w:sz="8" w:space="0"/>
              <w:bottom w:val="single" w:color="000000" w:sz="8" w:space="0"/>
              <w:right w:val="single" w:color="000000" w:sz="8" w:space="0"/>
            </w:tcBorders>
            <w:shd w:val="clear" w:color="auto" w:fill="FFFFFF"/>
            <w:noWrap w:val="0"/>
            <w:vAlign w:val="center"/>
          </w:tcPr>
          <w:p w14:paraId="4CDFF5E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11</w:t>
            </w:r>
          </w:p>
        </w:tc>
        <w:tc>
          <w:tcPr>
            <w:tcW w:w="1224" w:type="dxa"/>
            <w:vMerge w:val="continue"/>
            <w:tcBorders>
              <w:left w:val="single" w:color="000000" w:sz="4" w:space="0"/>
              <w:right w:val="single" w:color="000000" w:sz="4" w:space="0"/>
            </w:tcBorders>
            <w:shd w:val="clear" w:color="auto" w:fill="FFFFFF"/>
            <w:noWrap w:val="0"/>
            <w:vAlign w:val="center"/>
          </w:tcPr>
          <w:p w14:paraId="07E39EB9">
            <w:pPr>
              <w:rPr>
                <w:rFonts w:hint="eastAsia" w:ascii="宋体" w:hAnsi="宋体" w:cs="宋体"/>
                <w:color w:val="000000"/>
                <w:sz w:val="24"/>
              </w:rPr>
            </w:pPr>
          </w:p>
        </w:tc>
        <w:tc>
          <w:tcPr>
            <w:tcW w:w="2328" w:type="dxa"/>
            <w:tcBorders>
              <w:top w:val="nil"/>
              <w:left w:val="nil"/>
              <w:bottom w:val="single" w:color="000000" w:sz="8" w:space="0"/>
              <w:right w:val="single" w:color="000000" w:sz="8" w:space="0"/>
            </w:tcBorders>
            <w:shd w:val="clear" w:color="auto" w:fill="FFFFFF"/>
            <w:noWrap w:val="0"/>
            <w:vAlign w:val="center"/>
          </w:tcPr>
          <w:p w14:paraId="5F85C0A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纳管裸金属</w:t>
            </w:r>
          </w:p>
        </w:tc>
        <w:tc>
          <w:tcPr>
            <w:tcW w:w="4648" w:type="dxa"/>
            <w:tcBorders>
              <w:top w:val="nil"/>
              <w:left w:val="nil"/>
              <w:bottom w:val="single" w:color="000000" w:sz="8" w:space="0"/>
              <w:right w:val="single" w:color="000000" w:sz="8" w:space="0"/>
            </w:tcBorders>
            <w:shd w:val="clear" w:color="auto" w:fill="FFFFFF"/>
            <w:noWrap w:val="0"/>
            <w:vAlign w:val="center"/>
          </w:tcPr>
          <w:p w14:paraId="27D7328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支持对C86、ARM架构的物理机进行生命周期管理，包括开关机、控制台接入、分配给租户、回收、删除操作，可单台或批量添加物理机至云平台并实时监控物理机的CPU、内存信息。</w:t>
            </w:r>
          </w:p>
        </w:tc>
      </w:tr>
      <w:tr w14:paraId="03221976">
        <w:tblPrEx>
          <w:tblCellMar>
            <w:top w:w="0" w:type="dxa"/>
            <w:left w:w="108" w:type="dxa"/>
            <w:bottom w:w="0" w:type="dxa"/>
            <w:right w:w="108" w:type="dxa"/>
          </w:tblCellMar>
        </w:tblPrEx>
        <w:trPr>
          <w:trHeight w:val="735" w:hRule="atLeast"/>
        </w:trPr>
        <w:tc>
          <w:tcPr>
            <w:tcW w:w="896" w:type="dxa"/>
            <w:tcBorders>
              <w:top w:val="nil"/>
              <w:left w:val="single" w:color="000000" w:sz="8" w:space="0"/>
              <w:bottom w:val="single" w:color="000000" w:sz="8" w:space="0"/>
              <w:right w:val="single" w:color="000000" w:sz="8" w:space="0"/>
            </w:tcBorders>
            <w:shd w:val="clear" w:color="auto" w:fill="FFFFFF"/>
            <w:noWrap w:val="0"/>
            <w:vAlign w:val="center"/>
          </w:tcPr>
          <w:p w14:paraId="26D8672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12</w:t>
            </w:r>
          </w:p>
        </w:tc>
        <w:tc>
          <w:tcPr>
            <w:tcW w:w="1224" w:type="dxa"/>
            <w:vMerge w:val="continue"/>
            <w:tcBorders>
              <w:left w:val="single" w:color="000000" w:sz="4" w:space="0"/>
              <w:right w:val="single" w:color="000000" w:sz="4" w:space="0"/>
            </w:tcBorders>
            <w:shd w:val="clear" w:color="auto" w:fill="FFFFFF"/>
            <w:noWrap w:val="0"/>
            <w:vAlign w:val="center"/>
          </w:tcPr>
          <w:p w14:paraId="5E5185B6">
            <w:pPr>
              <w:rPr>
                <w:rFonts w:hint="eastAsia" w:ascii="宋体" w:hAnsi="宋体" w:cs="宋体"/>
                <w:color w:val="000000"/>
                <w:sz w:val="24"/>
              </w:rPr>
            </w:pPr>
          </w:p>
        </w:tc>
        <w:tc>
          <w:tcPr>
            <w:tcW w:w="2328" w:type="dxa"/>
            <w:tcBorders>
              <w:top w:val="nil"/>
              <w:left w:val="nil"/>
              <w:bottom w:val="single" w:color="000000" w:sz="8" w:space="0"/>
              <w:right w:val="single" w:color="000000" w:sz="8" w:space="0"/>
            </w:tcBorders>
            <w:shd w:val="clear" w:color="auto" w:fill="FFFFFF"/>
            <w:noWrap w:val="0"/>
            <w:vAlign w:val="center"/>
          </w:tcPr>
          <w:p w14:paraId="60F80CC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一云多芯</w:t>
            </w:r>
          </w:p>
        </w:tc>
        <w:tc>
          <w:tcPr>
            <w:tcW w:w="4648" w:type="dxa"/>
            <w:tcBorders>
              <w:top w:val="nil"/>
              <w:left w:val="nil"/>
              <w:bottom w:val="single" w:color="000000" w:sz="8" w:space="0"/>
              <w:right w:val="single" w:color="000000" w:sz="8" w:space="0"/>
            </w:tcBorders>
            <w:noWrap w:val="0"/>
            <w:vAlign w:val="center"/>
          </w:tcPr>
          <w:p w14:paraId="64100A0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可配置支持x86、ARM等多种CPU架构体系，能够管理和交付多种CPU架构体系下的虚拟机，支持国产处理器，支持飞腾、兆芯、海光、鲲鹏处理器。</w:t>
            </w:r>
          </w:p>
        </w:tc>
      </w:tr>
      <w:tr w14:paraId="2DA83B57">
        <w:tblPrEx>
          <w:tblCellMar>
            <w:top w:w="0" w:type="dxa"/>
            <w:left w:w="108" w:type="dxa"/>
            <w:bottom w:w="0" w:type="dxa"/>
            <w:right w:w="108" w:type="dxa"/>
          </w:tblCellMar>
        </w:tblPrEx>
        <w:trPr>
          <w:trHeight w:val="735" w:hRule="atLeast"/>
        </w:trPr>
        <w:tc>
          <w:tcPr>
            <w:tcW w:w="896" w:type="dxa"/>
            <w:tcBorders>
              <w:top w:val="nil"/>
              <w:left w:val="single" w:color="000000" w:sz="8" w:space="0"/>
              <w:bottom w:val="single" w:color="000000" w:sz="8" w:space="0"/>
              <w:right w:val="single" w:color="000000" w:sz="8" w:space="0"/>
            </w:tcBorders>
            <w:shd w:val="clear" w:color="auto" w:fill="FFFFFF"/>
            <w:noWrap w:val="0"/>
            <w:vAlign w:val="center"/>
          </w:tcPr>
          <w:p w14:paraId="4363355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13</w:t>
            </w:r>
          </w:p>
        </w:tc>
        <w:tc>
          <w:tcPr>
            <w:tcW w:w="1224" w:type="dxa"/>
            <w:vMerge w:val="continue"/>
            <w:tcBorders>
              <w:left w:val="single" w:color="000000" w:sz="4" w:space="0"/>
              <w:right w:val="single" w:color="000000" w:sz="4" w:space="0"/>
            </w:tcBorders>
            <w:shd w:val="clear" w:color="auto" w:fill="FFFFFF"/>
            <w:noWrap w:val="0"/>
            <w:vAlign w:val="center"/>
          </w:tcPr>
          <w:p w14:paraId="76C6D52E">
            <w:pPr>
              <w:rPr>
                <w:rFonts w:hint="eastAsia" w:ascii="宋体" w:hAnsi="宋体" w:cs="宋体"/>
                <w:color w:val="000000"/>
                <w:sz w:val="24"/>
              </w:rPr>
            </w:pPr>
          </w:p>
        </w:tc>
        <w:tc>
          <w:tcPr>
            <w:tcW w:w="2328" w:type="dxa"/>
            <w:tcBorders>
              <w:top w:val="nil"/>
              <w:left w:val="nil"/>
              <w:bottom w:val="single" w:color="000000" w:sz="8" w:space="0"/>
              <w:right w:val="single" w:color="000000" w:sz="8" w:space="0"/>
            </w:tcBorders>
            <w:shd w:val="clear" w:color="auto" w:fill="FFFFFF"/>
            <w:noWrap w:val="0"/>
            <w:vAlign w:val="center"/>
          </w:tcPr>
          <w:p w14:paraId="7516717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纳管其他品牌虚拟化平台</w:t>
            </w:r>
          </w:p>
        </w:tc>
        <w:tc>
          <w:tcPr>
            <w:tcW w:w="4648" w:type="dxa"/>
            <w:tcBorders>
              <w:top w:val="nil"/>
              <w:left w:val="nil"/>
              <w:bottom w:val="single" w:color="000000" w:sz="8" w:space="0"/>
              <w:right w:val="single" w:color="000000" w:sz="8" w:space="0"/>
            </w:tcBorders>
            <w:shd w:val="clear" w:color="auto" w:fill="FFFFFF"/>
            <w:noWrap w:val="0"/>
            <w:vAlign w:val="center"/>
          </w:tcPr>
          <w:p w14:paraId="1CB30A0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支持通过云管理平台的图形化界面对已有的其他虚拟化平台进行无缝纳管，并且支持虚拟机的批量纳管，纳管过程中虚拟机无需重启、用户业务不中断。如VMware等</w:t>
            </w:r>
          </w:p>
        </w:tc>
      </w:tr>
      <w:tr w14:paraId="57DFD64E">
        <w:tblPrEx>
          <w:tblCellMar>
            <w:top w:w="0" w:type="dxa"/>
            <w:left w:w="108" w:type="dxa"/>
            <w:bottom w:w="0" w:type="dxa"/>
            <w:right w:w="108" w:type="dxa"/>
          </w:tblCellMar>
        </w:tblPrEx>
        <w:trPr>
          <w:trHeight w:val="735" w:hRule="atLeast"/>
        </w:trPr>
        <w:tc>
          <w:tcPr>
            <w:tcW w:w="896" w:type="dxa"/>
            <w:tcBorders>
              <w:top w:val="nil"/>
              <w:left w:val="single" w:color="000000" w:sz="8" w:space="0"/>
              <w:bottom w:val="single" w:color="000000" w:sz="8" w:space="0"/>
              <w:right w:val="single" w:color="000000" w:sz="8" w:space="0"/>
            </w:tcBorders>
            <w:shd w:val="clear" w:color="auto" w:fill="FFFFFF"/>
            <w:noWrap w:val="0"/>
            <w:vAlign w:val="center"/>
          </w:tcPr>
          <w:p w14:paraId="46FADCC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14</w:t>
            </w:r>
          </w:p>
        </w:tc>
        <w:tc>
          <w:tcPr>
            <w:tcW w:w="1224" w:type="dxa"/>
            <w:vMerge w:val="continue"/>
            <w:tcBorders>
              <w:left w:val="single" w:color="000000" w:sz="4" w:space="0"/>
              <w:right w:val="single" w:color="000000" w:sz="4" w:space="0"/>
            </w:tcBorders>
            <w:shd w:val="clear" w:color="auto" w:fill="FFFFFF"/>
            <w:noWrap w:val="0"/>
            <w:vAlign w:val="center"/>
          </w:tcPr>
          <w:p w14:paraId="4E76FBAC">
            <w:pPr>
              <w:rPr>
                <w:rFonts w:hint="eastAsia" w:ascii="宋体" w:hAnsi="宋体" w:cs="宋体"/>
                <w:color w:val="000000"/>
                <w:sz w:val="24"/>
              </w:rPr>
            </w:pPr>
          </w:p>
        </w:tc>
        <w:tc>
          <w:tcPr>
            <w:tcW w:w="2328" w:type="dxa"/>
            <w:tcBorders>
              <w:top w:val="nil"/>
              <w:left w:val="nil"/>
              <w:bottom w:val="single" w:color="000000" w:sz="8" w:space="0"/>
              <w:right w:val="single" w:color="000000" w:sz="8" w:space="0"/>
            </w:tcBorders>
            <w:shd w:val="clear" w:color="auto" w:fill="FFFFFF"/>
            <w:noWrap w:val="0"/>
            <w:vAlign w:val="center"/>
          </w:tcPr>
          <w:p w14:paraId="4340D17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镜像管理</w:t>
            </w:r>
          </w:p>
        </w:tc>
        <w:tc>
          <w:tcPr>
            <w:tcW w:w="4648" w:type="dxa"/>
            <w:tcBorders>
              <w:top w:val="nil"/>
              <w:left w:val="nil"/>
              <w:bottom w:val="single" w:color="000000" w:sz="8" w:space="0"/>
              <w:right w:val="single" w:color="000000" w:sz="8" w:space="0"/>
            </w:tcBorders>
            <w:noWrap w:val="0"/>
            <w:vAlign w:val="center"/>
          </w:tcPr>
          <w:p w14:paraId="14E5CD3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支持查看镜像页面，包括公共镜像、私有镜像，可对公共镜像、私有镜像进行统一上传镜像和管理操作；可通过镜像实现一键快速创建云主机。</w:t>
            </w:r>
          </w:p>
        </w:tc>
      </w:tr>
      <w:tr w14:paraId="0738AB3A">
        <w:tblPrEx>
          <w:tblCellMar>
            <w:top w:w="0" w:type="dxa"/>
            <w:left w:w="108" w:type="dxa"/>
            <w:bottom w:w="0" w:type="dxa"/>
            <w:right w:w="108" w:type="dxa"/>
          </w:tblCellMar>
        </w:tblPrEx>
        <w:trPr>
          <w:trHeight w:val="735" w:hRule="atLeast"/>
        </w:trPr>
        <w:tc>
          <w:tcPr>
            <w:tcW w:w="896" w:type="dxa"/>
            <w:tcBorders>
              <w:top w:val="nil"/>
              <w:left w:val="single" w:color="000000" w:sz="8" w:space="0"/>
              <w:bottom w:val="single" w:color="000000" w:sz="8" w:space="0"/>
              <w:right w:val="single" w:color="000000" w:sz="8" w:space="0"/>
            </w:tcBorders>
            <w:shd w:val="clear" w:color="auto" w:fill="FFFFFF"/>
            <w:noWrap w:val="0"/>
            <w:vAlign w:val="center"/>
          </w:tcPr>
          <w:p w14:paraId="300CB3E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15</w:t>
            </w:r>
          </w:p>
        </w:tc>
        <w:tc>
          <w:tcPr>
            <w:tcW w:w="1224" w:type="dxa"/>
            <w:vMerge w:val="continue"/>
            <w:tcBorders>
              <w:left w:val="single" w:color="000000" w:sz="4" w:space="0"/>
              <w:right w:val="single" w:color="000000" w:sz="4" w:space="0"/>
            </w:tcBorders>
            <w:shd w:val="clear" w:color="auto" w:fill="FFFFFF"/>
            <w:noWrap w:val="0"/>
            <w:vAlign w:val="center"/>
          </w:tcPr>
          <w:p w14:paraId="51D412AD">
            <w:pPr>
              <w:rPr>
                <w:rFonts w:hint="eastAsia" w:ascii="宋体" w:hAnsi="宋体" w:cs="宋体"/>
                <w:color w:val="000000"/>
                <w:sz w:val="24"/>
              </w:rPr>
            </w:pPr>
          </w:p>
        </w:tc>
        <w:tc>
          <w:tcPr>
            <w:tcW w:w="2328" w:type="dxa"/>
            <w:tcBorders>
              <w:top w:val="nil"/>
              <w:left w:val="nil"/>
              <w:bottom w:val="single" w:color="000000" w:sz="8" w:space="0"/>
              <w:right w:val="single" w:color="000000" w:sz="8" w:space="0"/>
            </w:tcBorders>
            <w:shd w:val="clear" w:color="auto" w:fill="FFFFFF"/>
            <w:noWrap w:val="0"/>
            <w:vAlign w:val="center"/>
          </w:tcPr>
          <w:p w14:paraId="7DFB3C7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虚拟机导入</w:t>
            </w:r>
          </w:p>
        </w:tc>
        <w:tc>
          <w:tcPr>
            <w:tcW w:w="4648" w:type="dxa"/>
            <w:tcBorders>
              <w:top w:val="nil"/>
              <w:left w:val="nil"/>
              <w:bottom w:val="single" w:color="000000" w:sz="8" w:space="0"/>
              <w:right w:val="single" w:color="000000" w:sz="8" w:space="0"/>
            </w:tcBorders>
            <w:shd w:val="clear" w:color="auto" w:fill="FFFFFF"/>
            <w:noWrap w:val="0"/>
            <w:vAlign w:val="center"/>
          </w:tcPr>
          <w:p w14:paraId="0B4157C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云平台支持导入多个品牌云平台虚拟机镜像，导入后可正常启动虚拟机。</w:t>
            </w:r>
          </w:p>
        </w:tc>
      </w:tr>
      <w:tr w14:paraId="15205611">
        <w:tblPrEx>
          <w:tblCellMar>
            <w:top w:w="0" w:type="dxa"/>
            <w:left w:w="108" w:type="dxa"/>
            <w:bottom w:w="0" w:type="dxa"/>
            <w:right w:w="108" w:type="dxa"/>
          </w:tblCellMar>
        </w:tblPrEx>
        <w:trPr>
          <w:trHeight w:val="735" w:hRule="atLeast"/>
        </w:trPr>
        <w:tc>
          <w:tcPr>
            <w:tcW w:w="896" w:type="dxa"/>
            <w:tcBorders>
              <w:top w:val="nil"/>
              <w:left w:val="single" w:color="000000" w:sz="8" w:space="0"/>
              <w:bottom w:val="single" w:color="000000" w:sz="8" w:space="0"/>
              <w:right w:val="single" w:color="000000" w:sz="8" w:space="0"/>
            </w:tcBorders>
            <w:shd w:val="clear" w:color="auto" w:fill="FFFFFF"/>
            <w:noWrap w:val="0"/>
            <w:vAlign w:val="center"/>
          </w:tcPr>
          <w:p w14:paraId="7D321B2F">
            <w:pPr>
              <w:widowControl/>
              <w:jc w:val="left"/>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16</w:t>
            </w:r>
          </w:p>
        </w:tc>
        <w:tc>
          <w:tcPr>
            <w:tcW w:w="1224" w:type="dxa"/>
            <w:vMerge w:val="continue"/>
            <w:tcBorders>
              <w:left w:val="single" w:color="000000" w:sz="4" w:space="0"/>
              <w:right w:val="single" w:color="000000" w:sz="4" w:space="0"/>
            </w:tcBorders>
            <w:shd w:val="clear" w:color="auto" w:fill="FFFFFF"/>
            <w:noWrap w:val="0"/>
            <w:vAlign w:val="center"/>
          </w:tcPr>
          <w:p w14:paraId="022BB7D5">
            <w:pPr>
              <w:rPr>
                <w:rFonts w:hint="eastAsia" w:ascii="宋体" w:hAnsi="宋体" w:cs="宋体"/>
                <w:color w:val="000000"/>
                <w:sz w:val="24"/>
              </w:rPr>
            </w:pPr>
          </w:p>
        </w:tc>
        <w:tc>
          <w:tcPr>
            <w:tcW w:w="2328" w:type="dxa"/>
            <w:tcBorders>
              <w:top w:val="nil"/>
              <w:left w:val="nil"/>
              <w:bottom w:val="single" w:color="000000" w:sz="8" w:space="0"/>
              <w:right w:val="single" w:color="000000" w:sz="8" w:space="0"/>
            </w:tcBorders>
            <w:shd w:val="clear" w:color="auto" w:fill="FFFFFF"/>
            <w:noWrap w:val="0"/>
            <w:vAlign w:val="center"/>
          </w:tcPr>
          <w:p w14:paraId="12361AD4">
            <w:pPr>
              <w:widowControl/>
              <w:jc w:val="left"/>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一键僵尸机管理</w:t>
            </w:r>
          </w:p>
        </w:tc>
        <w:tc>
          <w:tcPr>
            <w:tcW w:w="4648" w:type="dxa"/>
            <w:tcBorders>
              <w:top w:val="nil"/>
              <w:left w:val="nil"/>
              <w:bottom w:val="single" w:color="000000" w:sz="8" w:space="0"/>
              <w:right w:val="single" w:color="000000" w:sz="8" w:space="0"/>
            </w:tcBorders>
            <w:shd w:val="clear" w:color="auto" w:fill="FFFFFF"/>
            <w:noWrap w:val="0"/>
            <w:vAlign w:val="center"/>
          </w:tcPr>
          <w:p w14:paraId="25C841B0">
            <w:pPr>
              <w:widowControl/>
              <w:jc w:val="left"/>
              <w:textAlignment w:val="center"/>
              <w:rPr>
                <w:rFonts w:hint="eastAsia" w:ascii="宋体" w:hAnsi="宋体" w:cs="宋体"/>
                <w:color w:val="000000"/>
                <w:kern w:val="0"/>
                <w:sz w:val="24"/>
                <w:lang w:bidi="ar"/>
              </w:rPr>
            </w:pPr>
            <w:r>
              <w:rPr>
                <w:rFonts w:hint="eastAsia" w:ascii="宋体" w:hAnsi="宋体" w:eastAsia="宋体" w:cs="宋体"/>
                <w:kern w:val="2"/>
                <w:sz w:val="24"/>
                <w:szCs w:val="24"/>
                <w:highlight w:val="none"/>
                <w:lang w:val="en-US" w:eastAsia="zh-CN"/>
              </w:rPr>
              <w:t>为降低运维工作量与难度，保障投资。产品支持一键鼠标按钮快速查看、启动、删除、批量启动和批量删除长时间未使用且处于关闭状态的虚拟机，进行资源利用率统计。</w:t>
            </w:r>
          </w:p>
        </w:tc>
      </w:tr>
      <w:tr w14:paraId="2E104FFD">
        <w:tblPrEx>
          <w:tblCellMar>
            <w:top w:w="0" w:type="dxa"/>
            <w:left w:w="108" w:type="dxa"/>
            <w:bottom w:w="0" w:type="dxa"/>
            <w:right w:w="108" w:type="dxa"/>
          </w:tblCellMar>
        </w:tblPrEx>
        <w:trPr>
          <w:trHeight w:val="735" w:hRule="atLeast"/>
        </w:trPr>
        <w:tc>
          <w:tcPr>
            <w:tcW w:w="896" w:type="dxa"/>
            <w:tcBorders>
              <w:top w:val="nil"/>
              <w:left w:val="single" w:color="000000" w:sz="8" w:space="0"/>
              <w:bottom w:val="single" w:color="000000" w:sz="8" w:space="0"/>
              <w:right w:val="single" w:color="000000" w:sz="8" w:space="0"/>
            </w:tcBorders>
            <w:shd w:val="clear" w:color="auto" w:fill="FFFFFF"/>
            <w:noWrap w:val="0"/>
            <w:vAlign w:val="center"/>
          </w:tcPr>
          <w:p w14:paraId="752EBEF3">
            <w:pPr>
              <w:widowControl/>
              <w:jc w:val="left"/>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17</w:t>
            </w:r>
          </w:p>
        </w:tc>
        <w:tc>
          <w:tcPr>
            <w:tcW w:w="1224" w:type="dxa"/>
            <w:vMerge w:val="continue"/>
            <w:tcBorders>
              <w:left w:val="single" w:color="000000" w:sz="4" w:space="0"/>
              <w:bottom w:val="single" w:color="000000" w:sz="4" w:space="0"/>
              <w:right w:val="single" w:color="000000" w:sz="4" w:space="0"/>
            </w:tcBorders>
            <w:shd w:val="clear" w:color="auto" w:fill="FFFFFF"/>
            <w:noWrap w:val="0"/>
            <w:vAlign w:val="center"/>
          </w:tcPr>
          <w:p w14:paraId="1DD6A352">
            <w:pPr>
              <w:rPr>
                <w:rFonts w:hint="eastAsia" w:ascii="宋体" w:hAnsi="宋体" w:cs="宋体"/>
                <w:color w:val="000000"/>
                <w:sz w:val="24"/>
              </w:rPr>
            </w:pPr>
          </w:p>
        </w:tc>
        <w:tc>
          <w:tcPr>
            <w:tcW w:w="2328" w:type="dxa"/>
            <w:tcBorders>
              <w:top w:val="nil"/>
              <w:left w:val="nil"/>
              <w:bottom w:val="single" w:color="000000" w:sz="8" w:space="0"/>
              <w:right w:val="single" w:color="000000" w:sz="8" w:space="0"/>
            </w:tcBorders>
            <w:shd w:val="clear" w:color="auto" w:fill="FFFFFF"/>
            <w:noWrap w:val="0"/>
            <w:vAlign w:val="center"/>
          </w:tcPr>
          <w:p w14:paraId="249D1439">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内置</w:t>
            </w:r>
            <w:r>
              <w:rPr>
                <w:rFonts w:hint="eastAsia" w:ascii="宋体" w:hAnsi="宋体" w:cs="宋体"/>
                <w:color w:val="000000"/>
                <w:kern w:val="0"/>
                <w:sz w:val="24"/>
                <w:lang w:bidi="ar"/>
              </w:rPr>
              <w:t>迁移工具</w:t>
            </w:r>
          </w:p>
        </w:tc>
        <w:tc>
          <w:tcPr>
            <w:tcW w:w="4648" w:type="dxa"/>
            <w:tcBorders>
              <w:top w:val="nil"/>
              <w:left w:val="nil"/>
              <w:bottom w:val="single" w:color="000000" w:sz="8" w:space="0"/>
              <w:right w:val="single" w:color="000000" w:sz="8" w:space="0"/>
            </w:tcBorders>
            <w:shd w:val="clear" w:color="auto" w:fill="FFFFFF"/>
            <w:noWrap w:val="0"/>
            <w:vAlign w:val="center"/>
          </w:tcPr>
          <w:p w14:paraId="77CD0837">
            <w:pPr>
              <w:widowControl/>
              <w:jc w:val="left"/>
              <w:textAlignment w:val="center"/>
              <w:rPr>
                <w:rFonts w:hint="eastAsia" w:ascii="宋体" w:hAnsi="宋体" w:cs="宋体"/>
                <w:color w:val="000000"/>
                <w:kern w:val="0"/>
                <w:sz w:val="24"/>
                <w:lang w:bidi="ar"/>
              </w:rPr>
            </w:pPr>
            <w:r>
              <w:rPr>
                <w:rFonts w:hint="eastAsia" w:ascii="宋体" w:hAnsi="宋体" w:eastAsia="宋体" w:cs="宋体"/>
                <w:sz w:val="24"/>
                <w:highlight w:val="none"/>
                <w:lang w:val="en-US" w:eastAsia="zh-CN"/>
              </w:rPr>
              <w:t>支持内置的</w:t>
            </w:r>
            <w:r>
              <w:rPr>
                <w:rFonts w:hint="eastAsia" w:ascii="宋体" w:hAnsi="宋体" w:eastAsia="宋体" w:cs="宋体"/>
                <w:sz w:val="24"/>
                <w:highlight w:val="none"/>
              </w:rPr>
              <w:t>在线p2v、v2v迁移工具，支持业界主流的操作系统、公有云平台、虚拟化平台。包括但不限于VMware、华为、深信服、H3C等平台的迁移功能，提升被迁移业务平台的普适性、降低业务上云的难度，降低运维工作量</w:t>
            </w:r>
            <w:r>
              <w:rPr>
                <w:rFonts w:hint="eastAsia" w:ascii="宋体" w:hAnsi="宋体" w:eastAsia="宋体" w:cs="宋体"/>
                <w:sz w:val="24"/>
                <w:highlight w:val="none"/>
                <w:lang w:eastAsia="zh-CN"/>
              </w:rPr>
              <w:t>。</w:t>
            </w:r>
          </w:p>
        </w:tc>
      </w:tr>
      <w:tr w14:paraId="51A22A76">
        <w:tblPrEx>
          <w:tblCellMar>
            <w:top w:w="0" w:type="dxa"/>
            <w:left w:w="108" w:type="dxa"/>
            <w:bottom w:w="0" w:type="dxa"/>
            <w:right w:w="108" w:type="dxa"/>
          </w:tblCellMar>
        </w:tblPrEx>
        <w:trPr>
          <w:trHeight w:val="990" w:hRule="atLeast"/>
        </w:trPr>
        <w:tc>
          <w:tcPr>
            <w:tcW w:w="896" w:type="dxa"/>
            <w:tcBorders>
              <w:top w:val="nil"/>
              <w:left w:val="single" w:color="000000" w:sz="8" w:space="0"/>
              <w:bottom w:val="single" w:color="000000" w:sz="8" w:space="0"/>
              <w:right w:val="single" w:color="000000" w:sz="8" w:space="0"/>
            </w:tcBorders>
            <w:shd w:val="clear" w:color="auto" w:fill="FFFFFF"/>
            <w:noWrap w:val="0"/>
            <w:vAlign w:val="center"/>
          </w:tcPr>
          <w:p w14:paraId="5D57283A">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w:t>
            </w:r>
            <w:r>
              <w:rPr>
                <w:rFonts w:hint="eastAsia" w:ascii="宋体" w:hAnsi="宋体" w:cs="宋体"/>
                <w:color w:val="000000"/>
                <w:kern w:val="0"/>
                <w:sz w:val="24"/>
                <w:lang w:val="en-US" w:eastAsia="zh-CN" w:bidi="ar"/>
              </w:rPr>
              <w:t>8</w:t>
            </w:r>
          </w:p>
        </w:tc>
        <w:tc>
          <w:tcPr>
            <w:tcW w:w="1224" w:type="dxa"/>
            <w:vMerge w:val="restart"/>
            <w:tcBorders>
              <w:top w:val="nil"/>
              <w:left w:val="nil"/>
              <w:bottom w:val="nil"/>
              <w:right w:val="single" w:color="000000" w:sz="8" w:space="0"/>
            </w:tcBorders>
            <w:shd w:val="clear" w:color="auto" w:fill="FFFFFF"/>
            <w:noWrap w:val="0"/>
            <w:vAlign w:val="center"/>
          </w:tcPr>
          <w:p w14:paraId="234831D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运营管理要求</w:t>
            </w:r>
          </w:p>
        </w:tc>
        <w:tc>
          <w:tcPr>
            <w:tcW w:w="2328" w:type="dxa"/>
            <w:tcBorders>
              <w:top w:val="nil"/>
              <w:left w:val="nil"/>
              <w:bottom w:val="single" w:color="000000" w:sz="8" w:space="0"/>
              <w:right w:val="single" w:color="000000" w:sz="8" w:space="0"/>
            </w:tcBorders>
            <w:shd w:val="clear" w:color="auto" w:fill="FFFFFF"/>
            <w:noWrap w:val="0"/>
            <w:vAlign w:val="center"/>
          </w:tcPr>
          <w:p w14:paraId="09CFC9D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★多租户管理</w:t>
            </w:r>
          </w:p>
        </w:tc>
        <w:tc>
          <w:tcPr>
            <w:tcW w:w="4648" w:type="dxa"/>
            <w:tcBorders>
              <w:top w:val="nil"/>
              <w:left w:val="nil"/>
              <w:bottom w:val="single" w:color="000000" w:sz="8" w:space="0"/>
              <w:right w:val="single" w:color="000000" w:sz="8" w:space="0"/>
            </w:tcBorders>
            <w:shd w:val="clear" w:color="auto" w:fill="FFFFFF"/>
            <w:noWrap w:val="0"/>
            <w:vAlign w:val="center"/>
          </w:tcPr>
          <w:p w14:paraId="0CC7D0A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提供多级租户模型及分级分权管理能力且可自定义相应权限，可创建不同级别的账户并为其分配不同的权限并对账号进行统一管理。</w:t>
            </w:r>
            <w:r>
              <w:rPr>
                <w:rFonts w:hint="eastAsia" w:ascii="宋体" w:hAnsi="宋体" w:cs="宋体"/>
                <w:b/>
                <w:bCs/>
                <w:color w:val="000000"/>
                <w:kern w:val="0"/>
                <w:sz w:val="24"/>
                <w:lang w:bidi="ar"/>
              </w:rPr>
              <w:t>不限制租户开通数量及通过弹性IP访问外部或被外部访问能力。</w:t>
            </w:r>
          </w:p>
        </w:tc>
      </w:tr>
      <w:tr w14:paraId="6ADAA584">
        <w:tblPrEx>
          <w:tblCellMar>
            <w:top w:w="0" w:type="dxa"/>
            <w:left w:w="108" w:type="dxa"/>
            <w:bottom w:w="0" w:type="dxa"/>
            <w:right w:w="108" w:type="dxa"/>
          </w:tblCellMar>
        </w:tblPrEx>
        <w:trPr>
          <w:trHeight w:val="735" w:hRule="atLeast"/>
        </w:trPr>
        <w:tc>
          <w:tcPr>
            <w:tcW w:w="896" w:type="dxa"/>
            <w:tcBorders>
              <w:top w:val="nil"/>
              <w:left w:val="single" w:color="000000" w:sz="8" w:space="0"/>
              <w:bottom w:val="single" w:color="000000" w:sz="8" w:space="0"/>
              <w:right w:val="single" w:color="000000" w:sz="8" w:space="0"/>
            </w:tcBorders>
            <w:shd w:val="clear" w:color="auto" w:fill="FFFFFF"/>
            <w:noWrap w:val="0"/>
            <w:vAlign w:val="center"/>
          </w:tcPr>
          <w:p w14:paraId="06812C72">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w:t>
            </w:r>
            <w:r>
              <w:rPr>
                <w:rFonts w:hint="eastAsia" w:ascii="宋体" w:hAnsi="宋体" w:cs="宋体"/>
                <w:color w:val="000000"/>
                <w:kern w:val="0"/>
                <w:sz w:val="24"/>
                <w:lang w:val="en-US" w:eastAsia="zh-CN" w:bidi="ar"/>
              </w:rPr>
              <w:t>9</w:t>
            </w:r>
          </w:p>
        </w:tc>
        <w:tc>
          <w:tcPr>
            <w:tcW w:w="1224" w:type="dxa"/>
            <w:vMerge w:val="continue"/>
            <w:tcBorders>
              <w:top w:val="nil"/>
              <w:left w:val="nil"/>
              <w:bottom w:val="nil"/>
              <w:right w:val="single" w:color="000000" w:sz="8" w:space="0"/>
            </w:tcBorders>
            <w:shd w:val="clear" w:color="auto" w:fill="FFFFFF"/>
            <w:noWrap w:val="0"/>
            <w:vAlign w:val="center"/>
          </w:tcPr>
          <w:p w14:paraId="214CE9DA">
            <w:pPr>
              <w:jc w:val="left"/>
              <w:rPr>
                <w:rFonts w:hint="eastAsia" w:ascii="宋体" w:hAnsi="宋体" w:cs="宋体"/>
                <w:color w:val="000000"/>
                <w:sz w:val="24"/>
              </w:rPr>
            </w:pPr>
          </w:p>
        </w:tc>
        <w:tc>
          <w:tcPr>
            <w:tcW w:w="2328" w:type="dxa"/>
            <w:tcBorders>
              <w:top w:val="nil"/>
              <w:left w:val="nil"/>
              <w:bottom w:val="single" w:color="000000" w:sz="8" w:space="0"/>
              <w:right w:val="single" w:color="000000" w:sz="8" w:space="0"/>
            </w:tcBorders>
            <w:shd w:val="clear" w:color="auto" w:fill="FFFFFF"/>
            <w:noWrap w:val="0"/>
            <w:vAlign w:val="center"/>
          </w:tcPr>
          <w:p w14:paraId="52CCBCB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★自服务门户</w:t>
            </w:r>
          </w:p>
        </w:tc>
        <w:tc>
          <w:tcPr>
            <w:tcW w:w="4648" w:type="dxa"/>
            <w:tcBorders>
              <w:top w:val="nil"/>
              <w:left w:val="nil"/>
              <w:bottom w:val="single" w:color="000000" w:sz="8" w:space="0"/>
              <w:right w:val="single" w:color="000000" w:sz="8" w:space="0"/>
            </w:tcBorders>
            <w:shd w:val="clear" w:color="auto" w:fill="FFFFFF"/>
            <w:noWrap w:val="0"/>
            <w:vAlign w:val="center"/>
          </w:tcPr>
          <w:p w14:paraId="5C13ECB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为平台管理员、租户提供自服务门户。支持平台管理员通过自服务门户进行资源的统一管理、运维，支持租户通过自服务门户申请、使用、管理、监控云资源。</w:t>
            </w:r>
          </w:p>
        </w:tc>
      </w:tr>
      <w:tr w14:paraId="0EA6CF4F">
        <w:tblPrEx>
          <w:tblCellMar>
            <w:top w:w="0" w:type="dxa"/>
            <w:left w:w="108" w:type="dxa"/>
            <w:bottom w:w="0" w:type="dxa"/>
            <w:right w:w="108" w:type="dxa"/>
          </w:tblCellMar>
        </w:tblPrEx>
        <w:trPr>
          <w:trHeight w:val="975" w:hRule="atLeast"/>
        </w:trPr>
        <w:tc>
          <w:tcPr>
            <w:tcW w:w="896" w:type="dxa"/>
            <w:tcBorders>
              <w:top w:val="nil"/>
              <w:left w:val="single" w:color="000000" w:sz="8" w:space="0"/>
              <w:bottom w:val="single" w:color="000000" w:sz="8" w:space="0"/>
              <w:right w:val="single" w:color="000000" w:sz="8" w:space="0"/>
            </w:tcBorders>
            <w:shd w:val="clear" w:color="auto" w:fill="FFFFFF"/>
            <w:noWrap w:val="0"/>
            <w:vAlign w:val="center"/>
          </w:tcPr>
          <w:p w14:paraId="0BC10AF2">
            <w:pPr>
              <w:widowControl/>
              <w:jc w:val="left"/>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20</w:t>
            </w:r>
          </w:p>
        </w:tc>
        <w:tc>
          <w:tcPr>
            <w:tcW w:w="1224" w:type="dxa"/>
            <w:vMerge w:val="continue"/>
            <w:tcBorders>
              <w:top w:val="nil"/>
              <w:left w:val="nil"/>
              <w:bottom w:val="nil"/>
              <w:right w:val="single" w:color="000000" w:sz="8" w:space="0"/>
            </w:tcBorders>
            <w:shd w:val="clear" w:color="auto" w:fill="FFFFFF"/>
            <w:noWrap w:val="0"/>
            <w:vAlign w:val="center"/>
          </w:tcPr>
          <w:p w14:paraId="715F25D3">
            <w:pPr>
              <w:jc w:val="left"/>
              <w:rPr>
                <w:rFonts w:hint="eastAsia" w:ascii="宋体" w:hAnsi="宋体" w:cs="宋体"/>
                <w:color w:val="000000"/>
                <w:sz w:val="24"/>
              </w:rPr>
            </w:pPr>
          </w:p>
        </w:tc>
        <w:tc>
          <w:tcPr>
            <w:tcW w:w="2328" w:type="dxa"/>
            <w:tcBorders>
              <w:top w:val="nil"/>
              <w:left w:val="nil"/>
              <w:bottom w:val="single" w:color="000000" w:sz="8" w:space="0"/>
              <w:right w:val="single" w:color="000000" w:sz="8" w:space="0"/>
            </w:tcBorders>
            <w:shd w:val="clear" w:color="auto" w:fill="FFFFFF"/>
            <w:noWrap w:val="0"/>
            <w:vAlign w:val="center"/>
          </w:tcPr>
          <w:p w14:paraId="0DC0263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工单管理</w:t>
            </w:r>
          </w:p>
        </w:tc>
        <w:tc>
          <w:tcPr>
            <w:tcW w:w="4648" w:type="dxa"/>
            <w:tcBorders>
              <w:top w:val="nil"/>
              <w:left w:val="nil"/>
              <w:bottom w:val="single" w:color="000000" w:sz="8" w:space="0"/>
              <w:right w:val="single" w:color="000000" w:sz="8" w:space="0"/>
            </w:tcBorders>
            <w:shd w:val="clear" w:color="auto" w:fill="FFFFFF"/>
            <w:noWrap w:val="0"/>
            <w:vAlign w:val="center"/>
          </w:tcPr>
          <w:p w14:paraId="3D49ABA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租户通过自服务门户，以工单的方式自助申请云资源，可申请的资源应包括计算、存储、网络资源等，同时支持工单撤回的功能。工单申请云资源需经过审批方可通过，管理员可自定义审批流程，支持平行审批。</w:t>
            </w:r>
          </w:p>
        </w:tc>
      </w:tr>
      <w:tr w14:paraId="792C0DBB">
        <w:tblPrEx>
          <w:tblCellMar>
            <w:top w:w="0" w:type="dxa"/>
            <w:left w:w="108" w:type="dxa"/>
            <w:bottom w:w="0" w:type="dxa"/>
            <w:right w:w="108" w:type="dxa"/>
          </w:tblCellMar>
        </w:tblPrEx>
        <w:trPr>
          <w:trHeight w:val="735" w:hRule="atLeast"/>
        </w:trPr>
        <w:tc>
          <w:tcPr>
            <w:tcW w:w="896" w:type="dxa"/>
            <w:tcBorders>
              <w:top w:val="nil"/>
              <w:left w:val="single" w:color="000000" w:sz="8" w:space="0"/>
              <w:bottom w:val="single" w:color="000000" w:sz="8" w:space="0"/>
              <w:right w:val="single" w:color="000000" w:sz="8" w:space="0"/>
            </w:tcBorders>
            <w:shd w:val="clear" w:color="auto" w:fill="FFFFFF"/>
            <w:noWrap w:val="0"/>
            <w:vAlign w:val="center"/>
          </w:tcPr>
          <w:p w14:paraId="61DB2ABF">
            <w:pPr>
              <w:widowControl/>
              <w:jc w:val="left"/>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21</w:t>
            </w:r>
          </w:p>
        </w:tc>
        <w:tc>
          <w:tcPr>
            <w:tcW w:w="1224" w:type="dxa"/>
            <w:vMerge w:val="continue"/>
            <w:tcBorders>
              <w:top w:val="nil"/>
              <w:left w:val="nil"/>
              <w:bottom w:val="nil"/>
              <w:right w:val="single" w:color="000000" w:sz="8" w:space="0"/>
            </w:tcBorders>
            <w:shd w:val="clear" w:color="auto" w:fill="FFFFFF"/>
            <w:noWrap w:val="0"/>
            <w:vAlign w:val="center"/>
          </w:tcPr>
          <w:p w14:paraId="566CAE17">
            <w:pPr>
              <w:jc w:val="left"/>
              <w:rPr>
                <w:rFonts w:hint="eastAsia" w:ascii="宋体" w:hAnsi="宋体" w:cs="宋体"/>
                <w:color w:val="000000"/>
                <w:sz w:val="24"/>
              </w:rPr>
            </w:pPr>
          </w:p>
        </w:tc>
        <w:tc>
          <w:tcPr>
            <w:tcW w:w="2328" w:type="dxa"/>
            <w:tcBorders>
              <w:top w:val="nil"/>
              <w:left w:val="nil"/>
              <w:bottom w:val="single" w:color="000000" w:sz="8" w:space="0"/>
              <w:right w:val="single" w:color="000000" w:sz="8" w:space="0"/>
            </w:tcBorders>
            <w:shd w:val="clear" w:color="auto" w:fill="FFFFFF"/>
            <w:noWrap w:val="0"/>
            <w:vAlign w:val="center"/>
          </w:tcPr>
          <w:p w14:paraId="2FAF474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系统报表</w:t>
            </w:r>
          </w:p>
        </w:tc>
        <w:tc>
          <w:tcPr>
            <w:tcW w:w="4648" w:type="dxa"/>
            <w:tcBorders>
              <w:top w:val="nil"/>
              <w:left w:val="nil"/>
              <w:bottom w:val="single" w:color="000000" w:sz="8" w:space="0"/>
              <w:right w:val="single" w:color="000000" w:sz="8" w:space="0"/>
            </w:tcBorders>
            <w:noWrap w:val="0"/>
            <w:vAlign w:val="center"/>
          </w:tcPr>
          <w:p w14:paraId="6485E16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提供支持系统中报表导出任务统一管理，支持随时下载导出内容。支持的报表类型包括：资源报表，计费报表、业务报表等，报表应支持多种导出格式，如excel、pdf等。</w:t>
            </w:r>
          </w:p>
        </w:tc>
      </w:tr>
      <w:tr w14:paraId="0DFB27AA">
        <w:tblPrEx>
          <w:tblCellMar>
            <w:top w:w="0" w:type="dxa"/>
            <w:left w:w="108" w:type="dxa"/>
            <w:bottom w:w="0" w:type="dxa"/>
            <w:right w:w="108" w:type="dxa"/>
          </w:tblCellMar>
        </w:tblPrEx>
        <w:trPr>
          <w:trHeight w:val="1935" w:hRule="atLeast"/>
        </w:trPr>
        <w:tc>
          <w:tcPr>
            <w:tcW w:w="896" w:type="dxa"/>
            <w:tcBorders>
              <w:top w:val="nil"/>
              <w:left w:val="single" w:color="000000" w:sz="8" w:space="0"/>
              <w:bottom w:val="single" w:color="000000" w:sz="8" w:space="0"/>
              <w:right w:val="single" w:color="000000" w:sz="8" w:space="0"/>
            </w:tcBorders>
            <w:shd w:val="clear" w:color="auto" w:fill="FFFFFF"/>
            <w:noWrap w:val="0"/>
            <w:vAlign w:val="center"/>
          </w:tcPr>
          <w:p w14:paraId="4A49D615">
            <w:pPr>
              <w:widowControl/>
              <w:jc w:val="left"/>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22</w:t>
            </w:r>
          </w:p>
        </w:tc>
        <w:tc>
          <w:tcPr>
            <w:tcW w:w="1224" w:type="dxa"/>
            <w:vMerge w:val="continue"/>
            <w:tcBorders>
              <w:top w:val="nil"/>
              <w:left w:val="nil"/>
              <w:bottom w:val="nil"/>
              <w:right w:val="single" w:color="000000" w:sz="8" w:space="0"/>
            </w:tcBorders>
            <w:shd w:val="clear" w:color="auto" w:fill="FFFFFF"/>
            <w:noWrap w:val="0"/>
            <w:vAlign w:val="center"/>
          </w:tcPr>
          <w:p w14:paraId="5647C62D">
            <w:pPr>
              <w:jc w:val="left"/>
              <w:rPr>
                <w:rFonts w:hint="eastAsia" w:ascii="宋体" w:hAnsi="宋体" w:cs="宋体"/>
                <w:color w:val="000000"/>
                <w:sz w:val="24"/>
              </w:rPr>
            </w:pPr>
          </w:p>
        </w:tc>
        <w:tc>
          <w:tcPr>
            <w:tcW w:w="2328" w:type="dxa"/>
            <w:tcBorders>
              <w:top w:val="nil"/>
              <w:left w:val="nil"/>
              <w:bottom w:val="single" w:color="000000" w:sz="8" w:space="0"/>
              <w:right w:val="single" w:color="000000" w:sz="8" w:space="0"/>
            </w:tcBorders>
            <w:shd w:val="clear" w:color="auto" w:fill="FFFFFF"/>
            <w:noWrap w:val="0"/>
            <w:vAlign w:val="center"/>
          </w:tcPr>
          <w:p w14:paraId="081D3C1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用户安全策略</w:t>
            </w:r>
          </w:p>
        </w:tc>
        <w:tc>
          <w:tcPr>
            <w:tcW w:w="4648" w:type="dxa"/>
            <w:tcBorders>
              <w:top w:val="nil"/>
              <w:left w:val="nil"/>
              <w:bottom w:val="single" w:color="000000" w:sz="8" w:space="0"/>
              <w:right w:val="single" w:color="000000" w:sz="8" w:space="0"/>
            </w:tcBorders>
            <w:noWrap w:val="0"/>
            <w:vAlign w:val="center"/>
          </w:tcPr>
          <w:p w14:paraId="76A7623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提供用户安全策略，支持用户的锁定与解锁机制，可设置允许用户连续登录失败次数及锁定时长；错误登录次数到达允许的最大值时，用户被锁定；在锁定时间内，上级用户可为下级用户解锁；支持对用户会话持续时间的限制；支持设置登陆IP限制，在IP限制名单中的用户无法登录系统，支持密码设置策略；可设置多会话保持策略；可以灵活配置密码复杂度和更换策略，当不满足密码规则时，能给出告警提示，可适用不同场景下的密码配置策略。</w:t>
            </w:r>
          </w:p>
        </w:tc>
      </w:tr>
      <w:tr w14:paraId="407DCCC8">
        <w:tblPrEx>
          <w:tblCellMar>
            <w:top w:w="0" w:type="dxa"/>
            <w:left w:w="108" w:type="dxa"/>
            <w:bottom w:w="0" w:type="dxa"/>
            <w:right w:w="108" w:type="dxa"/>
          </w:tblCellMar>
        </w:tblPrEx>
        <w:trPr>
          <w:trHeight w:val="990" w:hRule="atLeast"/>
        </w:trPr>
        <w:tc>
          <w:tcPr>
            <w:tcW w:w="896" w:type="dxa"/>
            <w:tcBorders>
              <w:top w:val="nil"/>
              <w:left w:val="single" w:color="000000" w:sz="8" w:space="0"/>
              <w:bottom w:val="single" w:color="000000" w:sz="8" w:space="0"/>
              <w:right w:val="single" w:color="000000" w:sz="8" w:space="0"/>
            </w:tcBorders>
            <w:shd w:val="clear" w:color="auto" w:fill="FFFFFF"/>
            <w:noWrap w:val="0"/>
            <w:vAlign w:val="center"/>
          </w:tcPr>
          <w:p w14:paraId="77F836C7">
            <w:pPr>
              <w:widowControl/>
              <w:jc w:val="left"/>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23</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435B0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运维管理要求</w:t>
            </w:r>
          </w:p>
        </w:tc>
        <w:tc>
          <w:tcPr>
            <w:tcW w:w="2328" w:type="dxa"/>
            <w:tcBorders>
              <w:top w:val="nil"/>
              <w:left w:val="nil"/>
              <w:bottom w:val="single" w:color="000000" w:sz="8" w:space="0"/>
              <w:right w:val="single" w:color="000000" w:sz="8" w:space="0"/>
            </w:tcBorders>
            <w:shd w:val="clear" w:color="auto" w:fill="FFFFFF"/>
            <w:noWrap w:val="0"/>
            <w:vAlign w:val="center"/>
          </w:tcPr>
          <w:p w14:paraId="3992315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大屏展示</w:t>
            </w:r>
          </w:p>
        </w:tc>
        <w:tc>
          <w:tcPr>
            <w:tcW w:w="4648" w:type="dxa"/>
            <w:tcBorders>
              <w:top w:val="nil"/>
              <w:left w:val="nil"/>
              <w:bottom w:val="single" w:color="000000" w:sz="8" w:space="0"/>
              <w:right w:val="single" w:color="000000" w:sz="8" w:space="0"/>
            </w:tcBorders>
            <w:shd w:val="clear" w:color="auto" w:fill="FFFFFF"/>
            <w:noWrap w:val="0"/>
            <w:vAlign w:val="center"/>
          </w:tcPr>
          <w:p w14:paraId="5B9F304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支持大屏展示便于直观查看虚拟化资源池的使用情况和健康状态，包括资源池使用情况，包括CPU使用率、内存使用率、存储使用率、虚拟机数量、物理主机数量等。</w:t>
            </w:r>
          </w:p>
        </w:tc>
      </w:tr>
      <w:tr w14:paraId="0DBD82B2">
        <w:tblPrEx>
          <w:tblCellMar>
            <w:top w:w="0" w:type="dxa"/>
            <w:left w:w="108" w:type="dxa"/>
            <w:bottom w:w="0" w:type="dxa"/>
            <w:right w:w="108" w:type="dxa"/>
          </w:tblCellMar>
        </w:tblPrEx>
        <w:trPr>
          <w:trHeight w:val="735" w:hRule="atLeast"/>
        </w:trPr>
        <w:tc>
          <w:tcPr>
            <w:tcW w:w="896" w:type="dxa"/>
            <w:tcBorders>
              <w:top w:val="nil"/>
              <w:left w:val="single" w:color="000000" w:sz="8" w:space="0"/>
              <w:bottom w:val="single" w:color="000000" w:sz="8" w:space="0"/>
              <w:right w:val="single" w:color="000000" w:sz="8" w:space="0"/>
            </w:tcBorders>
            <w:shd w:val="clear" w:color="auto" w:fill="FFFFFF"/>
            <w:noWrap w:val="0"/>
            <w:vAlign w:val="center"/>
          </w:tcPr>
          <w:p w14:paraId="05A7E3F7">
            <w:pPr>
              <w:widowControl/>
              <w:jc w:val="left"/>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24</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125EF">
            <w:pPr>
              <w:jc w:val="left"/>
              <w:rPr>
                <w:rFonts w:hint="eastAsia" w:ascii="宋体" w:hAnsi="宋体" w:cs="宋体"/>
                <w:color w:val="000000"/>
                <w:sz w:val="24"/>
              </w:rPr>
            </w:pPr>
          </w:p>
        </w:tc>
        <w:tc>
          <w:tcPr>
            <w:tcW w:w="2328" w:type="dxa"/>
            <w:tcBorders>
              <w:top w:val="nil"/>
              <w:left w:val="nil"/>
              <w:bottom w:val="single" w:color="000000" w:sz="8" w:space="0"/>
              <w:right w:val="single" w:color="000000" w:sz="8" w:space="0"/>
            </w:tcBorders>
            <w:shd w:val="clear" w:color="auto" w:fill="FFFFFF"/>
            <w:noWrap w:val="0"/>
            <w:vAlign w:val="center"/>
          </w:tcPr>
          <w:p w14:paraId="6FDEEDA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批量部署</w:t>
            </w:r>
          </w:p>
        </w:tc>
        <w:tc>
          <w:tcPr>
            <w:tcW w:w="4648" w:type="dxa"/>
            <w:tcBorders>
              <w:top w:val="nil"/>
              <w:left w:val="nil"/>
              <w:bottom w:val="single" w:color="000000" w:sz="8" w:space="0"/>
              <w:right w:val="single" w:color="000000" w:sz="8" w:space="0"/>
            </w:tcBorders>
            <w:noWrap w:val="0"/>
            <w:vAlign w:val="center"/>
          </w:tcPr>
          <w:p w14:paraId="1EC3462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为简化运维人员操作成本，加快业务部署效率，平台应支持模板批量部署云主机功能，支持设置云主机CPU及内存规格、IP地址、系统账号密码等操作。</w:t>
            </w:r>
          </w:p>
        </w:tc>
      </w:tr>
      <w:tr w14:paraId="45ADFDF5">
        <w:tblPrEx>
          <w:tblCellMar>
            <w:top w:w="0" w:type="dxa"/>
            <w:left w:w="108" w:type="dxa"/>
            <w:bottom w:w="0" w:type="dxa"/>
            <w:right w:w="108" w:type="dxa"/>
          </w:tblCellMar>
        </w:tblPrEx>
        <w:trPr>
          <w:trHeight w:val="495" w:hRule="atLeast"/>
        </w:trPr>
        <w:tc>
          <w:tcPr>
            <w:tcW w:w="896" w:type="dxa"/>
            <w:tcBorders>
              <w:top w:val="nil"/>
              <w:left w:val="single" w:color="000000" w:sz="8" w:space="0"/>
              <w:bottom w:val="single" w:color="000000" w:sz="8" w:space="0"/>
              <w:right w:val="single" w:color="000000" w:sz="8" w:space="0"/>
            </w:tcBorders>
            <w:shd w:val="clear" w:color="auto" w:fill="FFFFFF"/>
            <w:noWrap w:val="0"/>
            <w:vAlign w:val="center"/>
          </w:tcPr>
          <w:p w14:paraId="3B09176B">
            <w:pPr>
              <w:widowControl/>
              <w:jc w:val="left"/>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25</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BF979">
            <w:pPr>
              <w:jc w:val="left"/>
              <w:rPr>
                <w:rFonts w:hint="eastAsia" w:ascii="宋体" w:hAnsi="宋体" w:cs="宋体"/>
                <w:color w:val="000000"/>
                <w:sz w:val="24"/>
              </w:rPr>
            </w:pPr>
          </w:p>
        </w:tc>
        <w:tc>
          <w:tcPr>
            <w:tcW w:w="2328" w:type="dxa"/>
            <w:tcBorders>
              <w:top w:val="nil"/>
              <w:left w:val="nil"/>
              <w:bottom w:val="single" w:color="000000" w:sz="8" w:space="0"/>
              <w:right w:val="single" w:color="000000" w:sz="8" w:space="0"/>
            </w:tcBorders>
            <w:shd w:val="clear" w:color="auto" w:fill="FFFFFF"/>
            <w:noWrap w:val="0"/>
            <w:vAlign w:val="center"/>
          </w:tcPr>
          <w:p w14:paraId="42A2EE3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巡检工具</w:t>
            </w:r>
          </w:p>
        </w:tc>
        <w:tc>
          <w:tcPr>
            <w:tcW w:w="4648" w:type="dxa"/>
            <w:tcBorders>
              <w:top w:val="nil"/>
              <w:left w:val="nil"/>
              <w:bottom w:val="single" w:color="000000" w:sz="8" w:space="0"/>
              <w:right w:val="single" w:color="000000" w:sz="8" w:space="0"/>
            </w:tcBorders>
            <w:noWrap w:val="0"/>
            <w:vAlign w:val="center"/>
          </w:tcPr>
          <w:p w14:paraId="22C7CC2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支持集群环境一键巡检提升效率，可以选择检测对象，包括系统运行状态检测、硬件健康检测等。</w:t>
            </w:r>
          </w:p>
        </w:tc>
      </w:tr>
      <w:tr w14:paraId="2F2B0989">
        <w:tblPrEx>
          <w:tblCellMar>
            <w:top w:w="0" w:type="dxa"/>
            <w:left w:w="108" w:type="dxa"/>
            <w:bottom w:w="0" w:type="dxa"/>
            <w:right w:w="108" w:type="dxa"/>
          </w:tblCellMar>
        </w:tblPrEx>
        <w:trPr>
          <w:trHeight w:val="510" w:hRule="atLeast"/>
        </w:trPr>
        <w:tc>
          <w:tcPr>
            <w:tcW w:w="896" w:type="dxa"/>
            <w:tcBorders>
              <w:top w:val="nil"/>
              <w:left w:val="single" w:color="000000" w:sz="8" w:space="0"/>
              <w:bottom w:val="single" w:color="000000" w:sz="8" w:space="0"/>
              <w:right w:val="single" w:color="000000" w:sz="8" w:space="0"/>
            </w:tcBorders>
            <w:shd w:val="clear" w:color="auto" w:fill="FFFFFF"/>
            <w:noWrap w:val="0"/>
            <w:vAlign w:val="center"/>
          </w:tcPr>
          <w:p w14:paraId="54AD13B4">
            <w:pPr>
              <w:widowControl/>
              <w:jc w:val="left"/>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26</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5C708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其他要求</w:t>
            </w:r>
          </w:p>
        </w:tc>
        <w:tc>
          <w:tcPr>
            <w:tcW w:w="2328" w:type="dxa"/>
            <w:tcBorders>
              <w:top w:val="nil"/>
              <w:left w:val="nil"/>
              <w:bottom w:val="single" w:color="000000" w:sz="8" w:space="0"/>
              <w:right w:val="single" w:color="000000" w:sz="8" w:space="0"/>
            </w:tcBorders>
            <w:shd w:val="clear" w:color="auto" w:fill="FFFFFF"/>
            <w:noWrap w:val="0"/>
            <w:vAlign w:val="center"/>
          </w:tcPr>
          <w:p w14:paraId="16A0C64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★API接口</w:t>
            </w:r>
          </w:p>
        </w:tc>
        <w:tc>
          <w:tcPr>
            <w:tcW w:w="4648" w:type="dxa"/>
            <w:tcBorders>
              <w:top w:val="nil"/>
              <w:left w:val="nil"/>
              <w:bottom w:val="single" w:color="000000" w:sz="8" w:space="0"/>
              <w:right w:val="single" w:color="000000" w:sz="8" w:space="0"/>
            </w:tcBorders>
            <w:shd w:val="clear" w:color="auto" w:fill="FFFFFF"/>
            <w:noWrap w:val="0"/>
            <w:vAlign w:val="center"/>
          </w:tcPr>
          <w:p w14:paraId="6A27AC2E">
            <w:pPr>
              <w:widowControl/>
              <w:jc w:val="left"/>
              <w:textAlignment w:val="center"/>
              <w:rPr>
                <w:rFonts w:hint="eastAsia" w:ascii="宋体" w:hAnsi="宋体" w:cs="宋体"/>
                <w:color w:val="000000"/>
                <w:sz w:val="24"/>
              </w:rPr>
            </w:pPr>
            <w:r>
              <w:rPr>
                <w:rFonts w:hint="eastAsia" w:ascii="宋体" w:hAnsi="宋体" w:cs="宋体"/>
                <w:b/>
                <w:bCs/>
                <w:color w:val="000000"/>
                <w:kern w:val="0"/>
                <w:sz w:val="24"/>
                <w:lang w:bidi="ar"/>
              </w:rPr>
              <w:t>开放API接口</w:t>
            </w:r>
            <w:r>
              <w:rPr>
                <w:rFonts w:hint="eastAsia" w:ascii="宋体" w:hAnsi="宋体" w:cs="宋体"/>
                <w:color w:val="000000"/>
                <w:kern w:val="0"/>
                <w:sz w:val="24"/>
                <w:lang w:bidi="ar"/>
              </w:rPr>
              <w:t>，提供REST API；</w:t>
            </w:r>
          </w:p>
        </w:tc>
      </w:tr>
      <w:tr w14:paraId="607C7691">
        <w:tblPrEx>
          <w:tblCellMar>
            <w:top w:w="0" w:type="dxa"/>
            <w:left w:w="108" w:type="dxa"/>
            <w:bottom w:w="0" w:type="dxa"/>
            <w:right w:w="108" w:type="dxa"/>
          </w:tblCellMar>
        </w:tblPrEx>
        <w:trPr>
          <w:trHeight w:val="495" w:hRule="atLeast"/>
        </w:trPr>
        <w:tc>
          <w:tcPr>
            <w:tcW w:w="896"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20F5CBDE">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2</w:t>
            </w:r>
            <w:r>
              <w:rPr>
                <w:rFonts w:hint="eastAsia" w:ascii="宋体" w:hAnsi="宋体" w:cs="宋体"/>
                <w:color w:val="000000"/>
                <w:kern w:val="0"/>
                <w:sz w:val="24"/>
                <w:lang w:val="en-US" w:eastAsia="zh-CN" w:bidi="ar"/>
              </w:rPr>
              <w:t>7</w:t>
            </w:r>
          </w:p>
        </w:tc>
        <w:tc>
          <w:tcPr>
            <w:tcW w:w="1224"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99D35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服务周期</w:t>
            </w:r>
          </w:p>
        </w:tc>
        <w:tc>
          <w:tcPr>
            <w:tcW w:w="232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BCE33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★服务周期</w:t>
            </w:r>
          </w:p>
        </w:tc>
        <w:tc>
          <w:tcPr>
            <w:tcW w:w="4648" w:type="dxa"/>
            <w:tcBorders>
              <w:top w:val="single" w:color="000000" w:sz="8" w:space="0"/>
              <w:left w:val="single" w:color="000000" w:sz="8" w:space="0"/>
              <w:bottom w:val="nil"/>
              <w:right w:val="single" w:color="000000" w:sz="8" w:space="0"/>
            </w:tcBorders>
            <w:shd w:val="clear" w:color="auto" w:fill="FFFFFF"/>
            <w:noWrap w:val="0"/>
            <w:vAlign w:val="center"/>
          </w:tcPr>
          <w:p w14:paraId="162DDD5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a)产品服务周期（含BUG修复、版本升级和维修）应不小于3年；</w:t>
            </w:r>
          </w:p>
        </w:tc>
      </w:tr>
      <w:tr w14:paraId="79FD60E9">
        <w:tblPrEx>
          <w:tblCellMar>
            <w:top w:w="0" w:type="dxa"/>
            <w:left w:w="108" w:type="dxa"/>
            <w:bottom w:w="0" w:type="dxa"/>
            <w:right w:w="108" w:type="dxa"/>
          </w:tblCellMar>
        </w:tblPrEx>
        <w:trPr>
          <w:trHeight w:val="255" w:hRule="atLeast"/>
        </w:trPr>
        <w:tc>
          <w:tcPr>
            <w:tcW w:w="896"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5D22B82">
            <w:pPr>
              <w:jc w:val="left"/>
              <w:rPr>
                <w:rFonts w:hint="eastAsia" w:ascii="宋体" w:hAnsi="宋体" w:cs="宋体"/>
                <w:color w:val="000000"/>
                <w:sz w:val="24"/>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944024F">
            <w:pPr>
              <w:jc w:val="left"/>
              <w:rPr>
                <w:rFonts w:hint="eastAsia" w:ascii="宋体" w:hAnsi="宋体" w:cs="宋体"/>
                <w:color w:val="000000"/>
                <w:sz w:val="24"/>
              </w:rPr>
            </w:pPr>
          </w:p>
        </w:tc>
        <w:tc>
          <w:tcPr>
            <w:tcW w:w="232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851C93F">
            <w:pPr>
              <w:jc w:val="left"/>
              <w:rPr>
                <w:rFonts w:hint="eastAsia" w:ascii="宋体" w:hAnsi="宋体" w:cs="宋体"/>
                <w:color w:val="000000"/>
                <w:sz w:val="24"/>
              </w:rPr>
            </w:pPr>
          </w:p>
        </w:tc>
        <w:tc>
          <w:tcPr>
            <w:tcW w:w="4648" w:type="dxa"/>
            <w:tcBorders>
              <w:top w:val="nil"/>
              <w:left w:val="single" w:color="000000" w:sz="8" w:space="0"/>
              <w:bottom w:val="nil"/>
              <w:right w:val="single" w:color="000000" w:sz="8" w:space="0"/>
            </w:tcBorders>
            <w:shd w:val="clear" w:color="auto" w:fill="FFFFFF"/>
            <w:noWrap w:val="0"/>
            <w:vAlign w:val="center"/>
          </w:tcPr>
          <w:p w14:paraId="7571EB5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b)产品停止服务时间应提前1年告知客户；</w:t>
            </w:r>
          </w:p>
        </w:tc>
      </w:tr>
      <w:tr w14:paraId="7C327B3D">
        <w:tblPrEx>
          <w:tblCellMar>
            <w:top w:w="0" w:type="dxa"/>
            <w:left w:w="108" w:type="dxa"/>
            <w:bottom w:w="0" w:type="dxa"/>
            <w:right w:w="108" w:type="dxa"/>
          </w:tblCellMar>
        </w:tblPrEx>
        <w:trPr>
          <w:trHeight w:val="255" w:hRule="atLeast"/>
        </w:trPr>
        <w:tc>
          <w:tcPr>
            <w:tcW w:w="896"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485EB6D0">
            <w:pPr>
              <w:jc w:val="left"/>
              <w:rPr>
                <w:rFonts w:hint="eastAsia" w:ascii="宋体" w:hAnsi="宋体" w:cs="宋体"/>
                <w:color w:val="000000"/>
                <w:sz w:val="24"/>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6DA737">
            <w:pPr>
              <w:jc w:val="left"/>
              <w:rPr>
                <w:rFonts w:hint="eastAsia" w:ascii="宋体" w:hAnsi="宋体" w:cs="宋体"/>
                <w:color w:val="000000"/>
                <w:sz w:val="24"/>
              </w:rPr>
            </w:pPr>
          </w:p>
        </w:tc>
        <w:tc>
          <w:tcPr>
            <w:tcW w:w="232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54D5F5F">
            <w:pPr>
              <w:jc w:val="left"/>
              <w:rPr>
                <w:rFonts w:hint="eastAsia" w:ascii="宋体" w:hAnsi="宋体" w:cs="宋体"/>
                <w:color w:val="000000"/>
                <w:sz w:val="24"/>
              </w:rPr>
            </w:pPr>
          </w:p>
        </w:tc>
        <w:tc>
          <w:tcPr>
            <w:tcW w:w="4648" w:type="dxa"/>
            <w:tcBorders>
              <w:top w:val="nil"/>
              <w:left w:val="single" w:color="000000" w:sz="8" w:space="0"/>
              <w:bottom w:val="single" w:color="000000" w:sz="8" w:space="0"/>
              <w:right w:val="single" w:color="000000" w:sz="8" w:space="0"/>
            </w:tcBorders>
            <w:shd w:val="clear" w:color="auto" w:fill="FFFFFF"/>
            <w:noWrap w:val="0"/>
            <w:vAlign w:val="center"/>
          </w:tcPr>
          <w:p w14:paraId="1ED386A3">
            <w:pPr>
              <w:widowControl/>
              <w:jc w:val="left"/>
              <w:textAlignment w:val="center"/>
              <w:rPr>
                <w:rFonts w:hint="eastAsia" w:ascii="宋体" w:hAnsi="宋体" w:cs="宋体"/>
                <w:color w:val="000000"/>
                <w:sz w:val="24"/>
              </w:rPr>
            </w:pPr>
          </w:p>
        </w:tc>
      </w:tr>
    </w:tbl>
    <w:p w14:paraId="795A9C7A">
      <w:pPr>
        <w:pStyle w:val="2"/>
      </w:pPr>
    </w:p>
    <w:p w14:paraId="492F43B7">
      <w:pPr>
        <w:pStyle w:val="6"/>
      </w:pPr>
    </w:p>
    <w:p w14:paraId="34CBAD17">
      <w:pPr>
        <w:pStyle w:val="4"/>
        <w:numPr>
          <w:ilvl w:val="3"/>
          <w:numId w:val="8"/>
        </w:numPr>
        <w:tabs>
          <w:tab w:val="left" w:pos="1134"/>
        </w:tabs>
        <w:snapToGrid w:val="0"/>
        <w:spacing w:before="240" w:after="120" w:line="360" w:lineRule="auto"/>
        <w:ind w:left="1134" w:hanging="1134"/>
        <w:rPr>
          <w:rFonts w:ascii="宋体" w:hAnsi="宋体"/>
          <w:szCs w:val="24"/>
        </w:rPr>
      </w:pPr>
      <w:r>
        <w:rPr>
          <w:rFonts w:hint="eastAsia" w:ascii="宋体" w:hAnsi="宋体" w:cs="宋体"/>
        </w:rPr>
        <w:t>超融合虚拟化产品套件</w:t>
      </w:r>
    </w:p>
    <w:tbl>
      <w:tblPr>
        <w:tblStyle w:val="8"/>
        <w:tblW w:w="0" w:type="auto"/>
        <w:tblInd w:w="93" w:type="dxa"/>
        <w:tblLayout w:type="fixed"/>
        <w:tblCellMar>
          <w:top w:w="0" w:type="dxa"/>
          <w:left w:w="108" w:type="dxa"/>
          <w:bottom w:w="0" w:type="dxa"/>
          <w:right w:w="108" w:type="dxa"/>
        </w:tblCellMar>
      </w:tblPr>
      <w:tblGrid>
        <w:gridCol w:w="774"/>
        <w:gridCol w:w="1348"/>
        <w:gridCol w:w="2154"/>
        <w:gridCol w:w="4820"/>
      </w:tblGrid>
      <w:tr w14:paraId="61D86F42">
        <w:tblPrEx>
          <w:tblCellMar>
            <w:top w:w="0" w:type="dxa"/>
            <w:left w:w="108" w:type="dxa"/>
            <w:bottom w:w="0" w:type="dxa"/>
            <w:right w:w="108" w:type="dxa"/>
          </w:tblCellMar>
        </w:tblPrEx>
        <w:trPr>
          <w:trHeight w:val="312" w:hRule="atLeast"/>
        </w:trPr>
        <w:tc>
          <w:tcPr>
            <w:tcW w:w="7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D33D51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13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AF3EB0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一级指标</w:t>
            </w:r>
          </w:p>
        </w:tc>
        <w:tc>
          <w:tcPr>
            <w:tcW w:w="21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5E40C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二级指标</w:t>
            </w:r>
          </w:p>
        </w:tc>
        <w:tc>
          <w:tcPr>
            <w:tcW w:w="48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F91B8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具体指标要求</w:t>
            </w:r>
          </w:p>
        </w:tc>
      </w:tr>
      <w:tr w14:paraId="46A91850">
        <w:tblPrEx>
          <w:tblCellMar>
            <w:top w:w="0" w:type="dxa"/>
            <w:left w:w="108" w:type="dxa"/>
            <w:bottom w:w="0" w:type="dxa"/>
            <w:right w:w="108" w:type="dxa"/>
          </w:tblCellMar>
        </w:tblPrEx>
        <w:trPr>
          <w:trHeight w:val="510"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2835221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348"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6DC4A27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基本要求</w:t>
            </w: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74D655C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★支持操作系统要求</w:t>
            </w:r>
          </w:p>
        </w:tc>
        <w:tc>
          <w:tcPr>
            <w:tcW w:w="4820" w:type="dxa"/>
            <w:tcBorders>
              <w:top w:val="nil"/>
              <w:left w:val="single" w:color="000000" w:sz="8" w:space="0"/>
              <w:bottom w:val="single" w:color="000000" w:sz="8" w:space="0"/>
              <w:right w:val="single" w:color="000000" w:sz="8" w:space="0"/>
            </w:tcBorders>
            <w:shd w:val="clear" w:color="auto" w:fill="FFFFFF"/>
            <w:noWrap w:val="0"/>
            <w:vAlign w:val="center"/>
          </w:tcPr>
          <w:p w14:paraId="223947F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虚拟机支持部署银河麒麟、统信</w:t>
            </w:r>
            <w:r>
              <w:rPr>
                <w:color w:val="000000"/>
                <w:kern w:val="0"/>
                <w:sz w:val="24"/>
                <w:lang w:bidi="ar"/>
              </w:rPr>
              <w:t>UOS</w:t>
            </w:r>
            <w:r>
              <w:rPr>
                <w:rFonts w:hint="eastAsia" w:ascii="宋体" w:hAnsi="宋体" w:cs="宋体"/>
                <w:color w:val="000000"/>
                <w:kern w:val="0"/>
                <w:sz w:val="24"/>
                <w:lang w:bidi="ar"/>
              </w:rPr>
              <w:t>、</w:t>
            </w:r>
            <w:r>
              <w:rPr>
                <w:color w:val="000000"/>
                <w:kern w:val="0"/>
                <w:sz w:val="24"/>
                <w:lang w:bidi="ar"/>
              </w:rPr>
              <w:t>openEuler</w:t>
            </w:r>
            <w:r>
              <w:rPr>
                <w:rFonts w:hint="eastAsia" w:ascii="宋体" w:hAnsi="宋体" w:cs="宋体"/>
                <w:color w:val="000000"/>
                <w:kern w:val="0"/>
                <w:sz w:val="24"/>
                <w:lang w:bidi="ar"/>
              </w:rPr>
              <w:t>、</w:t>
            </w:r>
            <w:r>
              <w:rPr>
                <w:color w:val="000000"/>
                <w:kern w:val="0"/>
                <w:sz w:val="24"/>
                <w:lang w:bidi="ar"/>
              </w:rPr>
              <w:t>Anolis</w:t>
            </w:r>
            <w:r>
              <w:rPr>
                <w:rFonts w:hint="eastAsia" w:ascii="宋体" w:hAnsi="宋体" w:cs="宋体"/>
                <w:color w:val="000000"/>
                <w:kern w:val="0"/>
                <w:sz w:val="24"/>
                <w:lang w:bidi="ar"/>
              </w:rPr>
              <w:t>等操作系统</w:t>
            </w:r>
          </w:p>
        </w:tc>
      </w:tr>
      <w:tr w14:paraId="1540DF8C">
        <w:tblPrEx>
          <w:tblCellMar>
            <w:top w:w="0" w:type="dxa"/>
            <w:left w:w="108" w:type="dxa"/>
            <w:bottom w:w="0" w:type="dxa"/>
            <w:right w:w="108" w:type="dxa"/>
          </w:tblCellMar>
        </w:tblPrEx>
        <w:trPr>
          <w:trHeight w:val="510"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613EA3E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1D6A5AF">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6949374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★资质要求</w:t>
            </w:r>
          </w:p>
        </w:tc>
        <w:tc>
          <w:tcPr>
            <w:tcW w:w="4820" w:type="dxa"/>
            <w:tcBorders>
              <w:top w:val="nil"/>
              <w:left w:val="single" w:color="000000" w:sz="8" w:space="0"/>
              <w:bottom w:val="single" w:color="000000" w:sz="8" w:space="0"/>
              <w:right w:val="single" w:color="000000" w:sz="8" w:space="0"/>
            </w:tcBorders>
            <w:shd w:val="clear" w:color="auto" w:fill="FFFFFF"/>
            <w:noWrap w:val="0"/>
            <w:vAlign w:val="center"/>
          </w:tcPr>
          <w:p w14:paraId="535DB19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非</w:t>
            </w:r>
            <w:r>
              <w:rPr>
                <w:color w:val="000000"/>
                <w:kern w:val="0"/>
                <w:sz w:val="24"/>
                <w:lang w:bidi="ar"/>
              </w:rPr>
              <w:t>OEM</w:t>
            </w:r>
            <w:r>
              <w:rPr>
                <w:rFonts w:hint="eastAsia" w:ascii="宋体" w:hAnsi="宋体" w:cs="宋体"/>
                <w:color w:val="000000"/>
                <w:kern w:val="0"/>
                <w:sz w:val="24"/>
                <w:lang w:bidi="ar"/>
              </w:rPr>
              <w:t>或贴牌产品，禁止借用第三方软件的整合，以保证功能的可靠性和安全性</w:t>
            </w:r>
            <w:r>
              <w:rPr>
                <w:rFonts w:hint="eastAsia" w:ascii="宋体" w:hAnsi="宋体" w:cs="宋体"/>
                <w:b/>
                <w:bCs/>
                <w:color w:val="000000"/>
                <w:kern w:val="0"/>
                <w:sz w:val="24"/>
                <w:lang w:bidi="ar"/>
              </w:rPr>
              <w:t>（提供相应的软件著作权证书复印件，并加盖投标人公章）</w:t>
            </w:r>
          </w:p>
        </w:tc>
      </w:tr>
      <w:tr w14:paraId="4F83BD1A">
        <w:tblPrEx>
          <w:tblCellMar>
            <w:top w:w="0" w:type="dxa"/>
            <w:left w:w="108" w:type="dxa"/>
            <w:bottom w:w="0" w:type="dxa"/>
            <w:right w:w="108" w:type="dxa"/>
          </w:tblCellMar>
        </w:tblPrEx>
        <w:trPr>
          <w:trHeight w:val="28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46F1A40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DBA8C64">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65A7901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w:t>
            </w:r>
            <w:r>
              <w:rPr>
                <w:color w:val="000000"/>
                <w:kern w:val="0"/>
                <w:sz w:val="24"/>
                <w:lang w:bidi="ar"/>
              </w:rPr>
              <w:t>CPU</w:t>
            </w:r>
            <w:r>
              <w:rPr>
                <w:rFonts w:hint="eastAsia" w:ascii="宋体" w:hAnsi="宋体" w:cs="宋体"/>
                <w:color w:val="000000"/>
                <w:kern w:val="0"/>
                <w:sz w:val="24"/>
                <w:lang w:bidi="ar"/>
              </w:rPr>
              <w:t>授权</w:t>
            </w:r>
          </w:p>
        </w:tc>
        <w:tc>
          <w:tcPr>
            <w:tcW w:w="4820" w:type="dxa"/>
            <w:tcBorders>
              <w:top w:val="nil"/>
              <w:left w:val="single" w:color="000000" w:sz="8" w:space="0"/>
              <w:bottom w:val="single" w:color="000000" w:sz="8" w:space="0"/>
              <w:right w:val="single" w:color="000000" w:sz="8" w:space="0"/>
            </w:tcBorders>
            <w:shd w:val="clear" w:color="auto" w:fill="FFFFFF"/>
            <w:noWrap w:val="0"/>
            <w:vAlign w:val="center"/>
          </w:tcPr>
          <w:p w14:paraId="7B8A60B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配置≥</w:t>
            </w:r>
            <w:r>
              <w:rPr>
                <w:rFonts w:hint="eastAsia" w:ascii="宋体" w:hAnsi="宋体" w:cs="宋体"/>
                <w:b/>
                <w:bCs/>
                <w:color w:val="000000"/>
                <w:kern w:val="0"/>
                <w:sz w:val="24"/>
                <w:lang w:bidi="ar"/>
              </w:rPr>
              <w:t>16颗物理</w:t>
            </w:r>
            <w:r>
              <w:rPr>
                <w:b/>
                <w:bCs/>
                <w:color w:val="000000"/>
                <w:kern w:val="0"/>
                <w:sz w:val="24"/>
                <w:lang w:bidi="ar"/>
              </w:rPr>
              <w:t>CPU</w:t>
            </w:r>
            <w:r>
              <w:rPr>
                <w:rFonts w:hint="eastAsia"/>
                <w:b/>
                <w:bCs/>
                <w:color w:val="000000"/>
                <w:kern w:val="0"/>
                <w:sz w:val="24"/>
                <w:lang w:bidi="ar"/>
              </w:rPr>
              <w:t>的永久</w:t>
            </w:r>
            <w:r>
              <w:rPr>
                <w:rFonts w:hint="eastAsia" w:ascii="宋体" w:hAnsi="宋体" w:cs="宋体"/>
                <w:color w:val="000000"/>
                <w:kern w:val="0"/>
                <w:sz w:val="24"/>
                <w:lang w:val="en-US" w:eastAsia="zh-CN" w:bidi="ar"/>
              </w:rPr>
              <w:t>使用</w:t>
            </w:r>
            <w:r>
              <w:rPr>
                <w:rFonts w:hint="eastAsia" w:ascii="宋体" w:hAnsi="宋体" w:cs="宋体"/>
                <w:color w:val="000000"/>
                <w:kern w:val="0"/>
                <w:sz w:val="24"/>
                <w:lang w:bidi="ar"/>
              </w:rPr>
              <w:t>许可。</w:t>
            </w:r>
          </w:p>
        </w:tc>
      </w:tr>
      <w:tr w14:paraId="55482E8D">
        <w:tblPrEx>
          <w:tblCellMar>
            <w:top w:w="0" w:type="dxa"/>
            <w:left w:w="108" w:type="dxa"/>
            <w:bottom w:w="0" w:type="dxa"/>
            <w:right w:w="108" w:type="dxa"/>
          </w:tblCellMar>
        </w:tblPrEx>
        <w:trPr>
          <w:trHeight w:val="28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1001E3D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3F249D15">
            <w:pPr>
              <w:jc w:val="left"/>
              <w:rPr>
                <w:rFonts w:hint="eastAsia" w:ascii="宋体" w:hAnsi="宋体" w:cs="宋体"/>
                <w:color w:val="000000"/>
                <w:sz w:val="24"/>
              </w:rPr>
            </w:pPr>
          </w:p>
        </w:tc>
        <w:tc>
          <w:tcPr>
            <w:tcW w:w="2154" w:type="dxa"/>
            <w:tcBorders>
              <w:top w:val="nil"/>
              <w:left w:val="nil"/>
              <w:bottom w:val="single" w:color="000000" w:sz="8" w:space="0"/>
              <w:right w:val="single" w:color="000000" w:sz="8" w:space="0"/>
            </w:tcBorders>
            <w:shd w:val="clear" w:color="auto" w:fill="FFFFFF"/>
            <w:noWrap w:val="0"/>
            <w:vAlign w:val="center"/>
          </w:tcPr>
          <w:p w14:paraId="5F6D584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兼容性</w:t>
            </w:r>
          </w:p>
        </w:tc>
        <w:tc>
          <w:tcPr>
            <w:tcW w:w="4820" w:type="dxa"/>
            <w:tcBorders>
              <w:top w:val="nil"/>
              <w:left w:val="nil"/>
              <w:bottom w:val="single" w:color="000000" w:sz="8" w:space="0"/>
              <w:right w:val="single" w:color="000000" w:sz="8" w:space="0"/>
            </w:tcBorders>
            <w:noWrap w:val="0"/>
            <w:vAlign w:val="center"/>
          </w:tcPr>
          <w:p w14:paraId="46E4CC0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与所采购的</w:t>
            </w:r>
            <w:r>
              <w:rPr>
                <w:color w:val="000000"/>
                <w:kern w:val="0"/>
                <w:sz w:val="24"/>
                <w:lang w:bidi="ar"/>
              </w:rPr>
              <w:t>C86</w:t>
            </w:r>
            <w:r>
              <w:rPr>
                <w:rFonts w:hint="eastAsia" w:ascii="宋体" w:hAnsi="宋体" w:cs="宋体"/>
                <w:color w:val="000000"/>
                <w:kern w:val="0"/>
                <w:sz w:val="24"/>
                <w:lang w:bidi="ar"/>
              </w:rPr>
              <w:t>通用服务器完全兼容，兼容C86 CPU芯片。</w:t>
            </w:r>
          </w:p>
        </w:tc>
      </w:tr>
      <w:tr w14:paraId="5B364BA9">
        <w:tblPrEx>
          <w:tblCellMar>
            <w:top w:w="0" w:type="dxa"/>
            <w:left w:w="108" w:type="dxa"/>
            <w:bottom w:w="0" w:type="dxa"/>
            <w:right w:w="108" w:type="dxa"/>
          </w:tblCellMar>
        </w:tblPrEx>
        <w:trPr>
          <w:trHeight w:val="28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2697447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7780862D">
            <w:pPr>
              <w:jc w:val="left"/>
              <w:rPr>
                <w:rFonts w:hint="eastAsia" w:ascii="宋体" w:hAnsi="宋体" w:cs="宋体"/>
                <w:color w:val="000000"/>
                <w:sz w:val="24"/>
              </w:rPr>
            </w:pPr>
          </w:p>
        </w:tc>
        <w:tc>
          <w:tcPr>
            <w:tcW w:w="2154" w:type="dxa"/>
            <w:tcBorders>
              <w:top w:val="nil"/>
              <w:left w:val="nil"/>
              <w:bottom w:val="single" w:color="000000" w:sz="8" w:space="0"/>
              <w:right w:val="single" w:color="000000" w:sz="8" w:space="0"/>
            </w:tcBorders>
            <w:shd w:val="clear" w:color="auto" w:fill="FFFFFF"/>
            <w:noWrap w:val="0"/>
            <w:vAlign w:val="center"/>
          </w:tcPr>
          <w:p w14:paraId="1EA5843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★密码算法</w:t>
            </w:r>
          </w:p>
        </w:tc>
        <w:tc>
          <w:tcPr>
            <w:tcW w:w="4820" w:type="dxa"/>
            <w:tcBorders>
              <w:top w:val="nil"/>
              <w:left w:val="nil"/>
              <w:bottom w:val="single" w:color="000000" w:sz="8" w:space="0"/>
              <w:right w:val="single" w:color="000000" w:sz="8" w:space="0"/>
            </w:tcBorders>
            <w:noWrap w:val="0"/>
            <w:vAlign w:val="center"/>
          </w:tcPr>
          <w:p w14:paraId="36DD1B85">
            <w:pPr>
              <w:widowControl/>
              <w:jc w:val="left"/>
              <w:textAlignment w:val="center"/>
              <w:rPr>
                <w:rFonts w:hint="eastAsia" w:ascii="宋体" w:hAnsi="宋体" w:cs="宋体"/>
                <w:color w:val="000000"/>
                <w:sz w:val="24"/>
              </w:rPr>
            </w:pPr>
            <w:r>
              <w:rPr>
                <w:rFonts w:hint="eastAsia" w:ascii="宋体" w:hAnsi="宋体" w:cs="宋体"/>
                <w:b/>
                <w:bCs/>
                <w:color w:val="000000"/>
                <w:kern w:val="0"/>
                <w:sz w:val="24"/>
                <w:lang w:bidi="ar"/>
              </w:rPr>
              <w:t>采用国密算法</w:t>
            </w:r>
            <w:r>
              <w:rPr>
                <w:rFonts w:hint="eastAsia" w:ascii="宋体" w:hAnsi="宋体" w:cs="宋体"/>
                <w:color w:val="000000"/>
                <w:kern w:val="0"/>
                <w:sz w:val="24"/>
                <w:lang w:bidi="ar"/>
              </w:rPr>
              <w:t>，如：SM1、SM2、SM3或SM4等算法</w:t>
            </w:r>
          </w:p>
        </w:tc>
      </w:tr>
      <w:tr w14:paraId="6C1062F8">
        <w:tblPrEx>
          <w:tblCellMar>
            <w:top w:w="0" w:type="dxa"/>
            <w:left w:w="108" w:type="dxa"/>
            <w:bottom w:w="0" w:type="dxa"/>
            <w:right w:w="108" w:type="dxa"/>
          </w:tblCellMar>
        </w:tblPrEx>
        <w:trPr>
          <w:trHeight w:val="49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2D035C6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133317C2">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695D71A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系统日志备份</w:t>
            </w:r>
          </w:p>
        </w:tc>
        <w:tc>
          <w:tcPr>
            <w:tcW w:w="4820" w:type="dxa"/>
            <w:tcBorders>
              <w:top w:val="nil"/>
              <w:left w:val="single" w:color="000000" w:sz="8" w:space="0"/>
              <w:bottom w:val="single" w:color="000000" w:sz="8" w:space="0"/>
              <w:right w:val="single" w:color="000000" w:sz="8" w:space="0"/>
            </w:tcBorders>
            <w:noWrap w:val="0"/>
            <w:vAlign w:val="center"/>
          </w:tcPr>
          <w:p w14:paraId="65A8DE6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应提供标准snmp trap（v1、v2、v3）和syslog接口，可对接第三方运维管理服务器的集中事件管理。</w:t>
            </w:r>
          </w:p>
        </w:tc>
      </w:tr>
      <w:tr w14:paraId="08DC0E2C">
        <w:tblPrEx>
          <w:tblCellMar>
            <w:top w:w="0" w:type="dxa"/>
            <w:left w:w="108" w:type="dxa"/>
            <w:bottom w:w="0" w:type="dxa"/>
            <w:right w:w="108" w:type="dxa"/>
          </w:tblCellMar>
        </w:tblPrEx>
        <w:trPr>
          <w:trHeight w:val="28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699A836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1348"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3E44421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运维管理要求</w:t>
            </w: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07F24EA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★高可用要求</w:t>
            </w:r>
          </w:p>
        </w:tc>
        <w:tc>
          <w:tcPr>
            <w:tcW w:w="4820" w:type="dxa"/>
            <w:tcBorders>
              <w:top w:val="nil"/>
              <w:left w:val="single" w:color="000000" w:sz="8" w:space="0"/>
              <w:bottom w:val="single" w:color="000000" w:sz="8" w:space="0"/>
              <w:right w:val="single" w:color="000000" w:sz="8" w:space="0"/>
            </w:tcBorders>
            <w:noWrap w:val="0"/>
            <w:vAlign w:val="center"/>
          </w:tcPr>
          <w:p w14:paraId="264E064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提供冗余方式（</w:t>
            </w:r>
            <w:r>
              <w:rPr>
                <w:rFonts w:hint="eastAsia" w:ascii="宋体" w:hAnsi="宋体" w:cs="宋体"/>
                <w:b/>
                <w:bCs/>
                <w:color w:val="000000"/>
                <w:kern w:val="0"/>
                <w:sz w:val="24"/>
                <w:lang w:bidi="ar"/>
              </w:rPr>
              <w:t>主备方式或集群方式</w:t>
            </w:r>
            <w:r>
              <w:rPr>
                <w:rFonts w:hint="eastAsia" w:ascii="宋体" w:hAnsi="宋体" w:cs="宋体"/>
                <w:color w:val="000000"/>
                <w:kern w:val="0"/>
                <w:sz w:val="24"/>
                <w:lang w:bidi="ar"/>
              </w:rPr>
              <w:t>）确保管理平台的可用性。</w:t>
            </w:r>
          </w:p>
        </w:tc>
      </w:tr>
      <w:tr w14:paraId="1F6FF4A6">
        <w:tblPrEx>
          <w:tblCellMar>
            <w:top w:w="0" w:type="dxa"/>
            <w:left w:w="108" w:type="dxa"/>
            <w:bottom w:w="0" w:type="dxa"/>
            <w:right w:w="108" w:type="dxa"/>
          </w:tblCellMar>
        </w:tblPrEx>
        <w:trPr>
          <w:trHeight w:val="73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12C9B7F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8</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599441C1">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5E38A18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★虚拟机备份</w:t>
            </w:r>
          </w:p>
        </w:tc>
        <w:tc>
          <w:tcPr>
            <w:tcW w:w="4820" w:type="dxa"/>
            <w:tcBorders>
              <w:top w:val="nil"/>
              <w:left w:val="single" w:color="000000" w:sz="8" w:space="0"/>
              <w:bottom w:val="single" w:color="000000" w:sz="8" w:space="0"/>
              <w:right w:val="single" w:color="000000" w:sz="8" w:space="0"/>
            </w:tcBorders>
            <w:shd w:val="clear" w:color="auto" w:fill="FFFFFF"/>
            <w:noWrap w:val="0"/>
            <w:vAlign w:val="center"/>
          </w:tcPr>
          <w:p w14:paraId="6C43EFB0">
            <w:pPr>
              <w:widowControl/>
              <w:jc w:val="left"/>
              <w:textAlignment w:val="center"/>
              <w:rPr>
                <w:rFonts w:hint="eastAsia" w:ascii="宋体" w:hAnsi="宋体" w:cs="宋体"/>
                <w:b/>
                <w:bCs/>
                <w:color w:val="000000"/>
                <w:sz w:val="24"/>
              </w:rPr>
            </w:pPr>
            <w:r>
              <w:rPr>
                <w:rFonts w:hint="eastAsia" w:ascii="宋体" w:hAnsi="宋体" w:cs="宋体"/>
                <w:b/>
                <w:bCs/>
                <w:color w:val="000000"/>
                <w:kern w:val="0"/>
                <w:sz w:val="24"/>
                <w:lang w:bidi="ar"/>
              </w:rPr>
              <w:t>提供不限制虚拟机数量和不限制备份空间容量</w:t>
            </w:r>
            <w:r>
              <w:rPr>
                <w:rFonts w:hint="eastAsia" w:ascii="宋体" w:hAnsi="宋体" w:cs="宋体"/>
                <w:color w:val="000000"/>
                <w:kern w:val="0"/>
                <w:sz w:val="24"/>
                <w:lang w:bidi="ar"/>
              </w:rPr>
              <w:t>的虚拟机备份功能，支持云主机增量模式备份，支持周期性备份和批量备份功能，周期性备份策略。</w:t>
            </w:r>
          </w:p>
        </w:tc>
      </w:tr>
      <w:tr w14:paraId="3848B0A3">
        <w:tblPrEx>
          <w:tblCellMar>
            <w:top w:w="0" w:type="dxa"/>
            <w:left w:w="108" w:type="dxa"/>
            <w:bottom w:w="0" w:type="dxa"/>
            <w:right w:w="108" w:type="dxa"/>
          </w:tblCellMar>
        </w:tblPrEx>
        <w:trPr>
          <w:trHeight w:val="49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18EEF36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9</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5689142A">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5AFE5C1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★虚拟生命周期</w:t>
            </w:r>
          </w:p>
        </w:tc>
        <w:tc>
          <w:tcPr>
            <w:tcW w:w="4820" w:type="dxa"/>
            <w:tcBorders>
              <w:top w:val="nil"/>
              <w:left w:val="single" w:color="000000" w:sz="8" w:space="0"/>
              <w:bottom w:val="single" w:color="000000" w:sz="8" w:space="0"/>
              <w:right w:val="single" w:color="000000" w:sz="8" w:space="0"/>
            </w:tcBorders>
            <w:shd w:val="clear" w:color="auto" w:fill="FFFFFF"/>
            <w:noWrap w:val="0"/>
            <w:vAlign w:val="center"/>
          </w:tcPr>
          <w:p w14:paraId="6BFEC69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支持虚拟机启动、重置密码、暂停、恢复、重启、关闭、快速克隆、迁移、备份、模板导入导出、快照等功能。</w:t>
            </w:r>
          </w:p>
        </w:tc>
      </w:tr>
      <w:tr w14:paraId="38FE8482">
        <w:tblPrEx>
          <w:tblCellMar>
            <w:top w:w="0" w:type="dxa"/>
            <w:left w:w="108" w:type="dxa"/>
            <w:bottom w:w="0" w:type="dxa"/>
            <w:right w:w="108" w:type="dxa"/>
          </w:tblCellMar>
        </w:tblPrEx>
        <w:trPr>
          <w:trHeight w:val="28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403D716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4345E738">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112A006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命令行运维</w:t>
            </w:r>
          </w:p>
        </w:tc>
        <w:tc>
          <w:tcPr>
            <w:tcW w:w="4820" w:type="dxa"/>
            <w:tcBorders>
              <w:top w:val="nil"/>
              <w:left w:val="single" w:color="000000" w:sz="8" w:space="0"/>
              <w:bottom w:val="single" w:color="000000" w:sz="8" w:space="0"/>
              <w:right w:val="single" w:color="000000" w:sz="8" w:space="0"/>
            </w:tcBorders>
            <w:noWrap w:val="0"/>
            <w:vAlign w:val="center"/>
          </w:tcPr>
          <w:p w14:paraId="2B0D393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支持通过命令行可以查看计算、存储、网络等相关资源信息。</w:t>
            </w:r>
          </w:p>
        </w:tc>
      </w:tr>
      <w:tr w14:paraId="67FF4902">
        <w:tblPrEx>
          <w:tblCellMar>
            <w:top w:w="0" w:type="dxa"/>
            <w:left w:w="108" w:type="dxa"/>
            <w:bottom w:w="0" w:type="dxa"/>
            <w:right w:w="108" w:type="dxa"/>
          </w:tblCellMar>
        </w:tblPrEx>
        <w:trPr>
          <w:trHeight w:val="49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4F480AA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11</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38463AE8">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2CBFEB7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一键健康巡检</w:t>
            </w:r>
          </w:p>
        </w:tc>
        <w:tc>
          <w:tcPr>
            <w:tcW w:w="4820" w:type="dxa"/>
            <w:tcBorders>
              <w:top w:val="nil"/>
              <w:left w:val="single" w:color="000000" w:sz="8" w:space="0"/>
              <w:bottom w:val="single" w:color="000000" w:sz="8" w:space="0"/>
              <w:right w:val="single" w:color="000000" w:sz="8" w:space="0"/>
            </w:tcBorders>
            <w:shd w:val="clear" w:color="auto" w:fill="FFFFFF"/>
            <w:noWrap w:val="0"/>
            <w:vAlign w:val="center"/>
          </w:tcPr>
          <w:p w14:paraId="5C279DF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支持集群环境一键健康检测提升效率，可以选择检测对象，包括系统运行状态检测、系统配置检测、硬件健康检测；</w:t>
            </w:r>
          </w:p>
        </w:tc>
      </w:tr>
      <w:tr w14:paraId="21143DBA">
        <w:tblPrEx>
          <w:tblCellMar>
            <w:top w:w="0" w:type="dxa"/>
            <w:left w:w="108" w:type="dxa"/>
            <w:bottom w:w="0" w:type="dxa"/>
            <w:right w:w="108" w:type="dxa"/>
          </w:tblCellMar>
        </w:tblPrEx>
        <w:trPr>
          <w:trHeight w:val="73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3353CF4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12</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758255EB">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1F0AF31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跨平台虚拟机迁移</w:t>
            </w:r>
          </w:p>
        </w:tc>
        <w:tc>
          <w:tcPr>
            <w:tcW w:w="4820" w:type="dxa"/>
            <w:tcBorders>
              <w:top w:val="nil"/>
              <w:left w:val="single" w:color="000000" w:sz="8" w:space="0"/>
              <w:bottom w:val="single" w:color="000000" w:sz="8" w:space="0"/>
              <w:right w:val="single" w:color="000000" w:sz="8" w:space="0"/>
            </w:tcBorders>
            <w:shd w:val="clear" w:color="auto" w:fill="FFFFFF"/>
            <w:noWrap w:val="0"/>
            <w:vAlign w:val="center"/>
          </w:tcPr>
          <w:p w14:paraId="64A7F73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支持业界主流的操作系统、公有云平台、虚拟化平台。如VMware等平台的迁移功能，提升被迁移业务平台的普适性、降低业务上云的难度，降低运维工作量。</w:t>
            </w:r>
          </w:p>
        </w:tc>
      </w:tr>
      <w:tr w14:paraId="3535C1AB">
        <w:tblPrEx>
          <w:tblCellMar>
            <w:top w:w="0" w:type="dxa"/>
            <w:left w:w="108" w:type="dxa"/>
            <w:bottom w:w="0" w:type="dxa"/>
            <w:right w:w="108" w:type="dxa"/>
          </w:tblCellMar>
        </w:tblPrEx>
        <w:trPr>
          <w:trHeight w:val="750"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137A30B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13</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9D028B9">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0F9B000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大屏显示</w:t>
            </w:r>
          </w:p>
        </w:tc>
        <w:tc>
          <w:tcPr>
            <w:tcW w:w="4820" w:type="dxa"/>
            <w:tcBorders>
              <w:top w:val="nil"/>
              <w:left w:val="single" w:color="000000" w:sz="8" w:space="0"/>
              <w:bottom w:val="single" w:color="000000" w:sz="8" w:space="0"/>
              <w:right w:val="single" w:color="000000" w:sz="8" w:space="0"/>
            </w:tcBorders>
            <w:shd w:val="clear" w:color="auto" w:fill="FFFFFF"/>
            <w:noWrap w:val="0"/>
            <w:vAlign w:val="center"/>
          </w:tcPr>
          <w:p w14:paraId="7F01B51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支持大屏展示便于直观查看虚拟化资源池的使用情况和健康状态，包括资源池使用情况，包括</w:t>
            </w:r>
            <w:r>
              <w:rPr>
                <w:color w:val="000000"/>
                <w:kern w:val="0"/>
                <w:sz w:val="24"/>
                <w:lang w:bidi="ar"/>
              </w:rPr>
              <w:t>CPU</w:t>
            </w:r>
            <w:r>
              <w:rPr>
                <w:rFonts w:hint="eastAsia" w:ascii="宋体" w:hAnsi="宋体" w:cs="宋体"/>
                <w:color w:val="000000"/>
                <w:kern w:val="0"/>
                <w:sz w:val="24"/>
                <w:lang w:bidi="ar"/>
              </w:rPr>
              <w:t>使用率、内存使用率、存储使用率、虚拟机数量、物理主机数量等。</w:t>
            </w:r>
          </w:p>
        </w:tc>
      </w:tr>
      <w:tr w14:paraId="28C42C7D">
        <w:tblPrEx>
          <w:tblCellMar>
            <w:top w:w="0" w:type="dxa"/>
            <w:left w:w="108" w:type="dxa"/>
            <w:bottom w:w="0" w:type="dxa"/>
            <w:right w:w="108" w:type="dxa"/>
          </w:tblCellMar>
        </w:tblPrEx>
        <w:trPr>
          <w:trHeight w:val="49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6F82AAD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14</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5A0B6269">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3487984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平滑升级</w:t>
            </w:r>
          </w:p>
        </w:tc>
        <w:tc>
          <w:tcPr>
            <w:tcW w:w="4820" w:type="dxa"/>
            <w:tcBorders>
              <w:top w:val="nil"/>
              <w:left w:val="single" w:color="000000" w:sz="8" w:space="0"/>
              <w:bottom w:val="single" w:color="000000" w:sz="8" w:space="0"/>
              <w:right w:val="single" w:color="000000" w:sz="8" w:space="0"/>
            </w:tcBorders>
            <w:shd w:val="clear" w:color="auto" w:fill="FFFFFF"/>
            <w:noWrap w:val="0"/>
            <w:vAlign w:val="center"/>
          </w:tcPr>
          <w:p w14:paraId="06FC4EE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支持在线升级不影响业务；为保证升级时间与步骤可控，升级过程中支持对升级节点进行升级顺序编排等。</w:t>
            </w:r>
          </w:p>
        </w:tc>
      </w:tr>
      <w:tr w14:paraId="038285EF">
        <w:tblPrEx>
          <w:tblCellMar>
            <w:top w:w="0" w:type="dxa"/>
            <w:left w:w="108" w:type="dxa"/>
            <w:bottom w:w="0" w:type="dxa"/>
            <w:right w:w="108" w:type="dxa"/>
          </w:tblCellMar>
        </w:tblPrEx>
        <w:trPr>
          <w:trHeight w:val="73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74DDFE7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15</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6965E25">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1FFD9B2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回收站</w:t>
            </w:r>
          </w:p>
        </w:tc>
        <w:tc>
          <w:tcPr>
            <w:tcW w:w="4820" w:type="dxa"/>
            <w:tcBorders>
              <w:top w:val="nil"/>
              <w:left w:val="single" w:color="000000" w:sz="8" w:space="0"/>
              <w:bottom w:val="single" w:color="000000" w:sz="8" w:space="0"/>
              <w:right w:val="single" w:color="000000" w:sz="8" w:space="0"/>
            </w:tcBorders>
            <w:shd w:val="clear" w:color="auto" w:fill="FFFFFF"/>
            <w:noWrap w:val="0"/>
            <w:vAlign w:val="center"/>
          </w:tcPr>
          <w:p w14:paraId="2B4F7F0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为避免平台虚拟机误删操作，需支持点击还原按钮，还原回收站列表指定项，可设置回收站文件保留天数，可以查看回收站列表项信息，包括名称、描述、存储和删除时间和保留时间。</w:t>
            </w:r>
          </w:p>
        </w:tc>
      </w:tr>
      <w:tr w14:paraId="733603FD">
        <w:tblPrEx>
          <w:tblCellMar>
            <w:top w:w="0" w:type="dxa"/>
            <w:left w:w="108" w:type="dxa"/>
            <w:bottom w:w="0" w:type="dxa"/>
            <w:right w:w="108" w:type="dxa"/>
          </w:tblCellMar>
        </w:tblPrEx>
        <w:trPr>
          <w:trHeight w:val="49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1EB2D73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16</w:t>
            </w:r>
          </w:p>
        </w:tc>
        <w:tc>
          <w:tcPr>
            <w:tcW w:w="1348"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39A8F64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计算虚拟化要求</w:t>
            </w: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4FD6A53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★虚拟机快照</w:t>
            </w:r>
          </w:p>
        </w:tc>
        <w:tc>
          <w:tcPr>
            <w:tcW w:w="4820" w:type="dxa"/>
            <w:tcBorders>
              <w:top w:val="nil"/>
              <w:left w:val="single" w:color="000000" w:sz="8" w:space="0"/>
              <w:bottom w:val="single" w:color="000000" w:sz="8" w:space="0"/>
              <w:right w:val="single" w:color="000000" w:sz="8" w:space="0"/>
            </w:tcBorders>
            <w:shd w:val="clear" w:color="auto" w:fill="FFFFFF"/>
            <w:noWrap w:val="0"/>
            <w:vAlign w:val="center"/>
          </w:tcPr>
          <w:p w14:paraId="34A218C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提供虚拟机快照，支持快照的瞬时创建及批量快照删除功能，批量删除虚拟机快照，虚拟机读写性能无损耗。</w:t>
            </w:r>
          </w:p>
        </w:tc>
      </w:tr>
      <w:tr w14:paraId="23A4D3BD">
        <w:tblPrEx>
          <w:tblCellMar>
            <w:top w:w="0" w:type="dxa"/>
            <w:left w:w="108" w:type="dxa"/>
            <w:bottom w:w="0" w:type="dxa"/>
            <w:right w:w="108" w:type="dxa"/>
          </w:tblCellMar>
        </w:tblPrEx>
        <w:trPr>
          <w:trHeight w:val="28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75076B3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17</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7479B6ED">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06131CC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★虚拟机克隆</w:t>
            </w:r>
          </w:p>
        </w:tc>
        <w:tc>
          <w:tcPr>
            <w:tcW w:w="4820" w:type="dxa"/>
            <w:tcBorders>
              <w:top w:val="nil"/>
              <w:left w:val="single" w:color="000000" w:sz="8" w:space="0"/>
              <w:bottom w:val="single" w:color="000000" w:sz="8" w:space="0"/>
              <w:right w:val="single" w:color="000000" w:sz="8" w:space="0"/>
            </w:tcBorders>
            <w:shd w:val="clear" w:color="auto" w:fill="FFFFFF"/>
            <w:noWrap w:val="0"/>
            <w:vAlign w:val="center"/>
          </w:tcPr>
          <w:p w14:paraId="5F4E2FD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提供选择多种克隆方式，包括快速全量克隆、全量克隆等。</w:t>
            </w:r>
          </w:p>
        </w:tc>
      </w:tr>
      <w:tr w14:paraId="69344C95">
        <w:tblPrEx>
          <w:tblCellMar>
            <w:top w:w="0" w:type="dxa"/>
            <w:left w:w="108" w:type="dxa"/>
            <w:bottom w:w="0" w:type="dxa"/>
            <w:right w:w="108" w:type="dxa"/>
          </w:tblCellMar>
        </w:tblPrEx>
        <w:trPr>
          <w:trHeight w:val="28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04F99E5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18</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3317731">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0880C04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★虚拟机热迁移</w:t>
            </w:r>
          </w:p>
        </w:tc>
        <w:tc>
          <w:tcPr>
            <w:tcW w:w="4820" w:type="dxa"/>
            <w:tcBorders>
              <w:top w:val="nil"/>
              <w:left w:val="single" w:color="000000" w:sz="8" w:space="0"/>
              <w:bottom w:val="single" w:color="000000" w:sz="8" w:space="0"/>
              <w:right w:val="single" w:color="000000" w:sz="8" w:space="0"/>
            </w:tcBorders>
            <w:shd w:val="clear" w:color="auto" w:fill="FFFFFF"/>
            <w:noWrap w:val="0"/>
            <w:vAlign w:val="center"/>
          </w:tcPr>
          <w:p w14:paraId="04E1F13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虚拟机迁移支持指定网口迁移、限制迁移速度，保障用户业务正常运行。</w:t>
            </w:r>
          </w:p>
        </w:tc>
      </w:tr>
      <w:tr w14:paraId="6DE21FF0">
        <w:tblPrEx>
          <w:tblCellMar>
            <w:top w:w="0" w:type="dxa"/>
            <w:left w:w="108" w:type="dxa"/>
            <w:bottom w:w="0" w:type="dxa"/>
            <w:right w:w="108" w:type="dxa"/>
          </w:tblCellMar>
        </w:tblPrEx>
        <w:trPr>
          <w:trHeight w:val="73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74BEF3C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19</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49178FDD">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29C9A71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★资源调度</w:t>
            </w:r>
          </w:p>
        </w:tc>
        <w:tc>
          <w:tcPr>
            <w:tcW w:w="4820" w:type="dxa"/>
            <w:tcBorders>
              <w:top w:val="nil"/>
              <w:left w:val="single" w:color="000000" w:sz="8" w:space="0"/>
              <w:bottom w:val="single" w:color="000000" w:sz="8" w:space="0"/>
              <w:right w:val="single" w:color="000000" w:sz="8" w:space="0"/>
            </w:tcBorders>
            <w:noWrap w:val="0"/>
            <w:vAlign w:val="center"/>
          </w:tcPr>
          <w:p w14:paraId="20B50A8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支持DRS动态资源调度、DPM动态电源调度，支持虚拟机故障HA功能，可配置HA接入控制策略，HA资源预留，且支持HA故障切换主机设置，达到故障隔离的效果，并支持配置虚拟机自启动策略和启动优先级。</w:t>
            </w:r>
          </w:p>
        </w:tc>
      </w:tr>
      <w:tr w14:paraId="26B4E461">
        <w:tblPrEx>
          <w:tblCellMar>
            <w:top w:w="0" w:type="dxa"/>
            <w:left w:w="108" w:type="dxa"/>
            <w:bottom w:w="0" w:type="dxa"/>
            <w:right w:w="108" w:type="dxa"/>
          </w:tblCellMar>
        </w:tblPrEx>
        <w:trPr>
          <w:trHeight w:val="49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4BFAAB5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20</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592BF744">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03A2389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调度策略</w:t>
            </w:r>
          </w:p>
        </w:tc>
        <w:tc>
          <w:tcPr>
            <w:tcW w:w="4820" w:type="dxa"/>
            <w:tcBorders>
              <w:top w:val="nil"/>
              <w:left w:val="single" w:color="000000" w:sz="8" w:space="0"/>
              <w:bottom w:val="single" w:color="000000" w:sz="8" w:space="0"/>
              <w:right w:val="single" w:color="000000" w:sz="8" w:space="0"/>
            </w:tcBorders>
            <w:shd w:val="clear" w:color="auto" w:fill="FFFFFF"/>
            <w:noWrap w:val="0"/>
            <w:vAlign w:val="center"/>
          </w:tcPr>
          <w:p w14:paraId="4EABBF1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虚拟机调度策略支持互斥和聚集策略，可指定虚拟机运行到指定主机组，提供基于主机组的调度策略。</w:t>
            </w:r>
          </w:p>
        </w:tc>
      </w:tr>
      <w:tr w14:paraId="159748E4">
        <w:tblPrEx>
          <w:tblCellMar>
            <w:top w:w="0" w:type="dxa"/>
            <w:left w:w="108" w:type="dxa"/>
            <w:bottom w:w="0" w:type="dxa"/>
            <w:right w:w="108" w:type="dxa"/>
          </w:tblCellMar>
        </w:tblPrEx>
        <w:trPr>
          <w:trHeight w:val="49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3CDF5CB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21</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B3DFD84">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5FE2CBE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NUMA感知</w:t>
            </w:r>
          </w:p>
        </w:tc>
        <w:tc>
          <w:tcPr>
            <w:tcW w:w="4820" w:type="dxa"/>
            <w:tcBorders>
              <w:top w:val="nil"/>
              <w:left w:val="single" w:color="000000" w:sz="8" w:space="0"/>
              <w:bottom w:val="single" w:color="000000" w:sz="8" w:space="0"/>
              <w:right w:val="single" w:color="000000" w:sz="8" w:space="0"/>
            </w:tcBorders>
            <w:noWrap w:val="0"/>
            <w:vAlign w:val="center"/>
          </w:tcPr>
          <w:p w14:paraId="1971A80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支持大内存页和DPDK加速功能，支持虚拟机NUMA感知功能，保证虚拟机OS的NUMA与主机的NUMA拓扑保持一致。</w:t>
            </w:r>
          </w:p>
        </w:tc>
      </w:tr>
      <w:tr w14:paraId="5204CBC9">
        <w:tblPrEx>
          <w:tblCellMar>
            <w:top w:w="0" w:type="dxa"/>
            <w:left w:w="108" w:type="dxa"/>
            <w:bottom w:w="0" w:type="dxa"/>
            <w:right w:w="108" w:type="dxa"/>
          </w:tblCellMar>
        </w:tblPrEx>
        <w:trPr>
          <w:trHeight w:val="28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2E8E9A5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22</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18296529">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67260D0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PCI设备</w:t>
            </w:r>
          </w:p>
        </w:tc>
        <w:tc>
          <w:tcPr>
            <w:tcW w:w="4820" w:type="dxa"/>
            <w:tcBorders>
              <w:top w:val="nil"/>
              <w:left w:val="single" w:color="000000" w:sz="8" w:space="0"/>
              <w:bottom w:val="single" w:color="000000" w:sz="8" w:space="0"/>
              <w:right w:val="single" w:color="000000" w:sz="8" w:space="0"/>
            </w:tcBorders>
            <w:noWrap w:val="0"/>
            <w:vAlign w:val="center"/>
          </w:tcPr>
          <w:p w14:paraId="25D4A14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虚拟机支持添加串口、USB等设备以适配丰富的应用需求。</w:t>
            </w:r>
          </w:p>
        </w:tc>
      </w:tr>
      <w:tr w14:paraId="6995E9BE">
        <w:tblPrEx>
          <w:tblCellMar>
            <w:top w:w="0" w:type="dxa"/>
            <w:left w:w="108" w:type="dxa"/>
            <w:bottom w:w="0" w:type="dxa"/>
            <w:right w:w="108" w:type="dxa"/>
          </w:tblCellMar>
        </w:tblPrEx>
        <w:trPr>
          <w:trHeight w:val="49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64681DA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23</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907B8F0">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01D4BD4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启动策略</w:t>
            </w:r>
          </w:p>
        </w:tc>
        <w:tc>
          <w:tcPr>
            <w:tcW w:w="4820" w:type="dxa"/>
            <w:tcBorders>
              <w:top w:val="nil"/>
              <w:left w:val="single" w:color="000000" w:sz="8" w:space="0"/>
              <w:bottom w:val="single" w:color="000000" w:sz="8" w:space="0"/>
              <w:right w:val="single" w:color="000000" w:sz="8" w:space="0"/>
            </w:tcBorders>
            <w:noWrap w:val="0"/>
            <w:vAlign w:val="center"/>
          </w:tcPr>
          <w:p w14:paraId="40FB0E8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支持一键开启和关闭数据中心内、集群内的所有虚拟机，并设置虚拟机跟随主机启动策略。</w:t>
            </w:r>
          </w:p>
        </w:tc>
      </w:tr>
      <w:tr w14:paraId="5E36F2B3">
        <w:tblPrEx>
          <w:tblCellMar>
            <w:top w:w="0" w:type="dxa"/>
            <w:left w:w="108" w:type="dxa"/>
            <w:bottom w:w="0" w:type="dxa"/>
            <w:right w:w="108" w:type="dxa"/>
          </w:tblCellMar>
        </w:tblPrEx>
        <w:trPr>
          <w:trHeight w:val="49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63281C0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24</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4533DFA8">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7DBBE08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资源热插拔</w:t>
            </w:r>
          </w:p>
        </w:tc>
        <w:tc>
          <w:tcPr>
            <w:tcW w:w="4820" w:type="dxa"/>
            <w:tcBorders>
              <w:top w:val="nil"/>
              <w:left w:val="single" w:color="000000" w:sz="8" w:space="0"/>
              <w:bottom w:val="single" w:color="000000" w:sz="8" w:space="0"/>
              <w:right w:val="single" w:color="000000" w:sz="8" w:space="0"/>
            </w:tcBorders>
            <w:shd w:val="clear" w:color="auto" w:fill="FFFFFF"/>
            <w:noWrap w:val="0"/>
            <w:vAlign w:val="center"/>
          </w:tcPr>
          <w:p w14:paraId="3CCD103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提供热添加CPU、内存、磁盘、网卡的功能，无需中断或停机即可实现虚拟资源的在线添加。</w:t>
            </w:r>
          </w:p>
        </w:tc>
      </w:tr>
      <w:tr w14:paraId="36DFBB15">
        <w:tblPrEx>
          <w:tblCellMar>
            <w:top w:w="0" w:type="dxa"/>
            <w:left w:w="108" w:type="dxa"/>
            <w:bottom w:w="0" w:type="dxa"/>
            <w:right w:w="108" w:type="dxa"/>
          </w:tblCellMar>
        </w:tblPrEx>
        <w:trPr>
          <w:trHeight w:val="28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6BDC5F0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25</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76EF2E1">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1F2D146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SR-IOV</w:t>
            </w:r>
          </w:p>
        </w:tc>
        <w:tc>
          <w:tcPr>
            <w:tcW w:w="4820" w:type="dxa"/>
            <w:tcBorders>
              <w:top w:val="nil"/>
              <w:left w:val="single" w:color="000000" w:sz="8" w:space="0"/>
              <w:bottom w:val="single" w:color="000000" w:sz="8" w:space="0"/>
              <w:right w:val="single" w:color="000000" w:sz="8" w:space="0"/>
            </w:tcBorders>
            <w:shd w:val="clear" w:color="auto" w:fill="FFFFFF"/>
            <w:noWrap w:val="0"/>
            <w:vAlign w:val="center"/>
          </w:tcPr>
          <w:p w14:paraId="20F3F85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具有I/O虚拟化能力(SR-IOV),实现对复杂应用的性能优化。</w:t>
            </w:r>
          </w:p>
        </w:tc>
      </w:tr>
      <w:tr w14:paraId="15CC05EE">
        <w:tblPrEx>
          <w:tblCellMar>
            <w:top w:w="0" w:type="dxa"/>
            <w:left w:w="108" w:type="dxa"/>
            <w:bottom w:w="0" w:type="dxa"/>
            <w:right w:w="108" w:type="dxa"/>
          </w:tblCellMar>
        </w:tblPrEx>
        <w:trPr>
          <w:trHeight w:val="97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21C7D7A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26</w:t>
            </w:r>
          </w:p>
        </w:tc>
        <w:tc>
          <w:tcPr>
            <w:tcW w:w="1348"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23ED789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存储虚拟化要求</w:t>
            </w: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7DDC3F3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★架构</w:t>
            </w:r>
          </w:p>
        </w:tc>
        <w:tc>
          <w:tcPr>
            <w:tcW w:w="4820" w:type="dxa"/>
            <w:tcBorders>
              <w:top w:val="nil"/>
              <w:left w:val="single" w:color="000000" w:sz="8" w:space="0"/>
              <w:bottom w:val="single" w:color="000000" w:sz="8" w:space="0"/>
              <w:right w:val="single" w:color="000000" w:sz="8" w:space="0"/>
            </w:tcBorders>
            <w:noWrap w:val="0"/>
            <w:vAlign w:val="center"/>
          </w:tcPr>
          <w:p w14:paraId="6317AEF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采用分布式的软件定义存储架构，在本项目采购的C86通用服务器部署，把所有服务器硬盘采用三副本的方式组织成一个虚拟存储资源池，提供分布式存储服务，无需独立的元数据及控制器节点，无需在计算虚拟化平台上部署存储控制器，</w:t>
            </w:r>
            <w:r>
              <w:rPr>
                <w:rFonts w:hint="eastAsia" w:ascii="宋体" w:hAnsi="宋体" w:cs="宋体"/>
                <w:b/>
                <w:bCs/>
                <w:color w:val="000000"/>
                <w:kern w:val="0"/>
                <w:sz w:val="24"/>
                <w:lang w:bidi="ar"/>
              </w:rPr>
              <w:t>仅按CPU数量</w:t>
            </w:r>
            <w:r>
              <w:rPr>
                <w:rFonts w:hint="eastAsia" w:ascii="宋体" w:hAnsi="宋体" w:cs="宋体"/>
                <w:b/>
                <w:bCs/>
                <w:color w:val="000000"/>
                <w:kern w:val="0"/>
                <w:sz w:val="24"/>
                <w:lang w:val="en-US" w:eastAsia="zh-CN" w:bidi="ar"/>
              </w:rPr>
              <w:t>使用许可</w:t>
            </w:r>
            <w:r>
              <w:rPr>
                <w:rFonts w:hint="eastAsia" w:ascii="宋体" w:hAnsi="宋体" w:cs="宋体"/>
                <w:b/>
                <w:bCs/>
                <w:color w:val="000000"/>
                <w:kern w:val="0"/>
                <w:sz w:val="24"/>
                <w:lang w:bidi="ar"/>
              </w:rPr>
              <w:t>，无其他存储容量限制</w:t>
            </w:r>
            <w:r>
              <w:rPr>
                <w:rFonts w:hint="eastAsia" w:ascii="宋体" w:hAnsi="宋体" w:cs="宋体"/>
                <w:color w:val="000000"/>
                <w:kern w:val="0"/>
                <w:sz w:val="24"/>
                <w:lang w:bidi="ar"/>
              </w:rPr>
              <w:t>。</w:t>
            </w:r>
          </w:p>
        </w:tc>
      </w:tr>
      <w:tr w14:paraId="4964D443">
        <w:tblPrEx>
          <w:tblCellMar>
            <w:top w:w="0" w:type="dxa"/>
            <w:left w:w="108" w:type="dxa"/>
            <w:bottom w:w="0" w:type="dxa"/>
            <w:right w:w="108" w:type="dxa"/>
          </w:tblCellMar>
        </w:tblPrEx>
        <w:trPr>
          <w:trHeight w:val="49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6C39F59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27</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24DA78F">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3E8C864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★管理和维护性</w:t>
            </w:r>
          </w:p>
        </w:tc>
        <w:tc>
          <w:tcPr>
            <w:tcW w:w="4820" w:type="dxa"/>
            <w:tcBorders>
              <w:top w:val="nil"/>
              <w:left w:val="single" w:color="000000" w:sz="8" w:space="0"/>
              <w:bottom w:val="single" w:color="000000" w:sz="8" w:space="0"/>
              <w:right w:val="single" w:color="000000" w:sz="8" w:space="0"/>
            </w:tcBorders>
            <w:shd w:val="clear" w:color="auto" w:fill="FFFFFF"/>
            <w:noWrap w:val="0"/>
            <w:vAlign w:val="center"/>
          </w:tcPr>
          <w:p w14:paraId="61980CB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支持通过B/S管理界面对存储基础架构进行集中的配置，如存储资源池、集群、集群节点、磁盘等资源进行合理的划分和配置。</w:t>
            </w:r>
          </w:p>
        </w:tc>
      </w:tr>
      <w:tr w14:paraId="50B667AD">
        <w:tblPrEx>
          <w:tblCellMar>
            <w:top w:w="0" w:type="dxa"/>
            <w:left w:w="108" w:type="dxa"/>
            <w:bottom w:w="0" w:type="dxa"/>
            <w:right w:w="108" w:type="dxa"/>
          </w:tblCellMar>
        </w:tblPrEx>
        <w:trPr>
          <w:trHeight w:val="73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44EACF5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28</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3577BA30">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61A6E82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★磁盘监控</w:t>
            </w:r>
          </w:p>
        </w:tc>
        <w:tc>
          <w:tcPr>
            <w:tcW w:w="4820" w:type="dxa"/>
            <w:tcBorders>
              <w:top w:val="nil"/>
              <w:left w:val="single" w:color="000000" w:sz="8" w:space="0"/>
              <w:bottom w:val="single" w:color="000000" w:sz="8" w:space="0"/>
              <w:right w:val="single" w:color="000000" w:sz="8" w:space="0"/>
            </w:tcBorders>
            <w:shd w:val="clear" w:color="auto" w:fill="FFFFFF"/>
            <w:noWrap w:val="0"/>
            <w:vAlign w:val="center"/>
          </w:tcPr>
          <w:p w14:paraId="3DCC441F">
            <w:pPr>
              <w:widowControl/>
              <w:jc w:val="left"/>
              <w:textAlignment w:val="center"/>
              <w:rPr>
                <w:rFonts w:hint="eastAsia" w:ascii="宋体" w:hAnsi="宋体" w:cs="宋体"/>
                <w:color w:val="000000"/>
                <w:sz w:val="24"/>
              </w:rPr>
            </w:pPr>
            <w:r>
              <w:rPr>
                <w:rFonts w:hint="eastAsia" w:ascii="宋体" w:hAnsi="宋体" w:cs="宋体"/>
                <w:b/>
                <w:bCs/>
                <w:color w:val="000000"/>
                <w:kern w:val="0"/>
                <w:sz w:val="24"/>
                <w:lang w:bidi="ar"/>
              </w:rPr>
              <w:t>支持显示SSD、物理磁盘磨损度寿命</w:t>
            </w:r>
            <w:r>
              <w:rPr>
                <w:rFonts w:hint="eastAsia" w:ascii="宋体" w:hAnsi="宋体" w:cs="宋体"/>
                <w:color w:val="000000"/>
                <w:kern w:val="0"/>
                <w:sz w:val="24"/>
                <w:lang w:bidi="ar"/>
              </w:rPr>
              <w:t>，运维用户可根据提示及时更换硬盘，避免导致系统故障，界面支持点亮/熄灭硬盘指示灯，便于运维人员对指定磁盘进行维护更换。</w:t>
            </w:r>
          </w:p>
        </w:tc>
      </w:tr>
      <w:tr w14:paraId="041F49A6">
        <w:tblPrEx>
          <w:tblCellMar>
            <w:top w:w="0" w:type="dxa"/>
            <w:left w:w="108" w:type="dxa"/>
            <w:bottom w:w="0" w:type="dxa"/>
            <w:right w:w="108" w:type="dxa"/>
          </w:tblCellMar>
        </w:tblPrEx>
        <w:trPr>
          <w:trHeight w:val="73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5BBBB275">
            <w:pPr>
              <w:widowControl/>
              <w:jc w:val="left"/>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29</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18C17F2B">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4B3AD207">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故障运维/坏道修复</w:t>
            </w:r>
          </w:p>
        </w:tc>
        <w:tc>
          <w:tcPr>
            <w:tcW w:w="4820" w:type="dxa"/>
            <w:tcBorders>
              <w:top w:val="nil"/>
              <w:left w:val="single" w:color="000000" w:sz="8" w:space="0"/>
              <w:bottom w:val="single" w:color="000000" w:sz="8" w:space="0"/>
              <w:right w:val="single" w:color="000000" w:sz="8" w:space="0"/>
            </w:tcBorders>
            <w:shd w:val="clear" w:color="auto" w:fill="FFFFFF"/>
            <w:noWrap w:val="0"/>
            <w:vAlign w:val="center"/>
          </w:tcPr>
          <w:p w14:paraId="1AFB184B">
            <w:pPr>
              <w:widowControl/>
              <w:jc w:val="left"/>
              <w:textAlignment w:val="center"/>
              <w:rPr>
                <w:rFonts w:hint="eastAsia" w:ascii="宋体" w:hAnsi="宋体" w:cs="宋体"/>
                <w:b/>
                <w:bCs/>
                <w:color w:val="000000"/>
                <w:kern w:val="0"/>
                <w:sz w:val="24"/>
                <w:lang w:bidi="ar"/>
              </w:rPr>
            </w:pPr>
            <w:r>
              <w:rPr>
                <w:rFonts w:hint="eastAsia" w:ascii="宋体" w:hAnsi="宋体" w:cs="宋体"/>
                <w:b w:val="0"/>
                <w:bCs w:val="0"/>
                <w:color w:val="000000"/>
                <w:kern w:val="0"/>
                <w:sz w:val="24"/>
                <w:lang w:bidi="ar"/>
              </w:rPr>
              <w:t>为保证亚健康硬盘的数据安全，支持主动将亚健康硬盘数据进行迁移修复，当硬盘的坏道数过多，系统能够自动将该盘的数据迁移至其他健康硬盘上。</w:t>
            </w:r>
          </w:p>
        </w:tc>
      </w:tr>
      <w:tr w14:paraId="6E127FDC">
        <w:tblPrEx>
          <w:tblCellMar>
            <w:top w:w="0" w:type="dxa"/>
            <w:left w:w="108" w:type="dxa"/>
            <w:bottom w:w="0" w:type="dxa"/>
            <w:right w:w="108" w:type="dxa"/>
          </w:tblCellMar>
        </w:tblPrEx>
        <w:trPr>
          <w:trHeight w:val="73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06D63E22">
            <w:pPr>
              <w:widowControl/>
              <w:jc w:val="left"/>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30</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419CF79C">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1742C22D">
            <w:pPr>
              <w:widowControl/>
              <w:jc w:val="left"/>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bidi="ar"/>
              </w:rPr>
              <w:t>块存储</w:t>
            </w:r>
            <w:r>
              <w:rPr>
                <w:rFonts w:hint="eastAsia" w:ascii="宋体" w:hAnsi="宋体" w:cs="宋体"/>
                <w:color w:val="000000"/>
                <w:kern w:val="0"/>
                <w:sz w:val="24"/>
                <w:lang w:val="en-US" w:eastAsia="zh-CN" w:bidi="ar"/>
              </w:rPr>
              <w:t>重建/优先级调整</w:t>
            </w:r>
          </w:p>
        </w:tc>
        <w:tc>
          <w:tcPr>
            <w:tcW w:w="4820" w:type="dxa"/>
            <w:tcBorders>
              <w:top w:val="nil"/>
              <w:left w:val="single" w:color="000000" w:sz="8" w:space="0"/>
              <w:bottom w:val="single" w:color="000000" w:sz="8" w:space="0"/>
              <w:right w:val="single" w:color="000000" w:sz="8" w:space="0"/>
            </w:tcBorders>
            <w:shd w:val="clear" w:color="auto" w:fill="FFFFFF"/>
            <w:noWrap w:val="0"/>
            <w:vAlign w:val="center"/>
          </w:tcPr>
          <w:p w14:paraId="505F6639">
            <w:pPr>
              <w:widowControl/>
              <w:jc w:val="left"/>
              <w:textAlignment w:val="center"/>
              <w:rPr>
                <w:rFonts w:hint="eastAsia" w:ascii="宋体" w:hAnsi="宋体" w:cs="宋体"/>
                <w:b/>
                <w:bCs/>
                <w:color w:val="000000"/>
                <w:kern w:val="0"/>
                <w:sz w:val="24"/>
                <w:lang w:bidi="ar"/>
              </w:rPr>
            </w:pPr>
            <w:r>
              <w:rPr>
                <w:rFonts w:hint="eastAsia" w:ascii="宋体" w:hAnsi="宋体" w:cs="宋体"/>
                <w:b w:val="0"/>
                <w:bCs w:val="0"/>
                <w:color w:val="000000"/>
                <w:kern w:val="0"/>
                <w:sz w:val="24"/>
                <w:lang w:bidi="ar"/>
              </w:rPr>
              <w:t>硬件故障对平台影响较大，也会影响数据安全，为保障业务在硬件故障后尽快恢复冗余数据保障，支持进行数据重建操作，重建速率达到30分钟/TB；重建过程中可以查看数据重建任务列表信息，包括对象名称、对象类型、数据量和优先级等；支持点击操作中的优先级对数据重建进行优先重建</w:t>
            </w:r>
          </w:p>
        </w:tc>
      </w:tr>
      <w:tr w14:paraId="0BEA3FD1">
        <w:tblPrEx>
          <w:tblCellMar>
            <w:top w:w="0" w:type="dxa"/>
            <w:left w:w="108" w:type="dxa"/>
            <w:bottom w:w="0" w:type="dxa"/>
            <w:right w:w="108" w:type="dxa"/>
          </w:tblCellMar>
        </w:tblPrEx>
        <w:trPr>
          <w:trHeight w:val="49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6644838E">
            <w:pPr>
              <w:widowControl/>
              <w:jc w:val="left"/>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31</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3AD28781">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45A0316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★存储条带化</w:t>
            </w:r>
          </w:p>
        </w:tc>
        <w:tc>
          <w:tcPr>
            <w:tcW w:w="4820" w:type="dxa"/>
            <w:tcBorders>
              <w:top w:val="nil"/>
              <w:left w:val="single" w:color="000000" w:sz="8" w:space="0"/>
              <w:bottom w:val="single" w:color="000000" w:sz="8" w:space="0"/>
              <w:right w:val="single" w:color="000000" w:sz="8" w:space="0"/>
            </w:tcBorders>
            <w:noWrap w:val="0"/>
            <w:vAlign w:val="center"/>
          </w:tcPr>
          <w:p w14:paraId="10BDE0A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支持条带化功能以提高存储性能，并且支持以虚拟磁盘为粒度设置不同的条带数。</w:t>
            </w:r>
          </w:p>
        </w:tc>
      </w:tr>
      <w:tr w14:paraId="1B9BBFF4">
        <w:tblPrEx>
          <w:tblCellMar>
            <w:top w:w="0" w:type="dxa"/>
            <w:left w:w="108" w:type="dxa"/>
            <w:bottom w:w="0" w:type="dxa"/>
            <w:right w:w="108" w:type="dxa"/>
          </w:tblCellMar>
        </w:tblPrEx>
        <w:trPr>
          <w:trHeight w:val="76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31D60D56">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3</w:t>
            </w:r>
            <w:r>
              <w:rPr>
                <w:rFonts w:hint="eastAsia" w:ascii="宋体" w:hAnsi="宋体" w:cs="宋体"/>
                <w:color w:val="000000"/>
                <w:kern w:val="0"/>
                <w:sz w:val="24"/>
                <w:lang w:val="en-US" w:eastAsia="zh-CN" w:bidi="ar"/>
              </w:rPr>
              <w:t>2</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779918A8">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69DD173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虚拟磁盘设置</w:t>
            </w:r>
            <w:r>
              <w:rPr>
                <w:color w:val="000000"/>
                <w:kern w:val="0"/>
                <w:sz w:val="24"/>
                <w:lang w:bidi="ar"/>
              </w:rPr>
              <w:t>QoS</w:t>
            </w:r>
          </w:p>
        </w:tc>
        <w:tc>
          <w:tcPr>
            <w:tcW w:w="4820" w:type="dxa"/>
            <w:tcBorders>
              <w:top w:val="nil"/>
              <w:left w:val="single" w:color="000000" w:sz="8" w:space="0"/>
              <w:bottom w:val="single" w:color="000000" w:sz="8" w:space="0"/>
              <w:right w:val="single" w:color="000000" w:sz="8" w:space="0"/>
            </w:tcBorders>
            <w:shd w:val="clear" w:color="auto" w:fill="FFFFFF"/>
            <w:noWrap w:val="0"/>
            <w:vAlign w:val="center"/>
          </w:tcPr>
          <w:p w14:paraId="6F54A43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支持对虚拟磁盘设置</w:t>
            </w:r>
            <w:r>
              <w:rPr>
                <w:color w:val="000000"/>
                <w:kern w:val="0"/>
                <w:sz w:val="24"/>
                <w:lang w:bidi="ar"/>
              </w:rPr>
              <w:t>QoS</w:t>
            </w:r>
            <w:r>
              <w:rPr>
                <w:rFonts w:hint="eastAsia" w:ascii="宋体" w:hAnsi="宋体" w:cs="宋体"/>
                <w:color w:val="000000"/>
                <w:kern w:val="0"/>
                <w:sz w:val="24"/>
                <w:lang w:bidi="ar"/>
              </w:rPr>
              <w:t>，可以在虚拟机开机和关机状态下对虚拟机的虚拟磁盘占用资源进行限制操作，可以设置磁盘</w:t>
            </w:r>
            <w:r>
              <w:rPr>
                <w:color w:val="000000"/>
                <w:kern w:val="0"/>
                <w:sz w:val="24"/>
                <w:lang w:bidi="ar"/>
              </w:rPr>
              <w:t>IO</w:t>
            </w:r>
            <w:r>
              <w:rPr>
                <w:rFonts w:hint="eastAsia" w:ascii="宋体" w:hAnsi="宋体" w:cs="宋体"/>
                <w:color w:val="000000"/>
                <w:kern w:val="0"/>
                <w:sz w:val="24"/>
                <w:lang w:bidi="ar"/>
              </w:rPr>
              <w:t>限制，包括最大读速率、最大写速率、最大读次数、和最大写次数。</w:t>
            </w:r>
          </w:p>
        </w:tc>
      </w:tr>
      <w:tr w14:paraId="64FC076B">
        <w:tblPrEx>
          <w:tblCellMar>
            <w:top w:w="0" w:type="dxa"/>
            <w:left w:w="108" w:type="dxa"/>
            <w:bottom w:w="0" w:type="dxa"/>
            <w:right w:w="108" w:type="dxa"/>
          </w:tblCellMar>
        </w:tblPrEx>
        <w:trPr>
          <w:trHeight w:val="49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2F16CD4F">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3</w:t>
            </w:r>
            <w:r>
              <w:rPr>
                <w:rFonts w:hint="eastAsia" w:ascii="宋体" w:hAnsi="宋体" w:cs="宋体"/>
                <w:color w:val="000000"/>
                <w:kern w:val="0"/>
                <w:sz w:val="24"/>
                <w:lang w:val="en-US" w:eastAsia="zh-CN" w:bidi="ar"/>
              </w:rPr>
              <w:t>3</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39B55A18">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5FC0936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★IOPS性能</w:t>
            </w:r>
          </w:p>
        </w:tc>
        <w:tc>
          <w:tcPr>
            <w:tcW w:w="4820" w:type="dxa"/>
            <w:tcBorders>
              <w:top w:val="nil"/>
              <w:left w:val="single" w:color="000000" w:sz="8" w:space="0"/>
              <w:bottom w:val="single" w:color="000000" w:sz="8" w:space="0"/>
              <w:right w:val="single" w:color="000000" w:sz="8" w:space="0"/>
            </w:tcBorders>
            <w:noWrap w:val="0"/>
            <w:vAlign w:val="center"/>
          </w:tcPr>
          <w:p w14:paraId="560BB67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为保证业务系统的运行流畅度，需具备提供高性能的技术方式。采用NVME混闪配置时，</w:t>
            </w:r>
            <w:r>
              <w:rPr>
                <w:rFonts w:hint="eastAsia" w:ascii="宋体" w:hAnsi="宋体" w:cs="宋体"/>
                <w:b/>
                <w:bCs/>
                <w:color w:val="000000"/>
                <w:kern w:val="0"/>
                <w:sz w:val="24"/>
                <w:lang w:bidi="ar"/>
              </w:rPr>
              <w:t>NVME硬盘可配置为缓存盘</w:t>
            </w:r>
            <w:r>
              <w:rPr>
                <w:rFonts w:hint="eastAsia" w:ascii="宋体" w:hAnsi="宋体" w:cs="宋体"/>
                <w:color w:val="000000"/>
                <w:kern w:val="0"/>
                <w:sz w:val="24"/>
                <w:lang w:bidi="ar"/>
              </w:rPr>
              <w:t>，提高集群IO能力。</w:t>
            </w:r>
          </w:p>
        </w:tc>
      </w:tr>
      <w:tr w14:paraId="650959EE">
        <w:tblPrEx>
          <w:tblCellMar>
            <w:top w:w="0" w:type="dxa"/>
            <w:left w:w="108" w:type="dxa"/>
            <w:bottom w:w="0" w:type="dxa"/>
            <w:right w:w="108" w:type="dxa"/>
          </w:tblCellMar>
        </w:tblPrEx>
        <w:trPr>
          <w:trHeight w:val="49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1575EA7C">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3</w:t>
            </w:r>
            <w:r>
              <w:rPr>
                <w:rFonts w:hint="eastAsia" w:ascii="宋体" w:hAnsi="宋体" w:cs="宋体"/>
                <w:color w:val="000000"/>
                <w:kern w:val="0"/>
                <w:sz w:val="24"/>
                <w:lang w:val="en-US" w:eastAsia="zh-CN" w:bidi="ar"/>
              </w:rPr>
              <w:t>4</w:t>
            </w:r>
          </w:p>
        </w:tc>
        <w:tc>
          <w:tcPr>
            <w:tcW w:w="1348"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0119650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网络虚拟化要求</w:t>
            </w: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43E9FD6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★虚拟网络拓扑构建</w:t>
            </w:r>
          </w:p>
        </w:tc>
        <w:tc>
          <w:tcPr>
            <w:tcW w:w="4820" w:type="dxa"/>
            <w:tcBorders>
              <w:top w:val="nil"/>
              <w:left w:val="single" w:color="000000" w:sz="8" w:space="0"/>
              <w:bottom w:val="single" w:color="000000" w:sz="8" w:space="0"/>
              <w:right w:val="single" w:color="000000" w:sz="8" w:space="0"/>
            </w:tcBorders>
            <w:shd w:val="clear" w:color="auto" w:fill="FFFFFF"/>
            <w:noWrap w:val="0"/>
            <w:vAlign w:val="center"/>
          </w:tcPr>
          <w:p w14:paraId="4AB037B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为方便运维操作，支持网络图形化编排，编辑网络拓扑及拖拽网元即可完成网络拓扑的创建、变更、属性编辑。</w:t>
            </w:r>
          </w:p>
        </w:tc>
      </w:tr>
      <w:tr w14:paraId="2C29EDE3">
        <w:tblPrEx>
          <w:tblCellMar>
            <w:top w:w="0" w:type="dxa"/>
            <w:left w:w="108" w:type="dxa"/>
            <w:bottom w:w="0" w:type="dxa"/>
            <w:right w:w="108" w:type="dxa"/>
          </w:tblCellMar>
        </w:tblPrEx>
        <w:trPr>
          <w:trHeight w:val="49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65691BAD">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3</w:t>
            </w:r>
            <w:r>
              <w:rPr>
                <w:rFonts w:hint="eastAsia" w:ascii="宋体" w:hAnsi="宋体" w:cs="宋体"/>
                <w:color w:val="000000"/>
                <w:kern w:val="0"/>
                <w:sz w:val="24"/>
                <w:lang w:val="en-US" w:eastAsia="zh-CN" w:bidi="ar"/>
              </w:rPr>
              <w:t>5</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13D3E451">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6A4EA54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★SDN</w:t>
            </w:r>
          </w:p>
        </w:tc>
        <w:tc>
          <w:tcPr>
            <w:tcW w:w="4820" w:type="dxa"/>
            <w:tcBorders>
              <w:top w:val="nil"/>
              <w:left w:val="single" w:color="000000" w:sz="8" w:space="0"/>
              <w:bottom w:val="single" w:color="000000" w:sz="8" w:space="0"/>
              <w:right w:val="single" w:color="000000" w:sz="8" w:space="0"/>
            </w:tcBorders>
            <w:noWrap w:val="0"/>
            <w:vAlign w:val="center"/>
          </w:tcPr>
          <w:p w14:paraId="2BC11CF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提供全局分布式SDN功能，以避免SDN控制节点故障，SDN支持VLAN/VXLAN模式。</w:t>
            </w:r>
          </w:p>
        </w:tc>
      </w:tr>
      <w:tr w14:paraId="3E9BE734">
        <w:tblPrEx>
          <w:tblCellMar>
            <w:top w:w="0" w:type="dxa"/>
            <w:left w:w="108" w:type="dxa"/>
            <w:bottom w:w="0" w:type="dxa"/>
            <w:right w:w="108" w:type="dxa"/>
          </w:tblCellMar>
        </w:tblPrEx>
        <w:trPr>
          <w:trHeight w:val="49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1B577A91">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3</w:t>
            </w:r>
            <w:r>
              <w:rPr>
                <w:rFonts w:hint="eastAsia" w:ascii="宋体" w:hAnsi="宋体" w:cs="宋体"/>
                <w:color w:val="000000"/>
                <w:kern w:val="0"/>
                <w:sz w:val="24"/>
                <w:lang w:val="en-US" w:eastAsia="zh-CN" w:bidi="ar"/>
              </w:rPr>
              <w:t>6</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51DF38C0">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7DA5DB5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★网络监控</w:t>
            </w:r>
          </w:p>
        </w:tc>
        <w:tc>
          <w:tcPr>
            <w:tcW w:w="4820" w:type="dxa"/>
            <w:tcBorders>
              <w:top w:val="nil"/>
              <w:left w:val="single" w:color="000000" w:sz="8" w:space="0"/>
              <w:bottom w:val="single" w:color="000000" w:sz="8" w:space="0"/>
              <w:right w:val="single" w:color="000000" w:sz="8" w:space="0"/>
            </w:tcBorders>
            <w:noWrap w:val="0"/>
            <w:vAlign w:val="center"/>
          </w:tcPr>
          <w:p w14:paraId="508CD7F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支持通过流量镜像的模式可以将云内的网络流量镜像到云内安全设备或云外安全设备。完成网络流量信号的监控。</w:t>
            </w:r>
          </w:p>
        </w:tc>
      </w:tr>
      <w:tr w14:paraId="11E62D64">
        <w:tblPrEx>
          <w:tblCellMar>
            <w:top w:w="0" w:type="dxa"/>
            <w:left w:w="108" w:type="dxa"/>
            <w:bottom w:w="0" w:type="dxa"/>
            <w:right w:w="108" w:type="dxa"/>
          </w:tblCellMar>
        </w:tblPrEx>
        <w:trPr>
          <w:trHeight w:val="97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7F15EB02">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3</w:t>
            </w:r>
            <w:r>
              <w:rPr>
                <w:rFonts w:hint="eastAsia" w:ascii="宋体" w:hAnsi="宋体" w:cs="宋体"/>
                <w:color w:val="000000"/>
                <w:kern w:val="0"/>
                <w:sz w:val="24"/>
                <w:lang w:val="en-US" w:eastAsia="zh-CN" w:bidi="ar"/>
              </w:rPr>
              <w:t>7</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1FC70DF">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39B3BDF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★分布式防火墙</w:t>
            </w:r>
          </w:p>
        </w:tc>
        <w:tc>
          <w:tcPr>
            <w:tcW w:w="4820" w:type="dxa"/>
            <w:tcBorders>
              <w:top w:val="nil"/>
              <w:left w:val="single" w:color="000000" w:sz="8" w:space="0"/>
              <w:bottom w:val="single" w:color="000000" w:sz="8" w:space="0"/>
              <w:right w:val="single" w:color="000000" w:sz="8" w:space="0"/>
            </w:tcBorders>
            <w:noWrap w:val="0"/>
            <w:vAlign w:val="center"/>
          </w:tcPr>
          <w:p w14:paraId="17ADB9E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提供分布式防火墙功能，防火墙可应用于云内VPC内部网络、云内VPC网络之间以及云内与云外网络通讯的防护，可根据源/目的IP和端口设置防火墙规则，支持TCP/UDP/ICMP等协议；当虚拟机在不同的物理节点之间迁移时，安全策略随之移动。</w:t>
            </w:r>
            <w:r>
              <w:rPr>
                <w:rFonts w:hint="eastAsia" w:ascii="宋体" w:hAnsi="宋体" w:cs="宋体"/>
                <w:b/>
                <w:bCs/>
                <w:color w:val="000000"/>
                <w:kern w:val="0"/>
                <w:sz w:val="24"/>
                <w:lang w:bidi="ar"/>
              </w:rPr>
              <w:t>无额外</w:t>
            </w:r>
            <w:r>
              <w:rPr>
                <w:rFonts w:hint="eastAsia" w:ascii="宋体" w:hAnsi="宋体" w:cs="宋体"/>
                <w:b/>
                <w:bCs/>
                <w:color w:val="000000"/>
                <w:kern w:val="0"/>
                <w:sz w:val="24"/>
                <w:lang w:val="en-US" w:eastAsia="zh-CN" w:bidi="ar"/>
              </w:rPr>
              <w:t>使用限制</w:t>
            </w:r>
            <w:r>
              <w:rPr>
                <w:rFonts w:hint="eastAsia" w:ascii="宋体" w:hAnsi="宋体" w:cs="宋体"/>
                <w:b/>
                <w:bCs/>
                <w:color w:val="000000"/>
                <w:kern w:val="0"/>
                <w:sz w:val="24"/>
                <w:lang w:bidi="ar"/>
              </w:rPr>
              <w:t>。</w:t>
            </w:r>
          </w:p>
        </w:tc>
      </w:tr>
      <w:tr w14:paraId="629B8922">
        <w:tblPrEx>
          <w:tblCellMar>
            <w:top w:w="0" w:type="dxa"/>
            <w:left w:w="108" w:type="dxa"/>
            <w:bottom w:w="0" w:type="dxa"/>
            <w:right w:w="108" w:type="dxa"/>
          </w:tblCellMar>
        </w:tblPrEx>
        <w:trPr>
          <w:trHeight w:val="73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5AE55624">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3</w:t>
            </w:r>
            <w:r>
              <w:rPr>
                <w:rFonts w:hint="eastAsia" w:ascii="宋体" w:hAnsi="宋体" w:cs="宋体"/>
                <w:color w:val="000000"/>
                <w:kern w:val="0"/>
                <w:sz w:val="24"/>
                <w:lang w:val="en-US" w:eastAsia="zh-CN" w:bidi="ar"/>
              </w:rPr>
              <w:t>8</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73A0C351">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0F7CDAC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★安全组</w:t>
            </w:r>
          </w:p>
        </w:tc>
        <w:tc>
          <w:tcPr>
            <w:tcW w:w="4820" w:type="dxa"/>
            <w:tcBorders>
              <w:top w:val="nil"/>
              <w:left w:val="single" w:color="000000" w:sz="8" w:space="0"/>
              <w:bottom w:val="single" w:color="000000" w:sz="8" w:space="0"/>
              <w:right w:val="single" w:color="000000" w:sz="8" w:space="0"/>
            </w:tcBorders>
            <w:noWrap w:val="0"/>
            <w:vAlign w:val="center"/>
          </w:tcPr>
          <w:p w14:paraId="772D8E8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支持配置安全组，根据虚拟机出/入口的协议和端口范围设置，安全组之间或安全组到网段之间的访问规则，当虚拟机在不同的物理节点之间迁移时，安全策略随之移动。</w:t>
            </w:r>
            <w:r>
              <w:rPr>
                <w:rFonts w:hint="eastAsia" w:ascii="宋体" w:hAnsi="宋体" w:cs="宋体"/>
                <w:b/>
                <w:bCs/>
                <w:color w:val="000000"/>
                <w:kern w:val="0"/>
                <w:sz w:val="24"/>
                <w:lang w:bidi="ar"/>
              </w:rPr>
              <w:t>无额外</w:t>
            </w:r>
            <w:r>
              <w:rPr>
                <w:rFonts w:hint="eastAsia" w:ascii="宋体" w:hAnsi="宋体" w:cs="宋体"/>
                <w:b/>
                <w:bCs/>
                <w:color w:val="000000"/>
                <w:kern w:val="0"/>
                <w:sz w:val="24"/>
                <w:lang w:val="en-US" w:eastAsia="zh-CN" w:bidi="ar"/>
              </w:rPr>
              <w:t>使用</w:t>
            </w:r>
            <w:r>
              <w:rPr>
                <w:rFonts w:hint="eastAsia" w:ascii="宋体" w:hAnsi="宋体" w:cs="宋体"/>
                <w:b/>
                <w:bCs/>
                <w:color w:val="000000"/>
                <w:kern w:val="0"/>
                <w:sz w:val="24"/>
                <w:lang w:bidi="ar"/>
              </w:rPr>
              <w:t>限制。</w:t>
            </w:r>
          </w:p>
        </w:tc>
      </w:tr>
      <w:tr w14:paraId="3D12F081">
        <w:tblPrEx>
          <w:tblCellMar>
            <w:top w:w="0" w:type="dxa"/>
            <w:left w:w="108" w:type="dxa"/>
            <w:bottom w:w="0" w:type="dxa"/>
            <w:right w:w="108" w:type="dxa"/>
          </w:tblCellMar>
        </w:tblPrEx>
        <w:trPr>
          <w:trHeight w:val="73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245D30B7">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3</w:t>
            </w:r>
            <w:r>
              <w:rPr>
                <w:rFonts w:hint="eastAsia" w:ascii="宋体" w:hAnsi="宋体" w:cs="宋体"/>
                <w:color w:val="000000"/>
                <w:kern w:val="0"/>
                <w:sz w:val="24"/>
                <w:lang w:val="en-US" w:eastAsia="zh-CN" w:bidi="ar"/>
              </w:rPr>
              <w:t>9</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AD1A264">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7777BF7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★分布式路由器</w:t>
            </w:r>
          </w:p>
        </w:tc>
        <w:tc>
          <w:tcPr>
            <w:tcW w:w="4820" w:type="dxa"/>
            <w:tcBorders>
              <w:top w:val="nil"/>
              <w:left w:val="single" w:color="000000" w:sz="8" w:space="0"/>
              <w:bottom w:val="single" w:color="000000" w:sz="8" w:space="0"/>
              <w:right w:val="single" w:color="000000" w:sz="8" w:space="0"/>
            </w:tcBorders>
            <w:noWrap w:val="0"/>
            <w:vAlign w:val="center"/>
          </w:tcPr>
          <w:p w14:paraId="14E9F28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提供分布式路由器功能，可关联业务子网进行路由通信，可通过SNAT或者DNAT方式进行外部通信；NAT地址可绑定虚拟机的虚拟网卡，外部流量通过该地址访问虚拟机。</w:t>
            </w:r>
            <w:r>
              <w:rPr>
                <w:rFonts w:hint="eastAsia" w:ascii="宋体" w:hAnsi="宋体" w:cs="宋体"/>
                <w:b/>
                <w:bCs/>
                <w:color w:val="000000"/>
                <w:kern w:val="0"/>
                <w:sz w:val="24"/>
                <w:lang w:bidi="ar"/>
              </w:rPr>
              <w:t>无额外</w:t>
            </w:r>
            <w:r>
              <w:rPr>
                <w:rFonts w:hint="eastAsia" w:ascii="宋体" w:hAnsi="宋体" w:cs="宋体"/>
                <w:b/>
                <w:bCs/>
                <w:color w:val="000000"/>
                <w:kern w:val="0"/>
                <w:sz w:val="24"/>
                <w:lang w:val="en-US" w:eastAsia="zh-CN" w:bidi="ar"/>
              </w:rPr>
              <w:t>使用</w:t>
            </w:r>
            <w:r>
              <w:rPr>
                <w:rFonts w:hint="eastAsia" w:ascii="宋体" w:hAnsi="宋体" w:cs="宋体"/>
                <w:b/>
                <w:bCs/>
                <w:color w:val="000000"/>
                <w:kern w:val="0"/>
                <w:sz w:val="24"/>
                <w:lang w:bidi="ar"/>
              </w:rPr>
              <w:t>限制</w:t>
            </w:r>
            <w:r>
              <w:rPr>
                <w:rFonts w:hint="eastAsia" w:ascii="宋体" w:hAnsi="宋体" w:cs="宋体"/>
                <w:color w:val="000000"/>
                <w:kern w:val="0"/>
                <w:sz w:val="24"/>
                <w:lang w:bidi="ar"/>
              </w:rPr>
              <w:t>。</w:t>
            </w:r>
          </w:p>
        </w:tc>
      </w:tr>
      <w:tr w14:paraId="6E2F0F28">
        <w:tblPrEx>
          <w:tblCellMar>
            <w:top w:w="0" w:type="dxa"/>
            <w:left w:w="108" w:type="dxa"/>
            <w:bottom w:w="0" w:type="dxa"/>
            <w:right w:w="108" w:type="dxa"/>
          </w:tblCellMar>
        </w:tblPrEx>
        <w:trPr>
          <w:trHeight w:val="510"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56CC3851">
            <w:pPr>
              <w:widowControl/>
              <w:jc w:val="left"/>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40</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76E3152D">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15100F3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★IPv4/6双栈</w:t>
            </w:r>
          </w:p>
        </w:tc>
        <w:tc>
          <w:tcPr>
            <w:tcW w:w="4820" w:type="dxa"/>
            <w:tcBorders>
              <w:top w:val="nil"/>
              <w:left w:val="nil"/>
              <w:bottom w:val="single" w:color="000000" w:sz="8" w:space="0"/>
              <w:right w:val="single" w:color="000000" w:sz="8" w:space="0"/>
            </w:tcBorders>
            <w:noWrap w:val="0"/>
            <w:vAlign w:val="center"/>
          </w:tcPr>
          <w:p w14:paraId="6FEBBB99">
            <w:pPr>
              <w:widowControl/>
              <w:jc w:val="left"/>
              <w:textAlignment w:val="center"/>
              <w:rPr>
                <w:rFonts w:hint="eastAsia" w:ascii="宋体" w:hAnsi="宋体" w:cs="宋体"/>
                <w:color w:val="000000"/>
                <w:sz w:val="24"/>
              </w:rPr>
            </w:pPr>
            <w:r>
              <w:rPr>
                <w:rFonts w:hint="eastAsia" w:ascii="宋体" w:hAnsi="宋体" w:cs="宋体"/>
                <w:b/>
                <w:bCs/>
                <w:color w:val="000000"/>
                <w:kern w:val="0"/>
                <w:sz w:val="24"/>
                <w:lang w:bidi="ar"/>
              </w:rPr>
              <w:t>提供</w:t>
            </w:r>
            <w:r>
              <w:rPr>
                <w:b/>
                <w:bCs/>
                <w:color w:val="000000"/>
                <w:kern w:val="0"/>
                <w:sz w:val="24"/>
                <w:lang w:bidi="ar"/>
              </w:rPr>
              <w:t>IPv4/IPv6</w:t>
            </w:r>
            <w:r>
              <w:rPr>
                <w:rFonts w:hint="eastAsia" w:ascii="宋体" w:hAnsi="宋体" w:cs="宋体"/>
                <w:b/>
                <w:bCs/>
                <w:color w:val="000000"/>
                <w:kern w:val="0"/>
                <w:sz w:val="24"/>
                <w:lang w:bidi="ar"/>
              </w:rPr>
              <w:t>双栈的网络管理能力</w:t>
            </w:r>
            <w:r>
              <w:rPr>
                <w:rFonts w:hint="eastAsia" w:ascii="宋体" w:hAnsi="宋体" w:cs="宋体"/>
                <w:color w:val="000000"/>
                <w:kern w:val="0"/>
                <w:sz w:val="24"/>
                <w:lang w:bidi="ar"/>
              </w:rPr>
              <w:t>，支持配置主机IPv4/IPv6双栈地址、网段、子网、路由器及相关安全策略等。</w:t>
            </w:r>
          </w:p>
        </w:tc>
      </w:tr>
      <w:tr w14:paraId="0A6781CA">
        <w:tblPrEx>
          <w:tblCellMar>
            <w:top w:w="0" w:type="dxa"/>
            <w:left w:w="108" w:type="dxa"/>
            <w:bottom w:w="0" w:type="dxa"/>
            <w:right w:w="108" w:type="dxa"/>
          </w:tblCellMar>
        </w:tblPrEx>
        <w:trPr>
          <w:trHeight w:val="97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7090D4FD">
            <w:pPr>
              <w:widowControl/>
              <w:jc w:val="left"/>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41</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734F291F">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0927BB2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网络性能</w:t>
            </w:r>
          </w:p>
        </w:tc>
        <w:tc>
          <w:tcPr>
            <w:tcW w:w="4820" w:type="dxa"/>
            <w:tcBorders>
              <w:top w:val="nil"/>
              <w:left w:val="single" w:color="000000" w:sz="8" w:space="0"/>
              <w:bottom w:val="single" w:color="000000" w:sz="8" w:space="0"/>
              <w:right w:val="single" w:color="000000" w:sz="8" w:space="0"/>
            </w:tcBorders>
            <w:shd w:val="clear" w:color="auto" w:fill="FFFFFF"/>
            <w:noWrap w:val="0"/>
            <w:vAlign w:val="center"/>
          </w:tcPr>
          <w:p w14:paraId="0E549C9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DPDK，提供了一个用户空间下的高效数据包处理函数库，它通过环境抽象层旁路内核协议栈、轮询模式的报文无中断收发、无锁环形内存管理、优化内存/缓冲区/队列管理、基于网卡多队列和流识别的负载均衡、内存大页、NUMA、CPU隔离和绑定等多项技术，实现高性能报文转发能力。</w:t>
            </w:r>
          </w:p>
        </w:tc>
      </w:tr>
      <w:tr w14:paraId="6356D3C2">
        <w:tblPrEx>
          <w:tblCellMar>
            <w:top w:w="0" w:type="dxa"/>
            <w:left w:w="108" w:type="dxa"/>
            <w:bottom w:w="0" w:type="dxa"/>
            <w:right w:w="108" w:type="dxa"/>
          </w:tblCellMar>
        </w:tblPrEx>
        <w:trPr>
          <w:trHeight w:val="49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04C4B654">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4</w:t>
            </w:r>
            <w:r>
              <w:rPr>
                <w:rFonts w:hint="eastAsia" w:ascii="宋体" w:hAnsi="宋体" w:cs="宋体"/>
                <w:color w:val="000000"/>
                <w:kern w:val="0"/>
                <w:sz w:val="24"/>
                <w:lang w:val="en-US" w:eastAsia="zh-CN" w:bidi="ar"/>
              </w:rPr>
              <w:t>2</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C08A168">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745950E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网络策略</w:t>
            </w:r>
          </w:p>
        </w:tc>
        <w:tc>
          <w:tcPr>
            <w:tcW w:w="4820" w:type="dxa"/>
            <w:tcBorders>
              <w:top w:val="nil"/>
              <w:left w:val="single" w:color="000000" w:sz="8" w:space="0"/>
              <w:bottom w:val="single" w:color="000000" w:sz="8" w:space="0"/>
              <w:right w:val="single" w:color="000000" w:sz="8" w:space="0"/>
            </w:tcBorders>
            <w:shd w:val="clear" w:color="auto" w:fill="FFFFFF"/>
            <w:noWrap w:val="0"/>
            <w:vAlign w:val="center"/>
          </w:tcPr>
          <w:p w14:paraId="3D14B13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支持IP/MAC绑定，支持设置虚拟机IP地址和MAC地址绑定关系，防止IP地址或MAC地址更改造成审计的困难。</w:t>
            </w:r>
          </w:p>
        </w:tc>
      </w:tr>
      <w:tr w14:paraId="32DC688D">
        <w:tblPrEx>
          <w:tblCellMar>
            <w:top w:w="0" w:type="dxa"/>
            <w:left w:w="108" w:type="dxa"/>
            <w:bottom w:w="0" w:type="dxa"/>
            <w:right w:w="108" w:type="dxa"/>
          </w:tblCellMar>
        </w:tblPrEx>
        <w:trPr>
          <w:trHeight w:val="49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2ABA3E3F">
            <w:pPr>
              <w:widowControl/>
              <w:jc w:val="left"/>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43</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79B55481">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1EE3DFF9">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lang w:bidi="ar"/>
              </w:rPr>
              <w:t>网络可视化功能</w:t>
            </w:r>
          </w:p>
        </w:tc>
        <w:tc>
          <w:tcPr>
            <w:tcW w:w="4820" w:type="dxa"/>
            <w:tcBorders>
              <w:top w:val="nil"/>
              <w:left w:val="single" w:color="000000" w:sz="8" w:space="0"/>
              <w:bottom w:val="single" w:color="000000" w:sz="8" w:space="0"/>
              <w:right w:val="single" w:color="000000" w:sz="8" w:space="0"/>
            </w:tcBorders>
            <w:shd w:val="clear" w:color="auto" w:fill="FFFFFF"/>
            <w:noWrap w:val="0"/>
            <w:vAlign w:val="center"/>
          </w:tcPr>
          <w:p w14:paraId="00ED630C">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lang w:val="en-US" w:eastAsia="zh-CN" w:bidi="ar"/>
              </w:rPr>
              <w:t>支持</w:t>
            </w:r>
            <w:r>
              <w:rPr>
                <w:rFonts w:hint="eastAsia" w:ascii="宋体" w:hAnsi="宋体" w:cs="宋体"/>
                <w:color w:val="000000"/>
                <w:kern w:val="0"/>
                <w:lang w:bidi="ar"/>
              </w:rPr>
              <w:t>网络可视化功能，可以在网络可视化界面显示两台虚拟机间的访问流，可以显示所有虚拟机的流量走向和访问关系，包括源对象、源IP、目标对象、目的IP、访问次数、服务类型、动作。</w:t>
            </w:r>
          </w:p>
        </w:tc>
      </w:tr>
      <w:tr w14:paraId="7FC90605">
        <w:tblPrEx>
          <w:tblCellMar>
            <w:top w:w="0" w:type="dxa"/>
            <w:left w:w="108" w:type="dxa"/>
            <w:bottom w:w="0" w:type="dxa"/>
            <w:right w:w="108" w:type="dxa"/>
          </w:tblCellMar>
        </w:tblPrEx>
        <w:trPr>
          <w:trHeight w:val="495" w:hRule="atLeast"/>
        </w:trPr>
        <w:tc>
          <w:tcPr>
            <w:tcW w:w="774" w:type="dxa"/>
            <w:tcBorders>
              <w:top w:val="nil"/>
              <w:left w:val="single" w:color="000000" w:sz="8" w:space="0"/>
              <w:bottom w:val="single" w:color="000000" w:sz="8" w:space="0"/>
              <w:right w:val="single" w:color="000000" w:sz="8" w:space="0"/>
            </w:tcBorders>
            <w:shd w:val="clear" w:color="auto" w:fill="FFFFFF"/>
            <w:noWrap w:val="0"/>
            <w:vAlign w:val="center"/>
          </w:tcPr>
          <w:p w14:paraId="427090B1">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4</w:t>
            </w:r>
            <w:r>
              <w:rPr>
                <w:rFonts w:hint="eastAsia" w:ascii="宋体" w:hAnsi="宋体" w:cs="宋体"/>
                <w:color w:val="000000"/>
                <w:kern w:val="0"/>
                <w:sz w:val="24"/>
                <w:lang w:val="en-US" w:eastAsia="zh-CN" w:bidi="ar"/>
              </w:rPr>
              <w:t>4</w:t>
            </w:r>
          </w:p>
        </w:tc>
        <w:tc>
          <w:tcPr>
            <w:tcW w:w="13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7144982">
            <w:pPr>
              <w:jc w:val="left"/>
              <w:rPr>
                <w:rFonts w:hint="eastAsia" w:ascii="宋体" w:hAnsi="宋体" w:cs="宋体"/>
                <w:color w:val="000000"/>
                <w:sz w:val="24"/>
              </w:rPr>
            </w:pPr>
          </w:p>
        </w:tc>
        <w:tc>
          <w:tcPr>
            <w:tcW w:w="2154" w:type="dxa"/>
            <w:tcBorders>
              <w:top w:val="nil"/>
              <w:left w:val="single" w:color="000000" w:sz="8" w:space="0"/>
              <w:bottom w:val="single" w:color="000000" w:sz="8" w:space="0"/>
              <w:right w:val="single" w:color="000000" w:sz="8" w:space="0"/>
            </w:tcBorders>
            <w:shd w:val="clear" w:color="auto" w:fill="FFFFFF"/>
            <w:noWrap w:val="0"/>
            <w:vAlign w:val="center"/>
          </w:tcPr>
          <w:p w14:paraId="538D612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物理网络故障检测</w:t>
            </w:r>
          </w:p>
        </w:tc>
        <w:tc>
          <w:tcPr>
            <w:tcW w:w="4820" w:type="dxa"/>
            <w:tcBorders>
              <w:top w:val="nil"/>
              <w:left w:val="single" w:color="000000" w:sz="8" w:space="0"/>
              <w:bottom w:val="single" w:color="000000" w:sz="8" w:space="0"/>
              <w:right w:val="single" w:color="000000" w:sz="8" w:space="0"/>
            </w:tcBorders>
            <w:noWrap w:val="0"/>
            <w:vAlign w:val="center"/>
          </w:tcPr>
          <w:p w14:paraId="1F5ED05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支持物理网卡至物理交换机端到端的物理网络故障检测功能，支持网络物理亚健康故障检测、故障告警。</w:t>
            </w:r>
          </w:p>
        </w:tc>
      </w:tr>
      <w:tr w14:paraId="01B631BF">
        <w:tblPrEx>
          <w:tblCellMar>
            <w:top w:w="0" w:type="dxa"/>
            <w:left w:w="108" w:type="dxa"/>
            <w:bottom w:w="0" w:type="dxa"/>
            <w:right w:w="108" w:type="dxa"/>
          </w:tblCellMar>
        </w:tblPrEx>
        <w:trPr>
          <w:trHeight w:val="285" w:hRule="atLeast"/>
        </w:trPr>
        <w:tc>
          <w:tcPr>
            <w:tcW w:w="774"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7EF0354B">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4</w:t>
            </w:r>
            <w:r>
              <w:rPr>
                <w:rFonts w:hint="eastAsia" w:ascii="宋体" w:hAnsi="宋体" w:cs="宋体"/>
                <w:color w:val="000000"/>
                <w:kern w:val="0"/>
                <w:sz w:val="24"/>
                <w:lang w:val="en-US" w:eastAsia="zh-CN" w:bidi="ar"/>
              </w:rPr>
              <w:t>5</w:t>
            </w:r>
          </w:p>
        </w:tc>
        <w:tc>
          <w:tcPr>
            <w:tcW w:w="134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8442B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服务周期</w:t>
            </w:r>
          </w:p>
        </w:tc>
        <w:tc>
          <w:tcPr>
            <w:tcW w:w="2154"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27999F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★服务周期</w:t>
            </w:r>
          </w:p>
        </w:tc>
        <w:tc>
          <w:tcPr>
            <w:tcW w:w="4820" w:type="dxa"/>
            <w:tcBorders>
              <w:top w:val="single" w:color="000000" w:sz="8" w:space="0"/>
              <w:left w:val="single" w:color="000000" w:sz="8" w:space="0"/>
              <w:bottom w:val="nil"/>
              <w:right w:val="single" w:color="000000" w:sz="8" w:space="0"/>
            </w:tcBorders>
            <w:shd w:val="clear" w:color="auto" w:fill="FFFFFF"/>
            <w:noWrap w:val="0"/>
            <w:vAlign w:val="center"/>
          </w:tcPr>
          <w:p w14:paraId="624236D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a)产品服务周期（含BUG修复、版本升级和维修）应不小于3年；</w:t>
            </w:r>
          </w:p>
        </w:tc>
      </w:tr>
      <w:tr w14:paraId="12440D66">
        <w:tblPrEx>
          <w:tblCellMar>
            <w:top w:w="0" w:type="dxa"/>
            <w:left w:w="108" w:type="dxa"/>
            <w:bottom w:w="0" w:type="dxa"/>
            <w:right w:w="108" w:type="dxa"/>
          </w:tblCellMar>
        </w:tblPrEx>
        <w:trPr>
          <w:trHeight w:val="285" w:hRule="atLeast"/>
        </w:trPr>
        <w:tc>
          <w:tcPr>
            <w:tcW w:w="77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C107D61">
            <w:pPr>
              <w:jc w:val="left"/>
              <w:rPr>
                <w:rFonts w:hint="eastAsia" w:ascii="宋体" w:hAnsi="宋体" w:cs="宋体"/>
                <w:color w:val="000000"/>
                <w:sz w:val="24"/>
              </w:rPr>
            </w:pPr>
          </w:p>
        </w:tc>
        <w:tc>
          <w:tcPr>
            <w:tcW w:w="134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51E45ED">
            <w:pPr>
              <w:jc w:val="left"/>
              <w:rPr>
                <w:rFonts w:hint="eastAsia" w:ascii="宋体" w:hAnsi="宋体" w:cs="宋体"/>
                <w:color w:val="000000"/>
                <w:sz w:val="24"/>
              </w:rPr>
            </w:pPr>
          </w:p>
        </w:tc>
        <w:tc>
          <w:tcPr>
            <w:tcW w:w="2154"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DE4051">
            <w:pPr>
              <w:jc w:val="left"/>
              <w:rPr>
                <w:rFonts w:hint="eastAsia" w:ascii="宋体" w:hAnsi="宋体" w:cs="宋体"/>
                <w:color w:val="000000"/>
                <w:sz w:val="24"/>
              </w:rPr>
            </w:pPr>
          </w:p>
        </w:tc>
        <w:tc>
          <w:tcPr>
            <w:tcW w:w="4820" w:type="dxa"/>
            <w:tcBorders>
              <w:top w:val="nil"/>
              <w:left w:val="single" w:color="000000" w:sz="8" w:space="0"/>
              <w:bottom w:val="nil"/>
              <w:right w:val="single" w:color="000000" w:sz="8" w:space="0"/>
            </w:tcBorders>
            <w:shd w:val="clear" w:color="auto" w:fill="FFFFFF"/>
            <w:noWrap w:val="0"/>
            <w:vAlign w:val="center"/>
          </w:tcPr>
          <w:p w14:paraId="2CD00E7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b)产品停止服务时间应提前1年告知客户；</w:t>
            </w:r>
          </w:p>
        </w:tc>
      </w:tr>
      <w:tr w14:paraId="0D712ACE">
        <w:tblPrEx>
          <w:tblCellMar>
            <w:top w:w="0" w:type="dxa"/>
            <w:left w:w="108" w:type="dxa"/>
            <w:bottom w:w="0" w:type="dxa"/>
            <w:right w:w="108" w:type="dxa"/>
          </w:tblCellMar>
        </w:tblPrEx>
        <w:trPr>
          <w:trHeight w:val="285" w:hRule="atLeast"/>
        </w:trPr>
        <w:tc>
          <w:tcPr>
            <w:tcW w:w="774"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1C810961">
            <w:pPr>
              <w:jc w:val="left"/>
              <w:rPr>
                <w:rFonts w:hint="eastAsia" w:ascii="宋体" w:hAnsi="宋体" w:cs="宋体"/>
                <w:color w:val="000000"/>
                <w:sz w:val="24"/>
              </w:rPr>
            </w:pPr>
          </w:p>
        </w:tc>
        <w:tc>
          <w:tcPr>
            <w:tcW w:w="134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7FC3DD8">
            <w:pPr>
              <w:jc w:val="left"/>
              <w:rPr>
                <w:rFonts w:hint="eastAsia" w:ascii="宋体" w:hAnsi="宋体" w:cs="宋体"/>
                <w:color w:val="000000"/>
                <w:sz w:val="24"/>
              </w:rPr>
            </w:pPr>
          </w:p>
        </w:tc>
        <w:tc>
          <w:tcPr>
            <w:tcW w:w="2154"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6C3BA3">
            <w:pPr>
              <w:jc w:val="left"/>
              <w:rPr>
                <w:rFonts w:hint="eastAsia" w:ascii="宋体" w:hAnsi="宋体" w:cs="宋体"/>
                <w:color w:val="000000"/>
                <w:sz w:val="24"/>
              </w:rPr>
            </w:pPr>
          </w:p>
        </w:tc>
        <w:tc>
          <w:tcPr>
            <w:tcW w:w="4820" w:type="dxa"/>
            <w:tcBorders>
              <w:top w:val="nil"/>
              <w:left w:val="single" w:color="000000" w:sz="8" w:space="0"/>
              <w:bottom w:val="single" w:color="000000" w:sz="8" w:space="0"/>
              <w:right w:val="single" w:color="000000" w:sz="8" w:space="0"/>
            </w:tcBorders>
            <w:shd w:val="clear" w:color="auto" w:fill="FFFFFF"/>
            <w:noWrap w:val="0"/>
            <w:vAlign w:val="center"/>
          </w:tcPr>
          <w:p w14:paraId="493883D1">
            <w:pPr>
              <w:widowControl/>
              <w:jc w:val="left"/>
              <w:textAlignment w:val="center"/>
              <w:rPr>
                <w:rFonts w:hint="eastAsia" w:ascii="宋体" w:hAnsi="宋体" w:cs="宋体"/>
                <w:color w:val="000000"/>
                <w:sz w:val="24"/>
              </w:rPr>
            </w:pPr>
          </w:p>
        </w:tc>
      </w:tr>
    </w:tbl>
    <w:p w14:paraId="40894390"/>
    <w:p w14:paraId="4BA62455">
      <w:pPr>
        <w:pStyle w:val="2"/>
      </w:pPr>
    </w:p>
    <w:p w14:paraId="76A8FC08">
      <w:pPr>
        <w:pStyle w:val="6"/>
      </w:pPr>
    </w:p>
    <w:p w14:paraId="290728DC">
      <w:pPr>
        <w:pStyle w:val="4"/>
        <w:numPr>
          <w:ilvl w:val="3"/>
          <w:numId w:val="8"/>
        </w:numPr>
        <w:tabs>
          <w:tab w:val="left" w:pos="1134"/>
        </w:tabs>
        <w:snapToGrid w:val="0"/>
        <w:spacing w:before="240" w:after="120" w:line="360" w:lineRule="auto"/>
        <w:ind w:left="1134" w:hanging="1134"/>
      </w:pPr>
      <w:r>
        <w:rPr>
          <w:rFonts w:hint="eastAsia" w:ascii="宋体" w:hAnsi="宋体" w:cs="宋体"/>
        </w:rPr>
        <w:t>集成实施服务</w:t>
      </w:r>
    </w:p>
    <w:tbl>
      <w:tblPr>
        <w:tblStyle w:val="8"/>
        <w:tblW w:w="0" w:type="auto"/>
        <w:tblInd w:w="9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060"/>
        <w:gridCol w:w="2122"/>
        <w:gridCol w:w="5905"/>
      </w:tblGrid>
      <w:tr w14:paraId="4721DD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1060" w:type="dxa"/>
            <w:shd w:val="clear" w:color="auto" w:fill="FFFFFF"/>
            <w:noWrap w:val="0"/>
            <w:vAlign w:val="center"/>
          </w:tcPr>
          <w:p w14:paraId="0145EF3E">
            <w:pPr>
              <w:jc w:val="center"/>
              <w:rPr>
                <w:rFonts w:hint="eastAsia" w:ascii="宋体" w:hAnsi="宋体" w:cs="宋体"/>
                <w:b/>
                <w:bCs/>
                <w:color w:val="000000"/>
                <w:sz w:val="24"/>
              </w:rPr>
            </w:pPr>
          </w:p>
        </w:tc>
        <w:tc>
          <w:tcPr>
            <w:tcW w:w="2122" w:type="dxa"/>
            <w:shd w:val="clear" w:color="auto" w:fill="FFFFFF"/>
            <w:noWrap w:val="0"/>
            <w:vAlign w:val="center"/>
          </w:tcPr>
          <w:p w14:paraId="644797D0">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指标</w:t>
            </w:r>
          </w:p>
        </w:tc>
        <w:tc>
          <w:tcPr>
            <w:tcW w:w="5905" w:type="dxa"/>
            <w:shd w:val="clear" w:color="auto" w:fill="FFFFFF"/>
            <w:noWrap w:val="0"/>
            <w:vAlign w:val="center"/>
          </w:tcPr>
          <w:p w14:paraId="501E7699">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具体指标要求</w:t>
            </w:r>
          </w:p>
        </w:tc>
      </w:tr>
      <w:tr w14:paraId="240AB8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7" w:hRule="atLeast"/>
        </w:trPr>
        <w:tc>
          <w:tcPr>
            <w:tcW w:w="1060" w:type="dxa"/>
            <w:shd w:val="clear" w:color="auto" w:fill="FFFFFF"/>
            <w:noWrap w:val="0"/>
            <w:vAlign w:val="center"/>
          </w:tcPr>
          <w:p w14:paraId="2E03DFE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2122" w:type="dxa"/>
            <w:shd w:val="clear" w:color="auto" w:fill="FFFFFF"/>
            <w:noWrap w:val="0"/>
            <w:vAlign w:val="center"/>
          </w:tcPr>
          <w:p w14:paraId="5472AC6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★集成实施服务</w:t>
            </w:r>
          </w:p>
        </w:tc>
        <w:tc>
          <w:tcPr>
            <w:tcW w:w="5905" w:type="dxa"/>
            <w:shd w:val="clear" w:color="auto" w:fill="FFFFFF"/>
            <w:noWrap w:val="0"/>
            <w:vAlign w:val="center"/>
          </w:tcPr>
          <w:p w14:paraId="1D38346C">
            <w:pPr>
              <w:widowControl/>
              <w:jc w:val="left"/>
              <w:textAlignment w:val="center"/>
              <w:rPr>
                <w:rFonts w:hint="eastAsia" w:ascii="宋体" w:hAnsi="宋体" w:eastAsia="宋体" w:cs="宋体"/>
                <w:color w:val="000000"/>
                <w:sz w:val="24"/>
                <w:lang w:val="en-US" w:eastAsia="zh-CN"/>
              </w:rPr>
            </w:pPr>
            <w:r>
              <w:rPr>
                <w:rFonts w:hint="eastAsia" w:ascii="宋体" w:hAnsi="宋体" w:cs="宋体"/>
                <w:b/>
                <w:bCs/>
                <w:color w:val="000000"/>
                <w:kern w:val="0"/>
                <w:sz w:val="24"/>
                <w:lang w:bidi="ar"/>
              </w:rPr>
              <w:t>供应商提供集成实施服务承诺书</w:t>
            </w:r>
            <w:r>
              <w:rPr>
                <w:rFonts w:hint="eastAsia" w:ascii="宋体" w:hAnsi="宋体" w:cs="宋体"/>
                <w:b/>
                <w:bCs/>
                <w:color w:val="000000"/>
                <w:kern w:val="0"/>
                <w:sz w:val="24"/>
                <w:lang w:eastAsia="zh-CN" w:bidi="ar"/>
              </w:rPr>
              <w:t>，</w:t>
            </w:r>
            <w:r>
              <w:rPr>
                <w:rFonts w:hint="eastAsia" w:ascii="宋体" w:hAnsi="宋体" w:eastAsia="宋体" w:cs="宋体"/>
                <w:b/>
                <w:bCs/>
                <w:color w:val="000000"/>
                <w:kern w:val="0"/>
                <w:sz w:val="24"/>
                <w:szCs w:val="24"/>
                <w:lang w:bidi="ar"/>
              </w:rPr>
              <w:t>确保</w:t>
            </w:r>
            <w:r>
              <w:rPr>
                <w:rFonts w:hint="eastAsia" w:ascii="宋体" w:hAnsi="宋体" w:eastAsia="宋体" w:cs="宋体"/>
                <w:b/>
                <w:bCs/>
                <w:color w:val="000000"/>
                <w:kern w:val="0"/>
                <w:sz w:val="24"/>
                <w:szCs w:val="24"/>
                <w:lang w:val="en-US" w:eastAsia="zh-CN" w:bidi="ar"/>
              </w:rPr>
              <w:t>在项目</w:t>
            </w:r>
            <w:r>
              <w:rPr>
                <w:rFonts w:hint="eastAsia" w:ascii="宋体" w:hAnsi="宋体" w:cs="宋体"/>
                <w:b/>
                <w:bCs/>
                <w:color w:val="000000"/>
                <w:kern w:val="0"/>
                <w:sz w:val="24"/>
                <w:lang w:bidi="ar"/>
              </w:rPr>
              <w:t>集成实施服务</w:t>
            </w:r>
            <w:r>
              <w:rPr>
                <w:rFonts w:hint="eastAsia" w:ascii="宋体" w:hAnsi="宋体" w:cs="宋体"/>
                <w:b/>
                <w:bCs/>
                <w:color w:val="000000"/>
                <w:kern w:val="0"/>
                <w:sz w:val="24"/>
                <w:lang w:val="en-US" w:eastAsia="zh-CN" w:bidi="ar"/>
              </w:rPr>
              <w:t>阶段满足招标文件</w:t>
            </w:r>
            <w:r>
              <w:rPr>
                <w:rFonts w:hint="eastAsia" w:ascii="宋体" w:hAnsi="宋体" w:cs="宋体"/>
                <w:b/>
                <w:bCs/>
                <w:color w:val="000000"/>
                <w:kern w:val="0"/>
                <w:sz w:val="24"/>
                <w:lang w:bidi="ar"/>
              </w:rPr>
              <w:t>第五章“采购需求”</w:t>
            </w:r>
            <w:r>
              <w:rPr>
                <w:rFonts w:hint="eastAsia" w:ascii="宋体" w:hAnsi="宋体" w:cs="宋体"/>
                <w:b/>
                <w:bCs/>
                <w:color w:val="000000"/>
                <w:kern w:val="0"/>
                <w:sz w:val="24"/>
                <w:lang w:val="en-US" w:eastAsia="zh-CN" w:bidi="ar"/>
              </w:rPr>
              <w:t>三、技术要求</w:t>
            </w:r>
            <w:r>
              <w:rPr>
                <w:rFonts w:hint="eastAsia" w:ascii="宋体" w:hAnsi="宋体" w:cs="宋体"/>
                <w:b/>
                <w:bCs/>
                <w:color w:val="000000"/>
                <w:kern w:val="0"/>
                <w:sz w:val="24"/>
                <w:lang w:bidi="ar"/>
              </w:rPr>
              <w:t>“</w:t>
            </w:r>
            <w:r>
              <w:rPr>
                <w:rFonts w:hint="eastAsia" w:ascii="宋体" w:hAnsi="宋体" w:cs="宋体"/>
                <w:b/>
                <w:bCs/>
                <w:color w:val="000000"/>
                <w:kern w:val="0"/>
                <w:sz w:val="24"/>
                <w:lang w:val="en-US" w:eastAsia="zh-CN" w:bidi="ar"/>
              </w:rPr>
              <w:t>3.</w:t>
            </w:r>
            <w:r>
              <w:rPr>
                <w:rFonts w:hint="eastAsia" w:ascii="宋体" w:hAnsi="宋体" w:cs="宋体"/>
                <w:b/>
                <w:bCs/>
                <w:color w:val="000000"/>
                <w:kern w:val="0"/>
                <w:sz w:val="24"/>
                <w:lang w:bidi="ar"/>
              </w:rPr>
              <w:t>项目实施方案及要求”</w:t>
            </w:r>
            <w:r>
              <w:rPr>
                <w:rFonts w:hint="eastAsia" w:ascii="宋体" w:hAnsi="宋体" w:cs="宋体"/>
                <w:b/>
                <w:bCs/>
                <w:color w:val="000000"/>
                <w:kern w:val="0"/>
                <w:sz w:val="24"/>
                <w:lang w:val="en-US" w:eastAsia="zh-CN" w:bidi="ar"/>
              </w:rPr>
              <w:t>的内容要求。</w:t>
            </w:r>
            <w:r>
              <w:rPr>
                <w:rFonts w:hint="eastAsia" w:ascii="宋体" w:hAnsi="宋体"/>
                <w:sz w:val="24"/>
                <w:szCs w:val="24"/>
              </w:rPr>
              <w:t>注：供应商应对以上内容按照招标文件《第七章  投标文件格式》附件</w:t>
            </w:r>
            <w:r>
              <w:rPr>
                <w:rFonts w:hint="eastAsia" w:ascii="宋体" w:hAnsi="宋体"/>
                <w:sz w:val="24"/>
                <w:szCs w:val="24"/>
                <w:lang w:val="en-US" w:eastAsia="zh-CN"/>
              </w:rPr>
              <w:t>9-2</w:t>
            </w:r>
            <w:r>
              <w:rPr>
                <w:rFonts w:hint="eastAsia" w:ascii="宋体" w:hAnsi="宋体"/>
                <w:sz w:val="24"/>
                <w:szCs w:val="24"/>
              </w:rPr>
              <w:t>格式要求提供承诺函</w:t>
            </w:r>
          </w:p>
        </w:tc>
      </w:tr>
    </w:tbl>
    <w:p w14:paraId="4DC5B5FE">
      <w:pPr>
        <w:rPr>
          <w:rFonts w:ascii="宋体" w:hAnsi="宋体" w:cs="宋体"/>
          <w:sz w:val="24"/>
        </w:rPr>
      </w:pPr>
      <w:r>
        <w:rPr>
          <w:rFonts w:hint="eastAsia" w:ascii="宋体" w:hAnsi="宋体" w:cs="宋体"/>
          <w:sz w:val="24"/>
        </w:rPr>
        <w:t>提示：以上六节表格需做点对点应答。</w:t>
      </w:r>
    </w:p>
    <w:p w14:paraId="712C7376">
      <w:pPr>
        <w:pStyle w:val="2"/>
        <w:rPr>
          <w:rFonts w:hint="eastAsia"/>
        </w:rPr>
      </w:pPr>
    </w:p>
    <w:p w14:paraId="3238497D">
      <w:pPr>
        <w:pStyle w:val="7"/>
        <w:numPr>
          <w:ilvl w:val="0"/>
          <w:numId w:val="0"/>
        </w:numPr>
        <w:jc w:val="lef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关键考察项</w:t>
      </w:r>
    </w:p>
    <w:p w14:paraId="0EE9E590">
      <w:pPr>
        <w:pStyle w:val="7"/>
        <w:ind w:firstLine="481"/>
        <w:jc w:val="left"/>
        <w:outlineLvl w:val="9"/>
        <w:rPr>
          <w:rFonts w:hint="eastAsia" w:ascii="宋体" w:hAnsi="宋体" w:cs="宋体"/>
          <w:b w:val="0"/>
          <w:sz w:val="24"/>
          <w:szCs w:val="24"/>
        </w:rPr>
      </w:pPr>
      <w:r>
        <w:rPr>
          <w:rFonts w:hint="eastAsia" w:ascii="宋体" w:hAnsi="宋体" w:cs="宋体"/>
          <w:b w:val="0"/>
          <w:sz w:val="24"/>
          <w:szCs w:val="24"/>
        </w:rPr>
        <w:t>投标人应就关键考察项中的相关内容进行逐条响应。</w:t>
      </w:r>
    </w:p>
    <w:tbl>
      <w:tblPr>
        <w:tblStyle w:val="8"/>
        <w:tblW w:w="0" w:type="auto"/>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550"/>
        <w:gridCol w:w="5863"/>
      </w:tblGrid>
      <w:tr w14:paraId="3E17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noWrap w:val="0"/>
            <w:vAlign w:val="top"/>
          </w:tcPr>
          <w:p w14:paraId="7CEE31AC">
            <w:pPr>
              <w:pStyle w:val="7"/>
              <w:jc w:val="left"/>
              <w:rPr>
                <w:rFonts w:ascii="宋体" w:hAnsi="宋体" w:cs="宋体"/>
                <w:b w:val="0"/>
                <w:sz w:val="24"/>
                <w:szCs w:val="24"/>
              </w:rPr>
            </w:pPr>
            <w:r>
              <w:rPr>
                <w:rFonts w:hint="eastAsia" w:ascii="宋体" w:hAnsi="宋体" w:cs="宋体"/>
                <w:b w:val="0"/>
                <w:sz w:val="24"/>
                <w:szCs w:val="24"/>
              </w:rPr>
              <w:t>序号</w:t>
            </w:r>
          </w:p>
        </w:tc>
        <w:tc>
          <w:tcPr>
            <w:tcW w:w="2550" w:type="dxa"/>
            <w:noWrap w:val="0"/>
            <w:vAlign w:val="top"/>
          </w:tcPr>
          <w:p w14:paraId="38009287">
            <w:pPr>
              <w:pStyle w:val="7"/>
              <w:jc w:val="left"/>
              <w:rPr>
                <w:rFonts w:ascii="宋体" w:hAnsi="宋体" w:cs="宋体"/>
                <w:b w:val="0"/>
                <w:sz w:val="24"/>
                <w:szCs w:val="24"/>
              </w:rPr>
            </w:pPr>
            <w:r>
              <w:rPr>
                <w:rFonts w:hint="eastAsia" w:ascii="宋体" w:hAnsi="宋体" w:cs="宋体"/>
                <w:b w:val="0"/>
                <w:sz w:val="24"/>
                <w:szCs w:val="24"/>
              </w:rPr>
              <w:t>考察项</w:t>
            </w:r>
          </w:p>
        </w:tc>
        <w:tc>
          <w:tcPr>
            <w:tcW w:w="5863" w:type="dxa"/>
            <w:noWrap w:val="0"/>
            <w:vAlign w:val="top"/>
          </w:tcPr>
          <w:p w14:paraId="267D2131">
            <w:pPr>
              <w:pStyle w:val="7"/>
              <w:jc w:val="left"/>
              <w:rPr>
                <w:rFonts w:ascii="宋体" w:hAnsi="宋体" w:cs="宋体"/>
                <w:b w:val="0"/>
                <w:sz w:val="24"/>
                <w:szCs w:val="24"/>
              </w:rPr>
            </w:pPr>
            <w:r>
              <w:rPr>
                <w:rFonts w:hint="eastAsia" w:ascii="宋体" w:hAnsi="宋体" w:cs="宋体"/>
                <w:b w:val="0"/>
                <w:sz w:val="24"/>
                <w:szCs w:val="24"/>
              </w:rPr>
              <w:t>内容</w:t>
            </w:r>
          </w:p>
        </w:tc>
      </w:tr>
      <w:tr w14:paraId="033D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noWrap w:val="0"/>
            <w:vAlign w:val="top"/>
          </w:tcPr>
          <w:p w14:paraId="0B522F27">
            <w:pPr>
              <w:pStyle w:val="7"/>
              <w:jc w:val="left"/>
              <w:rPr>
                <w:rFonts w:ascii="宋体" w:hAnsi="宋体" w:cs="宋体"/>
                <w:b w:val="0"/>
                <w:sz w:val="24"/>
                <w:szCs w:val="24"/>
              </w:rPr>
            </w:pPr>
            <w:r>
              <w:rPr>
                <w:rFonts w:hint="eastAsia" w:ascii="宋体" w:hAnsi="宋体" w:cs="宋体"/>
                <w:b w:val="0"/>
                <w:sz w:val="24"/>
                <w:szCs w:val="24"/>
              </w:rPr>
              <w:t>1</w:t>
            </w:r>
          </w:p>
        </w:tc>
        <w:tc>
          <w:tcPr>
            <w:tcW w:w="2550" w:type="dxa"/>
            <w:noWrap w:val="0"/>
            <w:vAlign w:val="top"/>
          </w:tcPr>
          <w:p w14:paraId="3BE47C13">
            <w:pPr>
              <w:pStyle w:val="7"/>
              <w:jc w:val="left"/>
              <w:rPr>
                <w:rFonts w:ascii="宋体" w:hAnsi="宋体" w:cs="宋体"/>
                <w:b w:val="0"/>
                <w:sz w:val="24"/>
                <w:szCs w:val="24"/>
              </w:rPr>
            </w:pPr>
            <w:r>
              <w:rPr>
                <w:rFonts w:hint="eastAsia" w:ascii="宋体" w:hAnsi="宋体" w:cs="宋体"/>
                <w:b w:val="0"/>
                <w:sz w:val="24"/>
                <w:szCs w:val="24"/>
              </w:rPr>
              <w:t>针对于本项目私有云VPC网络中接入裸金属设备的技术实现方式</w:t>
            </w:r>
          </w:p>
        </w:tc>
        <w:tc>
          <w:tcPr>
            <w:tcW w:w="5863" w:type="dxa"/>
            <w:noWrap w:val="0"/>
            <w:vAlign w:val="top"/>
          </w:tcPr>
          <w:p w14:paraId="52436060">
            <w:pPr>
              <w:pStyle w:val="7"/>
              <w:jc w:val="left"/>
              <w:rPr>
                <w:rFonts w:hint="eastAsia" w:ascii="宋体" w:hAnsi="宋体" w:cs="宋体"/>
                <w:b w:val="0"/>
                <w:sz w:val="24"/>
                <w:szCs w:val="24"/>
              </w:rPr>
            </w:pPr>
            <w:r>
              <w:rPr>
                <w:rFonts w:hint="eastAsia" w:ascii="宋体" w:hAnsi="宋体" w:cs="宋体"/>
                <w:b w:val="0"/>
                <w:sz w:val="24"/>
                <w:szCs w:val="24"/>
              </w:rPr>
              <w:t>结合所投产品自身和我台网络环境现状需求，描述内容应包括：</w:t>
            </w:r>
          </w:p>
          <w:p w14:paraId="7A0FAFCD">
            <w:pPr>
              <w:pStyle w:val="7"/>
              <w:jc w:val="left"/>
              <w:rPr>
                <w:rFonts w:hint="eastAsia" w:ascii="宋体" w:hAnsi="宋体" w:cs="宋体"/>
                <w:b w:val="0"/>
                <w:sz w:val="24"/>
                <w:szCs w:val="24"/>
              </w:rPr>
            </w:pPr>
            <w:r>
              <w:rPr>
                <w:rFonts w:hint="eastAsia" w:ascii="宋体" w:hAnsi="宋体" w:cs="宋体"/>
                <w:b w:val="0"/>
                <w:sz w:val="24"/>
                <w:szCs w:val="24"/>
              </w:rPr>
              <w:t>①超融合平台物理网络的接入方式；</w:t>
            </w:r>
          </w:p>
          <w:p w14:paraId="7EF681B0">
            <w:pPr>
              <w:pStyle w:val="7"/>
              <w:jc w:val="left"/>
              <w:rPr>
                <w:rFonts w:hint="eastAsia" w:ascii="宋体" w:hAnsi="宋体" w:cs="宋体"/>
                <w:b w:val="0"/>
                <w:sz w:val="24"/>
                <w:szCs w:val="24"/>
              </w:rPr>
            </w:pPr>
            <w:r>
              <w:rPr>
                <w:rFonts w:hint="eastAsia" w:ascii="宋体" w:hAnsi="宋体" w:cs="宋体"/>
                <w:b w:val="0"/>
                <w:sz w:val="24"/>
                <w:szCs w:val="24"/>
              </w:rPr>
              <w:t>②VPC网络中裸金属设备的业务流量访问逻辑及裸金属设备与VPC外部业务网络主机互访时是如何被云平台分布式防火墙防护的；</w:t>
            </w:r>
          </w:p>
          <w:p w14:paraId="1F9AD285">
            <w:pPr>
              <w:pStyle w:val="7"/>
              <w:jc w:val="left"/>
              <w:rPr>
                <w:rFonts w:hint="eastAsia" w:ascii="宋体" w:hAnsi="宋体" w:cs="宋体"/>
                <w:b w:val="0"/>
                <w:sz w:val="24"/>
                <w:szCs w:val="24"/>
              </w:rPr>
            </w:pPr>
            <w:r>
              <w:rPr>
                <w:rFonts w:hint="eastAsia" w:ascii="宋体" w:hAnsi="宋体" w:cs="宋体"/>
                <w:b w:val="0"/>
                <w:sz w:val="24"/>
                <w:szCs w:val="24"/>
              </w:rPr>
              <w:t>③VPC网络中裸金属设备的管理流量访问逻辑；</w:t>
            </w:r>
          </w:p>
          <w:p w14:paraId="134195F6">
            <w:pPr>
              <w:pStyle w:val="7"/>
              <w:jc w:val="left"/>
              <w:rPr>
                <w:rFonts w:hint="eastAsia" w:ascii="宋体" w:hAnsi="宋体" w:cs="宋体"/>
                <w:b w:val="0"/>
                <w:sz w:val="24"/>
                <w:szCs w:val="24"/>
              </w:rPr>
            </w:pPr>
            <w:r>
              <w:rPr>
                <w:rFonts w:hint="eastAsia" w:ascii="宋体" w:hAnsi="宋体" w:cs="宋体"/>
                <w:b w:val="0"/>
                <w:sz w:val="24"/>
                <w:szCs w:val="24"/>
              </w:rPr>
              <w:t>④VPC中裸金属设备与云平台虚拟机的差异；</w:t>
            </w:r>
          </w:p>
          <w:p w14:paraId="669F4D0D">
            <w:pPr>
              <w:pStyle w:val="7"/>
              <w:jc w:val="left"/>
              <w:rPr>
                <w:rFonts w:ascii="宋体" w:hAnsi="宋体" w:cs="宋体"/>
                <w:b w:val="0"/>
                <w:sz w:val="24"/>
                <w:szCs w:val="24"/>
              </w:rPr>
            </w:pPr>
            <w:r>
              <w:rPr>
                <w:rFonts w:hint="eastAsia" w:ascii="宋体" w:hAnsi="宋体" w:cs="宋体"/>
                <w:b w:val="0"/>
                <w:sz w:val="24"/>
                <w:szCs w:val="24"/>
              </w:rPr>
              <w:t>⑤采取此实现方式的优势。</w:t>
            </w:r>
          </w:p>
        </w:tc>
      </w:tr>
      <w:tr w14:paraId="7DA5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noWrap w:val="0"/>
            <w:vAlign w:val="top"/>
          </w:tcPr>
          <w:p w14:paraId="7DFAEBE2">
            <w:pPr>
              <w:pStyle w:val="7"/>
              <w:jc w:val="left"/>
              <w:rPr>
                <w:rFonts w:ascii="宋体" w:hAnsi="宋体" w:cs="宋体"/>
                <w:b w:val="0"/>
                <w:sz w:val="24"/>
                <w:szCs w:val="24"/>
              </w:rPr>
            </w:pPr>
            <w:r>
              <w:rPr>
                <w:rFonts w:hint="eastAsia" w:ascii="宋体" w:hAnsi="宋体" w:cs="宋体"/>
                <w:b w:val="0"/>
                <w:sz w:val="24"/>
                <w:szCs w:val="24"/>
              </w:rPr>
              <w:t>2</w:t>
            </w:r>
          </w:p>
        </w:tc>
        <w:tc>
          <w:tcPr>
            <w:tcW w:w="2550" w:type="dxa"/>
            <w:noWrap w:val="0"/>
            <w:vAlign w:val="top"/>
          </w:tcPr>
          <w:p w14:paraId="744BABB1">
            <w:pPr>
              <w:adjustRightInd w:val="0"/>
              <w:spacing w:line="360" w:lineRule="auto"/>
              <w:jc w:val="left"/>
              <w:textAlignment w:val="baseline"/>
              <w:rPr>
                <w:rFonts w:hint="eastAsia" w:ascii="宋体" w:hAnsi="宋体" w:cs="宋体"/>
                <w:sz w:val="24"/>
              </w:rPr>
            </w:pPr>
            <w:r>
              <w:rPr>
                <w:rFonts w:hint="eastAsia" w:ascii="宋体" w:hAnsi="宋体" w:cs="宋体"/>
                <w:sz w:val="24"/>
              </w:rPr>
              <w:t>针对于我台现有文件存储的安全挂载的实现。</w:t>
            </w:r>
          </w:p>
        </w:tc>
        <w:tc>
          <w:tcPr>
            <w:tcW w:w="5863" w:type="dxa"/>
            <w:noWrap w:val="0"/>
            <w:vAlign w:val="top"/>
          </w:tcPr>
          <w:p w14:paraId="6C418C3A">
            <w:pPr>
              <w:pStyle w:val="7"/>
              <w:jc w:val="left"/>
              <w:rPr>
                <w:rFonts w:hint="eastAsia" w:ascii="宋体" w:hAnsi="宋体" w:cs="宋体"/>
                <w:b w:val="0"/>
                <w:sz w:val="24"/>
                <w:szCs w:val="24"/>
              </w:rPr>
            </w:pPr>
            <w:r>
              <w:rPr>
                <w:rFonts w:hint="eastAsia" w:ascii="宋体" w:hAnsi="宋体" w:cs="宋体"/>
                <w:b w:val="0"/>
                <w:sz w:val="24"/>
                <w:szCs w:val="24"/>
              </w:rPr>
              <w:t>结合我台网络环境现状及分布式存储现状，针对我台利旧文件存储挂载至本项目云平台中不同VPC中的虚拟机的技术方式包括：</w:t>
            </w:r>
          </w:p>
          <w:p w14:paraId="5040FBD2">
            <w:pPr>
              <w:pStyle w:val="7"/>
              <w:jc w:val="left"/>
              <w:rPr>
                <w:rFonts w:hint="eastAsia" w:ascii="宋体" w:hAnsi="宋体" w:cs="宋体"/>
                <w:b w:val="0"/>
                <w:sz w:val="24"/>
                <w:szCs w:val="24"/>
              </w:rPr>
            </w:pPr>
            <w:r>
              <w:rPr>
                <w:rFonts w:hint="eastAsia" w:ascii="宋体" w:hAnsi="宋体" w:cs="宋体"/>
                <w:b w:val="0"/>
                <w:sz w:val="24"/>
                <w:szCs w:val="24"/>
              </w:rPr>
              <w:t>①分析本项目可能存在的技术难点；</w:t>
            </w:r>
          </w:p>
          <w:p w14:paraId="44812AF4">
            <w:pPr>
              <w:pStyle w:val="7"/>
              <w:jc w:val="left"/>
              <w:rPr>
                <w:rFonts w:hint="eastAsia" w:ascii="宋体" w:hAnsi="宋体" w:cs="宋体"/>
                <w:b w:val="0"/>
                <w:sz w:val="24"/>
                <w:szCs w:val="24"/>
              </w:rPr>
            </w:pPr>
            <w:r>
              <w:rPr>
                <w:rFonts w:hint="eastAsia" w:ascii="宋体" w:hAnsi="宋体" w:cs="宋体"/>
                <w:b w:val="0"/>
                <w:sz w:val="24"/>
                <w:szCs w:val="24"/>
              </w:rPr>
              <w:t>②从网络访问角度，描述不同业务系统挂载分布式存储可能存在的风险；</w:t>
            </w:r>
          </w:p>
          <w:p w14:paraId="5E191992">
            <w:pPr>
              <w:pStyle w:val="7"/>
              <w:jc w:val="left"/>
              <w:rPr>
                <w:rFonts w:hint="eastAsia" w:ascii="宋体" w:hAnsi="宋体" w:cs="宋体"/>
                <w:b w:val="0"/>
                <w:sz w:val="24"/>
                <w:szCs w:val="24"/>
              </w:rPr>
            </w:pPr>
            <w:r>
              <w:rPr>
                <w:rFonts w:hint="eastAsia" w:ascii="宋体" w:hAnsi="宋体" w:cs="宋体"/>
                <w:b w:val="0"/>
                <w:sz w:val="24"/>
                <w:szCs w:val="24"/>
              </w:rPr>
              <w:t>③为解决上述风险，本项目VPC网络中虚拟机与分布式存储的访问逻辑；</w:t>
            </w:r>
          </w:p>
          <w:p w14:paraId="418E6190">
            <w:pPr>
              <w:pStyle w:val="7"/>
              <w:jc w:val="left"/>
              <w:rPr>
                <w:rFonts w:hint="eastAsia" w:ascii="宋体" w:hAnsi="宋体" w:cs="宋体"/>
                <w:b w:val="0"/>
                <w:sz w:val="24"/>
                <w:szCs w:val="24"/>
              </w:rPr>
            </w:pPr>
            <w:r>
              <w:rPr>
                <w:rFonts w:hint="eastAsia" w:ascii="宋体" w:hAnsi="宋体" w:cs="宋体"/>
                <w:b w:val="0"/>
                <w:sz w:val="24"/>
                <w:szCs w:val="24"/>
              </w:rPr>
              <w:t>④本项目如何保障分布式存储的安全挂载的；</w:t>
            </w:r>
          </w:p>
          <w:p w14:paraId="2F34CF7A">
            <w:pPr>
              <w:pStyle w:val="7"/>
              <w:jc w:val="left"/>
              <w:rPr>
                <w:rFonts w:hint="eastAsia" w:ascii="宋体" w:hAnsi="宋体" w:cs="宋体"/>
                <w:b w:val="0"/>
                <w:sz w:val="24"/>
                <w:szCs w:val="24"/>
              </w:rPr>
            </w:pPr>
            <w:r>
              <w:rPr>
                <w:rFonts w:hint="eastAsia" w:ascii="宋体" w:hAnsi="宋体" w:cs="宋体"/>
                <w:b w:val="0"/>
                <w:sz w:val="24"/>
                <w:szCs w:val="24"/>
              </w:rPr>
              <w:t>⑤采取此实现方式的优势。</w:t>
            </w:r>
          </w:p>
        </w:tc>
      </w:tr>
      <w:tr w14:paraId="07A0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noWrap w:val="0"/>
            <w:vAlign w:val="top"/>
          </w:tcPr>
          <w:p w14:paraId="2F9FED82">
            <w:pPr>
              <w:pStyle w:val="7"/>
              <w:jc w:val="left"/>
              <w:rPr>
                <w:rFonts w:ascii="宋体" w:hAnsi="宋体" w:cs="宋体"/>
                <w:b w:val="0"/>
                <w:sz w:val="24"/>
                <w:szCs w:val="24"/>
              </w:rPr>
            </w:pPr>
            <w:r>
              <w:rPr>
                <w:rFonts w:hint="eastAsia" w:ascii="宋体" w:hAnsi="宋体" w:cs="宋体"/>
                <w:b w:val="0"/>
                <w:sz w:val="24"/>
                <w:szCs w:val="24"/>
              </w:rPr>
              <w:t>3</w:t>
            </w:r>
          </w:p>
        </w:tc>
        <w:tc>
          <w:tcPr>
            <w:tcW w:w="2550" w:type="dxa"/>
            <w:noWrap w:val="0"/>
            <w:vAlign w:val="top"/>
          </w:tcPr>
          <w:p w14:paraId="14BB68BD">
            <w:pPr>
              <w:adjustRightInd w:val="0"/>
              <w:spacing w:line="360" w:lineRule="auto"/>
              <w:jc w:val="left"/>
              <w:textAlignment w:val="baseline"/>
              <w:rPr>
                <w:rFonts w:hint="eastAsia" w:ascii="宋体" w:hAnsi="宋体" w:cs="宋体"/>
                <w:sz w:val="24"/>
              </w:rPr>
            </w:pPr>
            <w:r>
              <w:rPr>
                <w:rFonts w:hint="eastAsia" w:ascii="宋体" w:hAnsi="宋体" w:cs="宋体"/>
                <w:sz w:val="24"/>
              </w:rPr>
              <w:t>给出本项目云平台及其云主机的接入方式</w:t>
            </w:r>
          </w:p>
        </w:tc>
        <w:tc>
          <w:tcPr>
            <w:tcW w:w="5863" w:type="dxa"/>
            <w:noWrap w:val="0"/>
            <w:vAlign w:val="top"/>
          </w:tcPr>
          <w:p w14:paraId="6C8057B4">
            <w:pPr>
              <w:pStyle w:val="7"/>
              <w:jc w:val="left"/>
              <w:rPr>
                <w:rFonts w:hint="eastAsia" w:ascii="宋体" w:hAnsi="宋体" w:cs="宋体"/>
                <w:b w:val="0"/>
                <w:sz w:val="24"/>
                <w:szCs w:val="24"/>
              </w:rPr>
            </w:pPr>
            <w:r>
              <w:rPr>
                <w:rFonts w:hint="eastAsia" w:ascii="宋体" w:hAnsi="宋体" w:cs="宋体"/>
                <w:b w:val="0"/>
                <w:sz w:val="24"/>
                <w:szCs w:val="24"/>
              </w:rPr>
              <w:t>结合所投产品自身和我台网络环境现状，描述接入方式内容包括：</w:t>
            </w:r>
          </w:p>
          <w:p w14:paraId="1307B465">
            <w:pPr>
              <w:pStyle w:val="7"/>
              <w:jc w:val="left"/>
              <w:rPr>
                <w:rFonts w:hint="eastAsia" w:ascii="宋体" w:hAnsi="宋体" w:cs="宋体"/>
                <w:b w:val="0"/>
                <w:sz w:val="24"/>
                <w:szCs w:val="24"/>
              </w:rPr>
            </w:pPr>
            <w:r>
              <w:rPr>
                <w:rFonts w:hint="eastAsia" w:ascii="宋体" w:hAnsi="宋体" w:cs="宋体"/>
                <w:b w:val="0"/>
                <w:sz w:val="24"/>
                <w:szCs w:val="24"/>
              </w:rPr>
              <w:t>①对实际数据中心网络环境的理解；</w:t>
            </w:r>
          </w:p>
          <w:p w14:paraId="6EFAD13D">
            <w:pPr>
              <w:pStyle w:val="7"/>
              <w:jc w:val="left"/>
              <w:rPr>
                <w:rFonts w:hint="eastAsia" w:ascii="宋体" w:hAnsi="宋体" w:cs="宋体"/>
                <w:b w:val="0"/>
                <w:sz w:val="24"/>
                <w:szCs w:val="24"/>
              </w:rPr>
            </w:pPr>
            <w:r>
              <w:rPr>
                <w:rFonts w:hint="eastAsia" w:ascii="宋体" w:hAnsi="宋体" w:cs="宋体"/>
                <w:b w:val="0"/>
                <w:sz w:val="24"/>
                <w:szCs w:val="24"/>
              </w:rPr>
              <w:t>②本项目云平台及云主机接入网络的建议；</w:t>
            </w:r>
          </w:p>
          <w:p w14:paraId="39430EFA">
            <w:pPr>
              <w:pStyle w:val="7"/>
              <w:jc w:val="left"/>
              <w:rPr>
                <w:rFonts w:hint="eastAsia" w:ascii="宋体" w:hAnsi="宋体" w:cs="宋体"/>
                <w:b w:val="0"/>
                <w:sz w:val="24"/>
                <w:szCs w:val="24"/>
              </w:rPr>
            </w:pPr>
            <w:r>
              <w:rPr>
                <w:rFonts w:hint="eastAsia" w:ascii="宋体" w:hAnsi="宋体" w:cs="宋体"/>
                <w:b w:val="0"/>
                <w:sz w:val="24"/>
                <w:szCs w:val="24"/>
              </w:rPr>
              <w:t>③采取此实现方式的优势；</w:t>
            </w:r>
          </w:p>
          <w:p w14:paraId="178D1233">
            <w:pPr>
              <w:pStyle w:val="7"/>
              <w:jc w:val="left"/>
              <w:rPr>
                <w:rFonts w:hint="eastAsia" w:ascii="宋体" w:hAnsi="宋体" w:cs="宋体"/>
                <w:b w:val="0"/>
                <w:sz w:val="24"/>
                <w:szCs w:val="24"/>
              </w:rPr>
            </w:pPr>
            <w:r>
              <w:rPr>
                <w:rFonts w:hint="eastAsia" w:ascii="宋体" w:hAnsi="宋体" w:cs="宋体"/>
                <w:b w:val="0"/>
                <w:sz w:val="24"/>
                <w:szCs w:val="24"/>
              </w:rPr>
              <w:t>④本期项目云平台具备的基本安全能力及未来可支持扩展的安全能力；</w:t>
            </w:r>
          </w:p>
          <w:p w14:paraId="71EA6AA4">
            <w:pPr>
              <w:pStyle w:val="7"/>
              <w:jc w:val="left"/>
              <w:rPr>
                <w:rFonts w:hint="eastAsia" w:ascii="宋体" w:hAnsi="宋体" w:cs="宋体"/>
                <w:b w:val="0"/>
                <w:sz w:val="24"/>
                <w:szCs w:val="24"/>
              </w:rPr>
            </w:pPr>
            <w:r>
              <w:rPr>
                <w:rFonts w:hint="eastAsia" w:ascii="宋体" w:hAnsi="宋体" w:cs="宋体"/>
                <w:b w:val="0"/>
                <w:sz w:val="24"/>
                <w:szCs w:val="24"/>
              </w:rPr>
              <w:t>⑤说明云平台应具备什么样的开放能力。</w:t>
            </w:r>
          </w:p>
          <w:p w14:paraId="4A6627C4">
            <w:pPr>
              <w:pStyle w:val="7"/>
              <w:jc w:val="left"/>
              <w:rPr>
                <w:rFonts w:hint="eastAsia" w:ascii="宋体" w:hAnsi="宋体" w:cs="宋体"/>
                <w:b w:val="0"/>
                <w:sz w:val="24"/>
                <w:szCs w:val="24"/>
              </w:rPr>
            </w:pPr>
          </w:p>
        </w:tc>
      </w:tr>
      <w:tr w14:paraId="1AAB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noWrap w:val="0"/>
            <w:vAlign w:val="top"/>
          </w:tcPr>
          <w:p w14:paraId="66126CB1">
            <w:pPr>
              <w:pStyle w:val="7"/>
              <w:jc w:val="left"/>
              <w:rPr>
                <w:rFonts w:ascii="宋体" w:hAnsi="宋体" w:cs="宋体"/>
                <w:b w:val="0"/>
                <w:sz w:val="24"/>
                <w:szCs w:val="24"/>
              </w:rPr>
            </w:pPr>
            <w:r>
              <w:rPr>
                <w:rFonts w:hint="eastAsia" w:ascii="宋体" w:hAnsi="宋体" w:cs="宋体"/>
                <w:b w:val="0"/>
                <w:sz w:val="24"/>
                <w:szCs w:val="24"/>
              </w:rPr>
              <w:t>4</w:t>
            </w:r>
          </w:p>
        </w:tc>
        <w:tc>
          <w:tcPr>
            <w:tcW w:w="2550" w:type="dxa"/>
            <w:noWrap w:val="0"/>
            <w:vAlign w:val="top"/>
          </w:tcPr>
          <w:p w14:paraId="1EECED23">
            <w:pPr>
              <w:adjustRightInd w:val="0"/>
              <w:spacing w:line="360" w:lineRule="auto"/>
              <w:jc w:val="left"/>
              <w:textAlignment w:val="baseline"/>
              <w:rPr>
                <w:rFonts w:hint="eastAsia" w:ascii="宋体" w:hAnsi="宋体" w:cs="宋体"/>
                <w:sz w:val="24"/>
              </w:rPr>
            </w:pPr>
            <w:r>
              <w:rPr>
                <w:rFonts w:hint="eastAsia" w:ascii="宋体" w:hAnsi="宋体" w:cs="宋体"/>
                <w:sz w:val="24"/>
              </w:rPr>
              <w:t>如何支撑上层业务系统稳定运行</w:t>
            </w:r>
          </w:p>
          <w:p w14:paraId="5533C24D">
            <w:pPr>
              <w:adjustRightInd w:val="0"/>
              <w:spacing w:line="360" w:lineRule="auto"/>
              <w:jc w:val="left"/>
              <w:textAlignment w:val="baseline"/>
              <w:rPr>
                <w:rFonts w:hint="eastAsia" w:ascii="宋体" w:hAnsi="宋体" w:cs="宋体"/>
                <w:sz w:val="24"/>
              </w:rPr>
            </w:pPr>
          </w:p>
        </w:tc>
        <w:tc>
          <w:tcPr>
            <w:tcW w:w="5863" w:type="dxa"/>
            <w:noWrap w:val="0"/>
            <w:vAlign w:val="top"/>
          </w:tcPr>
          <w:p w14:paraId="30B45ED2">
            <w:pPr>
              <w:pStyle w:val="7"/>
              <w:jc w:val="left"/>
              <w:rPr>
                <w:rFonts w:hint="eastAsia" w:ascii="宋体" w:hAnsi="宋体" w:cs="宋体"/>
                <w:b w:val="0"/>
                <w:sz w:val="24"/>
                <w:szCs w:val="24"/>
              </w:rPr>
            </w:pPr>
            <w:r>
              <w:rPr>
                <w:rFonts w:hint="eastAsia" w:ascii="宋体" w:hAnsi="宋体" w:cs="宋体"/>
                <w:b w:val="0"/>
                <w:sz w:val="24"/>
                <w:szCs w:val="24"/>
              </w:rPr>
              <w:t>结合所投产品自身和我台网络环境现状，说明本项目如何建设，能更好的支撑上层业务系统的稳定运行：</w:t>
            </w:r>
          </w:p>
          <w:p w14:paraId="0CFF7D3C">
            <w:pPr>
              <w:pStyle w:val="7"/>
              <w:jc w:val="left"/>
              <w:rPr>
                <w:rFonts w:hint="eastAsia" w:ascii="宋体" w:hAnsi="宋体" w:cs="宋体"/>
                <w:b w:val="0"/>
                <w:sz w:val="24"/>
                <w:szCs w:val="24"/>
              </w:rPr>
            </w:pPr>
            <w:r>
              <w:rPr>
                <w:rFonts w:hint="eastAsia" w:ascii="宋体" w:hAnsi="宋体" w:cs="宋体"/>
                <w:b w:val="0"/>
                <w:sz w:val="24"/>
                <w:szCs w:val="24"/>
              </w:rPr>
              <w:t>①描述对业务系统适配的支持能力；</w:t>
            </w:r>
          </w:p>
          <w:p w14:paraId="2A2BCAE1">
            <w:pPr>
              <w:pStyle w:val="7"/>
              <w:jc w:val="left"/>
              <w:rPr>
                <w:rFonts w:hint="eastAsia" w:ascii="宋体" w:hAnsi="宋体" w:cs="宋体"/>
                <w:b w:val="0"/>
                <w:sz w:val="24"/>
                <w:szCs w:val="24"/>
              </w:rPr>
            </w:pPr>
            <w:r>
              <w:rPr>
                <w:rFonts w:hint="eastAsia" w:ascii="宋体" w:hAnsi="宋体" w:cs="宋体"/>
                <w:b w:val="0"/>
                <w:sz w:val="24"/>
                <w:szCs w:val="24"/>
              </w:rPr>
              <w:t>②从产品兼容性层面，描述如何更好的支撑上层业务系统；</w:t>
            </w:r>
          </w:p>
          <w:p w14:paraId="4FB98357">
            <w:pPr>
              <w:pStyle w:val="7"/>
              <w:jc w:val="left"/>
              <w:rPr>
                <w:rFonts w:hint="eastAsia" w:ascii="宋体" w:hAnsi="宋体" w:cs="宋体"/>
                <w:b w:val="0"/>
                <w:sz w:val="24"/>
                <w:szCs w:val="24"/>
              </w:rPr>
            </w:pPr>
            <w:r>
              <w:rPr>
                <w:rFonts w:hint="eastAsia" w:ascii="宋体" w:hAnsi="宋体" w:cs="宋体"/>
                <w:b w:val="0"/>
                <w:sz w:val="24"/>
                <w:szCs w:val="24"/>
              </w:rPr>
              <w:t>③从产品性能层面，描述如何更好的支撑上层业务系统；</w:t>
            </w:r>
          </w:p>
          <w:p w14:paraId="4BC9695D">
            <w:pPr>
              <w:pStyle w:val="7"/>
              <w:jc w:val="left"/>
              <w:rPr>
                <w:rFonts w:hint="eastAsia" w:ascii="宋体" w:hAnsi="宋体" w:cs="宋体"/>
                <w:b w:val="0"/>
                <w:sz w:val="24"/>
                <w:szCs w:val="24"/>
              </w:rPr>
            </w:pPr>
            <w:r>
              <w:rPr>
                <w:rFonts w:hint="eastAsia" w:ascii="宋体" w:hAnsi="宋体" w:cs="宋体"/>
                <w:b w:val="0"/>
                <w:sz w:val="24"/>
                <w:szCs w:val="24"/>
              </w:rPr>
              <w:t>④从软件功能层面，描述如何更好的支撑上层业务系统；</w:t>
            </w:r>
          </w:p>
          <w:p w14:paraId="31480110">
            <w:pPr>
              <w:pStyle w:val="7"/>
              <w:jc w:val="left"/>
              <w:rPr>
                <w:rFonts w:hint="eastAsia" w:ascii="宋体" w:hAnsi="宋体" w:cs="宋体"/>
                <w:b w:val="0"/>
                <w:sz w:val="24"/>
                <w:szCs w:val="24"/>
              </w:rPr>
            </w:pPr>
            <w:r>
              <w:rPr>
                <w:rFonts w:hint="eastAsia" w:ascii="宋体" w:hAnsi="宋体" w:cs="宋体"/>
                <w:b w:val="0"/>
                <w:sz w:val="24"/>
                <w:szCs w:val="24"/>
              </w:rPr>
              <w:t>⑤从技术支持层面，描述如何更好的支撑上层业务系统。</w:t>
            </w:r>
          </w:p>
          <w:p w14:paraId="0B7D6439">
            <w:pPr>
              <w:pStyle w:val="7"/>
              <w:jc w:val="left"/>
              <w:rPr>
                <w:rFonts w:hint="eastAsia" w:ascii="宋体" w:hAnsi="宋体" w:cs="宋体"/>
                <w:b w:val="0"/>
                <w:sz w:val="24"/>
                <w:szCs w:val="24"/>
              </w:rPr>
            </w:pPr>
          </w:p>
        </w:tc>
      </w:tr>
    </w:tbl>
    <w:p w14:paraId="78C5C2FB">
      <w:pPr>
        <w:pStyle w:val="7"/>
        <w:jc w:val="left"/>
        <w:rPr>
          <w:rFonts w:ascii="宋体" w:hAnsi="宋体" w:cs="宋体"/>
          <w:sz w:val="24"/>
          <w:szCs w:val="24"/>
        </w:rPr>
      </w:pPr>
      <w:bookmarkStart w:id="0" w:name="_Toc89041367"/>
      <w:bookmarkStart w:id="1" w:name="_Toc1810913138"/>
      <w:bookmarkStart w:id="2" w:name="_Toc39083421"/>
      <w:bookmarkStart w:id="3" w:name="_Toc22003"/>
      <w:bookmarkStart w:id="4" w:name="_Toc23066"/>
      <w:bookmarkStart w:id="5" w:name="_Toc29300980"/>
      <w:bookmarkStart w:id="6" w:name="_Toc86707260"/>
      <w:bookmarkStart w:id="7" w:name="_Toc726551637"/>
      <w:r>
        <w:rPr>
          <w:rFonts w:hint="eastAsia" w:ascii="宋体" w:hAnsi="宋体" w:cs="宋体"/>
          <w:sz w:val="24"/>
          <w:szCs w:val="24"/>
          <w:lang w:val="en-US" w:eastAsia="zh-CN"/>
        </w:rPr>
        <w:t>3.</w:t>
      </w:r>
      <w:r>
        <w:rPr>
          <w:rFonts w:hint="eastAsia" w:ascii="宋体" w:hAnsi="宋体" w:cs="宋体"/>
          <w:sz w:val="24"/>
          <w:szCs w:val="24"/>
        </w:rPr>
        <w:t>项目实施方案及要求</w:t>
      </w:r>
      <w:bookmarkEnd w:id="0"/>
      <w:bookmarkEnd w:id="1"/>
      <w:bookmarkEnd w:id="2"/>
      <w:bookmarkEnd w:id="3"/>
      <w:bookmarkEnd w:id="4"/>
      <w:bookmarkEnd w:id="5"/>
      <w:bookmarkEnd w:id="6"/>
      <w:bookmarkEnd w:id="7"/>
    </w:p>
    <w:p w14:paraId="5C36B0E7">
      <w:pPr>
        <w:snapToGrid w:val="0"/>
        <w:spacing w:line="360" w:lineRule="auto"/>
        <w:ind w:firstLine="480" w:firstLineChars="200"/>
        <w:textAlignment w:val="baseline"/>
        <w:rPr>
          <w:rFonts w:ascii="宋体" w:hAnsi="宋体" w:cs="宋体"/>
          <w:sz w:val="24"/>
        </w:rPr>
      </w:pPr>
      <w:r>
        <w:rPr>
          <w:rFonts w:hint="eastAsia" w:ascii="宋体" w:hAnsi="宋体" w:cs="宋体"/>
          <w:sz w:val="24"/>
        </w:rPr>
        <w:t>本章所涉及项目实施、实施要求，均针对投标人，在整个实施计划中，投标人需协调各设备提供商配合采购人提供实施服务。</w:t>
      </w:r>
    </w:p>
    <w:p w14:paraId="128351FA">
      <w:pPr>
        <w:snapToGrid w:val="0"/>
        <w:spacing w:line="360" w:lineRule="auto"/>
        <w:ind w:firstLine="480" w:firstLineChars="200"/>
        <w:textAlignment w:val="baseline"/>
        <w:rPr>
          <w:rFonts w:ascii="宋体" w:hAnsi="宋体" w:cs="宋体"/>
          <w:sz w:val="24"/>
        </w:rPr>
      </w:pPr>
      <w:r>
        <w:rPr>
          <w:rFonts w:hint="eastAsia" w:ascii="宋体" w:hAnsi="宋体" w:cs="宋体"/>
          <w:sz w:val="24"/>
        </w:rPr>
        <w:t>本项目招标完成后，将分为系统细化设计、综合布线、</w:t>
      </w:r>
      <w:r>
        <w:rPr>
          <w:rFonts w:ascii="宋体" w:hAnsi="宋体" w:cs="宋体"/>
          <w:sz w:val="24"/>
        </w:rPr>
        <w:t>系统预调试、现场软硬件安装调试、系统初验（预验收）、用户培训和系统试运行、系统终验、系统正式运行等</w:t>
      </w:r>
      <w:r>
        <w:rPr>
          <w:rFonts w:hint="eastAsia" w:ascii="宋体" w:hAnsi="宋体" w:cs="宋体"/>
          <w:sz w:val="24"/>
        </w:rPr>
        <w:t>八</w:t>
      </w:r>
      <w:r>
        <w:rPr>
          <w:rFonts w:ascii="宋体" w:hAnsi="宋体" w:cs="宋体"/>
          <w:sz w:val="24"/>
        </w:rPr>
        <w:t>个基本工作阶段。</w:t>
      </w:r>
    </w:p>
    <w:p w14:paraId="6052EE31">
      <w:pPr>
        <w:pStyle w:val="4"/>
        <w:numPr>
          <w:ilvl w:val="3"/>
          <w:numId w:val="9"/>
        </w:numPr>
        <w:tabs>
          <w:tab w:val="left" w:pos="1134"/>
        </w:tabs>
        <w:snapToGrid w:val="0"/>
        <w:spacing w:before="240" w:after="120" w:line="360" w:lineRule="auto"/>
        <w:rPr>
          <w:rFonts w:ascii="宋体" w:hAnsi="宋体"/>
          <w:szCs w:val="24"/>
        </w:rPr>
      </w:pPr>
      <w:bookmarkStart w:id="8" w:name="_Toc471850572"/>
      <w:bookmarkEnd w:id="8"/>
      <w:bookmarkStart w:id="9" w:name="_Toc29301416"/>
      <w:bookmarkEnd w:id="9"/>
      <w:bookmarkStart w:id="10" w:name="_Toc37237725"/>
      <w:bookmarkEnd w:id="10"/>
      <w:bookmarkStart w:id="11" w:name="_Toc25005051"/>
      <w:bookmarkEnd w:id="11"/>
      <w:bookmarkStart w:id="12" w:name="_Toc37237727"/>
      <w:bookmarkEnd w:id="12"/>
      <w:bookmarkStart w:id="13" w:name="_Toc29826219"/>
      <w:bookmarkEnd w:id="13"/>
      <w:bookmarkStart w:id="14" w:name="_Toc29300982"/>
      <w:bookmarkEnd w:id="14"/>
      <w:bookmarkStart w:id="15" w:name="_Toc29816755"/>
      <w:bookmarkEnd w:id="15"/>
      <w:bookmarkStart w:id="16" w:name="_Toc30330387"/>
      <w:bookmarkEnd w:id="16"/>
      <w:bookmarkStart w:id="17" w:name="_Toc25005049"/>
      <w:bookmarkEnd w:id="17"/>
      <w:bookmarkStart w:id="18" w:name="_Toc30167541"/>
      <w:bookmarkEnd w:id="18"/>
      <w:bookmarkStart w:id="19" w:name="_Toc471730034"/>
      <w:bookmarkEnd w:id="19"/>
      <w:bookmarkStart w:id="20" w:name="_Toc30327435"/>
      <w:bookmarkEnd w:id="20"/>
      <w:bookmarkStart w:id="21" w:name="_Toc37237729"/>
      <w:bookmarkEnd w:id="21"/>
      <w:bookmarkStart w:id="22" w:name="_Toc25755841"/>
      <w:bookmarkEnd w:id="22"/>
      <w:bookmarkStart w:id="23" w:name="_Toc30330386"/>
      <w:bookmarkEnd w:id="23"/>
      <w:bookmarkStart w:id="24" w:name="_Toc37244993"/>
      <w:bookmarkEnd w:id="24"/>
      <w:bookmarkStart w:id="25" w:name="_Toc29300986"/>
      <w:bookmarkEnd w:id="25"/>
      <w:bookmarkStart w:id="26" w:name="_Toc29301218"/>
      <w:bookmarkEnd w:id="26"/>
      <w:bookmarkStart w:id="27" w:name="_Toc29826226"/>
      <w:bookmarkEnd w:id="27"/>
      <w:bookmarkStart w:id="28" w:name="_Toc29816761"/>
      <w:bookmarkEnd w:id="28"/>
      <w:bookmarkStart w:id="29" w:name="_Toc30327441"/>
      <w:bookmarkEnd w:id="29"/>
      <w:bookmarkStart w:id="30" w:name="_Toc29301413"/>
      <w:bookmarkEnd w:id="30"/>
      <w:bookmarkStart w:id="31" w:name="_Toc29826225"/>
      <w:bookmarkEnd w:id="31"/>
      <w:bookmarkStart w:id="32" w:name="_Toc29485242"/>
      <w:bookmarkEnd w:id="32"/>
      <w:bookmarkStart w:id="33" w:name="_Toc30167346"/>
      <w:bookmarkEnd w:id="33"/>
      <w:bookmarkStart w:id="34" w:name="_Toc30167348"/>
      <w:bookmarkEnd w:id="34"/>
      <w:bookmarkStart w:id="35" w:name="_Toc25005202"/>
      <w:bookmarkEnd w:id="35"/>
      <w:bookmarkStart w:id="36" w:name="_Toc471730032"/>
      <w:bookmarkEnd w:id="36"/>
      <w:bookmarkStart w:id="37" w:name="_Toc471730035"/>
      <w:bookmarkEnd w:id="37"/>
      <w:bookmarkStart w:id="38" w:name="_Toc29300981"/>
      <w:bookmarkEnd w:id="38"/>
      <w:bookmarkStart w:id="39" w:name="_Toc29300792"/>
      <w:bookmarkEnd w:id="39"/>
      <w:bookmarkStart w:id="40" w:name="_Toc29816758"/>
      <w:bookmarkEnd w:id="40"/>
      <w:bookmarkStart w:id="41" w:name="_Toc25005206"/>
      <w:bookmarkEnd w:id="41"/>
      <w:bookmarkStart w:id="42" w:name="_Toc25004909"/>
      <w:bookmarkEnd w:id="42"/>
      <w:bookmarkStart w:id="43" w:name="_Toc30327436"/>
      <w:bookmarkEnd w:id="43"/>
      <w:bookmarkStart w:id="44" w:name="_Toc30167536"/>
      <w:bookmarkEnd w:id="44"/>
      <w:bookmarkStart w:id="45" w:name="_Toc37244996"/>
      <w:bookmarkEnd w:id="45"/>
      <w:bookmarkStart w:id="46" w:name="_Toc30167344"/>
      <w:bookmarkEnd w:id="46"/>
      <w:bookmarkStart w:id="47" w:name="_Toc25005203"/>
      <w:bookmarkEnd w:id="47"/>
      <w:bookmarkStart w:id="48" w:name="_Toc30167347"/>
      <w:bookmarkEnd w:id="48"/>
      <w:bookmarkStart w:id="49" w:name="_Toc25755834"/>
      <w:bookmarkEnd w:id="49"/>
      <w:bookmarkStart w:id="50" w:name="_Toc25755835"/>
      <w:bookmarkEnd w:id="50"/>
      <w:bookmarkStart w:id="51" w:name="_Toc30330382"/>
      <w:bookmarkEnd w:id="51"/>
      <w:bookmarkStart w:id="52" w:name="_Toc37244989"/>
      <w:bookmarkEnd w:id="52"/>
      <w:bookmarkStart w:id="53" w:name="_Toc29826223"/>
      <w:bookmarkEnd w:id="53"/>
      <w:bookmarkStart w:id="54" w:name="_Toc29300983"/>
      <w:bookmarkEnd w:id="54"/>
      <w:bookmarkStart w:id="55" w:name="_Toc30167542"/>
      <w:bookmarkEnd w:id="55"/>
      <w:bookmarkStart w:id="56" w:name="_Toc29300789"/>
      <w:bookmarkEnd w:id="56"/>
      <w:bookmarkStart w:id="57" w:name="_Toc29816759"/>
      <w:bookmarkEnd w:id="57"/>
      <w:bookmarkStart w:id="58" w:name="_Toc25005046"/>
      <w:bookmarkEnd w:id="58"/>
      <w:bookmarkStart w:id="59" w:name="_Toc25753438"/>
      <w:bookmarkEnd w:id="59"/>
      <w:bookmarkStart w:id="60" w:name="_Toc30167540"/>
      <w:bookmarkEnd w:id="60"/>
      <w:bookmarkStart w:id="61" w:name="_Toc25005207"/>
      <w:bookmarkEnd w:id="61"/>
      <w:bookmarkStart w:id="62" w:name="_Toc29301221"/>
      <w:bookmarkEnd w:id="62"/>
      <w:bookmarkStart w:id="63" w:name="_Toc29822614"/>
      <w:bookmarkEnd w:id="63"/>
      <w:bookmarkStart w:id="64" w:name="_Toc29485243"/>
      <w:bookmarkEnd w:id="64"/>
      <w:bookmarkStart w:id="65" w:name="_Toc37244990"/>
      <w:bookmarkEnd w:id="65"/>
      <w:bookmarkStart w:id="66" w:name="_Toc29822617"/>
      <w:bookmarkEnd w:id="66"/>
      <w:bookmarkStart w:id="67" w:name="_Toc37237722"/>
      <w:bookmarkEnd w:id="67"/>
      <w:bookmarkStart w:id="68" w:name="_Toc37237726"/>
      <w:bookmarkEnd w:id="68"/>
      <w:bookmarkStart w:id="69" w:name="_Toc37244992"/>
      <w:bookmarkEnd w:id="69"/>
      <w:bookmarkStart w:id="70" w:name="_Toc29301217"/>
      <w:bookmarkEnd w:id="70"/>
      <w:bookmarkStart w:id="71" w:name="_Toc29301223"/>
      <w:bookmarkEnd w:id="71"/>
      <w:bookmarkStart w:id="72" w:name="_Toc30330381"/>
      <w:bookmarkEnd w:id="72"/>
      <w:bookmarkStart w:id="73" w:name="_Toc25753440"/>
      <w:bookmarkEnd w:id="73"/>
      <w:bookmarkStart w:id="74" w:name="_Toc25004908"/>
      <w:bookmarkEnd w:id="74"/>
      <w:bookmarkStart w:id="75" w:name="_Toc29485237"/>
      <w:bookmarkEnd w:id="75"/>
      <w:bookmarkStart w:id="76" w:name="_Toc30327437"/>
      <w:bookmarkEnd w:id="76"/>
      <w:bookmarkStart w:id="77" w:name="_Toc29300988"/>
      <w:bookmarkEnd w:id="77"/>
      <w:bookmarkStart w:id="78" w:name="_Toc29816760"/>
      <w:bookmarkEnd w:id="78"/>
      <w:bookmarkStart w:id="79" w:name="_Toc29826224"/>
      <w:bookmarkEnd w:id="79"/>
      <w:bookmarkStart w:id="80" w:name="_Toc29822616"/>
      <w:bookmarkEnd w:id="80"/>
      <w:bookmarkStart w:id="81" w:name="_Toc29816762"/>
      <w:bookmarkEnd w:id="81"/>
      <w:bookmarkStart w:id="82" w:name="_Toc37244995"/>
      <w:bookmarkEnd w:id="82"/>
      <w:bookmarkStart w:id="83" w:name="_Toc25753444"/>
      <w:bookmarkEnd w:id="83"/>
      <w:bookmarkStart w:id="84" w:name="_Toc471850574"/>
      <w:bookmarkEnd w:id="84"/>
      <w:bookmarkStart w:id="85" w:name="_Toc30167349"/>
      <w:bookmarkEnd w:id="85"/>
      <w:bookmarkStart w:id="86" w:name="_Toc29822612"/>
      <w:bookmarkEnd w:id="86"/>
      <w:bookmarkStart w:id="87" w:name="_Toc25755836"/>
      <w:bookmarkEnd w:id="87"/>
      <w:bookmarkStart w:id="88" w:name="_Toc17405"/>
      <w:bookmarkEnd w:id="88"/>
      <w:bookmarkStart w:id="89" w:name="_Toc29300793"/>
      <w:bookmarkEnd w:id="89"/>
      <w:bookmarkStart w:id="90" w:name="_Toc25755837"/>
      <w:bookmarkEnd w:id="90"/>
      <w:bookmarkStart w:id="91" w:name="_Toc25005045"/>
      <w:bookmarkEnd w:id="91"/>
      <w:bookmarkStart w:id="92" w:name="_Toc29301414"/>
      <w:bookmarkEnd w:id="92"/>
      <w:bookmarkStart w:id="93" w:name="_Toc29822613"/>
      <w:bookmarkEnd w:id="93"/>
      <w:bookmarkStart w:id="94" w:name="_Toc29485241"/>
      <w:bookmarkEnd w:id="94"/>
      <w:bookmarkStart w:id="95" w:name="_Toc3651"/>
      <w:bookmarkEnd w:id="95"/>
      <w:bookmarkStart w:id="96" w:name="_Toc29552"/>
      <w:bookmarkEnd w:id="96"/>
      <w:bookmarkStart w:id="97" w:name="_Toc25005048"/>
      <w:bookmarkEnd w:id="97"/>
      <w:bookmarkStart w:id="98" w:name="_Toc37237724"/>
      <w:bookmarkEnd w:id="98"/>
      <w:bookmarkStart w:id="99" w:name="_Toc29485239"/>
      <w:bookmarkEnd w:id="99"/>
      <w:bookmarkStart w:id="100" w:name="_Toc29301222"/>
      <w:bookmarkEnd w:id="100"/>
      <w:bookmarkStart w:id="101" w:name="_Toc30327434"/>
      <w:bookmarkEnd w:id="101"/>
      <w:bookmarkStart w:id="102" w:name="_Toc29826220"/>
      <w:bookmarkEnd w:id="102"/>
      <w:bookmarkStart w:id="103" w:name="_Toc29301415"/>
      <w:bookmarkEnd w:id="103"/>
      <w:bookmarkStart w:id="104" w:name="_Toc471850575"/>
      <w:bookmarkEnd w:id="104"/>
      <w:bookmarkStart w:id="105" w:name="_Toc30167538"/>
      <w:bookmarkEnd w:id="105"/>
      <w:bookmarkStart w:id="106" w:name="_Toc29300984"/>
      <w:bookmarkEnd w:id="106"/>
      <w:bookmarkStart w:id="107" w:name="_Toc471730033"/>
      <w:bookmarkEnd w:id="107"/>
      <w:bookmarkStart w:id="108" w:name="_Toc29301411"/>
      <w:bookmarkEnd w:id="108"/>
      <w:bookmarkStart w:id="109" w:name="_Toc29300987"/>
      <w:bookmarkEnd w:id="109"/>
      <w:bookmarkStart w:id="110" w:name="_Toc29300985"/>
      <w:bookmarkEnd w:id="110"/>
      <w:bookmarkStart w:id="111" w:name="_Toc30330385"/>
      <w:bookmarkEnd w:id="111"/>
      <w:bookmarkStart w:id="112" w:name="_Toc29826221"/>
      <w:bookmarkEnd w:id="112"/>
      <w:bookmarkStart w:id="113" w:name="_Toc25753439"/>
      <w:bookmarkEnd w:id="113"/>
      <w:bookmarkStart w:id="114" w:name="_Toc29300790"/>
      <w:bookmarkEnd w:id="114"/>
      <w:bookmarkStart w:id="115" w:name="_Toc29301409"/>
      <w:bookmarkEnd w:id="115"/>
      <w:bookmarkStart w:id="116" w:name="_Toc29485236"/>
      <w:bookmarkEnd w:id="116"/>
      <w:bookmarkStart w:id="117" w:name="_Toc37244991"/>
      <w:bookmarkEnd w:id="117"/>
      <w:bookmarkStart w:id="118" w:name="_Toc30167343"/>
      <w:bookmarkEnd w:id="118"/>
      <w:bookmarkStart w:id="119" w:name="_Toc25755839"/>
      <w:bookmarkEnd w:id="119"/>
      <w:bookmarkStart w:id="120" w:name="_Toc30330383"/>
      <w:bookmarkEnd w:id="120"/>
      <w:bookmarkStart w:id="121" w:name="_Toc29301219"/>
      <w:bookmarkEnd w:id="121"/>
      <w:bookmarkStart w:id="122" w:name="_Toc25005050"/>
      <w:bookmarkEnd w:id="122"/>
      <w:bookmarkStart w:id="123" w:name="_Toc30330384"/>
      <w:bookmarkEnd w:id="123"/>
      <w:bookmarkStart w:id="124" w:name="_Toc29822611"/>
      <w:bookmarkEnd w:id="124"/>
      <w:bookmarkStart w:id="125" w:name="_Toc30167539"/>
      <w:bookmarkEnd w:id="125"/>
      <w:bookmarkStart w:id="126" w:name="_Toc471850573"/>
      <w:bookmarkEnd w:id="126"/>
      <w:bookmarkStart w:id="127" w:name="_Toc25004910"/>
      <w:bookmarkEnd w:id="127"/>
      <w:bookmarkStart w:id="128" w:name="_Toc29816756"/>
      <w:bookmarkEnd w:id="128"/>
      <w:bookmarkStart w:id="129" w:name="_Toc30327438"/>
      <w:bookmarkEnd w:id="129"/>
      <w:bookmarkStart w:id="130" w:name="_Toc30167345"/>
      <w:bookmarkEnd w:id="130"/>
      <w:bookmarkStart w:id="131" w:name="_Toc25755840"/>
      <w:bookmarkEnd w:id="131"/>
      <w:bookmarkStart w:id="132" w:name="_Toc29485238"/>
      <w:bookmarkEnd w:id="132"/>
      <w:bookmarkStart w:id="133" w:name="_Toc25753441"/>
      <w:bookmarkEnd w:id="133"/>
      <w:bookmarkStart w:id="134" w:name="_Toc25004911"/>
      <w:bookmarkEnd w:id="134"/>
      <w:bookmarkStart w:id="135" w:name="_Toc25005052"/>
      <w:bookmarkEnd w:id="135"/>
      <w:bookmarkStart w:id="136" w:name="_Toc30167342"/>
      <w:bookmarkEnd w:id="136"/>
      <w:bookmarkStart w:id="137" w:name="_Toc37244994"/>
      <w:bookmarkEnd w:id="137"/>
      <w:bookmarkStart w:id="138" w:name="_Toc25753445"/>
      <w:bookmarkEnd w:id="138"/>
      <w:bookmarkStart w:id="139" w:name="_Toc31123"/>
      <w:bookmarkEnd w:id="139"/>
      <w:bookmarkStart w:id="140" w:name="_Toc30167537"/>
      <w:bookmarkEnd w:id="140"/>
      <w:bookmarkStart w:id="141" w:name="_Toc25005205"/>
      <w:bookmarkEnd w:id="141"/>
      <w:bookmarkStart w:id="142" w:name="_Toc29300791"/>
      <w:bookmarkEnd w:id="142"/>
      <w:bookmarkStart w:id="143" w:name="_Toc25005209"/>
      <w:bookmarkEnd w:id="143"/>
      <w:bookmarkStart w:id="144" w:name="_Toc29301410"/>
      <w:bookmarkEnd w:id="144"/>
      <w:bookmarkStart w:id="145" w:name="_Toc37237723"/>
      <w:bookmarkEnd w:id="145"/>
      <w:bookmarkStart w:id="146" w:name="_Toc37237728"/>
      <w:bookmarkEnd w:id="146"/>
      <w:bookmarkStart w:id="147" w:name="_Toc25753442"/>
      <w:bookmarkEnd w:id="147"/>
      <w:bookmarkStart w:id="148" w:name="_Toc25755838"/>
      <w:bookmarkEnd w:id="148"/>
      <w:bookmarkStart w:id="149" w:name="_Toc29822618"/>
      <w:bookmarkEnd w:id="149"/>
      <w:bookmarkStart w:id="150" w:name="_Toc29300794"/>
      <w:bookmarkEnd w:id="150"/>
      <w:bookmarkStart w:id="151" w:name="_Toc29301412"/>
      <w:bookmarkEnd w:id="151"/>
      <w:bookmarkStart w:id="152" w:name="_Toc25753443"/>
      <w:bookmarkEnd w:id="152"/>
      <w:bookmarkStart w:id="153" w:name="_Toc29301216"/>
      <w:bookmarkEnd w:id="153"/>
      <w:bookmarkStart w:id="154" w:name="_Toc30327440"/>
      <w:bookmarkEnd w:id="154"/>
      <w:bookmarkStart w:id="155" w:name="_Toc29300795"/>
      <w:bookmarkEnd w:id="155"/>
      <w:bookmarkStart w:id="156" w:name="_Toc29300788"/>
      <w:bookmarkEnd w:id="156"/>
      <w:bookmarkStart w:id="157" w:name="_Toc29826222"/>
      <w:bookmarkEnd w:id="157"/>
      <w:bookmarkStart w:id="158" w:name="_Toc29485240"/>
      <w:bookmarkEnd w:id="158"/>
      <w:bookmarkStart w:id="159" w:name="_Toc29822615"/>
      <w:bookmarkEnd w:id="159"/>
      <w:bookmarkStart w:id="160" w:name="_Toc25005208"/>
      <w:bookmarkEnd w:id="160"/>
      <w:bookmarkStart w:id="161" w:name="_Toc30327439"/>
      <w:bookmarkEnd w:id="161"/>
      <w:bookmarkStart w:id="162" w:name="_Toc29816757"/>
      <w:bookmarkEnd w:id="162"/>
      <w:bookmarkStart w:id="163" w:name="_Toc30167543"/>
      <w:bookmarkEnd w:id="163"/>
      <w:bookmarkStart w:id="164" w:name="_Toc29301220"/>
      <w:bookmarkEnd w:id="164"/>
      <w:bookmarkStart w:id="165" w:name="_Toc25005047"/>
      <w:bookmarkEnd w:id="165"/>
      <w:bookmarkStart w:id="166" w:name="_Toc25005204"/>
      <w:bookmarkEnd w:id="166"/>
      <w:bookmarkStart w:id="167" w:name="_Toc30330380"/>
      <w:bookmarkEnd w:id="167"/>
      <w:bookmarkStart w:id="168" w:name="_Toc86707261"/>
      <w:bookmarkStart w:id="169" w:name="_Toc29300989"/>
      <w:bookmarkStart w:id="170" w:name="_Toc1878865082"/>
      <w:bookmarkStart w:id="171" w:name="_Toc89041368"/>
      <w:bookmarkStart w:id="172" w:name="_Toc561346217"/>
      <w:bookmarkStart w:id="173" w:name="_Toc39083422"/>
      <w:bookmarkStart w:id="174" w:name="_Toc17375"/>
      <w:bookmarkStart w:id="175" w:name="_Toc27539"/>
      <w:r>
        <w:rPr>
          <w:rFonts w:hint="eastAsia" w:ascii="宋体" w:hAnsi="宋体"/>
          <w:szCs w:val="24"/>
        </w:rPr>
        <w:t>总体实施要求</w:t>
      </w:r>
      <w:bookmarkEnd w:id="168"/>
      <w:bookmarkEnd w:id="169"/>
      <w:bookmarkEnd w:id="170"/>
      <w:bookmarkEnd w:id="171"/>
      <w:bookmarkEnd w:id="172"/>
      <w:bookmarkEnd w:id="173"/>
      <w:bookmarkEnd w:id="174"/>
      <w:bookmarkEnd w:id="175"/>
    </w:p>
    <w:p w14:paraId="3A0000F6">
      <w:pPr>
        <w:pStyle w:val="10"/>
        <w:numPr>
          <w:ilvl w:val="0"/>
          <w:numId w:val="10"/>
        </w:numPr>
        <w:snapToGrid w:val="0"/>
        <w:spacing w:line="360" w:lineRule="auto"/>
        <w:ind w:firstLineChars="0"/>
        <w:textAlignment w:val="baseline"/>
        <w:rPr>
          <w:rFonts w:ascii="宋体" w:hAnsi="宋体"/>
          <w:sz w:val="24"/>
          <w:szCs w:val="24"/>
        </w:rPr>
      </w:pPr>
      <w:r>
        <w:rPr>
          <w:rFonts w:hint="eastAsia" w:ascii="宋体" w:hAnsi="宋体"/>
          <w:sz w:val="24"/>
          <w:szCs w:val="24"/>
        </w:rPr>
        <w:t>中标</w:t>
      </w:r>
      <w:r>
        <w:rPr>
          <w:rFonts w:ascii="宋体" w:hAnsi="宋体"/>
          <w:sz w:val="24"/>
          <w:szCs w:val="24"/>
        </w:rPr>
        <w:t>人</w:t>
      </w:r>
      <w:r>
        <w:rPr>
          <w:rFonts w:hint="eastAsia" w:ascii="宋体" w:hAnsi="宋体"/>
          <w:sz w:val="24"/>
          <w:szCs w:val="24"/>
        </w:rPr>
        <w:t>须根据前述工作阶段规划和采购人具体要求，制定详细的项目实施方案和准确的项目实施时间安排，合理设置关键任务检查时间点，供采购人核实和掌控软件研发、实施准备、现场施工的进度和质量。每个阶段的阶段性工作成果经采购人检查并确认后方可进入下一工作阶段。</w:t>
      </w:r>
    </w:p>
    <w:p w14:paraId="53A34D1C">
      <w:pPr>
        <w:pStyle w:val="10"/>
        <w:numPr>
          <w:ilvl w:val="0"/>
          <w:numId w:val="10"/>
        </w:numPr>
        <w:snapToGrid w:val="0"/>
        <w:spacing w:line="360" w:lineRule="auto"/>
        <w:ind w:firstLineChars="0"/>
        <w:textAlignment w:val="baseline"/>
        <w:rPr>
          <w:rFonts w:ascii="宋体" w:hAnsi="宋体"/>
          <w:sz w:val="24"/>
          <w:szCs w:val="24"/>
        </w:rPr>
      </w:pPr>
      <w:r>
        <w:rPr>
          <w:rFonts w:hint="eastAsia" w:ascii="宋体" w:hAnsi="宋体"/>
          <w:b/>
          <w:bCs/>
          <w:sz w:val="24"/>
          <w:szCs w:val="24"/>
        </w:rPr>
        <w:t>中标</w:t>
      </w:r>
      <w:r>
        <w:rPr>
          <w:rFonts w:ascii="宋体" w:hAnsi="宋体"/>
          <w:b/>
          <w:bCs/>
          <w:sz w:val="24"/>
          <w:szCs w:val="24"/>
        </w:rPr>
        <w:t>人</w:t>
      </w:r>
      <w:r>
        <w:rPr>
          <w:rFonts w:hint="eastAsia" w:ascii="宋体" w:hAnsi="宋体"/>
          <w:b/>
          <w:bCs/>
          <w:sz w:val="24"/>
          <w:szCs w:val="24"/>
        </w:rPr>
        <w:t>需为本项目成立独立的</w:t>
      </w:r>
      <w:r>
        <w:rPr>
          <w:rFonts w:hint="eastAsia" w:ascii="宋体" w:hAnsi="宋体"/>
          <w:b/>
          <w:bCs/>
          <w:sz w:val="24"/>
        </w:rPr>
        <w:t>项目团队</w:t>
      </w:r>
      <w:r>
        <w:rPr>
          <w:rFonts w:hint="eastAsia" w:ascii="宋体" w:hAnsi="宋体"/>
          <w:b/>
          <w:bCs/>
          <w:sz w:val="24"/>
          <w:szCs w:val="24"/>
        </w:rPr>
        <w:t>，包含</w:t>
      </w:r>
      <w:r>
        <w:rPr>
          <w:rFonts w:hint="eastAsia" w:ascii="宋体" w:hAnsi="宋体"/>
          <w:b/>
          <w:bCs/>
          <w:sz w:val="24"/>
        </w:rPr>
        <w:t>团队成员不少于</w:t>
      </w:r>
      <w:r>
        <w:rPr>
          <w:rFonts w:hint="eastAsia" w:ascii="宋体" w:hAnsi="宋体"/>
          <w:b/>
          <w:bCs/>
          <w:sz w:val="24"/>
          <w:lang w:val="en-US" w:eastAsia="zh-CN"/>
        </w:rPr>
        <w:t>3</w:t>
      </w:r>
      <w:r>
        <w:rPr>
          <w:rFonts w:hint="eastAsia" w:ascii="宋体" w:hAnsi="宋体"/>
          <w:b/>
          <w:bCs/>
          <w:sz w:val="24"/>
        </w:rPr>
        <w:t>人，其中：项目经理1人，实施人员不少于2人，</w:t>
      </w:r>
      <w:r>
        <w:rPr>
          <w:rFonts w:hint="eastAsia" w:ascii="宋体" w:hAnsi="宋体"/>
          <w:sz w:val="24"/>
          <w:szCs w:val="24"/>
        </w:rPr>
        <w:t>分别拥有丰富的设计、研发、实施、测试经验的各种工程师，协同负责本项目各执行阶段的整体工作。</w:t>
      </w:r>
    </w:p>
    <w:p w14:paraId="7C7BF3D2">
      <w:pPr>
        <w:pStyle w:val="10"/>
        <w:numPr>
          <w:ilvl w:val="0"/>
          <w:numId w:val="10"/>
        </w:numPr>
        <w:snapToGrid w:val="0"/>
        <w:spacing w:line="360" w:lineRule="auto"/>
        <w:ind w:firstLineChars="0"/>
        <w:textAlignment w:val="baseline"/>
        <w:rPr>
          <w:rFonts w:ascii="宋体" w:hAnsi="宋体"/>
          <w:sz w:val="24"/>
          <w:szCs w:val="24"/>
        </w:rPr>
      </w:pPr>
      <w:r>
        <w:rPr>
          <w:rFonts w:hint="eastAsia" w:ascii="宋体" w:hAnsi="宋体"/>
          <w:sz w:val="24"/>
          <w:szCs w:val="24"/>
        </w:rPr>
        <w:t>项目全程运行过程中，采购人将根据进度要求安排各种形式的检查以确认相关成果和工作进展，投标人应积极配合采购人开展此项工作，并将所需费用计入项目成本。</w:t>
      </w:r>
    </w:p>
    <w:p w14:paraId="41CCF3CC">
      <w:pPr>
        <w:pStyle w:val="10"/>
        <w:numPr>
          <w:ilvl w:val="0"/>
          <w:numId w:val="10"/>
        </w:numPr>
        <w:snapToGrid w:val="0"/>
        <w:spacing w:line="360" w:lineRule="auto"/>
        <w:ind w:firstLineChars="0"/>
        <w:textAlignment w:val="baseline"/>
        <w:rPr>
          <w:rFonts w:ascii="宋体" w:hAnsi="宋体"/>
          <w:b/>
          <w:bCs/>
          <w:sz w:val="24"/>
          <w:szCs w:val="24"/>
        </w:rPr>
      </w:pPr>
      <w:r>
        <w:rPr>
          <w:rFonts w:hint="eastAsia" w:ascii="宋体" w:hAnsi="宋体"/>
          <w:b/>
          <w:bCs/>
          <w:sz w:val="24"/>
          <w:szCs w:val="24"/>
        </w:rPr>
        <w:t>投标人所投产品和系统应满足台内网络安全技术要求，同时负责对其提供的产品进行安全加固，费用包含在产品报价中。</w:t>
      </w:r>
    </w:p>
    <w:p w14:paraId="40BD9102">
      <w:pPr>
        <w:pStyle w:val="10"/>
        <w:numPr>
          <w:ilvl w:val="0"/>
          <w:numId w:val="10"/>
        </w:numPr>
        <w:snapToGrid w:val="0"/>
        <w:spacing w:line="360" w:lineRule="auto"/>
        <w:ind w:firstLineChars="0"/>
        <w:textAlignment w:val="baseline"/>
        <w:rPr>
          <w:rFonts w:ascii="宋体" w:hAnsi="宋体"/>
          <w:sz w:val="24"/>
          <w:szCs w:val="24"/>
        </w:rPr>
      </w:pPr>
      <w:r>
        <w:rPr>
          <w:rFonts w:hint="eastAsia" w:ascii="宋体" w:hAnsi="宋体"/>
          <w:sz w:val="24"/>
          <w:szCs w:val="24"/>
        </w:rPr>
        <w:t>本次项目中标人要按照采购人的要求完成下列工作（包括但不限于）：</w:t>
      </w:r>
    </w:p>
    <w:p w14:paraId="6E14CC4C">
      <w:pPr>
        <w:pStyle w:val="10"/>
        <w:snapToGrid w:val="0"/>
        <w:spacing w:line="360" w:lineRule="auto"/>
        <w:ind w:left="840" w:firstLine="480"/>
        <w:textAlignment w:val="baseline"/>
        <w:rPr>
          <w:rFonts w:ascii="宋体" w:hAnsi="宋体"/>
          <w:sz w:val="24"/>
          <w:szCs w:val="24"/>
        </w:rPr>
      </w:pPr>
      <w:r>
        <w:rPr>
          <w:rFonts w:hint="eastAsia" w:ascii="宋体" w:hAnsi="宋体"/>
          <w:sz w:val="24"/>
          <w:szCs w:val="24"/>
        </w:rPr>
        <w:t>按照采购人的施工规范、文档编写规范制订合理的施工方案、实施计划等实施文档并组织项目实施，定期参加项目例会。</w:t>
      </w:r>
    </w:p>
    <w:p w14:paraId="1F61F599">
      <w:pPr>
        <w:pStyle w:val="10"/>
        <w:snapToGrid w:val="0"/>
        <w:spacing w:line="360" w:lineRule="auto"/>
        <w:ind w:left="840" w:firstLine="480"/>
        <w:textAlignment w:val="baseline"/>
        <w:rPr>
          <w:rFonts w:ascii="宋体" w:hAnsi="宋体"/>
          <w:sz w:val="24"/>
          <w:szCs w:val="24"/>
        </w:rPr>
      </w:pPr>
      <w:r>
        <w:rPr>
          <w:rFonts w:hint="eastAsia" w:ascii="宋体" w:hAnsi="宋体"/>
          <w:sz w:val="24"/>
          <w:szCs w:val="24"/>
        </w:rPr>
        <w:t>按照采购人的要求做好项目实施集成过程中相关应用单位、业务系统供应商的监督、协调工作，及时发现项目实施过程中存在的风险和问题并告知采购人、配合其进行处置。</w:t>
      </w:r>
    </w:p>
    <w:p w14:paraId="4B99053F">
      <w:pPr>
        <w:pStyle w:val="10"/>
        <w:snapToGrid w:val="0"/>
        <w:spacing w:line="360" w:lineRule="auto"/>
        <w:ind w:left="840" w:firstLine="480"/>
        <w:textAlignment w:val="baseline"/>
        <w:rPr>
          <w:rFonts w:ascii="宋体" w:hAnsi="宋体"/>
          <w:sz w:val="24"/>
          <w:szCs w:val="24"/>
        </w:rPr>
      </w:pPr>
      <w:r>
        <w:rPr>
          <w:rFonts w:hint="eastAsia" w:ascii="宋体" w:hAnsi="宋体"/>
          <w:sz w:val="24"/>
          <w:szCs w:val="24"/>
        </w:rPr>
        <w:t>配合采购人完成系统集成、系统联调、综合性能测试、第三方检测、操作人员培训及系统试运行工作。</w:t>
      </w:r>
    </w:p>
    <w:p w14:paraId="4D18A47D">
      <w:pPr>
        <w:pStyle w:val="4"/>
        <w:numPr>
          <w:ilvl w:val="3"/>
          <w:numId w:val="9"/>
        </w:numPr>
        <w:tabs>
          <w:tab w:val="left" w:pos="1134"/>
        </w:tabs>
        <w:snapToGrid w:val="0"/>
        <w:spacing w:before="240" w:after="120" w:line="360" w:lineRule="auto"/>
        <w:ind w:left="1134" w:hanging="1134"/>
        <w:rPr>
          <w:rFonts w:ascii="宋体" w:hAnsi="宋体"/>
          <w:szCs w:val="24"/>
        </w:rPr>
      </w:pPr>
      <w:bookmarkStart w:id="176" w:name="_Toc1070"/>
      <w:bookmarkStart w:id="177" w:name="_Toc29300990"/>
      <w:bookmarkStart w:id="178" w:name="_Toc23352"/>
      <w:bookmarkStart w:id="179" w:name="_Toc1485887686"/>
      <w:bookmarkStart w:id="180" w:name="_Toc89041369"/>
      <w:bookmarkStart w:id="181" w:name="_Toc650207848"/>
      <w:bookmarkStart w:id="182" w:name="_Toc39083423"/>
      <w:bookmarkStart w:id="183" w:name="_Toc86707262"/>
      <w:r>
        <w:rPr>
          <w:rFonts w:hint="eastAsia" w:ascii="宋体" w:hAnsi="宋体"/>
          <w:szCs w:val="24"/>
        </w:rPr>
        <w:t>实施地点与建设周期</w:t>
      </w:r>
      <w:bookmarkEnd w:id="176"/>
      <w:bookmarkEnd w:id="177"/>
      <w:bookmarkEnd w:id="178"/>
      <w:bookmarkEnd w:id="179"/>
      <w:bookmarkEnd w:id="180"/>
      <w:bookmarkEnd w:id="181"/>
      <w:bookmarkEnd w:id="182"/>
      <w:bookmarkEnd w:id="183"/>
    </w:p>
    <w:p w14:paraId="6A4F6532">
      <w:pPr>
        <w:pStyle w:val="10"/>
        <w:numPr>
          <w:ilvl w:val="0"/>
          <w:numId w:val="1"/>
        </w:numPr>
        <w:snapToGrid w:val="0"/>
        <w:spacing w:line="360" w:lineRule="auto"/>
        <w:ind w:firstLineChars="0"/>
        <w:textAlignment w:val="baseline"/>
        <w:rPr>
          <w:rFonts w:ascii="宋体" w:hAnsi="宋体"/>
          <w:sz w:val="24"/>
          <w:szCs w:val="24"/>
        </w:rPr>
      </w:pPr>
      <w:r>
        <w:rPr>
          <w:rFonts w:hint="eastAsia" w:ascii="宋体" w:hAnsi="宋体"/>
          <w:sz w:val="24"/>
          <w:szCs w:val="24"/>
        </w:rPr>
        <w:t>项目实施地点为北京市朝阳区建国路甲</w:t>
      </w:r>
      <w:r>
        <w:rPr>
          <w:rFonts w:ascii="宋体" w:hAnsi="宋体"/>
          <w:sz w:val="24"/>
          <w:szCs w:val="24"/>
        </w:rPr>
        <w:t>98号，北京</w:t>
      </w:r>
      <w:r>
        <w:rPr>
          <w:rFonts w:hint="eastAsia" w:ascii="宋体" w:hAnsi="宋体"/>
          <w:sz w:val="24"/>
          <w:szCs w:val="24"/>
        </w:rPr>
        <w:t>广播</w:t>
      </w:r>
      <w:r>
        <w:rPr>
          <w:rFonts w:ascii="宋体" w:hAnsi="宋体"/>
          <w:sz w:val="24"/>
          <w:szCs w:val="24"/>
        </w:rPr>
        <w:t>电视台</w:t>
      </w:r>
      <w:r>
        <w:rPr>
          <w:rFonts w:hint="eastAsia" w:ascii="宋体" w:hAnsi="宋体"/>
          <w:sz w:val="24"/>
          <w:szCs w:val="24"/>
        </w:rPr>
        <w:t>国贸</w:t>
      </w:r>
      <w:r>
        <w:rPr>
          <w:rFonts w:ascii="宋体" w:hAnsi="宋体"/>
          <w:sz w:val="24"/>
          <w:szCs w:val="24"/>
        </w:rPr>
        <w:t>办公区。</w:t>
      </w:r>
    </w:p>
    <w:p w14:paraId="28142052">
      <w:pPr>
        <w:pStyle w:val="10"/>
        <w:numPr>
          <w:ilvl w:val="0"/>
          <w:numId w:val="1"/>
        </w:numPr>
        <w:snapToGrid w:val="0"/>
        <w:spacing w:line="360" w:lineRule="auto"/>
        <w:ind w:firstLineChars="0"/>
        <w:textAlignment w:val="baseline"/>
        <w:rPr>
          <w:rFonts w:ascii="宋体" w:hAnsi="宋体"/>
          <w:sz w:val="24"/>
          <w:szCs w:val="24"/>
        </w:rPr>
      </w:pPr>
      <w:r>
        <w:rPr>
          <w:rFonts w:hint="eastAsia" w:ascii="宋体" w:hAnsi="宋体"/>
          <w:sz w:val="24"/>
          <w:szCs w:val="24"/>
        </w:rPr>
        <w:t>中标</w:t>
      </w:r>
      <w:r>
        <w:rPr>
          <w:rFonts w:ascii="宋体" w:hAnsi="宋体"/>
          <w:sz w:val="24"/>
          <w:szCs w:val="24"/>
        </w:rPr>
        <w:t>人</w:t>
      </w:r>
      <w:r>
        <w:rPr>
          <w:rFonts w:hint="eastAsia" w:ascii="宋体" w:hAnsi="宋体"/>
          <w:sz w:val="24"/>
          <w:szCs w:val="24"/>
        </w:rPr>
        <w:t>应自合同生效日起</w:t>
      </w:r>
      <w:r>
        <w:rPr>
          <w:rFonts w:ascii="宋体" w:hAnsi="宋体"/>
          <w:sz w:val="24"/>
          <w:szCs w:val="24"/>
        </w:rPr>
        <w:t>60个日历日内完成合同约定的所有硬件产品备货，并运至项目实施地点。</w:t>
      </w:r>
    </w:p>
    <w:p w14:paraId="3D2EB9C6">
      <w:pPr>
        <w:pStyle w:val="11"/>
        <w:numPr>
          <w:ilvl w:val="0"/>
          <w:numId w:val="1"/>
        </w:numPr>
        <w:snapToGrid w:val="0"/>
        <w:ind w:firstLineChars="0"/>
        <w:textAlignment w:val="baseline"/>
        <w:rPr>
          <w:rFonts w:ascii="宋体" w:hAnsi="宋体"/>
          <w:sz w:val="24"/>
          <w:szCs w:val="24"/>
        </w:rPr>
      </w:pPr>
      <w:r>
        <w:rPr>
          <w:rFonts w:hint="eastAsia" w:ascii="宋体" w:hAnsi="宋体" w:cs="宋体"/>
          <w:sz w:val="24"/>
          <w:szCs w:val="24"/>
        </w:rPr>
        <w:t>中标</w:t>
      </w:r>
      <w:r>
        <w:rPr>
          <w:rFonts w:ascii="宋体" w:hAnsi="宋体" w:cs="宋体"/>
          <w:sz w:val="24"/>
          <w:szCs w:val="24"/>
        </w:rPr>
        <w:t>人</w:t>
      </w:r>
      <w:r>
        <w:rPr>
          <w:rFonts w:hint="eastAsia" w:ascii="宋体" w:hAnsi="宋体" w:cs="宋体"/>
          <w:sz w:val="24"/>
          <w:szCs w:val="24"/>
        </w:rPr>
        <w:t>应于合</w:t>
      </w:r>
      <w:r>
        <w:rPr>
          <w:rFonts w:ascii="宋体" w:hAnsi="宋体" w:cs="宋体"/>
          <w:sz w:val="24"/>
          <w:szCs w:val="24"/>
        </w:rPr>
        <w:t>同生效</w:t>
      </w:r>
      <w:r>
        <w:rPr>
          <w:rFonts w:hint="eastAsia" w:ascii="宋体" w:hAnsi="宋体" w:cs="宋体"/>
          <w:sz w:val="24"/>
          <w:szCs w:val="24"/>
        </w:rPr>
        <w:t>日起180个日历日内完成系统细化设计、软件预研发/系统预调试、软硬件现场安装、综合布线及调试任务，使之具备用户培训和试运行条件。</w:t>
      </w:r>
    </w:p>
    <w:p w14:paraId="48362AEB">
      <w:pPr>
        <w:pStyle w:val="10"/>
        <w:keepLines/>
        <w:numPr>
          <w:ilvl w:val="0"/>
          <w:numId w:val="2"/>
        </w:numPr>
        <w:snapToGrid w:val="0"/>
        <w:spacing w:before="260" w:after="260" w:line="360" w:lineRule="auto"/>
        <w:ind w:firstLineChars="0"/>
        <w:textAlignment w:val="baseline"/>
        <w:rPr>
          <w:rFonts w:ascii="宋体" w:hAnsi="宋体"/>
          <w:b/>
          <w:bCs/>
          <w:vanish/>
          <w:sz w:val="24"/>
          <w:szCs w:val="24"/>
        </w:rPr>
      </w:pPr>
      <w:bookmarkStart w:id="184" w:name="_Toc89041371"/>
      <w:bookmarkEnd w:id="184"/>
      <w:bookmarkStart w:id="185" w:name="_Toc25005056"/>
      <w:bookmarkEnd w:id="185"/>
      <w:bookmarkStart w:id="186" w:name="_Toc30330391"/>
      <w:bookmarkEnd w:id="186"/>
      <w:bookmarkStart w:id="187" w:name="_Toc86707264"/>
      <w:bookmarkEnd w:id="187"/>
      <w:bookmarkStart w:id="188" w:name="_Toc37245000"/>
      <w:bookmarkEnd w:id="188"/>
      <w:bookmarkStart w:id="189" w:name="_Toc25753449"/>
      <w:bookmarkEnd w:id="189"/>
      <w:bookmarkStart w:id="190" w:name="_Toc88752631"/>
      <w:bookmarkEnd w:id="190"/>
      <w:bookmarkStart w:id="191" w:name="_Toc29816766"/>
      <w:bookmarkEnd w:id="191"/>
      <w:bookmarkStart w:id="192" w:name="_Toc29300799"/>
      <w:bookmarkEnd w:id="192"/>
      <w:bookmarkStart w:id="193" w:name="_Toc37237733"/>
      <w:bookmarkEnd w:id="193"/>
      <w:bookmarkStart w:id="194" w:name="_Toc9971"/>
      <w:bookmarkEnd w:id="194"/>
      <w:bookmarkStart w:id="195" w:name="_Toc29826230"/>
      <w:bookmarkEnd w:id="195"/>
      <w:bookmarkStart w:id="196" w:name="_Toc25755845"/>
      <w:bookmarkEnd w:id="196"/>
      <w:bookmarkStart w:id="197" w:name="_Toc341982558"/>
      <w:bookmarkEnd w:id="197"/>
      <w:bookmarkStart w:id="198" w:name="_Toc25004912"/>
      <w:bookmarkEnd w:id="198"/>
      <w:bookmarkStart w:id="199" w:name="_Toc471730041"/>
      <w:bookmarkEnd w:id="199"/>
      <w:bookmarkStart w:id="200" w:name="_Toc30167547"/>
      <w:bookmarkEnd w:id="200"/>
      <w:bookmarkStart w:id="201" w:name="_Toc30327445"/>
      <w:bookmarkEnd w:id="201"/>
      <w:bookmarkStart w:id="202" w:name="_Toc39083425"/>
      <w:bookmarkEnd w:id="202"/>
      <w:bookmarkStart w:id="203" w:name="_Toc29300992"/>
      <w:bookmarkEnd w:id="203"/>
      <w:bookmarkStart w:id="204" w:name="_Toc471850581"/>
      <w:bookmarkEnd w:id="204"/>
      <w:bookmarkStart w:id="205" w:name="_Toc29822622"/>
      <w:bookmarkEnd w:id="205"/>
      <w:bookmarkStart w:id="206" w:name="_Toc29301227"/>
      <w:bookmarkEnd w:id="206"/>
      <w:bookmarkStart w:id="207" w:name="_Toc30167353"/>
      <w:bookmarkEnd w:id="207"/>
      <w:bookmarkStart w:id="208" w:name="_Toc29485247"/>
      <w:bookmarkEnd w:id="208"/>
      <w:bookmarkStart w:id="209" w:name="_Toc29301420"/>
      <w:bookmarkEnd w:id="209"/>
      <w:bookmarkStart w:id="210" w:name="_Toc25005213"/>
      <w:bookmarkEnd w:id="210"/>
      <w:bookmarkStart w:id="211" w:name="_Toc88752939"/>
      <w:bookmarkEnd w:id="211"/>
      <w:bookmarkStart w:id="212" w:name="_Toc1386431601"/>
      <w:bookmarkEnd w:id="212"/>
    </w:p>
    <w:p w14:paraId="0DD5E469">
      <w:pPr>
        <w:pStyle w:val="4"/>
        <w:numPr>
          <w:ilvl w:val="3"/>
          <w:numId w:val="9"/>
        </w:numPr>
        <w:tabs>
          <w:tab w:val="left" w:pos="1134"/>
        </w:tabs>
        <w:snapToGrid w:val="0"/>
        <w:spacing w:before="240" w:after="120" w:line="360" w:lineRule="auto"/>
        <w:ind w:left="1134" w:hanging="1134"/>
        <w:rPr>
          <w:rFonts w:ascii="宋体" w:hAnsi="宋体"/>
          <w:szCs w:val="24"/>
        </w:rPr>
      </w:pPr>
      <w:bookmarkStart w:id="213" w:name="_Toc39083426"/>
      <w:bookmarkStart w:id="214" w:name="_Toc86707265"/>
      <w:bookmarkStart w:id="215" w:name="_Toc1558348057"/>
      <w:bookmarkStart w:id="216" w:name="_Toc89041372"/>
      <w:bookmarkStart w:id="217" w:name="_Toc9566"/>
      <w:bookmarkStart w:id="218" w:name="_Toc646"/>
      <w:bookmarkStart w:id="219" w:name="_Toc29300993"/>
      <w:bookmarkStart w:id="220" w:name="_Toc1034612934"/>
      <w:r>
        <w:rPr>
          <w:rFonts w:hint="eastAsia" w:ascii="宋体" w:hAnsi="宋体"/>
          <w:szCs w:val="24"/>
        </w:rPr>
        <w:t>设备到货</w:t>
      </w:r>
      <w:bookmarkEnd w:id="213"/>
      <w:bookmarkEnd w:id="214"/>
      <w:bookmarkEnd w:id="215"/>
      <w:bookmarkEnd w:id="216"/>
      <w:bookmarkEnd w:id="217"/>
      <w:bookmarkEnd w:id="218"/>
      <w:bookmarkEnd w:id="219"/>
      <w:bookmarkEnd w:id="220"/>
    </w:p>
    <w:p w14:paraId="1213C7C3">
      <w:pPr>
        <w:pStyle w:val="10"/>
        <w:numPr>
          <w:ilvl w:val="0"/>
          <w:numId w:val="11"/>
        </w:numPr>
        <w:snapToGrid w:val="0"/>
        <w:spacing w:line="360" w:lineRule="auto"/>
        <w:ind w:firstLineChars="0"/>
        <w:textAlignment w:val="baseline"/>
        <w:rPr>
          <w:rFonts w:ascii="宋体" w:hAnsi="宋体"/>
          <w:sz w:val="24"/>
          <w:szCs w:val="24"/>
        </w:rPr>
      </w:pPr>
      <w:r>
        <w:rPr>
          <w:rFonts w:hint="eastAsia" w:ascii="宋体" w:hAnsi="宋体"/>
          <w:sz w:val="24"/>
          <w:szCs w:val="24"/>
        </w:rPr>
        <w:t>投标人保证按合同向用户交付的所有货物应是原厂商全新出厂的完善（包含能使本系统能够良好运行的所有选购件）产品，并配有相应的技术资料，产品质量、技术指标符合生产厂家的出厂质量标准和国际技术标准。所提供的软件为正版合法软件。</w:t>
      </w:r>
    </w:p>
    <w:p w14:paraId="262C7A23">
      <w:pPr>
        <w:pStyle w:val="10"/>
        <w:numPr>
          <w:ilvl w:val="0"/>
          <w:numId w:val="11"/>
        </w:numPr>
        <w:snapToGrid w:val="0"/>
        <w:spacing w:line="360" w:lineRule="auto"/>
        <w:ind w:firstLineChars="0"/>
        <w:textAlignment w:val="baseline"/>
        <w:rPr>
          <w:rFonts w:ascii="宋体" w:hAnsi="宋体"/>
          <w:sz w:val="24"/>
          <w:szCs w:val="24"/>
        </w:rPr>
      </w:pPr>
      <w:r>
        <w:rPr>
          <w:rFonts w:hint="eastAsia" w:ascii="宋体" w:hAnsi="宋体"/>
          <w:sz w:val="24"/>
          <w:szCs w:val="24"/>
        </w:rPr>
        <w:t>货物包装箱内应附有详细的装箱清单，装箱清单应清楚标明与主机、附件、各种零部件和消耗品相对应的编号和名称。在包装箱中必须附有招标文件所要求的所有文件和资料。</w:t>
      </w:r>
    </w:p>
    <w:p w14:paraId="58BAA038">
      <w:pPr>
        <w:pStyle w:val="10"/>
        <w:numPr>
          <w:ilvl w:val="0"/>
          <w:numId w:val="11"/>
        </w:numPr>
        <w:snapToGrid w:val="0"/>
        <w:spacing w:line="360" w:lineRule="auto"/>
        <w:ind w:firstLineChars="0"/>
        <w:textAlignment w:val="baseline"/>
        <w:rPr>
          <w:rFonts w:ascii="宋体" w:hAnsi="宋体"/>
          <w:sz w:val="24"/>
          <w:szCs w:val="24"/>
        </w:rPr>
      </w:pPr>
      <w:r>
        <w:rPr>
          <w:rFonts w:hint="eastAsia" w:ascii="宋体" w:hAnsi="宋体"/>
          <w:sz w:val="24"/>
          <w:szCs w:val="24"/>
        </w:rPr>
        <w:t>货物的包装应为生产厂商出产时的原包装。</w:t>
      </w:r>
    </w:p>
    <w:p w14:paraId="6AB3E786">
      <w:pPr>
        <w:pStyle w:val="10"/>
        <w:numPr>
          <w:ilvl w:val="0"/>
          <w:numId w:val="11"/>
        </w:numPr>
        <w:snapToGrid w:val="0"/>
        <w:spacing w:line="360" w:lineRule="auto"/>
        <w:ind w:firstLineChars="0"/>
        <w:textAlignment w:val="baseline"/>
        <w:rPr>
          <w:rFonts w:ascii="宋体" w:hAnsi="宋体"/>
          <w:sz w:val="24"/>
          <w:szCs w:val="24"/>
        </w:rPr>
      </w:pPr>
      <w:r>
        <w:rPr>
          <w:rFonts w:hint="eastAsia" w:ascii="宋体" w:hAnsi="宋体"/>
          <w:sz w:val="24"/>
          <w:szCs w:val="24"/>
        </w:rPr>
        <w:t>投标人应确保所提供的货物在装卸、运输和仓储过程中有足够的包装保护，防止货物受潮、生锈、被腐蚀、受到冲撞以及其他不可预见的损坏。</w:t>
      </w:r>
    </w:p>
    <w:p w14:paraId="6E2097D2">
      <w:pPr>
        <w:pStyle w:val="10"/>
        <w:numPr>
          <w:ilvl w:val="0"/>
          <w:numId w:val="11"/>
        </w:numPr>
        <w:snapToGrid w:val="0"/>
        <w:spacing w:line="360" w:lineRule="auto"/>
        <w:ind w:firstLineChars="0"/>
        <w:textAlignment w:val="baseline"/>
        <w:rPr>
          <w:rFonts w:ascii="宋体" w:hAnsi="宋体"/>
          <w:sz w:val="24"/>
          <w:szCs w:val="24"/>
        </w:rPr>
      </w:pPr>
      <w:r>
        <w:rPr>
          <w:rFonts w:hint="eastAsia" w:ascii="宋体" w:hAnsi="宋体"/>
          <w:sz w:val="24"/>
          <w:szCs w:val="24"/>
        </w:rPr>
        <w:t>投标人应将招标文件中未列出而系统实施及设备正常运行又必需的软件、硬件</w:t>
      </w:r>
      <w:r>
        <w:rPr>
          <w:rFonts w:ascii="宋体" w:hAnsi="宋体"/>
          <w:sz w:val="24"/>
          <w:szCs w:val="24"/>
        </w:rPr>
        <w:t xml:space="preserve">(如接口设备、连接缆线等) </w:t>
      </w:r>
      <w:r>
        <w:rPr>
          <w:rFonts w:hint="eastAsia" w:ascii="宋体" w:hAnsi="宋体"/>
          <w:sz w:val="24"/>
          <w:szCs w:val="24"/>
        </w:rPr>
        <w:t>予以补齐，以构成一套实用系统；投标人需将有关价格明确列出并包含入投标价中，否则视为全部包含在投标报价中。如果投标人在中标并签署合同后，在供货时出现软、硬件的任何遗漏，均由中标人提供，采购人将不再另行支付费用，提供的相关产品</w:t>
      </w:r>
      <w:r>
        <w:rPr>
          <w:rFonts w:hint="eastAsia" w:ascii="宋体" w:hAnsi="宋体"/>
          <w:kern w:val="0"/>
          <w:sz w:val="24"/>
          <w:szCs w:val="24"/>
          <w:lang w:bidi="ar"/>
        </w:rPr>
        <w:t>应符合安全可靠测评要求</w:t>
      </w:r>
      <w:r>
        <w:rPr>
          <w:rFonts w:hint="eastAsia" w:ascii="宋体" w:hAnsi="宋体"/>
          <w:sz w:val="24"/>
          <w:szCs w:val="24"/>
        </w:rPr>
        <w:t>。</w:t>
      </w:r>
    </w:p>
    <w:p w14:paraId="1CA04AB9">
      <w:pPr>
        <w:pStyle w:val="10"/>
        <w:numPr>
          <w:ilvl w:val="0"/>
          <w:numId w:val="11"/>
        </w:numPr>
        <w:snapToGrid w:val="0"/>
        <w:spacing w:line="360" w:lineRule="auto"/>
        <w:ind w:firstLineChars="0"/>
        <w:textAlignment w:val="baseline"/>
        <w:rPr>
          <w:rFonts w:ascii="宋体" w:hAnsi="宋体"/>
          <w:sz w:val="24"/>
          <w:szCs w:val="24"/>
        </w:rPr>
      </w:pPr>
      <w:r>
        <w:rPr>
          <w:rFonts w:hint="eastAsia" w:ascii="宋体" w:hAnsi="宋体"/>
          <w:sz w:val="24"/>
          <w:szCs w:val="24"/>
        </w:rPr>
        <w:t>项目进入现场软硬件安装调试阶段后，投标人应在采购人的统一安排和指挥下，严格遵守相关操作规范和制度，尤其是系统机房施工以及综合布线方面的标准，在不影响其它项目施工和已建成系统正常运行的前提下，确保本项目工作顺利进行。</w:t>
      </w:r>
    </w:p>
    <w:p w14:paraId="55960D78">
      <w:pPr>
        <w:pStyle w:val="4"/>
        <w:numPr>
          <w:ilvl w:val="3"/>
          <w:numId w:val="9"/>
        </w:numPr>
        <w:tabs>
          <w:tab w:val="left" w:pos="1134"/>
        </w:tabs>
        <w:snapToGrid w:val="0"/>
        <w:spacing w:before="240" w:after="120" w:line="360" w:lineRule="auto"/>
        <w:ind w:left="1134" w:hanging="1134"/>
        <w:rPr>
          <w:rFonts w:ascii="宋体" w:hAnsi="宋体"/>
          <w:szCs w:val="24"/>
        </w:rPr>
      </w:pPr>
      <w:bookmarkStart w:id="221" w:name="_Toc89041373"/>
      <w:bookmarkStart w:id="222" w:name="_Toc39083427"/>
      <w:bookmarkStart w:id="223" w:name="_Toc564491979"/>
      <w:bookmarkStart w:id="224" w:name="_Toc86707266"/>
      <w:bookmarkStart w:id="225" w:name="_Toc29300994"/>
      <w:bookmarkStart w:id="226" w:name="_Toc23192"/>
      <w:bookmarkStart w:id="227" w:name="_Toc472"/>
      <w:bookmarkStart w:id="228" w:name="_Toc445235187"/>
      <w:r>
        <w:rPr>
          <w:rFonts w:hint="eastAsia" w:ascii="宋体" w:hAnsi="宋体"/>
          <w:szCs w:val="24"/>
        </w:rPr>
        <w:t>联调、测试、试运行及验收</w:t>
      </w:r>
      <w:bookmarkEnd w:id="221"/>
      <w:bookmarkEnd w:id="222"/>
      <w:bookmarkEnd w:id="223"/>
      <w:bookmarkEnd w:id="224"/>
      <w:bookmarkEnd w:id="225"/>
      <w:bookmarkEnd w:id="226"/>
      <w:bookmarkEnd w:id="227"/>
      <w:bookmarkEnd w:id="228"/>
    </w:p>
    <w:p w14:paraId="0556EEF9">
      <w:pPr>
        <w:pStyle w:val="10"/>
        <w:numPr>
          <w:ilvl w:val="0"/>
          <w:numId w:val="12"/>
        </w:numPr>
        <w:snapToGrid w:val="0"/>
        <w:spacing w:line="360" w:lineRule="auto"/>
        <w:ind w:firstLineChars="0"/>
        <w:textAlignment w:val="baseline"/>
        <w:rPr>
          <w:rFonts w:ascii="宋体" w:hAnsi="宋体"/>
          <w:sz w:val="24"/>
          <w:szCs w:val="24"/>
        </w:rPr>
      </w:pPr>
      <w:r>
        <w:rPr>
          <w:rFonts w:hint="eastAsia" w:ascii="宋体" w:hAnsi="宋体"/>
          <w:sz w:val="24"/>
          <w:szCs w:val="24"/>
        </w:rPr>
        <w:t>在系统联调、测试、验收阶段和质保期内，中标人应提供原厂商</w:t>
      </w:r>
      <w:r>
        <w:rPr>
          <w:rFonts w:ascii="宋体" w:hAnsi="宋体"/>
          <w:sz w:val="24"/>
          <w:szCs w:val="24"/>
        </w:rPr>
        <w:t>7×24小时电话技术支持服务，如果不能解决问题，必须提供原厂商现场服务。</w:t>
      </w:r>
    </w:p>
    <w:p w14:paraId="1A4DC990">
      <w:pPr>
        <w:pStyle w:val="10"/>
        <w:numPr>
          <w:ilvl w:val="0"/>
          <w:numId w:val="12"/>
        </w:numPr>
        <w:snapToGrid w:val="0"/>
        <w:spacing w:line="360" w:lineRule="auto"/>
        <w:ind w:firstLineChars="0"/>
        <w:textAlignment w:val="baseline"/>
        <w:rPr>
          <w:rFonts w:ascii="宋体" w:hAnsi="宋体"/>
          <w:sz w:val="24"/>
          <w:szCs w:val="24"/>
        </w:rPr>
      </w:pPr>
      <w:r>
        <w:rPr>
          <w:rFonts w:hint="eastAsia" w:ascii="宋体" w:hAnsi="宋体"/>
          <w:sz w:val="24"/>
          <w:szCs w:val="24"/>
        </w:rPr>
        <w:t>中标人应在最短时间内对采购人所提出的要求做出反应，中标人保证在接到采购人故障报修或咨询后</w:t>
      </w:r>
      <w:r>
        <w:rPr>
          <w:rFonts w:ascii="宋体" w:hAnsi="宋体"/>
          <w:sz w:val="24"/>
          <w:szCs w:val="24"/>
        </w:rPr>
        <w:t>1小时</w:t>
      </w:r>
      <w:r>
        <w:rPr>
          <w:rFonts w:hint="eastAsia" w:ascii="宋体" w:hAnsi="宋体"/>
          <w:sz w:val="24"/>
          <w:szCs w:val="24"/>
        </w:rPr>
        <w:t>内给予响应，中标</w:t>
      </w:r>
      <w:r>
        <w:rPr>
          <w:rFonts w:ascii="宋体" w:hAnsi="宋体"/>
          <w:sz w:val="24"/>
          <w:szCs w:val="24"/>
        </w:rPr>
        <w:t>人</w:t>
      </w:r>
      <w:r>
        <w:rPr>
          <w:rFonts w:hint="eastAsia" w:ascii="宋体" w:hAnsi="宋体"/>
          <w:sz w:val="24"/>
          <w:szCs w:val="24"/>
        </w:rPr>
        <w:t>售</w:t>
      </w:r>
      <w:r>
        <w:rPr>
          <w:rFonts w:ascii="宋体" w:hAnsi="宋体"/>
          <w:sz w:val="24"/>
          <w:szCs w:val="24"/>
        </w:rPr>
        <w:t>后服务</w:t>
      </w:r>
      <w:r>
        <w:rPr>
          <w:rFonts w:hint="eastAsia" w:ascii="宋体" w:hAnsi="宋体"/>
          <w:sz w:val="24"/>
          <w:szCs w:val="24"/>
        </w:rPr>
        <w:t>工程师在</w:t>
      </w:r>
      <w:r>
        <w:rPr>
          <w:rFonts w:ascii="宋体" w:hAnsi="宋体"/>
          <w:sz w:val="24"/>
          <w:szCs w:val="24"/>
        </w:rPr>
        <w:t>4小时内</w:t>
      </w:r>
      <w:r>
        <w:rPr>
          <w:rFonts w:hint="eastAsia" w:ascii="宋体" w:hAnsi="宋体"/>
          <w:sz w:val="24"/>
          <w:szCs w:val="24"/>
        </w:rPr>
        <w:t>到达用户现场。</w:t>
      </w:r>
    </w:p>
    <w:p w14:paraId="323B2369">
      <w:pPr>
        <w:pStyle w:val="10"/>
        <w:numPr>
          <w:ilvl w:val="0"/>
          <w:numId w:val="12"/>
        </w:numPr>
        <w:snapToGrid w:val="0"/>
        <w:spacing w:line="360" w:lineRule="auto"/>
        <w:ind w:firstLineChars="0"/>
        <w:textAlignment w:val="baseline"/>
        <w:rPr>
          <w:rFonts w:ascii="宋体" w:hAnsi="宋体"/>
          <w:sz w:val="24"/>
          <w:szCs w:val="24"/>
        </w:rPr>
      </w:pPr>
      <w:r>
        <w:rPr>
          <w:rFonts w:hint="eastAsia" w:ascii="宋体" w:hAnsi="宋体"/>
          <w:sz w:val="24"/>
          <w:szCs w:val="24"/>
        </w:rPr>
        <w:t>系统测试、验收包括初验、系统试运行和终验</w:t>
      </w:r>
      <w:r>
        <w:rPr>
          <w:rFonts w:ascii="宋体" w:hAnsi="宋体"/>
          <w:sz w:val="24"/>
          <w:szCs w:val="24"/>
        </w:rPr>
        <w:t>3个环节。项目完成现场软硬件安装调试工作后，采购人将组织初步验收，形成</w:t>
      </w:r>
      <w:r>
        <w:rPr>
          <w:rFonts w:hint="eastAsia" w:ascii="宋体" w:hAnsi="宋体"/>
          <w:sz w:val="24"/>
          <w:szCs w:val="24"/>
        </w:rPr>
        <w:t>《</w:t>
      </w:r>
      <w:r>
        <w:rPr>
          <w:rFonts w:ascii="宋体" w:hAnsi="宋体"/>
          <w:sz w:val="24"/>
          <w:szCs w:val="24"/>
        </w:rPr>
        <w:t>初验报告</w:t>
      </w:r>
      <w:r>
        <w:rPr>
          <w:rFonts w:hint="eastAsia" w:ascii="宋体" w:hAnsi="宋体"/>
          <w:sz w:val="24"/>
          <w:szCs w:val="24"/>
        </w:rPr>
        <w:t>》</w:t>
      </w:r>
      <w:r>
        <w:rPr>
          <w:rFonts w:ascii="宋体" w:hAnsi="宋体"/>
          <w:sz w:val="24"/>
          <w:szCs w:val="24"/>
        </w:rPr>
        <w:t>，经采购人、投标人签字确认后，方可进入试运行阶段。试运行阶段为期60个日历日，其间穿插进行用户培训，随后进入终验阶段。</w:t>
      </w:r>
    </w:p>
    <w:p w14:paraId="01A1EE31">
      <w:pPr>
        <w:pStyle w:val="10"/>
        <w:numPr>
          <w:ilvl w:val="0"/>
          <w:numId w:val="12"/>
        </w:numPr>
        <w:snapToGrid w:val="0"/>
        <w:spacing w:line="360" w:lineRule="auto"/>
        <w:ind w:firstLineChars="0"/>
        <w:textAlignment w:val="baseline"/>
        <w:rPr>
          <w:rFonts w:ascii="宋体" w:hAnsi="宋体"/>
          <w:sz w:val="24"/>
          <w:szCs w:val="24"/>
        </w:rPr>
      </w:pPr>
      <w:r>
        <w:rPr>
          <w:rFonts w:hint="eastAsia" w:ascii="宋体" w:hAnsi="宋体"/>
          <w:sz w:val="24"/>
          <w:szCs w:val="24"/>
        </w:rPr>
        <w:t>中标</w:t>
      </w:r>
      <w:r>
        <w:rPr>
          <w:rFonts w:ascii="宋体" w:hAnsi="宋体"/>
          <w:sz w:val="24"/>
          <w:szCs w:val="24"/>
        </w:rPr>
        <w:t>人</w:t>
      </w:r>
      <w:r>
        <w:rPr>
          <w:rFonts w:hint="eastAsia" w:ascii="宋体" w:hAnsi="宋体"/>
          <w:sz w:val="24"/>
          <w:szCs w:val="24"/>
        </w:rPr>
        <w:t>须组织依法取得检测、认证资质的第三方机构,与采购人共同</w:t>
      </w:r>
      <w:r>
        <w:rPr>
          <w:rFonts w:ascii="宋体" w:hAnsi="宋体"/>
          <w:sz w:val="24"/>
          <w:szCs w:val="24"/>
        </w:rPr>
        <w:t>制定、实施相应</w:t>
      </w:r>
      <w:r>
        <w:rPr>
          <w:rFonts w:hint="eastAsia" w:ascii="宋体" w:hAnsi="宋体"/>
          <w:sz w:val="24"/>
          <w:szCs w:val="24"/>
        </w:rPr>
        <w:t>系统检测</w:t>
      </w:r>
      <w:r>
        <w:rPr>
          <w:rFonts w:ascii="宋体" w:hAnsi="宋体"/>
          <w:sz w:val="24"/>
          <w:szCs w:val="24"/>
        </w:rPr>
        <w:t>方案</w:t>
      </w:r>
      <w:r>
        <w:rPr>
          <w:rFonts w:hint="eastAsia" w:ascii="宋体" w:hAnsi="宋体"/>
          <w:sz w:val="24"/>
          <w:szCs w:val="24"/>
        </w:rPr>
        <w:t>并形成《检测报告》</w:t>
      </w:r>
      <w:r>
        <w:rPr>
          <w:rFonts w:ascii="宋体" w:hAnsi="宋体"/>
          <w:sz w:val="24"/>
          <w:szCs w:val="24"/>
        </w:rPr>
        <w:t>，同时针对试运行期间暴露的各类问题，按照采购人需求对系统软硬件进行必要的改进、完善和调换，确保系统具备正式上线运行的条件</w:t>
      </w:r>
      <w:r>
        <w:rPr>
          <w:rFonts w:hint="eastAsia" w:ascii="宋体" w:hAnsi="宋体"/>
          <w:sz w:val="24"/>
          <w:szCs w:val="24"/>
        </w:rPr>
        <w:t>，相关费用包含在产品报价中</w:t>
      </w:r>
      <w:r>
        <w:rPr>
          <w:rFonts w:ascii="宋体" w:hAnsi="宋体"/>
          <w:sz w:val="24"/>
          <w:szCs w:val="24"/>
        </w:rPr>
        <w:t>。</w:t>
      </w:r>
    </w:p>
    <w:p w14:paraId="1402768D">
      <w:pPr>
        <w:pStyle w:val="10"/>
        <w:numPr>
          <w:ilvl w:val="0"/>
          <w:numId w:val="12"/>
        </w:numPr>
        <w:snapToGrid w:val="0"/>
        <w:spacing w:line="360" w:lineRule="auto"/>
        <w:ind w:firstLineChars="0"/>
        <w:textAlignment w:val="baseline"/>
        <w:rPr>
          <w:rFonts w:ascii="宋体" w:hAnsi="宋体"/>
          <w:sz w:val="24"/>
          <w:szCs w:val="24"/>
        </w:rPr>
      </w:pPr>
      <w:r>
        <w:rPr>
          <w:rFonts w:hint="eastAsia" w:ascii="宋体" w:hAnsi="宋体"/>
          <w:sz w:val="24"/>
          <w:szCs w:val="24"/>
        </w:rPr>
        <w:t>系统试运行结束后后，采购人组织验收，根据测试结果由采购人出具《验收合格报告》。采购人出具的《验收合格报告》视为项目整体验收合格。</w:t>
      </w:r>
    </w:p>
    <w:p w14:paraId="1C556EED">
      <w:pPr>
        <w:pStyle w:val="10"/>
        <w:snapToGrid w:val="0"/>
        <w:spacing w:line="360" w:lineRule="auto"/>
        <w:ind w:firstLineChars="0"/>
        <w:textAlignment w:val="baseline"/>
        <w:rPr>
          <w:rFonts w:ascii="宋体" w:hAnsi="宋体"/>
          <w:sz w:val="24"/>
          <w:szCs w:val="24"/>
        </w:rPr>
      </w:pPr>
    </w:p>
    <w:p w14:paraId="69D9A2BF">
      <w:pPr>
        <w:snapToGrid w:val="0"/>
        <w:ind w:firstLine="960" w:firstLineChars="400"/>
        <w:textAlignment w:val="baseline"/>
        <w:rPr>
          <w:rFonts w:ascii="宋体" w:hAnsi="宋体" w:cs="宋体"/>
          <w:sz w:val="24"/>
        </w:rPr>
      </w:pPr>
    </w:p>
    <w:p w14:paraId="2C77D508">
      <w:pPr>
        <w:pStyle w:val="7"/>
        <w:jc w:val="left"/>
        <w:rPr>
          <w:rFonts w:ascii="宋体" w:hAnsi="宋体" w:cs="宋体"/>
          <w:sz w:val="24"/>
          <w:szCs w:val="24"/>
        </w:rPr>
      </w:pPr>
      <w:bookmarkStart w:id="229" w:name="_Toc1526920381"/>
      <w:bookmarkStart w:id="230" w:name="_Toc89041396"/>
      <w:bookmarkStart w:id="231" w:name="_Toc1548319708"/>
      <w:bookmarkStart w:id="232" w:name="_Toc30672"/>
      <w:r>
        <w:rPr>
          <w:rFonts w:hint="eastAsia" w:ascii="宋体" w:hAnsi="宋体" w:cs="宋体"/>
          <w:sz w:val="24"/>
          <w:szCs w:val="24"/>
          <w:lang w:val="en-US" w:eastAsia="zh-CN"/>
        </w:rPr>
        <w:t>4.</w:t>
      </w:r>
      <w:r>
        <w:rPr>
          <w:rFonts w:hint="eastAsia" w:ascii="宋体" w:hAnsi="宋体" w:cs="宋体"/>
          <w:sz w:val="24"/>
          <w:szCs w:val="24"/>
        </w:rPr>
        <w:t>知识转移与培训要求</w:t>
      </w:r>
      <w:bookmarkEnd w:id="229"/>
      <w:bookmarkEnd w:id="230"/>
      <w:bookmarkEnd w:id="231"/>
      <w:bookmarkEnd w:id="232"/>
    </w:p>
    <w:p w14:paraId="2D20EDAB">
      <w:pPr>
        <w:pStyle w:val="2"/>
        <w:numPr>
          <w:ilvl w:val="2"/>
          <w:numId w:val="13"/>
        </w:numPr>
        <w:snapToGrid w:val="0"/>
        <w:spacing w:line="360" w:lineRule="auto"/>
        <w:ind w:left="851"/>
        <w:textAlignment w:val="baseline"/>
        <w:rPr>
          <w:rFonts w:cs="宋体"/>
        </w:rPr>
      </w:pPr>
      <w:r>
        <w:rPr>
          <w:rFonts w:hint="eastAsia" w:cs="宋体"/>
        </w:rPr>
        <w:t>中标人应对用户指定人员进行技术培训，使其达到能独立进行管理和维护工作，以便整体平台系统能够正常、安全的运行。</w:t>
      </w:r>
    </w:p>
    <w:p w14:paraId="462578F9">
      <w:pPr>
        <w:pStyle w:val="2"/>
        <w:numPr>
          <w:ilvl w:val="2"/>
          <w:numId w:val="13"/>
        </w:numPr>
        <w:snapToGrid w:val="0"/>
        <w:spacing w:line="360" w:lineRule="auto"/>
        <w:ind w:left="851"/>
        <w:textAlignment w:val="baseline"/>
        <w:rPr>
          <w:rFonts w:cs="宋体"/>
        </w:rPr>
      </w:pPr>
      <w:r>
        <w:rPr>
          <w:rFonts w:hint="eastAsia" w:cs="宋体"/>
        </w:rPr>
        <w:t>中标人应在系统终验前根据采购人实际要求，制定详细培训计划（应注明每次培训课程的时间、地点及课时）、培训大纲（应注明每个培训的内容、目的、课程的文件和资料），针对软、硬件系统及系统内部技术设备，在固定场地对用户进行培训，并安排相应考核。</w:t>
      </w:r>
    </w:p>
    <w:p w14:paraId="080574D7">
      <w:bookmarkStart w:id="233" w:name="_GoBack"/>
      <w:bookmarkEnd w:id="23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0000003"/>
    <w:multiLevelType w:val="multilevel"/>
    <w:tmpl w:val="0000000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0000005"/>
    <w:multiLevelType w:val="multilevel"/>
    <w:tmpl w:val="0000000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07"/>
    <w:multiLevelType w:val="multilevel"/>
    <w:tmpl w:val="00000007"/>
    <w:lvl w:ilvl="0" w:tentative="0">
      <w:start w:val="1"/>
      <w:numFmt w:val="chineseCountingThousand"/>
      <w:lvlText w:val="第%1部分"/>
      <w:lvlJc w:val="left"/>
      <w:pPr>
        <w:ind w:left="432" w:hanging="432"/>
      </w:pPr>
      <w:rPr>
        <w:rFonts w:hint="eastAsia" w:ascii="黑体" w:hAnsi="Cambria" w:eastAsia="黑体"/>
        <w:b/>
        <w:i w:val="0"/>
        <w:sz w:val="48"/>
      </w:rPr>
    </w:lvl>
    <w:lvl w:ilvl="1" w:tentative="0">
      <w:start w:val="1"/>
      <w:numFmt w:val="chineseCountingThousand"/>
      <w:lvlText w:val="第%2卷"/>
      <w:lvlJc w:val="left"/>
      <w:pPr>
        <w:ind w:left="4830" w:hanging="576"/>
      </w:pPr>
      <w:rPr>
        <w:rFonts w:hint="eastAsia" w:ascii="黑体" w:hAnsi="Cambria" w:eastAsia="黑体"/>
        <w:b/>
        <w:i w:val="0"/>
        <w:sz w:val="36"/>
      </w:rPr>
    </w:lvl>
    <w:lvl w:ilvl="2" w:tentative="0">
      <w:start w:val="1"/>
      <w:numFmt w:val="chineseCountingThousand"/>
      <w:lvlText w:val="%3、"/>
      <w:lvlJc w:val="left"/>
      <w:pPr>
        <w:ind w:left="720" w:hanging="720"/>
      </w:pPr>
      <w:rPr>
        <w:rFonts w:hint="eastAsia"/>
        <w:b/>
        <w:i w:val="0"/>
        <w:sz w:val="30"/>
      </w:rPr>
    </w:lvl>
    <w:lvl w:ilvl="3" w:tentative="0">
      <w:start w:val="1"/>
      <w:numFmt w:val="decimal"/>
      <w:lvlText w:val="第%4节"/>
      <w:lvlJc w:val="left"/>
      <w:pPr>
        <w:ind w:left="864" w:hanging="864"/>
      </w:pPr>
      <w:rPr>
        <w:rFonts w:hint="eastAsia" w:ascii="黑体" w:hAnsi="Cambria" w:eastAsia="黑体"/>
        <w:b/>
        <w:i w:val="0"/>
        <w:sz w:val="28"/>
      </w:rPr>
    </w:lvl>
    <w:lvl w:ilvl="4" w:tentative="0">
      <w:start w:val="1"/>
      <w:numFmt w:val="decimal"/>
      <w:isLgl/>
      <w:lvlText w:val="%3.%4.%5"/>
      <w:lvlJc w:val="left"/>
      <w:pPr>
        <w:ind w:left="1008" w:hanging="1008"/>
      </w:pPr>
      <w:rPr>
        <w:rFonts w:hint="eastAsia" w:ascii="黑体" w:hAnsi="Cambria" w:eastAsia="黑体"/>
        <w:b/>
        <w:i w:val="0"/>
        <w:sz w:val="24"/>
      </w:rPr>
    </w:lvl>
    <w:lvl w:ilvl="5" w:tentative="0">
      <w:start w:val="1"/>
      <w:numFmt w:val="decimal"/>
      <w:isLgl/>
      <w:lvlText w:val="%3.%4.%5.%6"/>
      <w:lvlJc w:val="left"/>
      <w:pPr>
        <w:ind w:left="1152" w:hanging="1152"/>
      </w:pPr>
      <w:rPr>
        <w:rFonts w:hint="eastAsia" w:ascii="黑体" w:hAnsi="Cambria" w:eastAsia="黑体"/>
        <w:b/>
        <w:i w:val="0"/>
        <w:sz w:val="21"/>
      </w:rPr>
    </w:lvl>
    <w:lvl w:ilvl="6" w:tentative="0">
      <w:start w:val="1"/>
      <w:numFmt w:val="decimal"/>
      <w:isLgl/>
      <w:lvlText w:val="%3.%4.%5.%6.%7"/>
      <w:lvlJc w:val="left"/>
      <w:pPr>
        <w:ind w:left="1296" w:hanging="1296"/>
      </w:pPr>
      <w:rPr>
        <w:rFonts w:hint="eastAsia" w:ascii="黑体" w:hAnsi="Cambria" w:eastAsia="黑体"/>
        <w:b/>
        <w:i w:val="0"/>
        <w:sz w:val="21"/>
      </w:rPr>
    </w:lvl>
    <w:lvl w:ilvl="7" w:tentative="0">
      <w:start w:val="1"/>
      <w:numFmt w:val="none"/>
      <w:lvlText w:val=""/>
      <w:lvlJc w:val="left"/>
      <w:pPr>
        <w:ind w:left="1440" w:hanging="1440"/>
      </w:pPr>
      <w:rPr>
        <w:rFonts w:hint="default" w:ascii="Cambria" w:hAnsi="Cambria" w:eastAsia="宋体"/>
        <w:b/>
        <w:i w:val="0"/>
        <w:sz w:val="21"/>
      </w:rPr>
    </w:lvl>
    <w:lvl w:ilvl="8" w:tentative="0">
      <w:start w:val="1"/>
      <w:numFmt w:val="none"/>
      <w:lvlText w:val=""/>
      <w:lvlJc w:val="left"/>
      <w:pPr>
        <w:ind w:left="1584" w:hanging="1584"/>
      </w:pPr>
      <w:rPr>
        <w:rFonts w:hint="eastAsia"/>
      </w:rPr>
    </w:lvl>
  </w:abstractNum>
  <w:abstractNum w:abstractNumId="4">
    <w:nsid w:val="00000008"/>
    <w:multiLevelType w:val="multilevel"/>
    <w:tmpl w:val="00000008"/>
    <w:lvl w:ilvl="0" w:tentative="0">
      <w:start w:val="1"/>
      <w:numFmt w:val="decimal"/>
      <w:lvlText w:val="%1."/>
      <w:lvlJc w:val="left"/>
      <w:pPr>
        <w:ind w:left="425" w:hanging="425"/>
      </w:pPr>
      <w:rPr>
        <w:rFonts w:hint="eastAsia"/>
      </w:rPr>
    </w:lvl>
    <w:lvl w:ilvl="1" w:tentative="0">
      <w:start w:val="1"/>
      <w:numFmt w:val="decimal"/>
      <w:lvlText w:val="%1.%2."/>
      <w:lvlJc w:val="left"/>
      <w:pPr>
        <w:ind w:left="993"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00000009"/>
    <w:multiLevelType w:val="multilevel"/>
    <w:tmpl w:val="00000009"/>
    <w:lvl w:ilvl="0" w:tentative="0">
      <w:start w:val="1"/>
      <w:numFmt w:val="decimal"/>
      <w:lvlText w:val="%1."/>
      <w:lvlJc w:val="left"/>
      <w:pPr>
        <w:ind w:left="420" w:hanging="420"/>
      </w:pPr>
    </w:lvl>
    <w:lvl w:ilvl="1" w:tentative="0">
      <w:start w:val="2"/>
      <w:numFmt w:val="decimal"/>
      <w:isLgl/>
      <w:lvlText w:val="%1.%2"/>
      <w:lvlJc w:val="left"/>
      <w:pPr>
        <w:ind w:left="480" w:hanging="48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6">
    <w:nsid w:val="0000000A"/>
    <w:multiLevelType w:val="multilevel"/>
    <w:tmpl w:val="0000000A"/>
    <w:lvl w:ilvl="0" w:tentative="0">
      <w:start w:val="1"/>
      <w:numFmt w:val="decimal"/>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C"/>
    <w:multiLevelType w:val="multilevel"/>
    <w:tmpl w:val="0000000C"/>
    <w:lvl w:ilvl="0" w:tentative="0">
      <w:start w:val="1"/>
      <w:numFmt w:val="decimal"/>
      <w:lvlText w:val="%1."/>
      <w:lvlJc w:val="left"/>
      <w:pPr>
        <w:ind w:left="425" w:hanging="425"/>
      </w:pPr>
      <w:rPr>
        <w:rFonts w:hint="eastAsia"/>
      </w:rPr>
    </w:lvl>
    <w:lvl w:ilvl="1" w:tentative="0">
      <w:start w:val="1"/>
      <w:numFmt w:val="decimal"/>
      <w:lvlText w:val="6.%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0000000D"/>
    <w:multiLevelType w:val="multilevel"/>
    <w:tmpl w:val="0000000D"/>
    <w:lvl w:ilvl="0" w:tentative="0">
      <w:start w:val="1"/>
      <w:numFmt w:val="lowerLetter"/>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
    <w:nsid w:val="09217FCF"/>
    <w:multiLevelType w:val="multilevel"/>
    <w:tmpl w:val="09217FC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33457403"/>
    <w:multiLevelType w:val="singleLevel"/>
    <w:tmpl w:val="33457403"/>
    <w:lvl w:ilvl="0" w:tentative="0">
      <w:start w:val="3"/>
      <w:numFmt w:val="chineseCounting"/>
      <w:suff w:val="nothing"/>
      <w:lvlText w:val="%1、"/>
      <w:lvlJc w:val="left"/>
      <w:rPr>
        <w:rFonts w:hint="eastAsia"/>
      </w:rPr>
    </w:lvl>
  </w:abstractNum>
  <w:abstractNum w:abstractNumId="11">
    <w:nsid w:val="5AA53112"/>
    <w:multiLevelType w:val="multilevel"/>
    <w:tmpl w:val="5AA531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8662AE6"/>
    <w:multiLevelType w:val="multilevel"/>
    <w:tmpl w:val="78662AE6"/>
    <w:lvl w:ilvl="0" w:tentative="0">
      <w:start w:val="1"/>
      <w:numFmt w:val="chineseCountingThousand"/>
      <w:lvlText w:val="第%1部分"/>
      <w:lvlJc w:val="left"/>
      <w:pPr>
        <w:ind w:left="432" w:hanging="432"/>
      </w:pPr>
      <w:rPr>
        <w:rFonts w:hint="eastAsia" w:ascii="黑体" w:hAnsi="Cambria" w:eastAsia="黑体"/>
        <w:b/>
        <w:i w:val="0"/>
        <w:sz w:val="48"/>
      </w:rPr>
    </w:lvl>
    <w:lvl w:ilvl="1" w:tentative="0">
      <w:start w:val="1"/>
      <w:numFmt w:val="chineseCountingThousand"/>
      <w:lvlText w:val="第%2卷"/>
      <w:lvlJc w:val="left"/>
      <w:pPr>
        <w:ind w:left="4830" w:hanging="576"/>
      </w:pPr>
      <w:rPr>
        <w:rFonts w:hint="eastAsia" w:ascii="黑体" w:hAnsi="Cambria" w:eastAsia="黑体"/>
        <w:b/>
        <w:i w:val="0"/>
        <w:sz w:val="36"/>
      </w:rPr>
    </w:lvl>
    <w:lvl w:ilvl="2" w:tentative="0">
      <w:start w:val="1"/>
      <w:numFmt w:val="chineseCountingThousand"/>
      <w:lvlText w:val="%3、"/>
      <w:lvlJc w:val="left"/>
      <w:pPr>
        <w:ind w:left="720" w:hanging="720"/>
      </w:pPr>
      <w:rPr>
        <w:rFonts w:hint="eastAsia"/>
        <w:b/>
        <w:i w:val="0"/>
        <w:sz w:val="30"/>
      </w:rPr>
    </w:lvl>
    <w:lvl w:ilvl="3" w:tentative="0">
      <w:start w:val="1"/>
      <w:numFmt w:val="decimal"/>
      <w:lvlText w:val="第%4节"/>
      <w:lvlJc w:val="left"/>
      <w:pPr>
        <w:ind w:left="864" w:hanging="864"/>
      </w:pPr>
      <w:rPr>
        <w:rFonts w:hint="default" w:ascii="黑体" w:hAnsi="Cambria" w:eastAsia="黑体"/>
        <w:b/>
        <w:i w:val="0"/>
        <w:sz w:val="28"/>
        <w:highlight w:val="none"/>
      </w:rPr>
    </w:lvl>
    <w:lvl w:ilvl="4" w:tentative="0">
      <w:start w:val="1"/>
      <w:numFmt w:val="decimal"/>
      <w:isLgl/>
      <w:lvlText w:val="%3.%4.%5"/>
      <w:lvlJc w:val="left"/>
      <w:pPr>
        <w:ind w:left="1008" w:hanging="1008"/>
      </w:pPr>
      <w:rPr>
        <w:rFonts w:hint="eastAsia" w:ascii="黑体" w:hAnsi="Cambria" w:eastAsia="黑体"/>
        <w:b/>
        <w:i w:val="0"/>
        <w:sz w:val="24"/>
      </w:rPr>
    </w:lvl>
    <w:lvl w:ilvl="5" w:tentative="0">
      <w:start w:val="1"/>
      <w:numFmt w:val="decimal"/>
      <w:isLgl/>
      <w:lvlText w:val="%3.%4.%5.%6"/>
      <w:lvlJc w:val="left"/>
      <w:pPr>
        <w:ind w:left="1152" w:hanging="1152"/>
      </w:pPr>
      <w:rPr>
        <w:rFonts w:hint="eastAsia" w:ascii="黑体" w:hAnsi="Cambria" w:eastAsia="黑体"/>
        <w:b/>
        <w:i w:val="0"/>
        <w:sz w:val="21"/>
      </w:rPr>
    </w:lvl>
    <w:lvl w:ilvl="6" w:tentative="0">
      <w:start w:val="1"/>
      <w:numFmt w:val="decimal"/>
      <w:isLgl/>
      <w:lvlText w:val="%3.%4.%5.%6.%7"/>
      <w:lvlJc w:val="left"/>
      <w:pPr>
        <w:ind w:left="1296" w:hanging="1296"/>
      </w:pPr>
      <w:rPr>
        <w:rFonts w:hint="eastAsia" w:ascii="黑体" w:hAnsi="Cambria" w:eastAsia="黑体"/>
        <w:b/>
        <w:i w:val="0"/>
        <w:sz w:val="21"/>
      </w:rPr>
    </w:lvl>
    <w:lvl w:ilvl="7" w:tentative="0">
      <w:start w:val="1"/>
      <w:numFmt w:val="none"/>
      <w:lvlText w:val=""/>
      <w:lvlJc w:val="left"/>
      <w:pPr>
        <w:ind w:left="1440" w:hanging="1440"/>
      </w:pPr>
      <w:rPr>
        <w:rFonts w:hint="default" w:ascii="Cambria" w:hAnsi="Cambria" w:eastAsia="宋体"/>
        <w:b/>
        <w:i w:val="0"/>
        <w:sz w:val="21"/>
      </w:rPr>
    </w:lvl>
    <w:lvl w:ilvl="8" w:tentative="0">
      <w:start w:val="1"/>
      <w:numFmt w:val="none"/>
      <w:lvlText w:val=""/>
      <w:lvlJc w:val="left"/>
      <w:pPr>
        <w:ind w:left="1584" w:hanging="1584"/>
      </w:pPr>
      <w:rPr>
        <w:rFonts w:hint="eastAsia"/>
      </w:rPr>
    </w:lvl>
  </w:abstractNum>
  <w:num w:numId="1">
    <w:abstractNumId w:val="1"/>
  </w:num>
  <w:num w:numId="2">
    <w:abstractNumId w:val="7"/>
  </w:num>
  <w:num w:numId="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5"/>
  </w:num>
  <w:num w:numId="7">
    <w:abstractNumId w:val="10"/>
  </w:num>
  <w:num w:numId="8">
    <w:abstractNumId w:val="3"/>
  </w:num>
  <w:num w:numId="9">
    <w:abstractNumId w:val="12"/>
  </w:num>
  <w:num w:numId="10">
    <w:abstractNumId w:val="0"/>
  </w:num>
  <w:num w:numId="11">
    <w:abstractNumId w:val="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1B480B"/>
    <w:rsid w:val="3C905CAC"/>
    <w:rsid w:val="50233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adjustRightInd w:val="0"/>
      <w:spacing w:before="280" w:after="290" w:line="376" w:lineRule="atLeast"/>
      <w:textAlignment w:val="baseline"/>
      <w:outlineLvl w:val="3"/>
    </w:pPr>
    <w:rPr>
      <w:kern w:val="0"/>
      <w:sz w:val="24"/>
      <w:szCs w:val="20"/>
    </w:rPr>
  </w:style>
  <w:style w:type="paragraph" w:styleId="5">
    <w:name w:val="heading 5"/>
    <w:basedOn w:val="1"/>
    <w:next w:val="1"/>
    <w:qFormat/>
    <w:uiPriority w:val="0"/>
    <w:pPr>
      <w:keepNext/>
      <w:keepLines/>
      <w:adjustRightInd w:val="0"/>
      <w:spacing w:before="280" w:after="290" w:line="376" w:lineRule="atLeast"/>
      <w:textAlignment w:val="baseline"/>
      <w:outlineLvl w:val="4"/>
    </w:pPr>
    <w:rPr>
      <w:b/>
      <w:kern w:val="0"/>
      <w:sz w:val="28"/>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customStyle="1" w:styleId="3">
    <w:name w:val="目录 11"/>
    <w:next w:val="1"/>
    <w:qFormat/>
    <w:uiPriority w:val="0"/>
    <w:pPr>
      <w:wordWrap w:val="0"/>
      <w:jc w:val="both"/>
    </w:pPr>
    <w:rPr>
      <w:rFonts w:ascii="Calibri" w:hAnsi="Calibri" w:eastAsia="宋体" w:cs="Calibri"/>
      <w:sz w:val="21"/>
      <w:szCs w:val="22"/>
      <w:lang w:val="en-US" w:eastAsia="zh-CN" w:bidi="ar-SA"/>
    </w:rPr>
  </w:style>
  <w:style w:type="paragraph" w:styleId="6">
    <w:name w:val="Body Text 2"/>
    <w:basedOn w:val="1"/>
    <w:unhideWhenUsed/>
    <w:qFormat/>
    <w:uiPriority w:val="99"/>
    <w:pPr>
      <w:spacing w:after="120" w:line="480" w:lineRule="auto"/>
    </w:pPr>
  </w:style>
  <w:style w:type="paragraph" w:styleId="7">
    <w:name w:val="Title"/>
    <w:basedOn w:val="1"/>
    <w:qFormat/>
    <w:uiPriority w:val="0"/>
    <w:pPr>
      <w:jc w:val="center"/>
      <w:outlineLvl w:val="0"/>
    </w:pPr>
    <w:rPr>
      <w:b/>
      <w:sz w:val="32"/>
      <w:szCs w:val="20"/>
    </w:rPr>
  </w:style>
  <w:style w:type="paragraph" w:customStyle="1" w:styleId="10">
    <w:name w:val="列出段落11"/>
    <w:basedOn w:val="1"/>
    <w:qFormat/>
    <w:uiPriority w:val="0"/>
    <w:pPr>
      <w:ind w:firstLine="420" w:firstLineChars="200"/>
    </w:pPr>
    <w:rPr>
      <w:rFonts w:ascii="Cambria" w:hAnsi="Cambria" w:cs="宋体"/>
      <w:szCs w:val="22"/>
    </w:rPr>
  </w:style>
  <w:style w:type="paragraph" w:customStyle="1" w:styleId="11">
    <w:name w:val="列出段落21"/>
    <w:basedOn w:val="1"/>
    <w:qFormat/>
    <w:uiPriority w:val="34"/>
    <w:pPr>
      <w:spacing w:line="360" w:lineRule="auto"/>
      <w:ind w:firstLine="420" w:firstLineChars="200"/>
    </w:pPr>
    <w:rPr>
      <w:rFonts w:ascii="Calibri" w:hAnsi="Calibri"/>
      <w:szCs w:val="22"/>
    </w:rPr>
  </w:style>
  <w:style w:type="paragraph" w:styleId="1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12403</Words>
  <Characters>13948</Characters>
  <Lines>0</Lines>
  <Paragraphs>0</Paragraphs>
  <TotalTime>0</TotalTime>
  <ScaleCrop>false</ScaleCrop>
  <LinksUpToDate>false</LinksUpToDate>
  <CharactersWithSpaces>14033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2025-02-07T10:09:00Z</dcterms:created>
  <dc:creator>zhhx</dc:creator>
  <cp:lastModifiedBy>zhhx</cp:lastModifiedBy>
  <dcterms:modified xsi:type="dcterms:W3CDTF">2025-02-10T02:53:40Z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eyJoZGlkIjoiOTEwNzllZDM2ZTdkZjM5ZWQ4N2U5NWIyN2UyZWUyZGYifQ==</vt:lpwstr>
  </property>
  <property fmtid="{D5CDD505-2E9C-101B-9397-08002B2CF9AE}" pid="4" name="ICV">
    <vt:lpwstr>DBBDD03EBC204DE896376EDB1CB7492E_12</vt:lpwstr>
  </property>
</Properties>
</file>