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3CB2">
      <w:pPr>
        <w:spacing w:line="360" w:lineRule="auto"/>
        <w:jc w:val="center"/>
        <w:outlineLvl w:val="0"/>
        <w:rPr>
          <w:b/>
          <w:sz w:val="36"/>
          <w:szCs w:val="36"/>
          <w:highlight w:val="none"/>
        </w:rPr>
      </w:pPr>
      <w:bookmarkStart w:id="0" w:name="_Toc290"/>
      <w:r>
        <w:rPr>
          <w:b/>
          <w:sz w:val="36"/>
          <w:szCs w:val="36"/>
          <w:highlight w:val="none"/>
        </w:rPr>
        <w:t>第五章采购需求</w:t>
      </w:r>
      <w:bookmarkEnd w:id="0"/>
    </w:p>
    <w:p w14:paraId="1EE830D5">
      <w:pPr>
        <w:pStyle w:val="8"/>
        <w:pageBreakBefore w:val="0"/>
        <w:kinsoku/>
        <w:wordWrap/>
        <w:overflowPunct/>
        <w:topLinePunct w:val="0"/>
        <w:bidi w:val="0"/>
        <w:spacing w:line="360" w:lineRule="auto"/>
        <w:ind w:firstLine="482"/>
        <w:contextualSpacing/>
        <w:jc w:val="left"/>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一、采购标的</w:t>
      </w:r>
    </w:p>
    <w:p w14:paraId="0B52C855">
      <w:pPr>
        <w:pageBreakBefore w:val="0"/>
        <w:kinsoku/>
        <w:wordWrap/>
        <w:overflowPunct/>
        <w:topLinePunct w:val="0"/>
        <w:bidi w:val="0"/>
        <w:spacing w:line="360" w:lineRule="auto"/>
        <w:ind w:firstLine="480" w:firstLineChars="20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采购标的</w:t>
      </w:r>
      <w:r>
        <w:rPr>
          <w:rFonts w:hint="eastAsia" w:asciiTheme="minorEastAsia" w:hAnsiTheme="minorEastAsia" w:eastAsiaTheme="minorEastAsia"/>
          <w:bCs/>
          <w:sz w:val="24"/>
          <w:highlight w:val="none"/>
        </w:rPr>
        <w:t>：</w:t>
      </w:r>
    </w:p>
    <w:tbl>
      <w:tblPr>
        <w:tblStyle w:val="6"/>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69"/>
        <w:gridCol w:w="1752"/>
        <w:gridCol w:w="1186"/>
        <w:gridCol w:w="3753"/>
      </w:tblGrid>
      <w:tr w14:paraId="0597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871" w:type="dxa"/>
            <w:vAlign w:val="center"/>
          </w:tcPr>
          <w:p w14:paraId="44B3BC59">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lang w:val="en-US" w:eastAsia="zh-CN"/>
              </w:rPr>
              <w:t>序</w:t>
            </w:r>
            <w:r>
              <w:rPr>
                <w:rFonts w:hint="eastAsia" w:ascii="宋体" w:hAnsi="宋体"/>
                <w:bCs/>
                <w:sz w:val="24"/>
                <w:highlight w:val="none"/>
              </w:rPr>
              <w:t>号</w:t>
            </w:r>
          </w:p>
        </w:tc>
        <w:tc>
          <w:tcPr>
            <w:tcW w:w="1969" w:type="dxa"/>
            <w:vAlign w:val="center"/>
          </w:tcPr>
          <w:p w14:paraId="23C61367">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标的名称</w:t>
            </w:r>
          </w:p>
        </w:tc>
        <w:tc>
          <w:tcPr>
            <w:tcW w:w="1752" w:type="dxa"/>
            <w:vAlign w:val="center"/>
          </w:tcPr>
          <w:p w14:paraId="7157299F">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采购</w:t>
            </w:r>
            <w:r>
              <w:rPr>
                <w:rFonts w:hint="eastAsia" w:ascii="宋体" w:hAnsi="宋体"/>
                <w:bCs/>
                <w:sz w:val="24"/>
                <w:highlight w:val="none"/>
                <w:lang w:val="en-US" w:eastAsia="zh-CN"/>
              </w:rPr>
              <w:t>项目</w:t>
            </w:r>
            <w:r>
              <w:rPr>
                <w:rFonts w:hint="eastAsia" w:ascii="宋体" w:hAnsi="宋体"/>
                <w:bCs/>
                <w:sz w:val="24"/>
                <w:highlight w:val="none"/>
              </w:rPr>
              <w:t>预算金额（万元）</w:t>
            </w:r>
          </w:p>
        </w:tc>
        <w:tc>
          <w:tcPr>
            <w:tcW w:w="1186" w:type="dxa"/>
            <w:vAlign w:val="center"/>
          </w:tcPr>
          <w:p w14:paraId="6EA4D74C">
            <w:pPr>
              <w:pageBreakBefore w:val="0"/>
              <w:kinsoku/>
              <w:wordWrap/>
              <w:overflowPunct/>
              <w:topLinePunct w:val="0"/>
              <w:bidi w:val="0"/>
              <w:spacing w:line="360" w:lineRule="auto"/>
              <w:jc w:val="center"/>
              <w:rPr>
                <w:rFonts w:hint="eastAsia" w:ascii="宋体" w:hAnsi="宋体"/>
                <w:bCs/>
                <w:sz w:val="24"/>
                <w:highlight w:val="none"/>
              </w:rPr>
            </w:pPr>
            <w:r>
              <w:rPr>
                <w:rFonts w:hint="eastAsia" w:ascii="宋体" w:hAnsi="宋体"/>
                <w:bCs/>
                <w:sz w:val="24"/>
                <w:highlight w:val="none"/>
              </w:rPr>
              <w:t>服务期限</w:t>
            </w:r>
          </w:p>
        </w:tc>
        <w:tc>
          <w:tcPr>
            <w:tcW w:w="3753" w:type="dxa"/>
            <w:vAlign w:val="center"/>
          </w:tcPr>
          <w:p w14:paraId="3C91483C">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简要技术需求或服务要求</w:t>
            </w:r>
          </w:p>
        </w:tc>
      </w:tr>
      <w:tr w14:paraId="1A70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871" w:type="dxa"/>
            <w:vAlign w:val="center"/>
          </w:tcPr>
          <w:p w14:paraId="5CF625AD">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1</w:t>
            </w:r>
          </w:p>
        </w:tc>
        <w:tc>
          <w:tcPr>
            <w:tcW w:w="1969" w:type="dxa"/>
            <w:vAlign w:val="center"/>
          </w:tcPr>
          <w:p w14:paraId="22492DB2">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 xml:space="preserve"> 常营院区物业综合服务项目（非办公区域）</w:t>
            </w:r>
          </w:p>
        </w:tc>
        <w:tc>
          <w:tcPr>
            <w:tcW w:w="1752" w:type="dxa"/>
            <w:vAlign w:val="center"/>
          </w:tcPr>
          <w:p w14:paraId="298D368C">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2725</w:t>
            </w:r>
          </w:p>
        </w:tc>
        <w:tc>
          <w:tcPr>
            <w:tcW w:w="1186" w:type="dxa"/>
            <w:vAlign w:val="center"/>
          </w:tcPr>
          <w:p w14:paraId="0B621B41">
            <w:pPr>
              <w:pageBreakBefore w:val="0"/>
              <w:kinsoku/>
              <w:wordWrap/>
              <w:overflowPunct/>
              <w:topLinePunct w:val="0"/>
              <w:bidi w:val="0"/>
              <w:spacing w:line="360" w:lineRule="auto"/>
              <w:jc w:val="center"/>
              <w:rPr>
                <w:rFonts w:hint="eastAsia" w:ascii="宋体" w:hAnsi="宋体"/>
                <w:bCs/>
                <w:sz w:val="24"/>
                <w:highlight w:val="none"/>
              </w:rPr>
            </w:pPr>
            <w:r>
              <w:rPr>
                <w:rFonts w:hint="eastAsia" w:ascii="宋体" w:hAnsi="宋体"/>
                <w:bCs/>
                <w:sz w:val="24"/>
                <w:highlight w:val="none"/>
              </w:rPr>
              <w:t>一年</w:t>
            </w:r>
          </w:p>
        </w:tc>
        <w:tc>
          <w:tcPr>
            <w:tcW w:w="3753" w:type="dxa"/>
            <w:vAlign w:val="center"/>
          </w:tcPr>
          <w:p w14:paraId="5033D103">
            <w:pPr>
              <w:pageBreakBefore w:val="0"/>
              <w:kinsoku/>
              <w:wordWrap/>
              <w:overflowPunct/>
              <w:topLinePunct w:val="0"/>
              <w:bidi w:val="0"/>
              <w:spacing w:line="360" w:lineRule="auto"/>
              <w:jc w:val="center"/>
              <w:rPr>
                <w:rFonts w:ascii="宋体" w:hAnsi="宋体"/>
                <w:bCs/>
                <w:sz w:val="24"/>
                <w:highlight w:val="none"/>
              </w:rPr>
            </w:pPr>
            <w:r>
              <w:rPr>
                <w:rFonts w:hint="eastAsia" w:ascii="宋体" w:hAnsi="宋体"/>
                <w:bCs/>
                <w:sz w:val="24"/>
                <w:highlight w:val="none"/>
              </w:rPr>
              <w:t>主要负责常营院区内非办公</w:t>
            </w:r>
            <w:r>
              <w:rPr>
                <w:rFonts w:hint="eastAsia" w:ascii="宋体" w:hAnsi="宋体"/>
                <w:bCs/>
                <w:sz w:val="24"/>
                <w:highlight w:val="none"/>
                <w:lang w:val="en-US" w:eastAsia="zh-CN"/>
              </w:rPr>
              <w:t>区域</w:t>
            </w:r>
            <w:r>
              <w:rPr>
                <w:rFonts w:hint="eastAsia" w:ascii="宋体" w:hAnsi="宋体"/>
                <w:bCs/>
                <w:sz w:val="24"/>
                <w:highlight w:val="none"/>
              </w:rPr>
              <w:t>的保洁、运送（含患者陪检、标本、文件等运送相关内容）、辅医（含司梯、探视、导医、勤杂等）服务。</w:t>
            </w:r>
          </w:p>
        </w:tc>
      </w:tr>
    </w:tbl>
    <w:p w14:paraId="75718866">
      <w:pPr>
        <w:pStyle w:val="8"/>
        <w:pageBreakBefore w:val="0"/>
        <w:kinsoku/>
        <w:wordWrap/>
        <w:overflowPunct/>
        <w:topLinePunct w:val="0"/>
        <w:bidi w:val="0"/>
        <w:spacing w:line="360" w:lineRule="auto"/>
        <w:ind w:firstLine="480"/>
        <w:contextualSpacing/>
        <w:jc w:val="left"/>
        <w:rPr>
          <w:rFonts w:hint="eastAsia" w:cs="Times New Roman" w:asciiTheme="minorEastAsia" w:hAnsiTheme="minorEastAsia" w:eastAsiaTheme="minorEastAsia"/>
          <w:bCs/>
          <w:sz w:val="24"/>
          <w:highlight w:val="none"/>
        </w:rPr>
      </w:pPr>
      <w:r>
        <w:rPr>
          <w:rFonts w:hint="eastAsia" w:cs="Times New Roman" w:asciiTheme="minorEastAsia" w:hAnsiTheme="minorEastAsia" w:eastAsiaTheme="minorEastAsia"/>
          <w:bCs/>
          <w:sz w:val="24"/>
          <w:highlight w:val="none"/>
        </w:rPr>
        <w:t>（二）项目背景/项目概述：首都医科大学附属北京朝阳医院建院于1958年2月24日，是北京市医院管理中心直属，集医疗、教学、科研、预防为一体的三级甲等医院，是首都医科大学第三临床医学院，也是北京市医疗保险A类定点医疗机构。本次拟采购的项目资金总需求2725万元，主要负责常营院区内非办公</w:t>
      </w:r>
      <w:r>
        <w:rPr>
          <w:rFonts w:hint="eastAsia" w:cs="Times New Roman" w:asciiTheme="minorEastAsia" w:hAnsiTheme="minorEastAsia" w:eastAsiaTheme="minorEastAsia"/>
          <w:bCs/>
          <w:sz w:val="24"/>
          <w:highlight w:val="none"/>
          <w:lang w:val="en-US" w:eastAsia="zh-CN"/>
        </w:rPr>
        <w:t>区域</w:t>
      </w:r>
      <w:r>
        <w:rPr>
          <w:rFonts w:hint="eastAsia" w:cs="Times New Roman" w:asciiTheme="minorEastAsia" w:hAnsiTheme="minorEastAsia" w:eastAsiaTheme="minorEastAsia"/>
          <w:bCs/>
          <w:sz w:val="24"/>
          <w:highlight w:val="none"/>
        </w:rPr>
        <w:t>的保洁、运送（含患者陪检、标本、文件等运送相关内容）、辅医（含司梯、探视、导医、勤杂等）服务。通过采购物业服务项目可以提高医院临床服务能力和水平，减少医务人员非医疗时间的投入。</w:t>
      </w:r>
    </w:p>
    <w:p w14:paraId="7ADE2A34">
      <w:pPr>
        <w:pStyle w:val="8"/>
        <w:pageBreakBefore w:val="0"/>
        <w:kinsoku/>
        <w:wordWrap/>
        <w:overflowPunct/>
        <w:topLinePunct w:val="0"/>
        <w:bidi w:val="0"/>
        <w:spacing w:line="360" w:lineRule="auto"/>
        <w:ind w:firstLine="482"/>
        <w:contextualSpacing/>
        <w:jc w:val="left"/>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二、商务要求</w:t>
      </w:r>
    </w:p>
    <w:p w14:paraId="1DA16285">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（一）服务期限和地点</w:t>
      </w:r>
    </w:p>
    <w:p w14:paraId="6D0466E6">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1.服务期限：一年</w:t>
      </w:r>
    </w:p>
    <w:p w14:paraId="7AA7BA49">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2.服务地点：常营院区物业综合服务项目（非办公区域）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地址：北京市朝阳区东十里堡路3号</w:t>
      </w:r>
    </w:p>
    <w:p w14:paraId="586EFD63">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（二）付款条件（进度和方式）：详见第六章《拟签订的合同文本》</w:t>
      </w:r>
    </w:p>
    <w:p w14:paraId="539AF14B">
      <w:pPr>
        <w:pStyle w:val="8"/>
        <w:pageBreakBefore w:val="0"/>
        <w:kinsoku/>
        <w:wordWrap/>
        <w:overflowPunct/>
        <w:topLinePunct w:val="0"/>
        <w:bidi w:val="0"/>
        <w:spacing w:line="360" w:lineRule="auto"/>
        <w:ind w:firstLine="482"/>
        <w:contextualSpacing/>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三、基本要求</w:t>
      </w:r>
    </w:p>
    <w:p w14:paraId="758AD786">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（一）采购标的需实现的功能或者目标</w:t>
      </w:r>
    </w:p>
    <w:p w14:paraId="4F644F4D">
      <w:pPr>
        <w:pStyle w:val="5"/>
        <w:pageBreakBefore w:val="0"/>
        <w:kinsoku/>
        <w:wordWrap/>
        <w:overflowPunct/>
        <w:topLinePunct w:val="0"/>
        <w:bidi w:val="0"/>
        <w:spacing w:line="360" w:lineRule="auto"/>
        <w:ind w:left="0" w:leftChars="0" w:firstLine="480" w:firstLineChars="200"/>
        <w:rPr>
          <w:rFonts w:hint="eastAsia" w:asciiTheme="minorEastAsia" w:hAnsiTheme="minorEastAsia" w:eastAsiaTheme="minorEastAsia"/>
          <w:bCs/>
          <w:sz w:val="24"/>
          <w:highlight w:val="none"/>
        </w:rPr>
      </w:pPr>
      <w:r>
        <w:rPr>
          <w:rFonts w:hint="eastAsia" w:ascii="宋体" w:hAnsi="宋体" w:cs="宋体"/>
          <w:sz w:val="24"/>
          <w:highlight w:val="none"/>
        </w:rPr>
        <w:t>本次招标采购是</w:t>
      </w:r>
      <w:r>
        <w:rPr>
          <w:rFonts w:hint="eastAsia" w:ascii="宋体" w:hAnsi="宋体" w:cs="宋体"/>
          <w:sz w:val="24"/>
          <w:highlight w:val="none"/>
          <w:u w:val="single"/>
        </w:rPr>
        <w:t>北京朝阳医院常营院区物业综合服务项目(非办公区域)</w:t>
      </w:r>
      <w:r>
        <w:rPr>
          <w:rFonts w:hint="eastAsia" w:asciiTheme="minorEastAsia" w:hAnsiTheme="minorEastAsia" w:eastAsiaTheme="minorEastAsia"/>
          <w:bCs/>
          <w:sz w:val="24"/>
          <w:highlight w:val="none"/>
        </w:rPr>
        <w:t>，</w:t>
      </w:r>
      <w:r>
        <w:rPr>
          <w:rFonts w:hint="eastAsia" w:ascii="宋体" w:hAnsi="宋体" w:cs="宋体" w:eastAsiaTheme="minorEastAsia"/>
          <w:sz w:val="24"/>
          <w:highlight w:val="none"/>
          <w:lang w:eastAsia="zh-CN"/>
        </w:rPr>
        <w:t>供应商</w:t>
      </w:r>
      <w:r>
        <w:rPr>
          <w:rFonts w:hint="eastAsia" w:ascii="宋体" w:hAnsi="宋体" w:cs="宋体"/>
          <w:sz w:val="24"/>
          <w:highlight w:val="none"/>
        </w:rPr>
        <w:t>应根据招标文件所提出的服务要求，以优良的服务和优惠的价格，充分显示自己的竞争实力。</w:t>
      </w:r>
    </w:p>
    <w:p w14:paraId="6C225225">
      <w:pPr>
        <w:pStyle w:val="8"/>
        <w:pageBreakBefore w:val="0"/>
        <w:kinsoku/>
        <w:wordWrap/>
        <w:overflowPunct/>
        <w:topLinePunct w:val="0"/>
        <w:bidi w:val="0"/>
        <w:spacing w:line="360" w:lineRule="auto"/>
        <w:ind w:firstLine="480"/>
        <w:contextualSpacing/>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二</w:t>
      </w:r>
      <w:r>
        <w:rPr>
          <w:rFonts w:hint="eastAsia" w:asciiTheme="minorEastAsia" w:hAnsiTheme="minorEastAsia" w:eastAsiaTheme="minorEastAsia"/>
          <w:bCs/>
          <w:sz w:val="24"/>
          <w:highlight w:val="none"/>
        </w:rPr>
        <w:t>）需执行的国家相关标准、行业标准、地方标准或者其他标准、规范</w:t>
      </w:r>
    </w:p>
    <w:p w14:paraId="762C8217">
      <w:pPr>
        <w:pStyle w:val="8"/>
        <w:pageBreakBefore w:val="0"/>
        <w:kinsoku/>
        <w:wordWrap/>
        <w:overflowPunct/>
        <w:topLinePunct w:val="0"/>
        <w:bidi w:val="0"/>
        <w:spacing w:line="360" w:lineRule="auto"/>
        <w:ind w:firstLine="480"/>
        <w:contextualSpacing/>
        <w:jc w:val="left"/>
        <w:rPr>
          <w:rFonts w:hint="eastAsia" w:ascii="宋体" w:hAnsi="宋体" w:cs="宋体"/>
          <w:bCs/>
          <w:sz w:val="24"/>
          <w:highlight w:val="none"/>
        </w:rPr>
      </w:pPr>
      <w:r>
        <w:rPr>
          <w:rFonts w:hint="eastAsia" w:ascii="宋体" w:hAnsi="宋体" w:cs="宋体"/>
          <w:bCs/>
          <w:sz w:val="24"/>
          <w:highlight w:val="none"/>
          <w:lang w:eastAsia="zh-CN"/>
        </w:rPr>
        <w:t>供应商</w:t>
      </w:r>
      <w:r>
        <w:rPr>
          <w:rFonts w:hint="eastAsia" w:ascii="宋体" w:hAnsi="宋体" w:cs="宋体"/>
          <w:bCs/>
          <w:sz w:val="24"/>
          <w:highlight w:val="none"/>
        </w:rPr>
        <w:t>所提供的服务应符合国家有关部门规定的相应技术法规及标准要求。</w:t>
      </w:r>
    </w:p>
    <w:p w14:paraId="78344BDD">
      <w:pPr>
        <w:pStyle w:val="8"/>
        <w:pageBreakBefore w:val="0"/>
        <w:kinsoku/>
        <w:wordWrap/>
        <w:overflowPunct/>
        <w:topLinePunct w:val="0"/>
        <w:bidi w:val="0"/>
        <w:spacing w:line="360" w:lineRule="auto"/>
        <w:ind w:firstLine="482"/>
        <w:contextualSpacing/>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四</w:t>
      </w:r>
      <w:r>
        <w:rPr>
          <w:rFonts w:hint="eastAsia" w:asciiTheme="minorEastAsia" w:hAnsiTheme="minorEastAsia" w:eastAsiaTheme="minorEastAsia"/>
          <w:b/>
          <w:sz w:val="24"/>
          <w:szCs w:val="24"/>
          <w:highlight w:val="none"/>
        </w:rPr>
        <w:t>、</w:t>
      </w:r>
      <w:r>
        <w:rPr>
          <w:rFonts w:hint="eastAsia" w:asciiTheme="minorEastAsia" w:hAnsiTheme="minorEastAsia" w:eastAsiaTheme="minorEastAsia"/>
          <w:b/>
          <w:sz w:val="24"/>
          <w:szCs w:val="24"/>
          <w:highlight w:val="none"/>
          <w:lang w:val="en-US" w:eastAsia="zh-CN"/>
        </w:rPr>
        <w:t>技术</w:t>
      </w:r>
      <w:r>
        <w:rPr>
          <w:rFonts w:hint="eastAsia" w:asciiTheme="minorEastAsia" w:hAnsiTheme="minorEastAsia" w:eastAsiaTheme="minorEastAsia"/>
          <w:b/>
          <w:sz w:val="24"/>
          <w:szCs w:val="24"/>
          <w:highlight w:val="none"/>
        </w:rPr>
        <w:t>要求</w:t>
      </w:r>
    </w:p>
    <w:p w14:paraId="3CB93977">
      <w:pPr>
        <w:pStyle w:val="3"/>
        <w:pageBreakBefore w:val="0"/>
        <w:kinsoku/>
        <w:wordWrap/>
        <w:overflowPunct/>
        <w:topLinePunct w:val="0"/>
        <w:bidi w:val="0"/>
        <w:spacing w:before="0" w:after="0" w:line="360" w:lineRule="auto"/>
        <w:ind w:firstLine="482" w:firstLineChars="200"/>
        <w:jc w:val="both"/>
        <w:rPr>
          <w:rFonts w:hint="default" w:ascii="Times New Roman" w:eastAsiaTheme="minorEastAsia"/>
          <w:kern w:val="2"/>
          <w:sz w:val="36"/>
          <w:szCs w:val="36"/>
          <w:highlight w:val="none"/>
          <w:lang w:val="en-US" w:eastAsia="zh-CN"/>
        </w:rPr>
      </w:pPr>
      <w:bookmarkStart w:id="1" w:name="_Toc30484"/>
      <w:bookmarkStart w:id="2" w:name="_Toc17442"/>
      <w:r>
        <w:rPr>
          <w:rFonts w:hint="eastAsia" w:asciiTheme="minorEastAsia" w:hAnsiTheme="minorEastAsia" w:eastAsiaTheme="minorEastAsia"/>
          <w:bCs/>
          <w:sz w:val="24"/>
          <w:highlight w:val="none"/>
        </w:rPr>
        <w:t>（一）</w:t>
      </w:r>
      <w:r>
        <w:rPr>
          <w:rFonts w:hint="eastAsia" w:asciiTheme="minorEastAsia" w:hAnsiTheme="minorEastAsia" w:eastAsiaTheme="minorEastAsia"/>
          <w:bCs/>
          <w:sz w:val="24"/>
          <w:highlight w:val="none"/>
          <w:lang w:val="en-US" w:eastAsia="zh-CN"/>
        </w:rPr>
        <w:t>人员数量要求</w:t>
      </w:r>
      <w:bookmarkEnd w:id="1"/>
      <w:bookmarkEnd w:id="2"/>
    </w:p>
    <w:tbl>
      <w:tblPr>
        <w:tblStyle w:val="6"/>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6"/>
        <w:gridCol w:w="3067"/>
      </w:tblGrid>
      <w:tr w14:paraId="19A0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7176AB95">
            <w:pPr>
              <w:pStyle w:val="4"/>
              <w:pageBreakBefore w:val="0"/>
              <w:kinsoku/>
              <w:wordWrap/>
              <w:overflowPunct/>
              <w:topLinePunct w:val="0"/>
              <w:bidi w:val="0"/>
              <w:spacing w:before="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岗位</w:t>
            </w:r>
          </w:p>
        </w:tc>
        <w:tc>
          <w:tcPr>
            <w:tcW w:w="3067" w:type="dxa"/>
            <w:vAlign w:val="center"/>
          </w:tcPr>
          <w:p w14:paraId="68123024">
            <w:pPr>
              <w:pStyle w:val="4"/>
              <w:pageBreakBefore w:val="0"/>
              <w:kinsoku/>
              <w:wordWrap/>
              <w:overflowPunct/>
              <w:topLinePunct w:val="0"/>
              <w:bidi w:val="0"/>
              <w:spacing w:before="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核定配置人数</w:t>
            </w:r>
          </w:p>
        </w:tc>
      </w:tr>
      <w:tr w14:paraId="3689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032584BF">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管理人员</w:t>
            </w:r>
          </w:p>
        </w:tc>
        <w:tc>
          <w:tcPr>
            <w:tcW w:w="3067" w:type="dxa"/>
            <w:vAlign w:val="center"/>
          </w:tcPr>
          <w:p w14:paraId="5BA27FED">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r>
      <w:tr w14:paraId="4631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07E20EB9">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保洁服务</w:t>
            </w:r>
          </w:p>
        </w:tc>
        <w:tc>
          <w:tcPr>
            <w:tcW w:w="3067" w:type="dxa"/>
            <w:vAlign w:val="center"/>
          </w:tcPr>
          <w:p w14:paraId="6F6252BF">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215</w:t>
            </w:r>
          </w:p>
        </w:tc>
      </w:tr>
      <w:tr w14:paraId="2E5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6813A68E">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运送服务</w:t>
            </w:r>
          </w:p>
        </w:tc>
        <w:tc>
          <w:tcPr>
            <w:tcW w:w="3067" w:type="dxa"/>
            <w:vAlign w:val="center"/>
          </w:tcPr>
          <w:p w14:paraId="6E85E178">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r>
      <w:tr w14:paraId="75EC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79013F6A">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辅医服务（包含司梯、探视、导医、勤杂）</w:t>
            </w:r>
          </w:p>
        </w:tc>
        <w:tc>
          <w:tcPr>
            <w:tcW w:w="3067" w:type="dxa"/>
            <w:vAlign w:val="center"/>
          </w:tcPr>
          <w:p w14:paraId="2A36FB14">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r>
      <w:tr w14:paraId="0EF0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26" w:type="dxa"/>
            <w:vAlign w:val="center"/>
          </w:tcPr>
          <w:p w14:paraId="7D2F305A">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合计</w:t>
            </w:r>
          </w:p>
        </w:tc>
        <w:tc>
          <w:tcPr>
            <w:tcW w:w="3067" w:type="dxa"/>
            <w:vAlign w:val="center"/>
          </w:tcPr>
          <w:p w14:paraId="170A074B">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445</w:t>
            </w:r>
          </w:p>
        </w:tc>
      </w:tr>
    </w:tbl>
    <w:p w14:paraId="7D9F61E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Cs/>
          <w:sz w:val="24"/>
          <w:highlight w:val="none"/>
        </w:rPr>
      </w:pPr>
      <w:r>
        <w:rPr>
          <w:rFonts w:hint="eastAsia" w:ascii="宋体" w:hAnsi="宋体" w:cs="宋体"/>
          <w:kern w:val="2"/>
          <w:sz w:val="24"/>
          <w:szCs w:val="24"/>
          <w:highlight w:val="none"/>
          <w:lang w:val="en-US" w:eastAsia="zh-CN" w:bidi="ar-SA"/>
        </w:rPr>
        <w:t>该项目所有人员进驻前需提供医院正规体检报告及无犯罪记录证明。</w:t>
      </w:r>
    </w:p>
    <w:p w14:paraId="0A0DFE93">
      <w:pPr>
        <w:pStyle w:val="3"/>
        <w:pageBreakBefore w:val="0"/>
        <w:kinsoku/>
        <w:wordWrap/>
        <w:overflowPunct/>
        <w:topLinePunct w:val="0"/>
        <w:bidi w:val="0"/>
        <w:spacing w:before="0" w:after="0" w:line="360" w:lineRule="auto"/>
        <w:ind w:firstLine="482" w:firstLineChars="200"/>
        <w:jc w:val="both"/>
        <w:rPr>
          <w:rFonts w:hint="eastAsia" w:asciiTheme="minorEastAsia" w:hAnsiTheme="minorEastAsia" w:eastAsiaTheme="minorEastAsia"/>
          <w:bCs/>
          <w:sz w:val="24"/>
          <w:highlight w:val="none"/>
          <w:lang w:val="en-US" w:eastAsia="zh-CN"/>
        </w:rPr>
      </w:pPr>
      <w:bookmarkStart w:id="3" w:name="_Toc11737"/>
      <w:bookmarkStart w:id="4" w:name="_Toc5054"/>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二</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管理人员配置及要求</w:t>
      </w:r>
      <w:bookmarkEnd w:id="3"/>
      <w:bookmarkEnd w:id="4"/>
    </w:p>
    <w:p w14:paraId="5F84F4F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项目部办公室4人（</w:t>
      </w:r>
      <w:r>
        <w:rPr>
          <w:rFonts w:hint="eastAsia" w:ascii="宋体" w:hAnsi="宋体" w:cs="宋体"/>
          <w:kern w:val="2"/>
          <w:sz w:val="24"/>
          <w:szCs w:val="24"/>
          <w:highlight w:val="none"/>
          <w:lang w:val="en-US" w:eastAsia="zh-CN" w:bidi="ar-SA"/>
        </w:rPr>
        <w:t>其中：</w:t>
      </w:r>
      <w:r>
        <w:rPr>
          <w:rFonts w:hint="eastAsia" w:ascii="宋体" w:hAnsi="宋体" w:eastAsia="宋体" w:cs="宋体"/>
          <w:kern w:val="2"/>
          <w:sz w:val="24"/>
          <w:szCs w:val="24"/>
          <w:highlight w:val="none"/>
          <w:lang w:val="en-US" w:eastAsia="zh-CN" w:bidi="ar-SA"/>
        </w:rPr>
        <w:t>项目经理1人，项目副经理1人，文员2人）。</w:t>
      </w:r>
    </w:p>
    <w:p w14:paraId="46BF818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项目经理、项目副经理需具备大学本科及以上学历，有五年</w:t>
      </w:r>
      <w:r>
        <w:rPr>
          <w:rFonts w:hint="eastAsia" w:ascii="宋体" w:hAnsi="宋体" w:cs="宋体"/>
          <w:kern w:val="2"/>
          <w:sz w:val="24"/>
          <w:szCs w:val="24"/>
          <w:highlight w:val="none"/>
          <w:lang w:val="en-US" w:eastAsia="zh-CN" w:bidi="ar-SA"/>
        </w:rPr>
        <w:t>及</w:t>
      </w:r>
      <w:r>
        <w:rPr>
          <w:rFonts w:hint="eastAsia" w:ascii="宋体" w:hAnsi="宋体" w:eastAsia="宋体" w:cs="宋体"/>
          <w:kern w:val="2"/>
          <w:sz w:val="24"/>
          <w:szCs w:val="24"/>
          <w:highlight w:val="none"/>
          <w:lang w:val="en-US" w:eastAsia="zh-CN" w:bidi="ar-SA"/>
        </w:rPr>
        <w:t>以上类似工作经历且具有中级及以上职称证书。</w:t>
      </w:r>
    </w:p>
    <w:p w14:paraId="787E6BB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文员需具备专科及以上学历，有两年</w:t>
      </w:r>
      <w:r>
        <w:rPr>
          <w:rFonts w:hint="eastAsia" w:ascii="宋体" w:hAnsi="宋体" w:cs="宋体"/>
          <w:kern w:val="2"/>
          <w:sz w:val="24"/>
          <w:szCs w:val="24"/>
          <w:highlight w:val="none"/>
          <w:lang w:val="en-US" w:eastAsia="zh-CN" w:bidi="ar-SA"/>
        </w:rPr>
        <w:t>及</w:t>
      </w:r>
      <w:r>
        <w:rPr>
          <w:rFonts w:hint="eastAsia" w:ascii="宋体" w:hAnsi="宋体" w:eastAsia="宋体" w:cs="宋体"/>
          <w:kern w:val="2"/>
          <w:sz w:val="24"/>
          <w:szCs w:val="24"/>
          <w:highlight w:val="none"/>
          <w:lang w:val="en-US" w:eastAsia="zh-CN" w:bidi="ar-SA"/>
        </w:rPr>
        <w:t>以上类似工作经历。管理人员年龄24-50岁之间，身体健康。</w:t>
      </w:r>
    </w:p>
    <w:p w14:paraId="096105E8">
      <w:pPr>
        <w:pStyle w:val="3"/>
        <w:pageBreakBefore w:val="0"/>
        <w:kinsoku/>
        <w:wordWrap/>
        <w:overflowPunct/>
        <w:topLinePunct w:val="0"/>
        <w:bidi w:val="0"/>
        <w:spacing w:before="0" w:after="0" w:line="360" w:lineRule="auto"/>
        <w:ind w:firstLine="482" w:firstLineChars="200"/>
        <w:jc w:val="both"/>
        <w:rPr>
          <w:rFonts w:hint="eastAsia" w:asciiTheme="minorEastAsia" w:hAnsiTheme="minorEastAsia" w:eastAsiaTheme="minorEastAsia"/>
          <w:bCs/>
          <w:sz w:val="24"/>
          <w:highlight w:val="none"/>
          <w:lang w:val="en-US" w:eastAsia="zh-CN"/>
        </w:rPr>
      </w:pPr>
      <w:bookmarkStart w:id="5" w:name="_Toc9860"/>
      <w:bookmarkStart w:id="6" w:name="_Toc4585"/>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三</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保洁服务</w:t>
      </w:r>
      <w:bookmarkEnd w:id="5"/>
      <w:bookmarkEnd w:id="6"/>
    </w:p>
    <w:p w14:paraId="46F72C1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1.人员配置：</w:t>
      </w:r>
    </w:p>
    <w:p w14:paraId="292263B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1.1保洁服务配置215人（其中：经理 2人，主管4人，保洁员209人）</w:t>
      </w:r>
    </w:p>
    <w:p w14:paraId="1EC4497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1.2保洁经理需具备大学专科及以上学历，有三年及以上类似工作经历。保洁主管需具备大学专科及以上学历，有两年及以上类似工作经历。管理人员年龄24-50岁之间，身体健康。</w:t>
      </w:r>
    </w:p>
    <w:p w14:paraId="510AB59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1.3保洁员具备初中及以上文化程度，男、女均可（男18－60岁，女18－55岁），身体健康，会讲普通话。</w:t>
      </w:r>
    </w:p>
    <w:p w14:paraId="112D4E4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2.服务内容：</w:t>
      </w:r>
    </w:p>
    <w:p w14:paraId="38DE965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2.1负责首都医科大学附属北京朝阳医院常营院区1号门诊楼、2号住院一部、4号住院二部、5号门诊楼及外围区域等非办公区域的保洁和生活垃圾、医疗垃圾清运服务。</w:t>
      </w:r>
    </w:p>
    <w:p w14:paraId="687720B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2.2负责庭院内外环境卫生：院区内非办公区域保洁和门前三包环卫服务。</w:t>
      </w:r>
    </w:p>
    <w:p w14:paraId="4127EAF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工作时间：所有保洁员上六休一，每班次8小时，具体时间可以根据科室实际需求适当调整,供应商要为医院提供不间断保洁服务，对急诊室提供24小时保洁服务;对病区安排中班及夜班保洁服务;对医院遇特殊事件安排应急保洁服务。</w:t>
      </w:r>
    </w:p>
    <w:p w14:paraId="6B9A39D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2.4供应商根据医院科室调整安排、工作量饱和情况及供应商要求合理调整工作岗位，保证医院科室正常运转需求。</w:t>
      </w:r>
    </w:p>
    <w:p w14:paraId="6726DDD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3.服务要求：</w:t>
      </w:r>
    </w:p>
    <w:p w14:paraId="0A4EB025">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3.1供应商需具备承担医院保洁服务需求的能力，能够执行北京市《市属医院保洁服务管理规范》及医院供应商规定的保洁服务管理要求，根据功能区域供应商应为员工配备基本的个人安全防护用品，如口罩、手套、帽子、围裙、胶鞋等，相关费用已经包含在合同价款内，采购人不再另行支付。</w:t>
      </w:r>
    </w:p>
    <w:p w14:paraId="29456E6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3.2保洁用具用品使用要求：保洁棉织品集中洗涤消毒分类、分区使用（采购人不提供集中洗涤消毒场所）；消毒剂、洗涤剂、机械保洁维护剂等必需的易耗物品，相关费用已经包含在合同价款内，采购人不再另行支付。所用物品均需符合国家质量及环保标准认证的正规厂家生产的品牌类产品。</w:t>
      </w:r>
    </w:p>
    <w:p w14:paraId="14CEB1C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3.3保洁员工要求，具备对工作负责的精神，仪容仪表，佩戴胸牌，统一着装（供应商提供），服从采购人管理，能够胜任保洁工作。入职前需进行岗位培训（岗前培训不少于一周，日常岗位培训不少于24小时/月）。保洁员要严格执行工作操作规程，掌握相关的消毒隔离基本知识，特殊服务区域要有针对性培训及考核。</w:t>
      </w:r>
    </w:p>
    <w:p w14:paraId="6D05FAE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4.保洁标准：</w:t>
      </w:r>
    </w:p>
    <w:p w14:paraId="284B3B7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4.1地面：表面洁净、无尘土、污迹、烟头、纸屑、油迹及垃圾。</w:t>
      </w:r>
    </w:p>
    <w:p w14:paraId="39E1D9C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4.2墙面、踢脚线：无尘土、污迹。</w:t>
      </w:r>
    </w:p>
    <w:p w14:paraId="68E5B19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4.3照明灯具：无厚积尘土。</w:t>
      </w:r>
    </w:p>
    <w:p w14:paraId="08A1951E">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4.4各房间门、通道门：无尘土、污迹。</w:t>
      </w:r>
    </w:p>
    <w:p w14:paraId="13F0AF8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4.5顶部：无厚积尘土、污迹。</w:t>
      </w:r>
    </w:p>
    <w:p w14:paraId="2D4309B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4.6水龙头、洗手池台面、镜面：无印迹、尘土、污物。</w:t>
      </w:r>
    </w:p>
    <w:p w14:paraId="696EFC0C">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4.7烘手器、皂液盒：无水迹、尘土、污物，按时清洗消毒，及时填充洗手液。</w:t>
      </w:r>
    </w:p>
    <w:p w14:paraId="08FA98A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4.8纸篓：污物量不超过桶体2/3，内外表面洁净。</w:t>
      </w:r>
    </w:p>
    <w:p w14:paraId="1B4789E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4.9楼梯、电梯厅、窗框、玻璃：扶手和窗框无尘土、污渍、小广告。</w:t>
      </w:r>
    </w:p>
    <w:p w14:paraId="2AA0A00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4.10垃圾桶：严格执行垃圾分类，及时收集更换垃圾袋。</w:t>
      </w:r>
    </w:p>
    <w:p w14:paraId="6513F6B4">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4.11卫生间：无异味、蚊蝇、无烟头。地面：无积水、尿迹。洗手池：池壁无污垢、痰迹及头发等不洁物。大小便器：内外洁净，无尿碱、水锈、印迹（黄渍）、污渍，喷水嘴洁净流畅。纸巾盒：无印迹、污渍、光亮洁净、及时填充如厕用纸。</w:t>
      </w:r>
    </w:p>
    <w:p w14:paraId="042FF8B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4.12污洗间：无异味、垃圾，室内物品摆放整洁、有序，保洁用具分类洗消、规范悬挂晾晒、有序放置，符合色标管理要求，严禁堆放物业人员私人用品。</w:t>
      </w:r>
    </w:p>
    <w:p w14:paraId="4938DA9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4.13病房区域：病床、床头柜、壁柜、整理箱、床架、治疗带：无尘土、积灰、污渍。暖水瓶：瓶体无尘土、污渍。</w:t>
      </w:r>
    </w:p>
    <w:p w14:paraId="33F4AF74">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4.14门把手、灯开关、水龙头等高频接触点表面应每天清洁、消毒；物体表面平均菌落数应符合要求。保洁人员手卫生后手表面的菌落总数应符合要求。配套设施无污迹和无非医院的张贴物。</w:t>
      </w:r>
    </w:p>
    <w:p w14:paraId="2A7D97C5">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4.15保洁所辖区域的露台、平台及外围区域：要保持洁净，无烟头、无落叶等杂物垃圾。</w:t>
      </w:r>
    </w:p>
    <w:p w14:paraId="06F5D9D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5.应急能力：</w:t>
      </w:r>
    </w:p>
    <w:p w14:paraId="54B44DD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5.1当发生医疗废物等泄漏事件时，能启动相关应急预案做好泄漏区域的清洁消毒处置，同时报告供应商和医院感染管理办公室。</w:t>
      </w:r>
    </w:p>
    <w:p w14:paraId="3673A785">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5.2当清运医疗废物发生锐器意外刺伤时，能启动相关应急预案进行初步处理，同时报告供应商和医院感染管理办公室并填写登记表。</w:t>
      </w:r>
    </w:p>
    <w:p w14:paraId="01007E8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5.3当发生重大事件时能及时向供应商报告，并及时协调应对，确保本部门工作有序，为医疗环境提供保障。</w:t>
      </w:r>
    </w:p>
    <w:p w14:paraId="5855B2D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6.垃圾的收集转运标准：</w:t>
      </w:r>
    </w:p>
    <w:p w14:paraId="72D183E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6.1医疗垃圾的分类收集、运送与暂时贮存应符合相关文件的要求，运送与暂时贮存必须符合规定的作业程序、路线、规范和手续，使用专用封闭车（黄色），按照协议约定的时间对医疗废物进行清运，每次清运完毕后保证采购人院内不遗留、遗漏任何医疗废物。</w:t>
      </w:r>
    </w:p>
    <w:p w14:paraId="15593E7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6.2生活垃圾的处置应符合《北京市生活垃圾管理条例》要求，应使用专用的垃圾车封闭进行运输，严禁遗漏，并采取密闭、渗沥液处理、防臭、防渗、防尘、防噪声、防遗撒等污染防控措施，保证垃圾存储站内外地面干净整洁，达到环境保护的要求。保洁人员在清运垃圾时要注意环境及个人卫生，不能影响采购人垃圾存储站的卫生环境。垃圾清运完毕后，供应商须将垃圾堆放处清理干净，达到环境整洁、无臭等情况，有害废物应当委托给国家许可的经营单位处置。</w:t>
      </w:r>
    </w:p>
    <w:p w14:paraId="103DC52E">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7.其他：</w:t>
      </w:r>
    </w:p>
    <w:p w14:paraId="311980D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7.1告示牌的使用，在进行湿拖、洗地机作业、雨天时要在作业区醒目位置放置告示牌，防止医务人员、患者、家属及行人滑倒或绊倒，如有发生该意外事件，供应商应及时处置，同时积极留取相关证据，并负责妥善处理和赔偿。</w:t>
      </w:r>
    </w:p>
    <w:p w14:paraId="7811DF5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7.2供应商要为医院提供特殊区域、特殊地面进行专项机械保洁，机械设备由供应商配备。</w:t>
      </w:r>
    </w:p>
    <w:p w14:paraId="76423B6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7.3供应商对检验科、病理科、微生物中心实验室、临床检验室、教学实验室、口腔科、治疗室、处置换药室、动物实验室、毒物化验室等所有检验室实验室等医疗操作室只负责保洁工作。不负责器械、仪器、试管、玻片、导管、特殊操作台面的清洗消毒工作。</w:t>
      </w:r>
    </w:p>
    <w:p w14:paraId="6CC449F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7.4供应商负责建筑内部手及手持工具可够及处的区域清洁工作，频次依具体情况酌情而定；负责清洁擦拭高处灯具、通风口、内墙，但应保证工作人员安全，如发生意外及安全事件，一切责任由供应商自行负责，采购人概不承担。</w:t>
      </w:r>
    </w:p>
    <w:p w14:paraId="5FC3627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7.5供应商负责将医疗和生活运送至垃圾暂存处，提供消耗品和垃圾袋。</w:t>
      </w:r>
    </w:p>
    <w:p w14:paraId="2306EF4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7.6供应商负责提供员工服装并定期进行洗涤；提供保洁用的毛巾、尘推、拖布（地巾片）及洗涤消毒剂，采购人不提供集中洗涤消毒场所。</w:t>
      </w:r>
    </w:p>
    <w:p w14:paraId="5774D3A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7.7供应商负责出院患者床具、床头桌的终末消毒工作及门诊诊查床床单位的消毒工作，符合“床单位终末消毒管理要求”。</w:t>
      </w:r>
    </w:p>
    <w:p w14:paraId="537123B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7.8供应商使用的所有消毒液产品及配比浓度，均按医院感染管理办公室规定执行。</w:t>
      </w:r>
    </w:p>
    <w:p w14:paraId="739D45F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7.9医疗、生活垃圾的清运必须封闭式运输，并执行供应商规定的时间、路线及操作规程。</w:t>
      </w:r>
    </w:p>
    <w:p w14:paraId="67DCAD2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7.10供应商员工要服从医院工作安排，遵守采购人各项规章制度。</w:t>
      </w:r>
    </w:p>
    <w:p w14:paraId="5E58795D">
      <w:pPr>
        <w:pStyle w:val="3"/>
        <w:pageBreakBefore w:val="0"/>
        <w:kinsoku/>
        <w:wordWrap/>
        <w:overflowPunct/>
        <w:topLinePunct w:val="0"/>
        <w:bidi w:val="0"/>
        <w:spacing w:before="0" w:after="0" w:line="360" w:lineRule="auto"/>
        <w:ind w:firstLine="482" w:firstLineChars="200"/>
        <w:jc w:val="both"/>
        <w:rPr>
          <w:rFonts w:hint="eastAsia" w:asciiTheme="minorEastAsia" w:hAnsiTheme="minorEastAsia" w:eastAsiaTheme="minorEastAsia"/>
          <w:bCs/>
          <w:sz w:val="24"/>
          <w:highlight w:val="none"/>
          <w:lang w:val="en-US" w:eastAsia="zh-CN"/>
        </w:rPr>
      </w:pPr>
      <w:bookmarkStart w:id="7" w:name="_Toc8208"/>
      <w:bookmarkStart w:id="8" w:name="_Toc18191"/>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四</w:t>
      </w:r>
      <w:r>
        <w:rPr>
          <w:rFonts w:hint="eastAsia" w:asciiTheme="minorEastAsia" w:hAnsiTheme="minorEastAsia" w:eastAsiaTheme="minorEastAsia"/>
          <w:bCs/>
          <w:sz w:val="24"/>
          <w:highlight w:val="none"/>
        </w:rPr>
        <w:t>）</w:t>
      </w:r>
      <w:r>
        <w:rPr>
          <w:rFonts w:hint="eastAsia" w:ascii="宋体" w:hAnsi="宋体" w:eastAsia="宋体" w:cs="宋体"/>
          <w:kern w:val="2"/>
          <w:sz w:val="24"/>
          <w:szCs w:val="24"/>
          <w:highlight w:val="none"/>
          <w:lang w:val="en-US" w:eastAsia="zh-CN" w:bidi="ar-SA"/>
        </w:rPr>
        <w:t>运送服务</w:t>
      </w:r>
      <w:bookmarkEnd w:id="7"/>
      <w:bookmarkEnd w:id="8"/>
    </w:p>
    <w:p w14:paraId="636CE27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1.人员配置：</w:t>
      </w:r>
    </w:p>
    <w:p w14:paraId="539FB2A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1.1运送服务配置85人（其中：运送经理1人，主管2人、运送员82人）。</w:t>
      </w:r>
    </w:p>
    <w:p w14:paraId="035934E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1.2运送经理年龄24-50岁之间</w:t>
      </w:r>
      <w:r>
        <w:rPr>
          <w:rFonts w:hint="eastAsia" w:ascii="Arial" w:hAnsi="Arial" w:cs="Arial"/>
          <w:sz w:val="24"/>
          <w:szCs w:val="24"/>
          <w:highlight w:val="none"/>
          <w:lang w:eastAsia="zh-CN"/>
        </w:rPr>
        <w:t>，</w:t>
      </w:r>
      <w:r>
        <w:rPr>
          <w:rFonts w:hint="eastAsia" w:ascii="宋体" w:hAnsi="宋体" w:cs="宋体"/>
          <w:kern w:val="2"/>
          <w:sz w:val="24"/>
          <w:szCs w:val="24"/>
          <w:highlight w:val="none"/>
          <w:lang w:val="en-US" w:eastAsia="zh-CN" w:bidi="ar-SA"/>
        </w:rPr>
        <w:t>需具备大学专科及以上学历，有三年及以上类似工作经历。</w:t>
      </w:r>
    </w:p>
    <w:p w14:paraId="294932D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1.3运送主管需具备专科及以上学历，有两年及以上类似工作经历。年龄24-50岁之间，身体健康。</w:t>
      </w:r>
    </w:p>
    <w:p w14:paraId="569D800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1.4运送员需具备初中及以上文化程度，男、女均可（男18－60岁之间，女18－55岁之间），身体健康，会讲普通话。</w:t>
      </w:r>
    </w:p>
    <w:p w14:paraId="2C7E4E6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2.服务范围（包括但不限于以下区域）：</w:t>
      </w:r>
    </w:p>
    <w:p w14:paraId="0E68784E">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2.1常营院区全部区域。</w:t>
      </w:r>
    </w:p>
    <w:p w14:paraId="283FE6D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2.1.1工作时间：供应商按要求为医院提供不间断运送服务，对病区安排中班及夜班运送服务；对医院遇特殊事件安排应急服务。白班：7:30—16:30，中班12:00—21:00，夜班17:30—7:30。具体时间可以根据科室实际需求进行调整。</w:t>
      </w:r>
    </w:p>
    <w:p w14:paraId="097A466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2.1.2供应商根据医院科室调整安排、工作量饱和情况及供应商要求合理调整工作岗位，保证医院科室正常运转需求。</w:t>
      </w:r>
    </w:p>
    <w:p w14:paraId="522DF11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3.服务内容（包括但不限于以下内容）：</w:t>
      </w:r>
    </w:p>
    <w:p w14:paraId="48FD1FD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3.1负责接送住院服务中心、住院病人从院内病区到检查科室接受检查与治疗，包括但不限于超声医学科、放射科、核磁室、CT室、放疗室、核医学室、心电图室、内窥镜室、肺功能室、纤维支气管镜室等检查科室，以及特殊检查、会诊等预约检查治疗。</w:t>
      </w:r>
    </w:p>
    <w:p w14:paraId="69F536CC">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3.2协助医护人员转运病人往返病区至ICU/转科，或临时危重病人作特殊检查。</w:t>
      </w:r>
    </w:p>
    <w:p w14:paraId="01A176A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3.3负责院内除气动物流使用外的相关运送服务，及气动物流系统故障时全院各区域标本的紧急运送服务。</w:t>
      </w:r>
    </w:p>
    <w:p w14:paraId="749E514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3.4负责院内所有区域的病人向检查、检验部门，取送各类生物标本、病理标本、特殊报告单（不能网上传递）、中成药、汤药、外用药品、消毒剂。</w:t>
      </w:r>
    </w:p>
    <w:p w14:paraId="2E051E5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3.5根据采购人预约系统内和科室电话通知的住院病人院内检查及检验项目信息，安排并运送病人。</w:t>
      </w:r>
    </w:p>
    <w:p w14:paraId="7AC5760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3.6负责取送院内各类医疗文件和报告。</w:t>
      </w:r>
    </w:p>
    <w:p w14:paraId="3DB86F4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3.7负责取送院内医疗设备的运送、送修。</w:t>
      </w:r>
    </w:p>
    <w:p w14:paraId="2F79469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3.8负责抢救病人夜间借用药品（不拆包装）的运送，不负责非抢救用药、贵重药、毒麻药、和散装药品的运送。</w:t>
      </w:r>
    </w:p>
    <w:p w14:paraId="403FF82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4.运送要求</w:t>
      </w:r>
    </w:p>
    <w:p w14:paraId="60E0F38E">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运送人员具备对工作负责的精神，仪容仪表，佩戴胸牌，统一着装（供应商提供），服从采购人管理，有连续从事相关工作一年及以上经历，能胜任运送工作。运送服务要保障患者及医疗环境安全，工作人员进行岗位知识培训后方可上岗（其中岗前培训不少于48小时，日常岗位培训不少于24小时/月）。</w:t>
      </w:r>
    </w:p>
    <w:p w14:paraId="5790151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4.2对运送人员进行岗前体检，提供必需劳保、安全防护用品。</w:t>
      </w:r>
    </w:p>
    <w:p w14:paraId="4868BA8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4.3对运送人员进行院规、专项职业道德教育及礼仪礼貌培训。</w:t>
      </w:r>
    </w:p>
    <w:p w14:paraId="58C7D39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4.4供应商定期对运送人员进行专项安全操作(转运工具选择、核对患者检查信息、特殊科室运送检查安全内容等)教育及考核。</w:t>
      </w:r>
    </w:p>
    <w:p w14:paraId="3B74D89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4.5供应商定期对运送人员进行消毒隔离及个人防护知识培训。</w:t>
      </w:r>
    </w:p>
    <w:p w14:paraId="748C5005">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4.6运送人员对运送工具按规定使用消毒剂进行清洁消毒。</w:t>
      </w:r>
    </w:p>
    <w:p w14:paraId="0079B38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4.7运送高致病生物标本，必须执行有效安全措施加以个人防护。</w:t>
      </w:r>
    </w:p>
    <w:p w14:paraId="598E206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4.8运送人员严格执行运送工作流程及安全操作规程。</w:t>
      </w:r>
    </w:p>
    <w:p w14:paraId="3C9787B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4.9部门经理、主管经常到运送一线，了解满足临床科室需求及时解决现场问题。</w:t>
      </w:r>
    </w:p>
    <w:p w14:paraId="261F295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4.10每周统计、每月汇总工作量，按时反馈给供应商及医院主管部门。</w:t>
      </w:r>
    </w:p>
    <w:p w14:paraId="6FB7EF4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4.11运送应急能力，当发生生物标本洒漏事件时，能启动相关应急预案做好洒漏区域的消毒处置，同时按照《标本遗洒应急预案》报告检验科、供应商和医院感染办公室。</w:t>
      </w:r>
    </w:p>
    <w:p w14:paraId="4E5EB70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4.12在员工运送生物标本不慎被锐器意外刺伤时，能启动相关应急预案进行就近初步处理，同时报告供应商和医院感染管理办公室并填写登记表。</w:t>
      </w:r>
    </w:p>
    <w:p w14:paraId="02FBD34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4.13当发生重大事件时能及时向供应商报告，并启动应急储备力量协调应对，确保本部门工作有序，保障医疗环境安全。</w:t>
      </w:r>
    </w:p>
    <w:p w14:paraId="42F53FA3">
      <w:pPr>
        <w:pStyle w:val="3"/>
        <w:pageBreakBefore w:val="0"/>
        <w:kinsoku/>
        <w:wordWrap/>
        <w:overflowPunct/>
        <w:topLinePunct w:val="0"/>
        <w:bidi w:val="0"/>
        <w:spacing w:before="0" w:after="0" w:line="360" w:lineRule="auto"/>
        <w:ind w:firstLine="482" w:firstLineChars="200"/>
        <w:jc w:val="both"/>
        <w:rPr>
          <w:rFonts w:hint="eastAsia" w:asciiTheme="minorEastAsia" w:hAnsiTheme="minorEastAsia" w:eastAsiaTheme="minorEastAsia"/>
          <w:bCs/>
          <w:sz w:val="24"/>
          <w:highlight w:val="none"/>
          <w:lang w:val="en-US" w:eastAsia="zh-CN"/>
        </w:rPr>
      </w:pPr>
      <w:bookmarkStart w:id="9" w:name="_Toc3145"/>
      <w:bookmarkStart w:id="10" w:name="_Toc457"/>
      <w:r>
        <w:rPr>
          <w:rFonts w:hint="eastAsia" w:asciiTheme="minorEastAsia" w:hAnsiTheme="minorEastAsia" w:eastAsiaTheme="minorEastAsia"/>
          <w:bCs/>
          <w:sz w:val="24"/>
          <w:highlight w:val="none"/>
          <w:lang w:val="en-US" w:eastAsia="zh-CN"/>
        </w:rPr>
        <w:t>（五）辅医服务</w:t>
      </w:r>
      <w:bookmarkEnd w:id="9"/>
      <w:bookmarkEnd w:id="10"/>
    </w:p>
    <w:p w14:paraId="7B463AB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1.人员配置：</w:t>
      </w:r>
    </w:p>
    <w:p w14:paraId="021189A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1.1辅医服务配置：141人（其中：经理 1人，主管3人，辅医员工137人）。</w:t>
      </w:r>
    </w:p>
    <w:p w14:paraId="44F3F76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1.2辅医经理 1人，负责司梯、探视、导医、勤杂服务的管理，经理需具备大学专科及以上学历，有三年及以上类似工作经历。年龄24-50岁之间，身体健康。</w:t>
      </w:r>
    </w:p>
    <w:p w14:paraId="1C2403C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1.3司梯主管1人，需具备大学专科及以上学历，有二年及以上类似工作经历，持有中华人民共和国特种设备作业人员证-特种设备安全管理A证。年龄24-50岁之间，身体健康。</w:t>
      </w:r>
    </w:p>
    <w:p w14:paraId="768C12A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1.4勤杂主管2人，需具备大学专科及以上学历，有二年及以上类似工作经历。管理人员年龄24-50岁之间，身体健康。</w:t>
      </w:r>
    </w:p>
    <w:p w14:paraId="7E0DCDD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1.5司梯服务人员具备初中及以上文化程度，女性，18－40岁之间，身体健康，讲普通话，有良好的沟通表达能力。</w:t>
      </w:r>
    </w:p>
    <w:p w14:paraId="188522B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1.6探视、导医服务人员具备初中及以上文化程度，女性，18－55岁之间，身体健康，讲普通话，有良好的沟通表达能力。其中导医人员应具备一定医学背景。</w:t>
      </w:r>
    </w:p>
    <w:p w14:paraId="257FFA91">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1.7勤杂服务人员具备初中及以上文化程度，男、女均可（男18-60岁，女18-55岁），身体健康，讲普通话，有良好的沟通表达能力。</w:t>
      </w:r>
    </w:p>
    <w:p w14:paraId="597A0C1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2.服务内容：</w:t>
      </w:r>
    </w:p>
    <w:p w14:paraId="1E4AE9B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2.1司梯服务：</w:t>
      </w:r>
    </w:p>
    <w:p w14:paraId="7302AE2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2.1.1负责院内45部直梯及全部扶梯的安全运行和引导服务，根据采购人要求提供值梯、专梯服务，并保证轿箱内的卫生清洁。门诊及住院区域非抢救电梯运行时间为6:30-18:30，部分电梯为24小时运行，可根据医院需求随时调整。</w:t>
      </w:r>
    </w:p>
    <w:p w14:paraId="3D59EEBD">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2.1.2负责所辖区域内电梯故障的紧急报修，听从专业维保人员指令安抚疏导乘客。</w:t>
      </w:r>
    </w:p>
    <w:p w14:paraId="164408C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2.1.3严格执行电梯运行服务人员培训考核制度，进行专业岗位知识培训（其中岗前培训不少于48小时，日常岗位培训不少于24小时/月），专业培训合格，熟知电梯运行相关业务知识，严格执行操作规程，保护乘客，遇突发事件会疏导乘客，掌握相关意外事件应急处理知识并操作执行到位。</w:t>
      </w:r>
    </w:p>
    <w:p w14:paraId="6F176E1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2.1.4保证电梯轿厢、扶梯通路内外清洁，维护规范，报修及时准确。电梯门光亮洁净，无尘土、污渍、印迹，按键面板无尘土、印迹。</w:t>
      </w:r>
    </w:p>
    <w:p w14:paraId="7B3B6DB4">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2.1.5建立电梯安全运行管理制度（包含但不限于以下内容）：</w:t>
      </w:r>
    </w:p>
    <w:p w14:paraId="21971F3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司梯作业人员岗位职责；电梯运行服务人员培训考核制度；日常检查制度；电梯交接班及工作记录制度；电梯安全操作规程；电梯钥匙使用管理制度；应急救援演练制度（电梯运行出现不安全状态时的停梯及迅速报修）。</w:t>
      </w:r>
    </w:p>
    <w:p w14:paraId="13BA5FBE">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探视、导医服务：包括但不限于住院部病区入口探视管理岗位，门诊区域指导或协助患者进行自助机的各项操作，负责添加自助机打印纸张，及时报修机器故障，做好公共区域患者的引导工作，发现安全隐患及时上报，采购人会根据院区实际情况调整岗位。</w:t>
      </w:r>
    </w:p>
    <w:p w14:paraId="6142BBAC">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2.2.1认真执行医院的探视管理规定，值守各通道，监督和管理进入医院各类来访者的情况，禁止闲杂人员进入病区。</w:t>
      </w:r>
    </w:p>
    <w:p w14:paraId="0E9F7CE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2.2.2接待来访者时态度和蔼、有礼貌，工作中使用文明用语，耐心解释医院的制度，主动热情的做好咨询服务工作。</w:t>
      </w:r>
    </w:p>
    <w:p w14:paraId="241715A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2.2.3按时交接班，做好交班记录，特殊情况要登记，重大事情及时上报。</w:t>
      </w:r>
    </w:p>
    <w:p w14:paraId="049F144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2.2.4根据实际工作需求安排工作时间、工作范围。进行岗位知识培训后方可上岗（其中岗前培训不少于48小时，日常岗位培训不少于24小时/月）。</w:t>
      </w:r>
    </w:p>
    <w:p w14:paraId="79B9BC45">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2.3勤杂服务：</w:t>
      </w:r>
    </w:p>
    <w:p w14:paraId="4ED6466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2.3.1此类人员服务针对性强，由服务科室进行培训，要求人员固定，不能随意更换。所有人员挂牌上岗、坚守岗位、准时交接班、认真工作，服从科室领导。</w:t>
      </w:r>
    </w:p>
    <w:p w14:paraId="4CED4B68">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2.3.2根据科室实际需求安排工作时间、工作范围。服务科室包含：检验科、手术室、消毒供应室、内镜中心、导管室等。具体以科室制定的岗位职责为准。进行岗位知识培训后方可上岗（其中岗前培训不少于48小时，日常岗位培训不少于24小时/月）。所有辅医人员上六休一，白班：6:30—16:30，中班12:00—20:30，夜班21:00—6:30。具体时间可以根据科室实际需求适当调整。</w:t>
      </w:r>
    </w:p>
    <w:p w14:paraId="4916041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2.3.3供应商根据医院科室调整安排、工作量饱和情况及供应商要求合理调整工作岗位，保证医院科室正常运转需求。</w:t>
      </w:r>
    </w:p>
    <w:p w14:paraId="1445D025">
      <w:pPr>
        <w:pStyle w:val="3"/>
        <w:pageBreakBefore w:val="0"/>
        <w:widowControl w:val="0"/>
        <w:kinsoku/>
        <w:wordWrap/>
        <w:overflowPunct/>
        <w:topLinePunct w:val="0"/>
        <w:bidi w:val="0"/>
        <w:spacing w:before="0" w:after="0" w:line="360" w:lineRule="auto"/>
        <w:ind w:firstLine="482" w:firstLineChars="200"/>
        <w:jc w:val="both"/>
        <w:textAlignment w:val="auto"/>
        <w:rPr>
          <w:rFonts w:hint="default" w:asciiTheme="minorEastAsia" w:hAnsiTheme="minorEastAsia" w:eastAsiaTheme="minorEastAsia"/>
          <w:bCs/>
          <w:color w:val="000000" w:themeColor="text1"/>
          <w:sz w:val="24"/>
          <w:highlight w:val="none"/>
          <w:lang w:val="en-US" w:eastAsia="zh-CN"/>
          <w14:textFill>
            <w14:solidFill>
              <w14:schemeClr w14:val="tx1"/>
            </w14:solidFill>
          </w14:textFill>
        </w:rPr>
      </w:pPr>
      <w:bookmarkStart w:id="11" w:name="_Toc29314"/>
      <w:bookmarkStart w:id="12" w:name="_Toc18367"/>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（六）现代化管理要求</w:t>
      </w:r>
      <w:bookmarkEnd w:id="11"/>
      <w:bookmarkEnd w:id="12"/>
    </w:p>
    <w:p w14:paraId="744EA3AE">
      <w:pPr>
        <w:pageBreakBefore w:val="0"/>
        <w:widowControl w:val="0"/>
        <w:numPr>
          <w:ilvl w:val="2"/>
          <w:numId w:val="0"/>
        </w:numPr>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1.供应商具备</w:t>
      </w:r>
      <w:r>
        <w:rPr>
          <w:rFonts w:hint="eastAsia" w:ascii="宋体" w:hAnsi="宋体" w:cs="宋体"/>
          <w:color w:val="000000" w:themeColor="text1"/>
          <w:sz w:val="24"/>
          <w:szCs w:val="24"/>
          <w:highlight w:val="none"/>
          <w14:textFill>
            <w14:solidFill>
              <w14:schemeClr w14:val="tx1"/>
            </w14:solidFill>
          </w14:textFill>
        </w:rPr>
        <w:t>物业信息化智慧后勤管理系统和手段，能够执行医院主管部门规定的服务管理要求。</w:t>
      </w:r>
    </w:p>
    <w:p w14:paraId="2F54A007">
      <w:pPr>
        <w:pageBreakBefore w:val="0"/>
        <w:widowControl w:val="0"/>
        <w:kinsoku/>
        <w:wordWrap/>
        <w:overflowPunct/>
        <w:topLinePunct w:val="0"/>
        <w:bidi w:val="0"/>
        <w:snapToGrid w:val="0"/>
        <w:spacing w:line="360" w:lineRule="auto"/>
        <w:ind w:firstLine="480" w:firstLineChars="200"/>
        <w:textAlignment w:val="auto"/>
        <w:rPr>
          <w:rFonts w:hint="eastAsia" w:ascii="Arial" w:hAnsi="Arial" w:cs="Arial"/>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Arial" w:hAnsi="Arial" w:cs="Arial"/>
          <w:color w:val="000000" w:themeColor="text1"/>
          <w:sz w:val="24"/>
          <w:szCs w:val="24"/>
          <w:highlight w:val="none"/>
          <w14:textFill>
            <w14:solidFill>
              <w14:schemeClr w14:val="tx1"/>
            </w14:solidFill>
          </w14:textFill>
        </w:rPr>
        <w:t>拟在本项目投入专业的物业管理信息化系统智能模块</w:t>
      </w:r>
      <w:r>
        <w:rPr>
          <w:rFonts w:hint="eastAsia" w:ascii="Arial" w:hAnsi="Arial" w:cs="Arial"/>
          <w:color w:val="000000" w:themeColor="text1"/>
          <w:sz w:val="24"/>
          <w:szCs w:val="24"/>
          <w:highlight w:val="none"/>
          <w:lang w:eastAsia="zh-CN"/>
          <w14:textFill>
            <w14:solidFill>
              <w14:schemeClr w14:val="tx1"/>
            </w14:solidFill>
          </w14:textFill>
        </w:rPr>
        <w:t>：</w:t>
      </w:r>
      <w:r>
        <w:rPr>
          <w:rFonts w:hint="eastAsia" w:ascii="Arial" w:hAnsi="Arial" w:cs="Arial"/>
          <w:color w:val="000000" w:themeColor="text1"/>
          <w:sz w:val="24"/>
          <w:szCs w:val="24"/>
          <w:highlight w:val="none"/>
          <w14:textFill>
            <w14:solidFill>
              <w14:schemeClr w14:val="tx1"/>
            </w14:solidFill>
          </w14:textFill>
        </w:rPr>
        <w:t>包括但不限于保洁、医疗废物、生活垃圾分类、手术室清洁消毒、院感、司梯、导医（诊）、中央运送等专业化智能模块。</w:t>
      </w:r>
    </w:p>
    <w:p w14:paraId="39E75ABE">
      <w:pPr>
        <w:pageBreakBefore w:val="0"/>
        <w:widowControl w:val="0"/>
        <w:kinsoku/>
        <w:wordWrap/>
        <w:overflowPunct/>
        <w:topLinePunct w:val="0"/>
        <w:bidi w:val="0"/>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w:t>
      </w:r>
      <w:r>
        <w:rPr>
          <w:rFonts w:hint="eastAsia" w:ascii="Arial" w:hAnsi="Arial" w:cs="Arial"/>
          <w:color w:val="000000" w:themeColor="text1"/>
          <w:sz w:val="24"/>
          <w:szCs w:val="24"/>
          <w:highlight w:val="none"/>
          <w14:textFill>
            <w14:solidFill>
              <w14:schemeClr w14:val="tx1"/>
            </w14:solidFill>
          </w14:textFill>
        </w:rPr>
        <w:t>保洁管理信息化系统</w:t>
      </w:r>
    </w:p>
    <w:p w14:paraId="083C8C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2.1.1</w:t>
      </w:r>
      <w:r>
        <w:rPr>
          <w:rFonts w:hint="eastAsia" w:ascii="Arial" w:hAnsi="Arial" w:cs="Arial"/>
          <w:color w:val="000000" w:themeColor="text1"/>
          <w:sz w:val="24"/>
          <w:szCs w:val="24"/>
          <w:highlight w:val="none"/>
          <w14:textFill>
            <w14:solidFill>
              <w14:schemeClr w14:val="tx1"/>
            </w14:solidFill>
          </w14:textFill>
        </w:rPr>
        <w:t>具备医疗区等空间信息管理功能：建立详细的空间信息数据。</w:t>
      </w:r>
    </w:p>
    <w:p w14:paraId="28DB11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2.1.2</w:t>
      </w:r>
      <w:r>
        <w:rPr>
          <w:rFonts w:hint="eastAsia" w:ascii="Arial" w:hAnsi="Arial" w:cs="Arial"/>
          <w:color w:val="000000" w:themeColor="text1"/>
          <w:sz w:val="24"/>
          <w:szCs w:val="24"/>
          <w:highlight w:val="none"/>
          <w14:textFill>
            <w14:solidFill>
              <w14:schemeClr w14:val="tx1"/>
            </w14:solidFill>
          </w14:textFill>
        </w:rPr>
        <w:t>具备员工管理功能：记录员工个人信息、培训、技能。</w:t>
      </w:r>
    </w:p>
    <w:p w14:paraId="4E4395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2.1.3</w:t>
      </w:r>
      <w:r>
        <w:rPr>
          <w:rFonts w:hint="eastAsia" w:ascii="Arial" w:hAnsi="Arial" w:cs="Arial"/>
          <w:color w:val="000000" w:themeColor="text1"/>
          <w:sz w:val="24"/>
          <w:szCs w:val="24"/>
          <w:highlight w:val="none"/>
          <w14:textFill>
            <w14:solidFill>
              <w14:schemeClr w14:val="tx1"/>
            </w14:solidFill>
          </w14:textFill>
        </w:rPr>
        <w:t>具备检查功能能运用移动终端对现场的服务质量进行检查。</w:t>
      </w:r>
    </w:p>
    <w:p w14:paraId="6D01DA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2.1.4</w:t>
      </w:r>
      <w:r>
        <w:rPr>
          <w:rFonts w:hint="eastAsia" w:ascii="Arial" w:hAnsi="Arial" w:cs="Arial"/>
          <w:color w:val="000000" w:themeColor="text1"/>
          <w:sz w:val="24"/>
          <w:szCs w:val="24"/>
          <w:highlight w:val="none"/>
          <w14:textFill>
            <w14:solidFill>
              <w14:schemeClr w14:val="tx1"/>
            </w14:solidFill>
          </w14:textFill>
        </w:rPr>
        <w:t>具备专项检查功能：能对各专项保洁工作的完成情况实时跟进。</w:t>
      </w:r>
    </w:p>
    <w:p w14:paraId="4BAF7A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2.1.5</w:t>
      </w:r>
      <w:r>
        <w:rPr>
          <w:rFonts w:hint="eastAsia" w:ascii="Arial" w:hAnsi="Arial" w:cs="Arial"/>
          <w:color w:val="000000" w:themeColor="text1"/>
          <w:sz w:val="24"/>
          <w:szCs w:val="24"/>
          <w:highlight w:val="none"/>
          <w14:textFill>
            <w14:solidFill>
              <w14:schemeClr w14:val="tx1"/>
            </w14:solidFill>
          </w14:textFill>
        </w:rPr>
        <w:t>实现远程监管与维护，保留原始检查记录备查。</w:t>
      </w:r>
    </w:p>
    <w:p w14:paraId="50E0F7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2.1.6</w:t>
      </w:r>
      <w:r>
        <w:rPr>
          <w:rFonts w:hint="eastAsia" w:ascii="Arial" w:hAnsi="Arial" w:cs="Arial"/>
          <w:color w:val="000000" w:themeColor="text1"/>
          <w:sz w:val="24"/>
          <w:szCs w:val="24"/>
          <w:highlight w:val="none"/>
          <w14:textFill>
            <w14:solidFill>
              <w14:schemeClr w14:val="tx1"/>
            </w14:solidFill>
          </w14:textFill>
        </w:rPr>
        <w:t>具备保洁一键呼叫、保洁巡查功能。</w:t>
      </w:r>
    </w:p>
    <w:p w14:paraId="28CAB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w:t>
      </w:r>
      <w:r>
        <w:rPr>
          <w:rFonts w:hint="eastAsia" w:ascii="Arial" w:hAnsi="Arial" w:cs="Arial"/>
          <w:color w:val="000000" w:themeColor="text1"/>
          <w:sz w:val="24"/>
          <w:szCs w:val="24"/>
          <w:highlight w:val="none"/>
          <w14:textFill>
            <w14:solidFill>
              <w14:schemeClr w14:val="tx1"/>
            </w14:solidFill>
          </w14:textFill>
        </w:rPr>
        <w:t>医疗废弃物管理信息化系统。</w:t>
      </w:r>
    </w:p>
    <w:p w14:paraId="478ABD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2.2.1</w:t>
      </w:r>
      <w:r>
        <w:rPr>
          <w:rFonts w:hint="eastAsia" w:ascii="Arial" w:hAnsi="Arial" w:cs="Arial"/>
          <w:color w:val="000000" w:themeColor="text1"/>
          <w:sz w:val="24"/>
          <w:szCs w:val="24"/>
          <w:highlight w:val="none"/>
          <w14:textFill>
            <w14:solidFill>
              <w14:schemeClr w14:val="tx1"/>
            </w14:solidFill>
          </w14:textFill>
        </w:rPr>
        <w:t>按医疗废弃物类型进行称重和打印二维码功能。</w:t>
      </w:r>
    </w:p>
    <w:p w14:paraId="4796DA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2.2.2</w:t>
      </w:r>
      <w:r>
        <w:rPr>
          <w:rFonts w:hint="eastAsia" w:ascii="Arial" w:hAnsi="Arial" w:cs="Arial"/>
          <w:color w:val="000000" w:themeColor="text1"/>
          <w:sz w:val="24"/>
          <w:szCs w:val="24"/>
          <w:highlight w:val="none"/>
          <w14:textFill>
            <w14:solidFill>
              <w14:schemeClr w14:val="tx1"/>
            </w14:solidFill>
          </w14:textFill>
        </w:rPr>
        <w:t>可提供多种确认方式如：扫描医护二维码、护士站终端确认等。</w:t>
      </w:r>
    </w:p>
    <w:p w14:paraId="6546A9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2.2.3</w:t>
      </w:r>
      <w:r>
        <w:rPr>
          <w:rFonts w:hint="eastAsia" w:ascii="Arial" w:hAnsi="Arial" w:cs="Arial"/>
          <w:color w:val="000000" w:themeColor="text1"/>
          <w:sz w:val="24"/>
          <w:szCs w:val="24"/>
          <w:highlight w:val="none"/>
          <w14:textFill>
            <w14:solidFill>
              <w14:schemeClr w14:val="tx1"/>
            </w14:solidFill>
          </w14:textFill>
        </w:rPr>
        <w:t>支持查询医疗废弃物的流向。</w:t>
      </w:r>
    </w:p>
    <w:p w14:paraId="03CF47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2.2.4</w:t>
      </w:r>
      <w:r>
        <w:rPr>
          <w:rFonts w:hint="eastAsia" w:ascii="Arial" w:hAnsi="Arial" w:cs="Arial"/>
          <w:color w:val="000000" w:themeColor="text1"/>
          <w:sz w:val="24"/>
          <w:szCs w:val="24"/>
          <w:highlight w:val="none"/>
          <w14:textFill>
            <w14:solidFill>
              <w14:schemeClr w14:val="tx1"/>
            </w14:solidFill>
          </w14:textFill>
        </w:rPr>
        <w:t>具备医疗废弃物院内入库及出库管理功能。</w:t>
      </w:r>
    </w:p>
    <w:p w14:paraId="7342F5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2.2.5</w:t>
      </w:r>
      <w:r>
        <w:rPr>
          <w:rFonts w:hint="eastAsia" w:ascii="Arial" w:hAnsi="Arial" w:cs="Arial"/>
          <w:color w:val="000000" w:themeColor="text1"/>
          <w:sz w:val="24"/>
          <w:szCs w:val="24"/>
          <w:highlight w:val="none"/>
          <w14:textFill>
            <w14:solidFill>
              <w14:schemeClr w14:val="tx1"/>
            </w14:solidFill>
          </w14:textFill>
        </w:rPr>
        <w:t>具备医疗废弃物在院内收运全流程追溯功能。</w:t>
      </w:r>
    </w:p>
    <w:p w14:paraId="7A3A2E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w:t>
      </w:r>
      <w:r>
        <w:rPr>
          <w:rFonts w:hint="eastAsia" w:ascii="Arial" w:hAnsi="Arial" w:cs="Arial"/>
          <w:color w:val="000000" w:themeColor="text1"/>
          <w:sz w:val="24"/>
          <w:szCs w:val="24"/>
          <w:highlight w:val="none"/>
          <w14:textFill>
            <w14:solidFill>
              <w14:schemeClr w14:val="tx1"/>
            </w14:solidFill>
          </w14:textFill>
        </w:rPr>
        <w:t>司梯服务管理信息化系统。</w:t>
      </w:r>
    </w:p>
    <w:p w14:paraId="73A29B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2.3.1</w:t>
      </w:r>
      <w:r>
        <w:rPr>
          <w:rFonts w:hint="eastAsia" w:ascii="Arial" w:hAnsi="Arial" w:cs="Arial"/>
          <w:color w:val="000000" w:themeColor="text1"/>
          <w:sz w:val="24"/>
          <w:szCs w:val="24"/>
          <w:highlight w:val="none"/>
          <w14:textFill>
            <w14:solidFill>
              <w14:schemeClr w14:val="tx1"/>
            </w14:solidFill>
          </w14:textFill>
        </w:rPr>
        <w:t>电梯网格化管理（可显示具体服务模块）。</w:t>
      </w:r>
    </w:p>
    <w:p w14:paraId="1C3F78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2.3.2</w:t>
      </w:r>
      <w:r>
        <w:rPr>
          <w:rFonts w:hint="eastAsia" w:ascii="Arial" w:hAnsi="Arial" w:cs="Arial"/>
          <w:color w:val="000000" w:themeColor="text1"/>
          <w:sz w:val="24"/>
          <w:szCs w:val="24"/>
          <w:highlight w:val="none"/>
          <w14:textFill>
            <w14:solidFill>
              <w14:schemeClr w14:val="tx1"/>
            </w14:solidFill>
          </w14:textFill>
        </w:rPr>
        <w:t>具备电梯日常工作下单功能。</w:t>
      </w:r>
    </w:p>
    <w:p w14:paraId="086A4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w:t>
      </w:r>
      <w:r>
        <w:rPr>
          <w:rFonts w:hint="eastAsia" w:ascii="Arial" w:hAnsi="Arial" w:cs="Arial"/>
          <w:color w:val="000000" w:themeColor="text1"/>
          <w:sz w:val="24"/>
          <w:szCs w:val="24"/>
          <w:highlight w:val="none"/>
          <w14:textFill>
            <w14:solidFill>
              <w14:schemeClr w14:val="tx1"/>
            </w14:solidFill>
          </w14:textFill>
        </w:rPr>
        <w:t>3电梯位置、电梯信息及可用二维码查询。</w:t>
      </w:r>
    </w:p>
    <w:p w14:paraId="3605A7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w:t>
      </w:r>
      <w:r>
        <w:rPr>
          <w:rFonts w:hint="eastAsia" w:ascii="Arial" w:hAnsi="Arial" w:cs="Arial"/>
          <w:color w:val="000000" w:themeColor="text1"/>
          <w:sz w:val="24"/>
          <w:szCs w:val="24"/>
          <w:highlight w:val="none"/>
          <w14:textFill>
            <w14:solidFill>
              <w14:schemeClr w14:val="tx1"/>
            </w14:solidFill>
          </w14:textFill>
        </w:rPr>
        <w:t>4日常电梯工作记录。</w:t>
      </w:r>
    </w:p>
    <w:p w14:paraId="67AB9E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2.3.</w:t>
      </w:r>
      <w:r>
        <w:rPr>
          <w:rFonts w:hint="eastAsia" w:ascii="Arial" w:hAnsi="Arial" w:cs="Arial"/>
          <w:color w:val="000000" w:themeColor="text1"/>
          <w:sz w:val="24"/>
          <w:szCs w:val="24"/>
          <w:highlight w:val="none"/>
          <w14:textFill>
            <w14:solidFill>
              <w14:schemeClr w14:val="tx1"/>
            </w14:solidFill>
          </w14:textFill>
        </w:rPr>
        <w:t>5查询电梯派单、接单、工作、完成详情。</w:t>
      </w:r>
    </w:p>
    <w:p w14:paraId="544923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中央运送服务管理信息化系统。</w:t>
      </w:r>
    </w:p>
    <w:p w14:paraId="007F30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2.4.1</w:t>
      </w:r>
      <w:r>
        <w:rPr>
          <w:rFonts w:hint="eastAsia" w:ascii="Arial" w:hAnsi="Arial" w:cs="Arial"/>
          <w:color w:val="000000" w:themeColor="text1"/>
          <w:sz w:val="24"/>
          <w:szCs w:val="24"/>
          <w:highlight w:val="none"/>
          <w14:textFill>
            <w14:solidFill>
              <w14:schemeClr w14:val="tx1"/>
            </w14:solidFill>
          </w14:textFill>
        </w:rPr>
        <w:t>实现护士站自助下单功能，对运送服务任务过程追踪功能。</w:t>
      </w:r>
    </w:p>
    <w:p w14:paraId="280364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2实现标本电子扫描登记功能。</w:t>
      </w:r>
    </w:p>
    <w:p w14:paraId="19CD18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3实现循环签到功能。</w:t>
      </w:r>
    </w:p>
    <w:p w14:paraId="1D902C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4实现预约检查功能。</w:t>
      </w:r>
    </w:p>
    <w:p w14:paraId="2E29BA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5具备员工管理功能：记录员工个人信息、培训、技能。</w:t>
      </w:r>
    </w:p>
    <w:p w14:paraId="49C70B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6记录完整的医院空间位置信息。</w:t>
      </w:r>
    </w:p>
    <w:p w14:paraId="26BAAB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7实时记录运送类型、始发科室、到达科室。</w:t>
      </w:r>
    </w:p>
    <w:p w14:paraId="271E49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8运送员需求时间、优先等级。</w:t>
      </w:r>
    </w:p>
    <w:p w14:paraId="630AF0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9员工手持终端机具有接收任务功能。</w:t>
      </w:r>
    </w:p>
    <w:p w14:paraId="284D6E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highlight w:val="none"/>
          <w14:textFill>
            <w14:solidFill>
              <w14:schemeClr w14:val="tx1"/>
            </w14:solidFill>
          </w14:textFill>
        </w:rPr>
      </w:pPr>
      <w:r>
        <w:rPr>
          <w:rFonts w:hint="eastAsia" w:ascii="Arial" w:hAnsi="Arial" w:cs="Arial"/>
          <w:color w:val="000000" w:themeColor="text1"/>
          <w:sz w:val="24"/>
          <w:szCs w:val="24"/>
          <w:highlight w:val="none"/>
          <w:lang w:val="en-US" w:eastAsia="zh-CN"/>
          <w14:textFill>
            <w14:solidFill>
              <w14:schemeClr w14:val="tx1"/>
            </w14:solidFill>
          </w14:textFill>
        </w:rPr>
        <w:t>2.4.</w:t>
      </w:r>
      <w:r>
        <w:rPr>
          <w:rFonts w:hint="eastAsia" w:ascii="Arial" w:hAnsi="Arial" w:cs="Arial"/>
          <w:color w:val="000000" w:themeColor="text1"/>
          <w:sz w:val="24"/>
          <w:szCs w:val="24"/>
          <w:highlight w:val="none"/>
          <w14:textFill>
            <w14:solidFill>
              <w14:schemeClr w14:val="tx1"/>
            </w14:solidFill>
          </w14:textFill>
        </w:rPr>
        <w:t>10运送任务具有追溯功能。</w:t>
      </w:r>
    </w:p>
    <w:p w14:paraId="12F1E8B8">
      <w:pPr>
        <w:pStyle w:val="4"/>
        <w:keepNext w:val="0"/>
        <w:keepLines w:val="0"/>
        <w:pageBreakBefore w:val="0"/>
        <w:widowControl w:val="0"/>
        <w:kinsoku/>
        <w:wordWrap/>
        <w:overflowPunct/>
        <w:topLinePunct w:val="0"/>
        <w:autoSpaceDE/>
        <w:autoSpaceDN/>
        <w:bidi w:val="0"/>
        <w:adjustRightInd/>
        <w:spacing w:before="0" w:line="36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结合医院建设，对</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提供符合医院实际运行的现代化管理方案，如互联网、软件等</w:t>
      </w:r>
      <w:r>
        <w:rPr>
          <w:rFonts w:hint="eastAsia"/>
          <w:color w:val="000000" w:themeColor="text1"/>
          <w:sz w:val="24"/>
          <w:szCs w:val="24"/>
          <w:highlight w:val="none"/>
          <w:lang w:eastAsia="zh-CN"/>
          <w14:textFill>
            <w14:solidFill>
              <w14:schemeClr w14:val="tx1"/>
            </w14:solidFill>
          </w14:textFill>
        </w:rPr>
        <w:t>。</w:t>
      </w:r>
    </w:p>
    <w:p w14:paraId="48947595">
      <w:pPr>
        <w:pStyle w:val="4"/>
        <w:keepNext w:val="0"/>
        <w:keepLines w:val="0"/>
        <w:pageBreakBefore w:val="0"/>
        <w:widowControl w:val="0"/>
        <w:kinsoku/>
        <w:wordWrap/>
        <w:overflowPunct/>
        <w:topLinePunct w:val="0"/>
        <w:autoSpaceDE/>
        <w:autoSpaceDN/>
        <w:bidi w:val="0"/>
        <w:spacing w:before="0"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验收标准</w:t>
      </w:r>
    </w:p>
    <w:p w14:paraId="6EE50DB7">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符合采购人人员选择条件和数量。</w:t>
      </w:r>
    </w:p>
    <w:p w14:paraId="333E9580">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配置的硬件设备符合采购人要求。</w:t>
      </w:r>
      <w:r>
        <w:rPr>
          <w:rFonts w:hint="eastAsia" w:ascii="宋体" w:hAnsi="宋体" w:eastAsia="宋体" w:cs="宋体"/>
          <w:color w:val="000000" w:themeColor="text1"/>
          <w:sz w:val="24"/>
          <w:szCs w:val="24"/>
          <w:highlight w:val="none"/>
          <w14:textFill>
            <w14:solidFill>
              <w14:schemeClr w14:val="tx1"/>
            </w14:solidFill>
          </w14:textFill>
        </w:rPr>
        <w:tab/>
      </w:r>
    </w:p>
    <w:p w14:paraId="6EE5541A">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服务调查满意度≥90%。</w:t>
      </w:r>
    </w:p>
    <w:p w14:paraId="76A660C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有效处理纠纷事件，不对采购人造成经济和社会声誉影响。</w:t>
      </w:r>
    </w:p>
    <w:p w14:paraId="5FB6D5BC">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完成采购人要求的工作内容。</w:t>
      </w:r>
    </w:p>
    <w:p w14:paraId="3699FB4B">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达到采购人要求的服务和质量标准。</w:t>
      </w:r>
    </w:p>
    <w:p w14:paraId="247507AE">
      <w:pPr>
        <w:pStyle w:val="4"/>
        <w:keepNext w:val="0"/>
        <w:keepLines w:val="0"/>
        <w:pageBreakBefore w:val="0"/>
        <w:widowControl w:val="0"/>
        <w:kinsoku/>
        <w:wordWrap/>
        <w:overflowPunct/>
        <w:topLinePunct w:val="0"/>
        <w:autoSpaceDE/>
        <w:autoSpaceDN/>
        <w:bidi w:val="0"/>
        <w:adjustRightInd/>
        <w:snapToGrid/>
        <w:spacing w:before="0" w:line="360" w:lineRule="auto"/>
        <w:ind w:firstLine="482" w:firstLineChars="200"/>
        <w:jc w:val="left"/>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lang w:val="en-US" w:eastAsia="zh-CN"/>
          <w14:textFill>
            <w14:solidFill>
              <w14:schemeClr w14:val="tx1"/>
            </w14:solidFill>
          </w14:textFill>
        </w:rPr>
        <w:t>其他要求</w:t>
      </w:r>
    </w:p>
    <w:p w14:paraId="029214AC">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应提供针对本项目的服务方案、预防交叉感染控制方案、应急预案、人员招聘、培训及稳定性方案、节能减排及控烟服务方案、进驻或退场方案</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w:t>
      </w:r>
    </w:p>
    <w:p w14:paraId="5739DAF6">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6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toc 2"/>
    <w:basedOn w:val="1"/>
    <w:next w:val="1"/>
    <w:qFormat/>
    <w:uiPriority w:val="39"/>
    <w:pPr>
      <w:tabs>
        <w:tab w:val="right" w:leader="dot" w:pos="8937"/>
      </w:tabs>
      <w:spacing w:line="312" w:lineRule="auto"/>
      <w:ind w:left="420" w:leftChars="200"/>
    </w:pPr>
  </w:style>
  <w:style w:type="paragraph" w:customStyle="1" w:styleId="8">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2025-02-07T05:55:35Z</dcterms:created>
  <dc:creator>zxhd</dc:creator>
  <cp:lastModifiedBy>WYJ</cp:lastModifiedBy>
  <dcterms:modified xsi:type="dcterms:W3CDTF">2025-02-07T05:56:01Z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eyJoZGlkIjoiMDEwZGE1MDQxZjI0MTBlMTY3ZGU0MzI3NzJmNmRmOTQiLCJ1c2VySWQiOiIzNTg1NDA2OTQifQ==</vt:lpwstr>
  </property>
  <property fmtid="{D5CDD505-2E9C-101B-9397-08002B2CF9AE}" pid="4" name="ICV">
    <vt:lpwstr>6BC6CD61B34F478C99531D90BD1B7F53_12</vt:lpwstr>
  </property>
</Properties>
</file>