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DFE2F3">
      <w:pPr>
        <w:spacing w:after="0" w:line="360" w:lineRule="auto"/>
        <w:ind w:firstLine="300" w:firstLineChars="50"/>
        <w:rPr>
          <w:rFonts w:hint="eastAsia" w:ascii="宋体" w:hAnsi="宋体" w:cs="宋体"/>
          <w:sz w:val="60"/>
          <w:szCs w:val="60"/>
          <w:highlight w:val="none"/>
        </w:rPr>
      </w:pPr>
      <w:bookmarkStart w:id="909" w:name="_GoBack"/>
      <w:bookmarkEnd w:id="909"/>
    </w:p>
    <w:p w14:paraId="14007239">
      <w:pPr>
        <w:spacing w:after="0" w:line="360" w:lineRule="auto"/>
        <w:ind w:left="-199" w:leftChars="-95" w:right="-735" w:rightChars="-350"/>
        <w:jc w:val="center"/>
        <w:rPr>
          <w:rFonts w:hint="eastAsia" w:ascii="宋体" w:hAnsi="宋体" w:cs="宋体"/>
          <w:b/>
          <w:sz w:val="48"/>
          <w:szCs w:val="48"/>
          <w:highlight w:val="none"/>
        </w:rPr>
      </w:pPr>
      <w:r>
        <w:rPr>
          <w:rFonts w:hint="eastAsia" w:ascii="宋体" w:hAnsi="宋体" w:cs="宋体"/>
          <w:b/>
          <w:sz w:val="48"/>
          <w:szCs w:val="48"/>
          <w:highlight w:val="none"/>
        </w:rPr>
        <w:t>北京市公安局丰台分局</w:t>
      </w:r>
    </w:p>
    <w:p w14:paraId="0F242643">
      <w:pPr>
        <w:spacing w:after="0" w:line="360" w:lineRule="auto"/>
        <w:ind w:left="-199" w:leftChars="-95" w:right="-735" w:rightChars="-350"/>
        <w:jc w:val="center"/>
        <w:rPr>
          <w:rFonts w:hint="eastAsia" w:ascii="宋体" w:hAnsi="宋体" w:cs="宋体"/>
          <w:b/>
          <w:sz w:val="48"/>
          <w:szCs w:val="48"/>
          <w:highlight w:val="none"/>
        </w:rPr>
      </w:pPr>
      <w:r>
        <w:rPr>
          <w:rFonts w:hint="eastAsia" w:ascii="宋体" w:hAnsi="宋体" w:cs="宋体"/>
          <w:b/>
          <w:sz w:val="48"/>
          <w:szCs w:val="48"/>
          <w:highlight w:val="none"/>
        </w:rPr>
        <w:t>2025年度勤务辅警项目</w:t>
      </w:r>
    </w:p>
    <w:p w14:paraId="61F64118">
      <w:pPr>
        <w:spacing w:after="0" w:line="360" w:lineRule="auto"/>
        <w:ind w:left="-199" w:leftChars="-95" w:right="-735" w:rightChars="-350"/>
        <w:jc w:val="center"/>
        <w:rPr>
          <w:rFonts w:hint="eastAsia" w:ascii="宋体" w:hAnsi="宋体" w:cs="宋体"/>
          <w:b/>
          <w:sz w:val="48"/>
          <w:szCs w:val="48"/>
          <w:highlight w:val="none"/>
        </w:rPr>
      </w:pPr>
    </w:p>
    <w:p w14:paraId="30BF8432">
      <w:pPr>
        <w:pStyle w:val="2"/>
        <w:spacing w:after="0" w:line="360" w:lineRule="auto"/>
        <w:ind w:left="840" w:hanging="420"/>
        <w:jc w:val="center"/>
        <w:rPr>
          <w:rFonts w:hint="eastAsia" w:ascii="宋体" w:hAnsi="宋体" w:cs="宋体"/>
          <w:highlight w:val="none"/>
        </w:rPr>
      </w:pPr>
    </w:p>
    <w:p w14:paraId="44CF8D70">
      <w:pPr>
        <w:pStyle w:val="2"/>
        <w:spacing w:after="0" w:line="360" w:lineRule="auto"/>
        <w:ind w:left="840" w:hanging="420"/>
        <w:jc w:val="center"/>
        <w:rPr>
          <w:rFonts w:hint="eastAsia" w:ascii="宋体" w:hAnsi="宋体" w:cs="宋体"/>
          <w:highlight w:val="none"/>
        </w:rPr>
      </w:pPr>
    </w:p>
    <w:p w14:paraId="0C830192">
      <w:pPr>
        <w:pStyle w:val="2"/>
        <w:spacing w:after="0" w:line="360" w:lineRule="auto"/>
        <w:ind w:left="840" w:hanging="420"/>
        <w:jc w:val="center"/>
        <w:rPr>
          <w:rFonts w:hint="eastAsia" w:ascii="宋体" w:hAnsi="宋体" w:cs="宋体"/>
          <w:highlight w:val="none"/>
        </w:rPr>
      </w:pPr>
    </w:p>
    <w:p w14:paraId="4F4C4A84">
      <w:pPr>
        <w:pStyle w:val="2"/>
        <w:spacing w:after="0" w:line="360" w:lineRule="auto"/>
        <w:ind w:left="840" w:hanging="420"/>
        <w:jc w:val="center"/>
        <w:rPr>
          <w:rFonts w:hint="eastAsia" w:ascii="宋体" w:hAnsi="宋体" w:cs="宋体"/>
          <w:highlight w:val="none"/>
        </w:rPr>
      </w:pPr>
    </w:p>
    <w:p w14:paraId="24420085">
      <w:pPr>
        <w:spacing w:after="0" w:line="360" w:lineRule="auto"/>
        <w:jc w:val="center"/>
        <w:rPr>
          <w:rFonts w:hint="eastAsia" w:ascii="宋体" w:hAnsi="宋体" w:cs="宋体"/>
          <w:b/>
          <w:sz w:val="32"/>
          <w:szCs w:val="28"/>
          <w:highlight w:val="none"/>
        </w:rPr>
      </w:pPr>
      <w:r>
        <w:rPr>
          <w:rFonts w:hint="eastAsia" w:ascii="宋体" w:hAnsi="宋体" w:cs="宋体"/>
          <w:b/>
          <w:sz w:val="72"/>
          <w:szCs w:val="44"/>
          <w:highlight w:val="none"/>
        </w:rPr>
        <w:t>公开招标文件</w:t>
      </w:r>
    </w:p>
    <w:p w14:paraId="0F37F480">
      <w:pPr>
        <w:pStyle w:val="2"/>
        <w:spacing w:after="0" w:line="360" w:lineRule="auto"/>
        <w:ind w:left="840" w:hanging="420"/>
        <w:jc w:val="center"/>
        <w:rPr>
          <w:rFonts w:hint="eastAsia" w:ascii="宋体" w:hAnsi="宋体" w:cs="宋体"/>
          <w:highlight w:val="none"/>
        </w:rPr>
      </w:pPr>
    </w:p>
    <w:p w14:paraId="7A8C9A03">
      <w:pPr>
        <w:pStyle w:val="2"/>
        <w:spacing w:after="0" w:line="360" w:lineRule="auto"/>
        <w:ind w:left="840" w:hanging="420"/>
        <w:jc w:val="center"/>
        <w:rPr>
          <w:rFonts w:hint="eastAsia" w:ascii="宋体" w:hAnsi="宋体" w:cs="宋体"/>
          <w:highlight w:val="none"/>
        </w:rPr>
      </w:pPr>
    </w:p>
    <w:p w14:paraId="46952F17">
      <w:pPr>
        <w:pStyle w:val="2"/>
        <w:spacing w:after="0" w:line="360" w:lineRule="auto"/>
        <w:ind w:left="840" w:hanging="420"/>
        <w:jc w:val="center"/>
        <w:rPr>
          <w:rFonts w:hint="eastAsia" w:ascii="宋体" w:hAnsi="宋体" w:cs="宋体"/>
          <w:highlight w:val="none"/>
        </w:rPr>
      </w:pPr>
    </w:p>
    <w:p w14:paraId="578670A9">
      <w:pPr>
        <w:adjustRightInd w:val="0"/>
        <w:snapToGrid w:val="0"/>
        <w:spacing w:after="0" w:line="360" w:lineRule="auto"/>
        <w:ind w:firstLine="643" w:firstLineChars="200"/>
        <w:rPr>
          <w:rFonts w:hint="eastAsia" w:ascii="宋体" w:hAnsi="宋体" w:cs="宋体"/>
          <w:b/>
          <w:sz w:val="32"/>
          <w:szCs w:val="30"/>
          <w:highlight w:val="none"/>
        </w:rPr>
      </w:pPr>
    </w:p>
    <w:p w14:paraId="1EDFA5B6">
      <w:pPr>
        <w:pStyle w:val="37"/>
        <w:spacing w:after="0"/>
        <w:rPr>
          <w:rFonts w:hint="eastAsia"/>
          <w:highlight w:val="none"/>
        </w:rPr>
      </w:pPr>
    </w:p>
    <w:p w14:paraId="016BDA88">
      <w:pPr>
        <w:pStyle w:val="37"/>
        <w:spacing w:after="0"/>
        <w:rPr>
          <w:rFonts w:hint="eastAsia"/>
          <w:highlight w:val="none"/>
        </w:rPr>
      </w:pPr>
    </w:p>
    <w:p w14:paraId="18F2553F">
      <w:pPr>
        <w:pStyle w:val="37"/>
        <w:spacing w:after="0"/>
        <w:rPr>
          <w:rFonts w:hint="eastAsia"/>
          <w:highlight w:val="none"/>
        </w:rPr>
      </w:pPr>
    </w:p>
    <w:p w14:paraId="5452D186">
      <w:pPr>
        <w:adjustRightInd w:val="0"/>
        <w:snapToGrid w:val="0"/>
        <w:spacing w:after="0" w:line="360" w:lineRule="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项目名称：</w:t>
      </w:r>
      <w:r>
        <w:rPr>
          <w:rFonts w:hint="eastAsia" w:ascii="宋体" w:hAnsi="宋体" w:cs="宋体"/>
          <w:b/>
          <w:sz w:val="32"/>
          <w:szCs w:val="30"/>
          <w:highlight w:val="none"/>
          <w:lang w:eastAsia="zh-CN"/>
        </w:rPr>
        <w:t>北京市公安局丰台分局2025年度勤务辅警项目</w:t>
      </w:r>
    </w:p>
    <w:p w14:paraId="6587B01A">
      <w:pPr>
        <w:adjustRightInd w:val="0"/>
        <w:snapToGrid w:val="0"/>
        <w:spacing w:after="0" w:line="360" w:lineRule="auto"/>
        <w:rPr>
          <w:rFonts w:hint="default" w:ascii="宋体" w:hAnsi="宋体" w:eastAsia="宋体" w:cs="宋体"/>
          <w:b/>
          <w:sz w:val="32"/>
          <w:szCs w:val="30"/>
          <w:highlight w:val="none"/>
          <w:lang w:val="en-US" w:eastAsia="zh-CN"/>
        </w:rPr>
      </w:pPr>
      <w:r>
        <w:rPr>
          <w:rFonts w:hint="eastAsia" w:ascii="宋体" w:hAnsi="宋体" w:cs="宋体"/>
          <w:b/>
          <w:sz w:val="32"/>
          <w:szCs w:val="30"/>
          <w:highlight w:val="none"/>
        </w:rPr>
        <w:t>项目编号/包号：</w:t>
      </w:r>
      <w:r>
        <w:rPr>
          <w:rFonts w:hint="eastAsia" w:ascii="宋体" w:hAnsi="宋体" w:cs="宋体"/>
          <w:b/>
          <w:sz w:val="32"/>
          <w:szCs w:val="30"/>
          <w:highlight w:val="none"/>
          <w:lang w:eastAsia="zh-CN"/>
        </w:rPr>
        <w:t>11010625210200022411-XM001</w:t>
      </w:r>
      <w:r>
        <w:rPr>
          <w:rFonts w:hint="eastAsia" w:ascii="宋体" w:hAnsi="宋体" w:cs="宋体"/>
          <w:b/>
          <w:sz w:val="32"/>
          <w:szCs w:val="30"/>
          <w:highlight w:val="none"/>
          <w:lang w:val="en-US" w:eastAsia="zh-CN"/>
        </w:rPr>
        <w:t>/01</w:t>
      </w:r>
    </w:p>
    <w:p w14:paraId="635D6755">
      <w:pPr>
        <w:pStyle w:val="2"/>
        <w:spacing w:after="0" w:line="360" w:lineRule="auto"/>
        <w:ind w:left="0" w:leftChars="0" w:firstLine="0" w:firstLineChars="0"/>
        <w:rPr>
          <w:rFonts w:hint="eastAsia" w:ascii="宋体" w:hAnsi="宋体" w:cs="宋体"/>
          <w:b/>
          <w:sz w:val="32"/>
          <w:szCs w:val="30"/>
          <w:highlight w:val="none"/>
        </w:rPr>
      </w:pPr>
      <w:r>
        <w:rPr>
          <w:rFonts w:hint="eastAsia" w:ascii="宋体" w:hAnsi="宋体" w:cs="宋体"/>
          <w:b/>
          <w:sz w:val="32"/>
          <w:szCs w:val="30"/>
          <w:highlight w:val="none"/>
        </w:rPr>
        <w:t>采 购 人：</w:t>
      </w:r>
      <w:bookmarkStart w:id="0" w:name="_Hlt101843627"/>
      <w:bookmarkEnd w:id="0"/>
      <w:bookmarkStart w:id="1" w:name="_Hlt101233737"/>
      <w:bookmarkEnd w:id="1"/>
      <w:r>
        <w:rPr>
          <w:rFonts w:hint="eastAsia" w:ascii="宋体" w:hAnsi="宋体" w:cs="宋体"/>
          <w:b/>
          <w:sz w:val="32"/>
          <w:szCs w:val="30"/>
          <w:highlight w:val="none"/>
        </w:rPr>
        <w:t>北京市公安局丰台分局</w:t>
      </w:r>
    </w:p>
    <w:p w14:paraId="4476E0DE">
      <w:pPr>
        <w:adjustRightInd w:val="0"/>
        <w:snapToGrid w:val="0"/>
        <w:spacing w:after="0" w:line="360" w:lineRule="auto"/>
        <w:rPr>
          <w:rFonts w:hint="eastAsia" w:ascii="宋体" w:hAnsi="宋体" w:cs="宋体"/>
          <w:b/>
          <w:bCs/>
          <w:sz w:val="44"/>
          <w:highlight w:val="none"/>
        </w:rPr>
      </w:pPr>
      <w:r>
        <w:rPr>
          <w:rFonts w:hint="eastAsia" w:ascii="宋体" w:hAnsi="宋体" w:cs="宋体"/>
          <w:b/>
          <w:sz w:val="32"/>
          <w:szCs w:val="30"/>
          <w:highlight w:val="none"/>
        </w:rPr>
        <w:t>采购代理机构：北京德音工程咨询有限公司</w:t>
      </w:r>
      <w:r>
        <w:rPr>
          <w:rFonts w:hint="eastAsia" w:ascii="宋体" w:hAnsi="宋体" w:cs="宋体"/>
          <w:b/>
          <w:bCs/>
          <w:sz w:val="44"/>
          <w:highlight w:val="none"/>
        </w:rPr>
        <w:br w:type="page"/>
      </w:r>
    </w:p>
    <w:p w14:paraId="0EE92D3A">
      <w:pPr>
        <w:spacing w:after="0" w:line="480" w:lineRule="auto"/>
        <w:jc w:val="center"/>
        <w:rPr>
          <w:rFonts w:hint="eastAsia" w:ascii="宋体" w:hAnsi="宋体" w:cs="宋体"/>
          <w:b/>
          <w:bCs/>
          <w:sz w:val="36"/>
          <w:szCs w:val="44"/>
          <w:highlight w:val="none"/>
        </w:rPr>
      </w:pPr>
      <w:bookmarkStart w:id="2" w:name="_Toc99301418"/>
      <w:r>
        <w:rPr>
          <w:rFonts w:hint="eastAsia" w:ascii="宋体" w:hAnsi="宋体" w:cs="宋体"/>
          <w:b/>
          <w:bCs/>
          <w:sz w:val="36"/>
          <w:szCs w:val="44"/>
          <w:highlight w:val="none"/>
        </w:rPr>
        <w:t>目      录</w:t>
      </w:r>
      <w:bookmarkEnd w:id="2"/>
    </w:p>
    <w:p w14:paraId="17B5DF63">
      <w:pPr>
        <w:spacing w:after="0" w:line="480" w:lineRule="auto"/>
        <w:rPr>
          <w:rFonts w:hint="eastAsia" w:ascii="宋体" w:hAnsi="宋体" w:cs="宋体"/>
          <w:highlight w:val="none"/>
        </w:rPr>
      </w:pPr>
    </w:p>
    <w:p w14:paraId="448D72C4">
      <w:pPr>
        <w:pStyle w:val="31"/>
        <w:spacing w:after="0" w:line="480" w:lineRule="auto"/>
        <w:rPr>
          <w:rFonts w:hint="eastAsia" w:cs="宋体"/>
          <w:b w:val="0"/>
          <w:sz w:val="21"/>
          <w:szCs w:val="22"/>
          <w:highlight w:val="none"/>
        </w:rPr>
      </w:pPr>
      <w:r>
        <w:rPr>
          <w:rFonts w:hint="eastAsia" w:cs="宋体"/>
          <w:b w:val="0"/>
          <w:highlight w:val="none"/>
        </w:rPr>
        <w:fldChar w:fldCharType="begin"/>
      </w:r>
      <w:r>
        <w:rPr>
          <w:rFonts w:hint="eastAsia" w:cs="宋体"/>
          <w:b w:val="0"/>
          <w:highlight w:val="none"/>
        </w:rPr>
        <w:instrText xml:space="preserve"> TOC \o "1-1" \h \z \u </w:instrText>
      </w:r>
      <w:r>
        <w:rPr>
          <w:rFonts w:hint="eastAsia" w:cs="宋体"/>
          <w:b w:val="0"/>
          <w:highlight w:val="none"/>
        </w:rPr>
        <w:fldChar w:fldCharType="separate"/>
      </w:r>
    </w:p>
    <w:p w14:paraId="61B92B31">
      <w:pPr>
        <w:pStyle w:val="31"/>
        <w:spacing w:after="0" w:line="480" w:lineRule="auto"/>
        <w:rPr>
          <w:rFonts w:hint="eastAsia" w:cs="宋体"/>
          <w:b w:val="0"/>
          <w:sz w:val="21"/>
          <w:szCs w:val="22"/>
          <w:highlight w:val="none"/>
        </w:rPr>
      </w:pPr>
      <w:r>
        <w:fldChar w:fldCharType="begin"/>
      </w:r>
      <w:r>
        <w:instrText xml:space="preserve"> HYPERLINK \l "_Toc99301419" </w:instrText>
      </w:r>
      <w:r>
        <w:fldChar w:fldCharType="separate"/>
      </w:r>
      <w:r>
        <w:rPr>
          <w:rStyle w:val="51"/>
          <w:rFonts w:hint="eastAsia" w:cs="宋体"/>
          <w:highlight w:val="none"/>
        </w:rPr>
        <w:t>第一章   投标邀请</w:t>
      </w:r>
      <w:r>
        <w:rPr>
          <w:rFonts w:hint="eastAsia" w:cs="宋体"/>
          <w:highlight w:val="none"/>
        </w:rPr>
        <w:tab/>
      </w:r>
      <w:r>
        <w:rPr>
          <w:rFonts w:hint="eastAsia" w:cs="宋体"/>
          <w:highlight w:val="none"/>
        </w:rPr>
        <w:fldChar w:fldCharType="begin"/>
      </w:r>
      <w:r>
        <w:rPr>
          <w:rFonts w:hint="eastAsia" w:cs="宋体"/>
          <w:highlight w:val="none"/>
        </w:rPr>
        <w:instrText xml:space="preserve"> PAGEREF _Toc99301419 \h </w:instrText>
      </w:r>
      <w:r>
        <w:rPr>
          <w:rFonts w:hint="eastAsia" w:cs="宋体"/>
          <w:highlight w:val="none"/>
        </w:rPr>
        <w:fldChar w:fldCharType="separate"/>
      </w:r>
      <w:r>
        <w:rPr>
          <w:rFonts w:hint="eastAsia" w:cs="宋体"/>
          <w:highlight w:val="none"/>
        </w:rPr>
        <w:t>1</w:t>
      </w:r>
      <w:r>
        <w:rPr>
          <w:rFonts w:hint="eastAsia" w:cs="宋体"/>
          <w:highlight w:val="none"/>
        </w:rPr>
        <w:fldChar w:fldCharType="end"/>
      </w:r>
      <w:r>
        <w:rPr>
          <w:rFonts w:hint="eastAsia" w:cs="宋体"/>
          <w:highlight w:val="none"/>
        </w:rPr>
        <w:fldChar w:fldCharType="end"/>
      </w:r>
    </w:p>
    <w:p w14:paraId="10E12B21">
      <w:pPr>
        <w:pStyle w:val="31"/>
        <w:spacing w:after="0" w:line="480" w:lineRule="auto"/>
        <w:rPr>
          <w:rFonts w:hint="eastAsia" w:cs="宋体"/>
          <w:b w:val="0"/>
          <w:sz w:val="21"/>
          <w:szCs w:val="22"/>
          <w:highlight w:val="none"/>
        </w:rPr>
      </w:pPr>
      <w:r>
        <w:fldChar w:fldCharType="begin"/>
      </w:r>
      <w:r>
        <w:instrText xml:space="preserve"> HYPERLINK \l "_Toc99301420" </w:instrText>
      </w:r>
      <w:r>
        <w:fldChar w:fldCharType="separate"/>
      </w:r>
      <w:r>
        <w:rPr>
          <w:rStyle w:val="51"/>
          <w:rFonts w:hint="eastAsia" w:cs="宋体"/>
          <w:highlight w:val="none"/>
        </w:rPr>
        <w:t>第二章   投标人须知</w:t>
      </w:r>
      <w:r>
        <w:rPr>
          <w:rFonts w:hint="eastAsia" w:cs="宋体"/>
          <w:highlight w:val="none"/>
        </w:rPr>
        <w:tab/>
      </w:r>
      <w:r>
        <w:rPr>
          <w:rFonts w:hint="eastAsia" w:cs="宋体"/>
          <w:highlight w:val="none"/>
        </w:rPr>
        <w:fldChar w:fldCharType="begin"/>
      </w:r>
      <w:r>
        <w:rPr>
          <w:rFonts w:hint="eastAsia" w:cs="宋体"/>
          <w:highlight w:val="none"/>
        </w:rPr>
        <w:instrText xml:space="preserve"> PAGEREF _Toc99301420 \h </w:instrText>
      </w:r>
      <w:r>
        <w:rPr>
          <w:rFonts w:hint="eastAsia" w:cs="宋体"/>
          <w:highlight w:val="none"/>
        </w:rPr>
        <w:fldChar w:fldCharType="separate"/>
      </w:r>
      <w:r>
        <w:rPr>
          <w:rFonts w:hint="eastAsia" w:cs="宋体"/>
          <w:highlight w:val="none"/>
        </w:rPr>
        <w:t>5</w:t>
      </w:r>
      <w:r>
        <w:rPr>
          <w:rFonts w:hint="eastAsia" w:cs="宋体"/>
          <w:highlight w:val="none"/>
        </w:rPr>
        <w:fldChar w:fldCharType="end"/>
      </w:r>
      <w:r>
        <w:rPr>
          <w:rFonts w:hint="eastAsia" w:cs="宋体"/>
          <w:highlight w:val="none"/>
        </w:rPr>
        <w:fldChar w:fldCharType="end"/>
      </w:r>
    </w:p>
    <w:p w14:paraId="61A774F7">
      <w:pPr>
        <w:pStyle w:val="31"/>
        <w:spacing w:after="0" w:line="480" w:lineRule="auto"/>
        <w:rPr>
          <w:rFonts w:hint="eastAsia" w:cs="宋体"/>
          <w:b w:val="0"/>
          <w:sz w:val="21"/>
          <w:szCs w:val="22"/>
          <w:highlight w:val="none"/>
        </w:rPr>
      </w:pPr>
      <w:r>
        <w:fldChar w:fldCharType="begin"/>
      </w:r>
      <w:r>
        <w:instrText xml:space="preserve"> HYPERLINK \l "_Toc99301421" </w:instrText>
      </w:r>
      <w:r>
        <w:fldChar w:fldCharType="separate"/>
      </w:r>
      <w:r>
        <w:rPr>
          <w:rStyle w:val="51"/>
          <w:rFonts w:hint="eastAsia" w:cs="宋体"/>
          <w:highlight w:val="none"/>
        </w:rPr>
        <w:t>第三章   资格审查</w:t>
      </w:r>
      <w:r>
        <w:rPr>
          <w:rFonts w:hint="eastAsia" w:cs="宋体"/>
          <w:highlight w:val="none"/>
        </w:rPr>
        <w:tab/>
      </w:r>
      <w:r>
        <w:rPr>
          <w:rFonts w:hint="eastAsia" w:cs="宋体"/>
          <w:highlight w:val="none"/>
        </w:rPr>
        <w:fldChar w:fldCharType="begin"/>
      </w:r>
      <w:r>
        <w:rPr>
          <w:rFonts w:hint="eastAsia" w:cs="宋体"/>
          <w:highlight w:val="none"/>
        </w:rPr>
        <w:instrText xml:space="preserve"> PAGEREF _Toc99301421 \h </w:instrText>
      </w:r>
      <w:r>
        <w:rPr>
          <w:rFonts w:hint="eastAsia" w:cs="宋体"/>
          <w:highlight w:val="none"/>
        </w:rPr>
        <w:fldChar w:fldCharType="separate"/>
      </w:r>
      <w:r>
        <w:rPr>
          <w:rFonts w:hint="eastAsia" w:cs="宋体"/>
          <w:highlight w:val="none"/>
        </w:rPr>
        <w:t>21</w:t>
      </w:r>
      <w:r>
        <w:rPr>
          <w:rFonts w:hint="eastAsia" w:cs="宋体"/>
          <w:highlight w:val="none"/>
        </w:rPr>
        <w:fldChar w:fldCharType="end"/>
      </w:r>
      <w:r>
        <w:rPr>
          <w:rFonts w:hint="eastAsia" w:cs="宋体"/>
          <w:highlight w:val="none"/>
        </w:rPr>
        <w:fldChar w:fldCharType="end"/>
      </w:r>
    </w:p>
    <w:p w14:paraId="031238AB">
      <w:pPr>
        <w:pStyle w:val="31"/>
        <w:spacing w:after="0" w:line="480" w:lineRule="auto"/>
        <w:rPr>
          <w:rFonts w:hint="eastAsia" w:cs="宋体"/>
          <w:b w:val="0"/>
          <w:sz w:val="21"/>
          <w:szCs w:val="22"/>
          <w:highlight w:val="none"/>
        </w:rPr>
      </w:pPr>
      <w:r>
        <w:fldChar w:fldCharType="begin"/>
      </w:r>
      <w:r>
        <w:instrText xml:space="preserve"> HYPERLINK \l "_Toc99301423" </w:instrText>
      </w:r>
      <w:r>
        <w:fldChar w:fldCharType="separate"/>
      </w:r>
      <w:r>
        <w:rPr>
          <w:rStyle w:val="51"/>
          <w:rFonts w:hint="eastAsia" w:cs="宋体"/>
          <w:highlight w:val="none"/>
        </w:rPr>
        <w:t>第四章   评标程序、评标方法和评标标准</w:t>
      </w:r>
      <w:r>
        <w:rPr>
          <w:rFonts w:hint="eastAsia" w:cs="宋体"/>
          <w:highlight w:val="none"/>
        </w:rPr>
        <w:tab/>
      </w:r>
      <w:r>
        <w:rPr>
          <w:rFonts w:hint="eastAsia" w:cs="宋体"/>
          <w:highlight w:val="none"/>
        </w:rPr>
        <w:fldChar w:fldCharType="begin"/>
      </w:r>
      <w:r>
        <w:rPr>
          <w:rFonts w:hint="eastAsia" w:cs="宋体"/>
          <w:highlight w:val="none"/>
        </w:rPr>
        <w:instrText xml:space="preserve"> PAGEREF _Toc99301423 \h </w:instrText>
      </w:r>
      <w:r>
        <w:rPr>
          <w:rFonts w:hint="eastAsia" w:cs="宋体"/>
          <w:highlight w:val="none"/>
        </w:rPr>
        <w:fldChar w:fldCharType="separate"/>
      </w:r>
      <w:r>
        <w:rPr>
          <w:rFonts w:hint="eastAsia" w:cs="宋体"/>
          <w:highlight w:val="none"/>
        </w:rPr>
        <w:t>26</w:t>
      </w:r>
      <w:r>
        <w:rPr>
          <w:rFonts w:hint="eastAsia" w:cs="宋体"/>
          <w:highlight w:val="none"/>
        </w:rPr>
        <w:fldChar w:fldCharType="end"/>
      </w:r>
      <w:r>
        <w:rPr>
          <w:rFonts w:hint="eastAsia" w:cs="宋体"/>
          <w:highlight w:val="none"/>
        </w:rPr>
        <w:fldChar w:fldCharType="end"/>
      </w:r>
    </w:p>
    <w:p w14:paraId="64ECD614">
      <w:pPr>
        <w:pStyle w:val="31"/>
        <w:spacing w:after="0" w:line="480" w:lineRule="auto"/>
        <w:rPr>
          <w:rFonts w:hint="eastAsia" w:cs="宋体"/>
          <w:b w:val="0"/>
          <w:sz w:val="21"/>
          <w:szCs w:val="22"/>
          <w:highlight w:val="none"/>
        </w:rPr>
      </w:pPr>
      <w:r>
        <w:fldChar w:fldCharType="begin"/>
      </w:r>
      <w:r>
        <w:instrText xml:space="preserve"> HYPERLINK \l "_Toc99301424" </w:instrText>
      </w:r>
      <w:r>
        <w:fldChar w:fldCharType="separate"/>
      </w:r>
      <w:r>
        <w:rPr>
          <w:rStyle w:val="51"/>
          <w:rFonts w:hint="eastAsia" w:cs="宋体"/>
          <w:highlight w:val="none"/>
        </w:rPr>
        <w:t>第五章   采购需求</w:t>
      </w:r>
      <w:r>
        <w:rPr>
          <w:rFonts w:hint="eastAsia" w:cs="宋体"/>
          <w:highlight w:val="none"/>
        </w:rPr>
        <w:tab/>
      </w:r>
      <w:r>
        <w:rPr>
          <w:rFonts w:hint="eastAsia" w:cs="宋体"/>
          <w:highlight w:val="none"/>
        </w:rPr>
        <w:fldChar w:fldCharType="begin"/>
      </w:r>
      <w:r>
        <w:rPr>
          <w:rFonts w:hint="eastAsia" w:cs="宋体"/>
          <w:highlight w:val="none"/>
        </w:rPr>
        <w:instrText xml:space="preserve"> PAGEREF _Toc99301424 \h </w:instrText>
      </w:r>
      <w:r>
        <w:rPr>
          <w:rFonts w:hint="eastAsia" w:cs="宋体"/>
          <w:highlight w:val="none"/>
        </w:rPr>
        <w:fldChar w:fldCharType="separate"/>
      </w:r>
      <w:r>
        <w:rPr>
          <w:rFonts w:hint="eastAsia" w:cs="宋体"/>
          <w:highlight w:val="none"/>
        </w:rPr>
        <w:t>36</w:t>
      </w:r>
      <w:r>
        <w:rPr>
          <w:rFonts w:hint="eastAsia" w:cs="宋体"/>
          <w:highlight w:val="none"/>
        </w:rPr>
        <w:fldChar w:fldCharType="end"/>
      </w:r>
      <w:r>
        <w:rPr>
          <w:rFonts w:hint="eastAsia" w:cs="宋体"/>
          <w:highlight w:val="none"/>
        </w:rPr>
        <w:fldChar w:fldCharType="end"/>
      </w:r>
    </w:p>
    <w:p w14:paraId="311666B8">
      <w:pPr>
        <w:pStyle w:val="31"/>
        <w:spacing w:after="0" w:line="480" w:lineRule="auto"/>
        <w:rPr>
          <w:rFonts w:hint="eastAsia" w:cs="宋体"/>
          <w:b w:val="0"/>
          <w:sz w:val="21"/>
          <w:szCs w:val="22"/>
          <w:highlight w:val="none"/>
        </w:rPr>
      </w:pPr>
      <w:r>
        <w:fldChar w:fldCharType="begin"/>
      </w:r>
      <w:r>
        <w:instrText xml:space="preserve"> HYPERLINK \l "_Toc99301425" </w:instrText>
      </w:r>
      <w:r>
        <w:fldChar w:fldCharType="separate"/>
      </w:r>
      <w:r>
        <w:rPr>
          <w:rStyle w:val="51"/>
          <w:rFonts w:hint="eastAsia" w:cs="宋体"/>
          <w:highlight w:val="none"/>
        </w:rPr>
        <w:t>第六章   拟签订的合同文本</w:t>
      </w:r>
      <w:r>
        <w:rPr>
          <w:rFonts w:hint="eastAsia" w:cs="宋体"/>
          <w:highlight w:val="none"/>
        </w:rPr>
        <w:tab/>
      </w:r>
      <w:r>
        <w:rPr>
          <w:rFonts w:hint="eastAsia" w:cs="宋体"/>
          <w:highlight w:val="none"/>
        </w:rPr>
        <w:fldChar w:fldCharType="begin"/>
      </w:r>
      <w:r>
        <w:rPr>
          <w:rFonts w:hint="eastAsia" w:cs="宋体"/>
          <w:highlight w:val="none"/>
        </w:rPr>
        <w:instrText xml:space="preserve"> PAGEREF _Toc99301425 \h </w:instrText>
      </w:r>
      <w:r>
        <w:rPr>
          <w:rFonts w:hint="eastAsia" w:cs="宋体"/>
          <w:highlight w:val="none"/>
        </w:rPr>
        <w:fldChar w:fldCharType="separate"/>
      </w:r>
      <w:r>
        <w:rPr>
          <w:rFonts w:hint="eastAsia" w:cs="宋体"/>
          <w:highlight w:val="none"/>
        </w:rPr>
        <w:t>41</w:t>
      </w:r>
      <w:r>
        <w:rPr>
          <w:rFonts w:hint="eastAsia" w:cs="宋体"/>
          <w:highlight w:val="none"/>
        </w:rPr>
        <w:fldChar w:fldCharType="end"/>
      </w:r>
      <w:r>
        <w:rPr>
          <w:rFonts w:hint="eastAsia" w:cs="宋体"/>
          <w:highlight w:val="none"/>
        </w:rPr>
        <w:fldChar w:fldCharType="end"/>
      </w:r>
    </w:p>
    <w:p w14:paraId="782AAE38">
      <w:pPr>
        <w:pStyle w:val="31"/>
        <w:spacing w:after="0" w:line="480" w:lineRule="auto"/>
        <w:rPr>
          <w:rFonts w:hint="eastAsia" w:cs="宋体"/>
          <w:b w:val="0"/>
          <w:sz w:val="21"/>
          <w:szCs w:val="22"/>
          <w:highlight w:val="none"/>
        </w:rPr>
      </w:pPr>
      <w:r>
        <w:fldChar w:fldCharType="begin"/>
      </w:r>
      <w:r>
        <w:instrText xml:space="preserve"> HYPERLINK \l "_Toc99301426" </w:instrText>
      </w:r>
      <w:r>
        <w:fldChar w:fldCharType="separate"/>
      </w:r>
      <w:r>
        <w:rPr>
          <w:rStyle w:val="51"/>
          <w:rFonts w:hint="eastAsia" w:cs="宋体"/>
          <w:highlight w:val="none"/>
        </w:rPr>
        <w:t>第七章   投标文件格式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_Toc99301426 \h </w:instrText>
      </w:r>
      <w:r>
        <w:rPr>
          <w:rFonts w:hint="eastAsia" w:cs="宋体"/>
          <w:highlight w:val="none"/>
        </w:rPr>
        <w:fldChar w:fldCharType="separate"/>
      </w:r>
      <w:r>
        <w:rPr>
          <w:rFonts w:hint="eastAsia" w:cs="宋体"/>
          <w:highlight w:val="none"/>
        </w:rPr>
        <w:t>63</w:t>
      </w:r>
      <w:r>
        <w:rPr>
          <w:rFonts w:hint="eastAsia" w:cs="宋体"/>
          <w:highlight w:val="none"/>
        </w:rPr>
        <w:fldChar w:fldCharType="end"/>
      </w:r>
      <w:r>
        <w:rPr>
          <w:rFonts w:hint="eastAsia" w:cs="宋体"/>
          <w:highlight w:val="none"/>
        </w:rPr>
        <w:fldChar w:fldCharType="end"/>
      </w:r>
    </w:p>
    <w:p w14:paraId="5A47C1A8">
      <w:pPr>
        <w:pStyle w:val="31"/>
        <w:spacing w:after="0" w:line="480" w:lineRule="auto"/>
        <w:rPr>
          <w:rFonts w:hint="eastAsia" w:cs="宋体"/>
          <w:b w:val="0"/>
          <w:highlight w:val="none"/>
        </w:rPr>
      </w:pPr>
      <w:r>
        <w:rPr>
          <w:rFonts w:hint="eastAsia" w:cs="宋体"/>
          <w:b w:val="0"/>
          <w:highlight w:val="none"/>
        </w:rPr>
        <w:fldChar w:fldCharType="end"/>
      </w:r>
    </w:p>
    <w:p w14:paraId="4D10173D">
      <w:pPr>
        <w:spacing w:after="0" w:line="360" w:lineRule="auto"/>
        <w:jc w:val="center"/>
        <w:outlineLvl w:val="0"/>
        <w:rPr>
          <w:rFonts w:hint="eastAsia" w:ascii="宋体" w:hAnsi="宋体" w:cs="宋体"/>
          <w:b/>
          <w:sz w:val="36"/>
          <w:szCs w:val="36"/>
          <w:highlight w:val="none"/>
        </w:rPr>
        <w:sectPr>
          <w:headerReference r:id="rId4" w:type="first"/>
          <w:footerReference r:id="rId5" w:type="first"/>
          <w:headerReference r:id="rId3" w:type="default"/>
          <w:type w:val="nextColumn"/>
          <w:pgSz w:w="11907" w:h="16840"/>
          <w:pgMar w:top="1474" w:right="1474" w:bottom="1474" w:left="1474" w:header="851" w:footer="850" w:gutter="0"/>
          <w:pgNumType w:start="0"/>
          <w:cols w:space="720" w:num="1"/>
          <w:titlePg/>
          <w:docGrid w:linePitch="462" w:charSpace="0"/>
        </w:sectPr>
      </w:pPr>
      <w:bookmarkStart w:id="3" w:name="_Toc99301419"/>
    </w:p>
    <w:p w14:paraId="4A4CC5D4">
      <w:pPr>
        <w:spacing w:after="0"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第一章   投标邀请</w:t>
      </w:r>
      <w:bookmarkEnd w:id="3"/>
    </w:p>
    <w:p w14:paraId="771C7FE2">
      <w:pPr>
        <w:pStyle w:val="4"/>
        <w:spacing w:before="0" w:after="0" w:line="360" w:lineRule="auto"/>
        <w:jc w:val="left"/>
        <w:rPr>
          <w:rFonts w:hint="eastAsia" w:ascii="宋体" w:hAnsi="宋体" w:eastAsia="宋体" w:cs="宋体"/>
          <w:sz w:val="24"/>
          <w:szCs w:val="24"/>
          <w:highlight w:val="none"/>
        </w:rPr>
      </w:pPr>
      <w:bookmarkStart w:id="4" w:name="_Toc35393790"/>
      <w:bookmarkStart w:id="5" w:name="_Toc28359002"/>
      <w:bookmarkStart w:id="6" w:name="_Toc28359079"/>
      <w:bookmarkStart w:id="7" w:name="_Toc35393621"/>
      <w:bookmarkStart w:id="8" w:name="_Hlk24379207"/>
      <w:r>
        <w:rPr>
          <w:rFonts w:hint="eastAsia" w:ascii="宋体" w:hAnsi="宋体" w:eastAsia="宋体" w:cs="宋体"/>
          <w:sz w:val="24"/>
          <w:szCs w:val="24"/>
          <w:highlight w:val="none"/>
        </w:rPr>
        <w:t>一、项目基本情况</w:t>
      </w:r>
      <w:bookmarkEnd w:id="4"/>
      <w:bookmarkEnd w:id="5"/>
      <w:bookmarkEnd w:id="6"/>
      <w:bookmarkEnd w:id="7"/>
    </w:p>
    <w:p w14:paraId="1F2959B5">
      <w:pPr>
        <w:spacing w:after="0"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11010625210200022411-XM001</w:t>
      </w:r>
    </w:p>
    <w:p w14:paraId="1CB3BF87">
      <w:pPr>
        <w:spacing w:after="0"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北京市公安局丰台分局2025年度勤务辅警项目</w:t>
      </w:r>
    </w:p>
    <w:bookmarkEnd w:id="8"/>
    <w:p w14:paraId="3BDAC161">
      <w:pPr>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3.项目预算金额：</w:t>
      </w:r>
      <w:r>
        <w:rPr>
          <w:rFonts w:hint="eastAsia" w:ascii="宋体" w:hAnsi="宋体" w:cs="宋体"/>
          <w:sz w:val="24"/>
          <w:highlight w:val="none"/>
          <w:lang w:eastAsia="zh-CN"/>
        </w:rPr>
        <w:t>1432.293333</w:t>
      </w:r>
      <w:r>
        <w:rPr>
          <w:rFonts w:hint="eastAsia" w:ascii="宋体" w:hAnsi="宋体" w:cs="宋体"/>
          <w:sz w:val="24"/>
          <w:highlight w:val="none"/>
        </w:rPr>
        <w:t>万元、项目最高限价：</w:t>
      </w:r>
      <w:r>
        <w:rPr>
          <w:rFonts w:hint="eastAsia" w:ascii="宋体" w:hAnsi="宋体" w:cs="宋体"/>
          <w:sz w:val="24"/>
          <w:highlight w:val="none"/>
          <w:lang w:eastAsia="zh-CN"/>
        </w:rPr>
        <w:t>1432.293333</w:t>
      </w:r>
      <w:r>
        <w:rPr>
          <w:rFonts w:hint="eastAsia" w:ascii="宋体" w:hAnsi="宋体" w:cs="宋体"/>
          <w:sz w:val="24"/>
          <w:highlight w:val="none"/>
        </w:rPr>
        <w:t>万元</w:t>
      </w:r>
    </w:p>
    <w:p w14:paraId="14FAC3EC">
      <w:pPr>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4.采购需求：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07"/>
        <w:gridCol w:w="1331"/>
        <w:gridCol w:w="938"/>
        <w:gridCol w:w="4058"/>
      </w:tblGrid>
      <w:tr w14:paraId="03DD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78" w:type="pct"/>
            <w:noWrap w:val="0"/>
            <w:vAlign w:val="center"/>
          </w:tcPr>
          <w:p w14:paraId="6FD4B4EE">
            <w:pPr>
              <w:spacing w:after="0" w:line="360" w:lineRule="auto"/>
              <w:jc w:val="center"/>
              <w:rPr>
                <w:rFonts w:hint="eastAsia" w:ascii="宋体" w:hAnsi="宋体" w:cs="宋体"/>
                <w:bCs/>
                <w:sz w:val="24"/>
                <w:highlight w:val="none"/>
              </w:rPr>
            </w:pPr>
            <w:r>
              <w:rPr>
                <w:rFonts w:hint="eastAsia" w:ascii="宋体" w:hAnsi="宋体" w:cs="宋体"/>
                <w:bCs/>
                <w:sz w:val="24"/>
                <w:highlight w:val="none"/>
              </w:rPr>
              <w:t>包号</w:t>
            </w:r>
          </w:p>
        </w:tc>
        <w:tc>
          <w:tcPr>
            <w:tcW w:w="1154" w:type="pct"/>
            <w:noWrap w:val="0"/>
            <w:vAlign w:val="center"/>
          </w:tcPr>
          <w:p w14:paraId="1D0681DD">
            <w:pPr>
              <w:spacing w:after="0" w:line="360" w:lineRule="auto"/>
              <w:jc w:val="center"/>
              <w:rPr>
                <w:rFonts w:hint="eastAsia" w:ascii="宋体" w:hAnsi="宋体" w:cs="宋体"/>
                <w:bCs/>
                <w:sz w:val="24"/>
                <w:highlight w:val="none"/>
              </w:rPr>
            </w:pPr>
            <w:r>
              <w:rPr>
                <w:rFonts w:hint="eastAsia" w:ascii="宋体" w:hAnsi="宋体" w:cs="宋体"/>
                <w:bCs/>
                <w:sz w:val="24"/>
                <w:highlight w:val="none"/>
              </w:rPr>
              <w:t>标的名称</w:t>
            </w:r>
          </w:p>
        </w:tc>
        <w:tc>
          <w:tcPr>
            <w:tcW w:w="729" w:type="pct"/>
            <w:noWrap w:val="0"/>
            <w:vAlign w:val="center"/>
          </w:tcPr>
          <w:p w14:paraId="2197DBF9">
            <w:pPr>
              <w:spacing w:after="0" w:line="360" w:lineRule="auto"/>
              <w:jc w:val="center"/>
              <w:rPr>
                <w:rFonts w:hint="eastAsia" w:ascii="宋体" w:hAnsi="宋体" w:cs="宋体"/>
                <w:bCs/>
                <w:sz w:val="24"/>
                <w:highlight w:val="none"/>
              </w:rPr>
            </w:pPr>
            <w:r>
              <w:rPr>
                <w:rFonts w:hint="eastAsia" w:ascii="宋体" w:hAnsi="宋体" w:cs="宋体"/>
                <w:bCs/>
                <w:sz w:val="24"/>
                <w:highlight w:val="none"/>
              </w:rPr>
              <w:t>采购包</w:t>
            </w:r>
          </w:p>
          <w:p w14:paraId="10DB81B1">
            <w:pPr>
              <w:spacing w:after="0" w:line="360" w:lineRule="auto"/>
              <w:jc w:val="center"/>
              <w:rPr>
                <w:rFonts w:hint="eastAsia" w:ascii="宋体" w:hAnsi="宋体" w:cs="宋体"/>
                <w:bCs/>
                <w:sz w:val="24"/>
                <w:highlight w:val="none"/>
              </w:rPr>
            </w:pPr>
            <w:r>
              <w:rPr>
                <w:rFonts w:hint="eastAsia" w:ascii="宋体" w:hAnsi="宋体" w:cs="宋体"/>
                <w:bCs/>
                <w:sz w:val="24"/>
                <w:highlight w:val="none"/>
              </w:rPr>
              <w:t>预算金额</w:t>
            </w:r>
          </w:p>
          <w:p w14:paraId="553C4A5E">
            <w:pPr>
              <w:spacing w:after="0" w:line="360" w:lineRule="auto"/>
              <w:jc w:val="center"/>
              <w:rPr>
                <w:rFonts w:hint="eastAsia" w:ascii="宋体" w:hAnsi="宋体" w:cs="宋体"/>
                <w:bCs/>
                <w:sz w:val="24"/>
                <w:highlight w:val="none"/>
              </w:rPr>
            </w:pPr>
            <w:r>
              <w:rPr>
                <w:rFonts w:hint="eastAsia" w:ascii="宋体" w:hAnsi="宋体" w:cs="宋体"/>
                <w:bCs/>
                <w:sz w:val="24"/>
                <w:highlight w:val="none"/>
              </w:rPr>
              <w:t>（万元）</w:t>
            </w:r>
          </w:p>
        </w:tc>
        <w:tc>
          <w:tcPr>
            <w:tcW w:w="514" w:type="pct"/>
            <w:noWrap w:val="0"/>
            <w:vAlign w:val="center"/>
          </w:tcPr>
          <w:p w14:paraId="2A71291E">
            <w:pPr>
              <w:spacing w:after="0" w:line="360" w:lineRule="auto"/>
              <w:jc w:val="center"/>
              <w:rPr>
                <w:rFonts w:hint="eastAsia" w:ascii="宋体" w:hAnsi="宋体" w:cs="宋体"/>
                <w:bCs/>
                <w:sz w:val="24"/>
                <w:highlight w:val="none"/>
              </w:rPr>
            </w:pPr>
            <w:r>
              <w:rPr>
                <w:rFonts w:hint="eastAsia" w:ascii="宋体" w:hAnsi="宋体" w:cs="宋体"/>
                <w:bCs/>
                <w:sz w:val="24"/>
                <w:highlight w:val="none"/>
              </w:rPr>
              <w:t>数量</w:t>
            </w:r>
          </w:p>
        </w:tc>
        <w:tc>
          <w:tcPr>
            <w:tcW w:w="2223" w:type="pct"/>
            <w:noWrap w:val="0"/>
            <w:vAlign w:val="center"/>
          </w:tcPr>
          <w:p w14:paraId="788F7BF1">
            <w:pPr>
              <w:spacing w:after="0" w:line="360" w:lineRule="auto"/>
              <w:jc w:val="center"/>
              <w:rPr>
                <w:rFonts w:hint="eastAsia" w:ascii="宋体" w:hAnsi="宋体" w:cs="宋体"/>
                <w:sz w:val="24"/>
                <w:highlight w:val="none"/>
              </w:rPr>
            </w:pPr>
            <w:r>
              <w:rPr>
                <w:rFonts w:hint="eastAsia" w:ascii="宋体" w:hAnsi="宋体" w:cs="宋体"/>
                <w:sz w:val="24"/>
                <w:highlight w:val="none"/>
              </w:rPr>
              <w:t>简要技术需求或服务要求</w:t>
            </w:r>
          </w:p>
        </w:tc>
      </w:tr>
      <w:tr w14:paraId="6E6D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noWrap w:val="0"/>
            <w:vAlign w:val="center"/>
          </w:tcPr>
          <w:p w14:paraId="3BA7A479">
            <w:pPr>
              <w:spacing w:after="0" w:line="360" w:lineRule="auto"/>
              <w:jc w:val="center"/>
              <w:rPr>
                <w:rFonts w:hint="eastAsia" w:ascii="宋体" w:hAnsi="宋体" w:cs="宋体"/>
                <w:bCs/>
                <w:sz w:val="24"/>
                <w:highlight w:val="none"/>
              </w:rPr>
            </w:pPr>
            <w:r>
              <w:rPr>
                <w:rFonts w:hint="eastAsia" w:ascii="宋体" w:hAnsi="宋体" w:cs="宋体"/>
                <w:bCs/>
                <w:sz w:val="24"/>
                <w:highlight w:val="none"/>
              </w:rPr>
              <w:t>01</w:t>
            </w:r>
          </w:p>
        </w:tc>
        <w:tc>
          <w:tcPr>
            <w:tcW w:w="1154" w:type="pct"/>
            <w:noWrap w:val="0"/>
            <w:vAlign w:val="center"/>
          </w:tcPr>
          <w:p w14:paraId="0B3E09B4">
            <w:pPr>
              <w:spacing w:after="0"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北京市公安局丰台分局2025年度勤务辅警项目</w:t>
            </w:r>
          </w:p>
        </w:tc>
        <w:tc>
          <w:tcPr>
            <w:tcW w:w="729" w:type="pct"/>
            <w:noWrap w:val="0"/>
            <w:vAlign w:val="center"/>
          </w:tcPr>
          <w:p w14:paraId="2DA5AAEF">
            <w:pPr>
              <w:spacing w:after="0" w:line="360" w:lineRule="auto"/>
              <w:jc w:val="center"/>
              <w:rPr>
                <w:rFonts w:hint="eastAsia" w:ascii="宋体" w:hAnsi="宋体" w:eastAsia="宋体" w:cs="宋体"/>
                <w:bCs/>
                <w:sz w:val="24"/>
                <w:highlight w:val="none"/>
                <w:lang w:eastAsia="zh-CN"/>
              </w:rPr>
            </w:pPr>
            <w:r>
              <w:rPr>
                <w:rFonts w:hint="eastAsia" w:ascii="宋体" w:hAnsi="宋体" w:cs="宋体"/>
                <w:sz w:val="24"/>
                <w:highlight w:val="none"/>
                <w:lang w:eastAsia="zh-CN"/>
              </w:rPr>
              <w:t>1432.293333</w:t>
            </w:r>
          </w:p>
        </w:tc>
        <w:tc>
          <w:tcPr>
            <w:tcW w:w="514" w:type="pct"/>
            <w:noWrap w:val="0"/>
            <w:vAlign w:val="center"/>
          </w:tcPr>
          <w:p w14:paraId="6550AE99">
            <w:pPr>
              <w:spacing w:after="0"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200人</w:t>
            </w:r>
          </w:p>
        </w:tc>
        <w:tc>
          <w:tcPr>
            <w:tcW w:w="2223" w:type="pct"/>
            <w:noWrap w:val="0"/>
            <w:vAlign w:val="center"/>
          </w:tcPr>
          <w:p w14:paraId="44B51C0C">
            <w:pPr>
              <w:spacing w:after="0" w:line="360" w:lineRule="auto"/>
              <w:jc w:val="center"/>
              <w:rPr>
                <w:rFonts w:hint="eastAsia" w:ascii="宋体" w:hAnsi="宋体" w:cs="宋体"/>
                <w:kern w:val="0"/>
                <w:sz w:val="24"/>
                <w:highlight w:val="none"/>
              </w:rPr>
            </w:pPr>
            <w:r>
              <w:rPr>
                <w:rFonts w:hint="eastAsia" w:ascii="宋体" w:hAnsi="宋体" w:cs="宋体"/>
                <w:kern w:val="0"/>
                <w:sz w:val="24"/>
                <w:highlight w:val="none"/>
              </w:rPr>
              <w:t>为加强勤务辅助人员队伍建设，满足辖区形势任务需要，结合公安工作实际需求，分局需增加勤务辅警200人。拟采取劳务派遣形式开展人员管理。</w:t>
            </w:r>
          </w:p>
        </w:tc>
      </w:tr>
    </w:tbl>
    <w:p w14:paraId="3150BFA1">
      <w:pPr>
        <w:spacing w:after="0"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5.合同履行期限：合同签订之日起至2025年11月30日止</w:t>
      </w:r>
      <w:r>
        <w:rPr>
          <w:rFonts w:hint="eastAsia" w:ascii="宋体" w:hAnsi="宋体" w:cs="宋体"/>
          <w:sz w:val="24"/>
          <w:highlight w:val="none"/>
          <w:lang w:eastAsia="zh-CN"/>
        </w:rPr>
        <w:t>。</w:t>
      </w:r>
    </w:p>
    <w:p w14:paraId="611DCCA7">
      <w:pPr>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6.本项目是否接受联合体投标：□是  </w:t>
      </w:r>
      <w:r>
        <w:rPr>
          <w:rFonts w:hint="eastAsia" w:ascii="宋体" w:hAnsi="宋体" w:cs="宋体"/>
          <w:b/>
          <w:sz w:val="24"/>
          <w:highlight w:val="none"/>
        </w:rPr>
        <w:t>■</w:t>
      </w:r>
      <w:r>
        <w:rPr>
          <w:rFonts w:hint="eastAsia" w:ascii="宋体" w:hAnsi="宋体" w:cs="宋体"/>
          <w:sz w:val="24"/>
          <w:highlight w:val="none"/>
        </w:rPr>
        <w:t>否。</w:t>
      </w:r>
    </w:p>
    <w:p w14:paraId="54AC01F1">
      <w:pPr>
        <w:pStyle w:val="4"/>
        <w:spacing w:before="0" w:after="0" w:line="360" w:lineRule="auto"/>
        <w:jc w:val="left"/>
        <w:rPr>
          <w:rFonts w:hint="eastAsia" w:ascii="宋体" w:hAnsi="宋体" w:eastAsia="宋体" w:cs="宋体"/>
          <w:sz w:val="24"/>
          <w:szCs w:val="24"/>
          <w:highlight w:val="none"/>
        </w:rPr>
      </w:pPr>
      <w:bookmarkStart w:id="9" w:name="_Toc35393791"/>
      <w:bookmarkStart w:id="10" w:name="_Toc28359003"/>
      <w:bookmarkStart w:id="11" w:name="_Toc35393622"/>
      <w:bookmarkStart w:id="12" w:name="_Toc28359080"/>
      <w:r>
        <w:rPr>
          <w:rFonts w:hint="eastAsia" w:ascii="宋体" w:hAnsi="宋体" w:eastAsia="宋体" w:cs="宋体"/>
          <w:sz w:val="24"/>
          <w:szCs w:val="24"/>
          <w:highlight w:val="none"/>
        </w:rPr>
        <w:t>二、申请人的资格要求（须同时满足）</w:t>
      </w:r>
      <w:bookmarkEnd w:id="9"/>
      <w:bookmarkEnd w:id="10"/>
      <w:bookmarkEnd w:id="11"/>
      <w:bookmarkEnd w:id="12"/>
    </w:p>
    <w:p w14:paraId="45C4F8C8">
      <w:pPr>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7DC6A4D5">
      <w:pPr>
        <w:spacing w:after="0" w:line="360" w:lineRule="auto"/>
        <w:ind w:firstLine="480" w:firstLineChars="200"/>
        <w:rPr>
          <w:rFonts w:hint="eastAsia" w:ascii="宋体" w:hAnsi="宋体" w:cs="宋体"/>
          <w:sz w:val="24"/>
          <w:highlight w:val="none"/>
        </w:rPr>
      </w:pPr>
      <w:bookmarkStart w:id="13" w:name="_Toc28359081"/>
      <w:bookmarkStart w:id="14" w:name="_Toc28359004"/>
      <w:r>
        <w:rPr>
          <w:rFonts w:hint="eastAsia" w:ascii="宋体" w:hAnsi="宋体" w:cs="宋体"/>
          <w:sz w:val="24"/>
          <w:highlight w:val="none"/>
        </w:rPr>
        <w:t>2.落实政府采购政策需满足的资格要求：</w:t>
      </w:r>
    </w:p>
    <w:p w14:paraId="6DBA2410">
      <w:pPr>
        <w:spacing w:after="0" w:line="360" w:lineRule="auto"/>
        <w:ind w:firstLine="897" w:firstLineChars="374"/>
        <w:rPr>
          <w:rFonts w:hint="eastAsia" w:ascii="宋体" w:hAnsi="宋体" w:cs="宋体"/>
          <w:sz w:val="24"/>
          <w:highlight w:val="none"/>
        </w:rPr>
      </w:pPr>
      <w:r>
        <w:rPr>
          <w:rFonts w:hint="eastAsia" w:ascii="宋体" w:hAnsi="宋体" w:cs="宋体"/>
          <w:sz w:val="24"/>
          <w:highlight w:val="none"/>
        </w:rPr>
        <w:t>2.1 中小企业政策</w:t>
      </w:r>
    </w:p>
    <w:p w14:paraId="11F1AE16">
      <w:pPr>
        <w:spacing w:after="0" w:line="360" w:lineRule="auto"/>
        <w:ind w:firstLine="897" w:firstLineChars="374"/>
        <w:rPr>
          <w:rFonts w:hint="eastAsia" w:ascii="宋体" w:hAnsi="宋体" w:cs="宋体"/>
          <w:sz w:val="24"/>
          <w:highlight w:val="none"/>
        </w:rPr>
      </w:pPr>
      <w:r>
        <w:rPr>
          <w:rFonts w:hint="eastAsia" w:ascii="宋体" w:hAnsi="宋体" w:cs="宋体"/>
          <w:sz w:val="24"/>
          <w:highlight w:val="none"/>
        </w:rPr>
        <w:t>■本项目不专门面向中小企业预留采购份额。</w:t>
      </w:r>
    </w:p>
    <w:p w14:paraId="43CAC2C9">
      <w:pPr>
        <w:spacing w:after="0" w:line="360" w:lineRule="auto"/>
        <w:ind w:firstLine="900" w:firstLineChars="375"/>
        <w:rPr>
          <w:rFonts w:hint="eastAsia" w:ascii="宋体" w:hAnsi="宋体" w:cs="宋体"/>
          <w:sz w:val="24"/>
          <w:highlight w:val="none"/>
        </w:rPr>
      </w:pPr>
      <w:r>
        <w:rPr>
          <w:rFonts w:hint="eastAsia" w:ascii="宋体" w:hAnsi="宋体" w:cs="宋体"/>
          <w:sz w:val="24"/>
          <w:highlight w:val="none"/>
        </w:rPr>
        <w:t>□本项目专门面向中小/小微企业采购。即：提供的货物全部由符合政策要求的中小/小微企业制造、服务全部由符合政策要求的中小/小微企业承接。</w:t>
      </w:r>
    </w:p>
    <w:p w14:paraId="7AA6D669">
      <w:pPr>
        <w:spacing w:after="0" w:line="360" w:lineRule="auto"/>
        <w:ind w:firstLine="897" w:firstLineChars="374"/>
        <w:rPr>
          <w:rFonts w:hint="eastAsia"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p>
    <w:p w14:paraId="09C0687A">
      <w:pPr>
        <w:spacing w:after="0" w:line="360" w:lineRule="auto"/>
        <w:ind w:firstLine="897" w:firstLineChars="374"/>
        <w:rPr>
          <w:rFonts w:hint="eastAsia" w:ascii="宋体" w:hAnsi="宋体" w:cs="宋体"/>
          <w:sz w:val="24"/>
          <w:highlight w:val="none"/>
        </w:rPr>
      </w:pPr>
      <w:r>
        <w:rPr>
          <w:rFonts w:hint="eastAsia" w:ascii="宋体" w:hAnsi="宋体" w:cs="宋体"/>
          <w:sz w:val="24"/>
          <w:highlight w:val="none"/>
        </w:rPr>
        <w:t>2.2 其它落实政府采购政策的资格要求（如有）：无。</w:t>
      </w:r>
    </w:p>
    <w:p w14:paraId="1BD686E9">
      <w:pPr>
        <w:spacing w:after="0"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3.本项目的特定资格要求：</w:t>
      </w:r>
    </w:p>
    <w:p w14:paraId="7061B048">
      <w:pPr>
        <w:tabs>
          <w:tab w:val="left" w:pos="900"/>
          <w:tab w:val="left" w:pos="1134"/>
          <w:tab w:val="left" w:pos="1589"/>
          <w:tab w:val="left" w:pos="5521"/>
        </w:tabs>
        <w:snapToGrid w:val="0"/>
        <w:spacing w:after="0" w:line="360" w:lineRule="auto"/>
        <w:ind w:firstLine="897" w:firstLineChars="374"/>
        <w:rPr>
          <w:rFonts w:hint="eastAsia" w:ascii="宋体" w:hAnsi="宋体" w:cs="宋体"/>
          <w:sz w:val="24"/>
          <w:highlight w:val="none"/>
        </w:rPr>
      </w:pPr>
      <w:r>
        <w:rPr>
          <w:rFonts w:hint="eastAsia" w:ascii="宋体" w:hAnsi="宋体" w:cs="宋体"/>
          <w:sz w:val="24"/>
          <w:highlight w:val="none"/>
        </w:rPr>
        <w:t>3.1本项目是否属于政府购买服务：</w:t>
      </w:r>
    </w:p>
    <w:p w14:paraId="4C59C320">
      <w:pPr>
        <w:tabs>
          <w:tab w:val="left" w:pos="900"/>
          <w:tab w:val="left" w:pos="1134"/>
          <w:tab w:val="left" w:pos="1589"/>
          <w:tab w:val="left" w:pos="5521"/>
        </w:tabs>
        <w:snapToGrid w:val="0"/>
        <w:spacing w:after="0" w:line="360" w:lineRule="auto"/>
        <w:ind w:left="991" w:leftChars="472" w:firstLine="421"/>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否</w:t>
      </w:r>
    </w:p>
    <w:p w14:paraId="21C83849">
      <w:pPr>
        <w:tabs>
          <w:tab w:val="left" w:pos="900"/>
          <w:tab w:val="left" w:pos="1134"/>
          <w:tab w:val="left" w:pos="1589"/>
          <w:tab w:val="left" w:pos="5521"/>
        </w:tabs>
        <w:snapToGrid w:val="0"/>
        <w:spacing w:after="0" w:line="360" w:lineRule="auto"/>
        <w:ind w:left="991" w:leftChars="472" w:firstLine="421"/>
        <w:rPr>
          <w:rFonts w:hint="eastAsia"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3F8B11C6">
      <w:pPr>
        <w:tabs>
          <w:tab w:val="left" w:pos="900"/>
          <w:tab w:val="left" w:pos="1134"/>
          <w:tab w:val="left" w:pos="1589"/>
          <w:tab w:val="left" w:pos="5521"/>
        </w:tabs>
        <w:snapToGrid w:val="0"/>
        <w:spacing w:after="0" w:line="360" w:lineRule="auto"/>
        <w:ind w:firstLine="897" w:firstLineChars="374"/>
        <w:rPr>
          <w:rFonts w:hint="eastAsia" w:ascii="宋体" w:hAnsi="宋体" w:eastAsia="宋体" w:cs="宋体"/>
          <w:sz w:val="24"/>
          <w:highlight w:val="none"/>
          <w:lang w:eastAsia="zh-CN"/>
        </w:rPr>
      </w:pPr>
      <w:r>
        <w:rPr>
          <w:rFonts w:hint="eastAsia" w:ascii="宋体" w:hAnsi="宋体" w:cs="宋体"/>
          <w:sz w:val="24"/>
          <w:highlight w:val="none"/>
        </w:rPr>
        <w:t>3.2其他特定资格要求：供应商应具有有效的《劳务派遣经营许可证》</w:t>
      </w:r>
      <w:r>
        <w:rPr>
          <w:rFonts w:hint="eastAsia" w:ascii="宋体" w:hAnsi="宋体" w:cs="宋体"/>
          <w:sz w:val="24"/>
          <w:highlight w:val="none"/>
          <w:lang w:eastAsia="zh-CN"/>
        </w:rPr>
        <w:t>。</w:t>
      </w:r>
    </w:p>
    <w:bookmarkEnd w:id="13"/>
    <w:bookmarkEnd w:id="14"/>
    <w:p w14:paraId="4C22B050">
      <w:pPr>
        <w:pStyle w:val="4"/>
        <w:widowControl/>
        <w:spacing w:before="0" w:after="0" w:line="360" w:lineRule="auto"/>
        <w:jc w:val="left"/>
        <w:rPr>
          <w:rFonts w:hint="eastAsia" w:ascii="宋体" w:hAnsi="宋体" w:eastAsia="宋体" w:cs="宋体"/>
          <w:sz w:val="24"/>
          <w:szCs w:val="24"/>
          <w:highlight w:val="none"/>
        </w:rPr>
      </w:pPr>
      <w:bookmarkStart w:id="15" w:name="_Toc35393792"/>
      <w:bookmarkStart w:id="16" w:name="_Toc35393623"/>
      <w:r>
        <w:rPr>
          <w:rFonts w:hint="eastAsia" w:ascii="宋体" w:hAnsi="宋体" w:eastAsia="宋体" w:cs="宋体"/>
          <w:sz w:val="24"/>
          <w:szCs w:val="24"/>
          <w:highlight w:val="none"/>
        </w:rPr>
        <w:t>三、获取招标文件</w:t>
      </w:r>
      <w:bookmarkEnd w:id="15"/>
      <w:bookmarkEnd w:id="16"/>
    </w:p>
    <w:p w14:paraId="5FDFF86A">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时间：202</w:t>
      </w:r>
      <w:r>
        <w:rPr>
          <w:rFonts w:hint="eastAsia" w:ascii="宋体" w:hAnsi="宋体" w:cs="宋体"/>
          <w:sz w:val="24"/>
          <w:highlight w:val="none"/>
          <w:lang w:val="en-US" w:eastAsia="zh-CN" w:bidi="ar"/>
        </w:rPr>
        <w:t>5</w:t>
      </w:r>
      <w:r>
        <w:rPr>
          <w:rFonts w:hint="eastAsia" w:ascii="宋体" w:hAnsi="宋体" w:cs="宋体"/>
          <w:sz w:val="24"/>
          <w:highlight w:val="none"/>
          <w:lang w:bidi="ar"/>
        </w:rPr>
        <w:t>-</w:t>
      </w:r>
      <w:r>
        <w:rPr>
          <w:rFonts w:hint="eastAsia" w:ascii="宋体" w:hAnsi="宋体" w:cs="宋体"/>
          <w:sz w:val="24"/>
          <w:highlight w:val="none"/>
          <w:lang w:val="en-US" w:eastAsia="zh-CN" w:bidi="ar"/>
        </w:rPr>
        <w:t>03</w:t>
      </w:r>
      <w:r>
        <w:rPr>
          <w:rFonts w:hint="eastAsia" w:ascii="宋体" w:hAnsi="宋体" w:cs="宋体"/>
          <w:sz w:val="24"/>
          <w:highlight w:val="none"/>
          <w:lang w:bidi="ar"/>
        </w:rPr>
        <w:t>-</w:t>
      </w:r>
      <w:r>
        <w:rPr>
          <w:rFonts w:hint="eastAsia" w:ascii="宋体" w:hAnsi="宋体" w:cs="宋体"/>
          <w:sz w:val="24"/>
          <w:highlight w:val="none"/>
          <w:lang w:val="en-US" w:eastAsia="zh-CN" w:bidi="ar"/>
        </w:rPr>
        <w:t>20</w:t>
      </w:r>
      <w:r>
        <w:rPr>
          <w:rFonts w:hint="eastAsia" w:ascii="宋体" w:hAnsi="宋体" w:cs="宋体"/>
          <w:sz w:val="24"/>
          <w:highlight w:val="none"/>
          <w:lang w:bidi="ar"/>
        </w:rPr>
        <w:t xml:space="preserve"> 至 202</w:t>
      </w:r>
      <w:r>
        <w:rPr>
          <w:rFonts w:hint="eastAsia" w:ascii="宋体" w:hAnsi="宋体" w:cs="宋体"/>
          <w:sz w:val="24"/>
          <w:highlight w:val="none"/>
          <w:lang w:val="en-US" w:eastAsia="zh-CN" w:bidi="ar"/>
        </w:rPr>
        <w:t>5</w:t>
      </w:r>
      <w:r>
        <w:rPr>
          <w:rFonts w:hint="eastAsia" w:ascii="宋体" w:hAnsi="宋体" w:cs="宋体"/>
          <w:sz w:val="24"/>
          <w:highlight w:val="none"/>
          <w:lang w:bidi="ar"/>
        </w:rPr>
        <w:t>-</w:t>
      </w:r>
      <w:r>
        <w:rPr>
          <w:rFonts w:hint="eastAsia" w:ascii="宋体" w:hAnsi="宋体" w:cs="宋体"/>
          <w:sz w:val="24"/>
          <w:highlight w:val="none"/>
          <w:lang w:val="en-US" w:eastAsia="zh-CN" w:bidi="ar"/>
        </w:rPr>
        <w:t>03</w:t>
      </w:r>
      <w:r>
        <w:rPr>
          <w:rFonts w:hint="eastAsia" w:ascii="宋体" w:hAnsi="宋体" w:cs="宋体"/>
          <w:sz w:val="24"/>
          <w:highlight w:val="none"/>
          <w:lang w:bidi="ar"/>
        </w:rPr>
        <w:t>-</w:t>
      </w:r>
      <w:r>
        <w:rPr>
          <w:rFonts w:hint="eastAsia" w:ascii="宋体" w:hAnsi="宋体" w:cs="宋体"/>
          <w:sz w:val="24"/>
          <w:highlight w:val="none"/>
          <w:lang w:val="en-US" w:eastAsia="zh-CN" w:bidi="ar"/>
        </w:rPr>
        <w:t>26</w:t>
      </w:r>
      <w:r>
        <w:rPr>
          <w:rFonts w:hint="eastAsia" w:ascii="宋体" w:hAnsi="宋体" w:cs="宋体"/>
          <w:sz w:val="24"/>
          <w:highlight w:val="none"/>
          <w:lang w:bidi="ar"/>
        </w:rPr>
        <w:t xml:space="preserve"> ，每天上午09:30至12:00，下午12:00至16:00（北京时间，法定节假日除外）</w:t>
      </w:r>
    </w:p>
    <w:p w14:paraId="7F974062">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地点：北京市政府采购电子交易平台（http://zbcg-bjzc.zhongcy.com/bjczj -portal-site/index.html）</w:t>
      </w:r>
    </w:p>
    <w:p w14:paraId="0A6F5820">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方式：</w:t>
      </w:r>
    </w:p>
    <w:p w14:paraId="393C2544">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DB0BADE">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CA数字证书服务热线 010-58511086</w:t>
      </w:r>
    </w:p>
    <w:p w14:paraId="58B9CE78">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电子营业执照服务热线 400-699-7000</w:t>
      </w:r>
    </w:p>
    <w:p w14:paraId="0E91D735">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技术支持服务热线 010-86483801</w:t>
      </w:r>
    </w:p>
    <w:p w14:paraId="0389A690">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3.1办理CA数字证书或电子营业执照</w:t>
      </w:r>
    </w:p>
    <w:p w14:paraId="7119FC9E">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供应商登录北京市政府采购电子交易平台查阅 “用户指南”—“操作指南”—“市场主体CA办理操作流程指引”/“电子营业执照使用指南”，按照程序要求办理。</w:t>
      </w:r>
    </w:p>
    <w:p w14:paraId="2F25E8BC">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3.2注册</w:t>
      </w:r>
    </w:p>
    <w:p w14:paraId="54CE6DF6">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供应商登录北京市政府采购电子交易平台“用户指南”—“操作指南”—“市场主体注册入库操作流程指引”进行自助注册绑定。</w:t>
      </w:r>
    </w:p>
    <w:p w14:paraId="340D9408">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3.3驱动、客户端下载</w:t>
      </w:r>
    </w:p>
    <w:p w14:paraId="328CFEED">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供应商登录北京市政府采购电子交易平台“用户指南”—“工具下载”—“招标采购系统文件驱动安装包”下载相关驱动。</w:t>
      </w:r>
    </w:p>
    <w:p w14:paraId="40B9F9B5">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供应商登录北京市政府采购电子交易平台“用户指南”—“工具下载”—“投标文件编制工具”下载相关客户端。</w:t>
      </w:r>
    </w:p>
    <w:p w14:paraId="36DD38FE">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3.4 获取电子招标文件</w:t>
      </w:r>
    </w:p>
    <w:p w14:paraId="47492CD6">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供应商使用CA数字证书或电子营业执照登录北京市政府采购电子交易平台获取电子招标文件。</w:t>
      </w:r>
    </w:p>
    <w:p w14:paraId="33CDEDA2">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33A6BC7C">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3.5编制电子投标文件</w:t>
      </w:r>
    </w:p>
    <w:p w14:paraId="13276072">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A0CFD69">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3.6提交电子投标文件</w:t>
      </w:r>
    </w:p>
    <w:p w14:paraId="5EDC2DDD">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供应商应于投标截止时间前在北京市政府采购电子交易平台提交电子投标文件，上传电子投标文件过程中请保持与互联网的连接畅通。</w:t>
      </w:r>
    </w:p>
    <w:p w14:paraId="48E07840">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3.7电子开标</w:t>
      </w:r>
    </w:p>
    <w:p w14:paraId="7E8E4487">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供应商在开标地点使用CA数字证书或电子营业执照登录北京市政府采购电子交易平台进行电子开标。</w:t>
      </w:r>
    </w:p>
    <w:p w14:paraId="29DAC0F2">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4.项目联系方式</w:t>
      </w:r>
    </w:p>
    <w:p w14:paraId="7C4DDBD9">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4.1办理北京市政府采购电子交易平台CA认证证书，010-58511086；</w:t>
      </w:r>
    </w:p>
    <w:p w14:paraId="7C8465A9">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4.2北京市政府采购电子交易平台招标文件下载及系统技术支持，010-86483801；</w:t>
      </w:r>
    </w:p>
    <w:p w14:paraId="6C180EEB">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售价：￥0 元，本公告包含的招标文件售价总和。</w:t>
      </w:r>
    </w:p>
    <w:p w14:paraId="35BBF66D">
      <w:pPr>
        <w:pStyle w:val="4"/>
        <w:widowControl/>
        <w:spacing w:before="0" w:after="0" w:line="360" w:lineRule="auto"/>
        <w:jc w:val="left"/>
        <w:rPr>
          <w:rFonts w:hint="eastAsia" w:ascii="宋体" w:hAnsi="宋体" w:eastAsia="宋体" w:cs="宋体"/>
          <w:sz w:val="24"/>
          <w:szCs w:val="24"/>
          <w:highlight w:val="none"/>
        </w:rPr>
      </w:pPr>
      <w:bookmarkStart w:id="17" w:name="_Toc28359082"/>
      <w:bookmarkStart w:id="18" w:name="_Toc28359005"/>
      <w:bookmarkStart w:id="19" w:name="_Toc35393624"/>
      <w:bookmarkStart w:id="20" w:name="_Toc35393793"/>
      <w:r>
        <w:rPr>
          <w:rFonts w:hint="eastAsia" w:ascii="宋体" w:hAnsi="宋体" w:eastAsia="宋体" w:cs="宋体"/>
          <w:sz w:val="24"/>
          <w:szCs w:val="24"/>
          <w:highlight w:val="none"/>
        </w:rPr>
        <w:t>四、提交投标文件</w:t>
      </w:r>
      <w:bookmarkEnd w:id="17"/>
      <w:bookmarkEnd w:id="18"/>
      <w:r>
        <w:rPr>
          <w:rFonts w:hint="eastAsia" w:ascii="宋体" w:hAnsi="宋体" w:eastAsia="宋体" w:cs="宋体"/>
          <w:sz w:val="24"/>
          <w:szCs w:val="24"/>
          <w:highlight w:val="none"/>
        </w:rPr>
        <w:t>截止时间、开标时间和地点</w:t>
      </w:r>
      <w:bookmarkEnd w:id="19"/>
      <w:bookmarkEnd w:id="20"/>
    </w:p>
    <w:p w14:paraId="4F9F7A50">
      <w:pPr>
        <w:spacing w:after="0" w:line="360" w:lineRule="auto"/>
        <w:ind w:firstLine="480" w:firstLineChars="200"/>
        <w:rPr>
          <w:rFonts w:hint="eastAsia" w:ascii="宋体" w:hAnsi="宋体" w:cs="宋体"/>
          <w:bCs/>
          <w:sz w:val="24"/>
          <w:highlight w:val="none"/>
          <w:u w:val="single"/>
        </w:rPr>
      </w:pPr>
      <w:r>
        <w:rPr>
          <w:rFonts w:hint="eastAsia" w:ascii="宋体" w:hAnsi="宋体" w:cs="宋体"/>
          <w:sz w:val="24"/>
          <w:highlight w:val="none"/>
          <w:lang w:bidi="ar"/>
        </w:rPr>
        <w:t>投标截止时间、开标时间：202</w:t>
      </w:r>
      <w:r>
        <w:rPr>
          <w:rFonts w:hint="eastAsia" w:ascii="宋体" w:hAnsi="宋体" w:cs="宋体"/>
          <w:sz w:val="24"/>
          <w:highlight w:val="none"/>
          <w:lang w:val="en-US" w:eastAsia="zh-CN" w:bidi="ar"/>
        </w:rPr>
        <w:t>5</w:t>
      </w:r>
      <w:r>
        <w:rPr>
          <w:rFonts w:hint="eastAsia" w:ascii="宋体" w:hAnsi="宋体" w:cs="宋体"/>
          <w:sz w:val="24"/>
          <w:highlight w:val="none"/>
          <w:lang w:bidi="ar"/>
        </w:rPr>
        <w:t>年</w:t>
      </w:r>
      <w:r>
        <w:rPr>
          <w:rFonts w:hint="eastAsia" w:ascii="宋体" w:hAnsi="宋体" w:cs="宋体"/>
          <w:sz w:val="24"/>
          <w:highlight w:val="none"/>
          <w:lang w:val="en-US" w:eastAsia="zh-CN" w:bidi="ar"/>
        </w:rPr>
        <w:t>04</w:t>
      </w:r>
      <w:r>
        <w:rPr>
          <w:rFonts w:hint="eastAsia" w:ascii="宋体" w:hAnsi="宋体" w:cs="宋体"/>
          <w:sz w:val="24"/>
          <w:highlight w:val="none"/>
          <w:lang w:bidi="ar"/>
        </w:rPr>
        <w:t>月</w:t>
      </w:r>
      <w:r>
        <w:rPr>
          <w:rFonts w:hint="eastAsia" w:ascii="宋体" w:hAnsi="宋体" w:cs="宋体"/>
          <w:sz w:val="24"/>
          <w:highlight w:val="none"/>
          <w:lang w:val="en-US" w:eastAsia="zh-CN" w:bidi="ar"/>
        </w:rPr>
        <w:t>09</w:t>
      </w:r>
      <w:r>
        <w:rPr>
          <w:rFonts w:hint="eastAsia" w:ascii="宋体" w:hAnsi="宋体" w:cs="宋体"/>
          <w:sz w:val="24"/>
          <w:highlight w:val="none"/>
          <w:lang w:bidi="ar"/>
        </w:rPr>
        <w:t>日</w:t>
      </w:r>
      <w:r>
        <w:rPr>
          <w:rFonts w:hint="eastAsia" w:ascii="宋体" w:hAnsi="宋体" w:cs="宋体"/>
          <w:sz w:val="24"/>
          <w:highlight w:val="none"/>
          <w:lang w:val="en-US" w:eastAsia="zh-CN" w:bidi="ar"/>
        </w:rPr>
        <w:t>09</w:t>
      </w:r>
      <w:r>
        <w:rPr>
          <w:rFonts w:hint="eastAsia" w:ascii="宋体" w:hAnsi="宋体" w:cs="宋体"/>
          <w:sz w:val="24"/>
          <w:highlight w:val="none"/>
          <w:lang w:bidi="ar"/>
        </w:rPr>
        <w:t>点</w:t>
      </w:r>
      <w:r>
        <w:rPr>
          <w:rFonts w:hint="eastAsia" w:ascii="宋体" w:hAnsi="宋体" w:cs="宋体"/>
          <w:sz w:val="24"/>
          <w:highlight w:val="none"/>
          <w:lang w:val="en-US" w:eastAsia="zh-CN" w:bidi="ar"/>
        </w:rPr>
        <w:t>30</w:t>
      </w:r>
      <w:r>
        <w:rPr>
          <w:rFonts w:hint="eastAsia" w:ascii="宋体" w:hAnsi="宋体" w:cs="宋体"/>
          <w:sz w:val="24"/>
          <w:highlight w:val="none"/>
          <w:lang w:bidi="ar"/>
        </w:rPr>
        <w:t>分</w:t>
      </w:r>
      <w:r>
        <w:rPr>
          <w:rFonts w:hint="eastAsia" w:ascii="宋体" w:hAnsi="宋体" w:cs="宋体"/>
          <w:bCs/>
          <w:sz w:val="24"/>
          <w:highlight w:val="none"/>
          <w:lang w:bidi="ar"/>
        </w:rPr>
        <w:t>（北京时间）</w:t>
      </w:r>
      <w:r>
        <w:rPr>
          <w:rFonts w:hint="eastAsia" w:ascii="宋体" w:hAnsi="宋体" w:cs="宋体"/>
          <w:sz w:val="24"/>
          <w:highlight w:val="none"/>
          <w:lang w:bidi="ar"/>
        </w:rPr>
        <w:t>。</w:t>
      </w:r>
    </w:p>
    <w:p w14:paraId="6068FD9A">
      <w:pPr>
        <w:spacing w:after="0" w:line="360" w:lineRule="auto"/>
        <w:ind w:firstLine="480" w:firstLineChars="200"/>
        <w:rPr>
          <w:rFonts w:hint="eastAsia" w:ascii="宋体" w:hAnsi="宋体" w:cs="宋体"/>
          <w:sz w:val="24"/>
          <w:highlight w:val="none"/>
          <w:lang w:val="zh-TW" w:bidi="ar"/>
        </w:rPr>
      </w:pPr>
      <w:r>
        <w:rPr>
          <w:rFonts w:hint="eastAsia" w:ascii="宋体" w:hAnsi="宋体" w:cs="宋体"/>
          <w:sz w:val="24"/>
          <w:highlight w:val="none"/>
          <w:lang w:bidi="ar"/>
        </w:rPr>
        <w:t>地点：本项目采用远程电子开标方式，由投标人自行对电子投标文件进行解密</w:t>
      </w:r>
      <w:r>
        <w:rPr>
          <w:rFonts w:hint="eastAsia" w:ascii="宋体" w:hAnsi="宋体" w:cs="宋体"/>
          <w:sz w:val="24"/>
          <w:highlight w:val="none"/>
          <w:lang w:val="zh-TW" w:bidi="ar"/>
        </w:rPr>
        <w:t>。</w:t>
      </w:r>
    </w:p>
    <w:p w14:paraId="70A50C8B">
      <w:pPr>
        <w:pStyle w:val="4"/>
        <w:spacing w:before="0" w:after="0" w:line="360" w:lineRule="auto"/>
        <w:jc w:val="left"/>
        <w:rPr>
          <w:rFonts w:hint="eastAsia" w:ascii="宋体" w:hAnsi="宋体" w:eastAsia="宋体" w:cs="宋体"/>
          <w:sz w:val="24"/>
          <w:szCs w:val="24"/>
          <w:highlight w:val="none"/>
        </w:rPr>
      </w:pPr>
      <w:bookmarkStart w:id="21" w:name="_Toc28359007"/>
      <w:bookmarkStart w:id="22" w:name="_Toc35393625"/>
      <w:bookmarkStart w:id="23" w:name="_Toc35393794"/>
      <w:bookmarkStart w:id="24" w:name="_Toc28359084"/>
      <w:r>
        <w:rPr>
          <w:rFonts w:hint="eastAsia" w:ascii="宋体" w:hAnsi="宋体" w:eastAsia="宋体" w:cs="宋体"/>
          <w:sz w:val="24"/>
          <w:szCs w:val="24"/>
          <w:highlight w:val="none"/>
        </w:rPr>
        <w:t>五、公告期限</w:t>
      </w:r>
      <w:bookmarkEnd w:id="21"/>
      <w:bookmarkEnd w:id="22"/>
      <w:bookmarkEnd w:id="23"/>
      <w:bookmarkEnd w:id="24"/>
    </w:p>
    <w:p w14:paraId="4884F82C">
      <w:pPr>
        <w:spacing w:after="0"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自本公告发布之日起5个工作日。</w:t>
      </w:r>
    </w:p>
    <w:p w14:paraId="28C1A23E">
      <w:pPr>
        <w:pStyle w:val="4"/>
        <w:spacing w:before="0" w:after="0" w:line="360" w:lineRule="auto"/>
        <w:jc w:val="left"/>
        <w:rPr>
          <w:rFonts w:hint="eastAsia" w:ascii="宋体" w:hAnsi="宋体" w:eastAsia="宋体" w:cs="宋体"/>
          <w:sz w:val="24"/>
          <w:szCs w:val="24"/>
          <w:highlight w:val="none"/>
        </w:rPr>
      </w:pPr>
      <w:bookmarkStart w:id="25" w:name="_Toc35393795"/>
      <w:bookmarkStart w:id="26" w:name="_Toc35393626"/>
      <w:r>
        <w:rPr>
          <w:rFonts w:hint="eastAsia" w:ascii="宋体" w:hAnsi="宋体" w:eastAsia="宋体" w:cs="宋体"/>
          <w:sz w:val="24"/>
          <w:szCs w:val="24"/>
          <w:highlight w:val="none"/>
        </w:rPr>
        <w:t>六、其他补充事宜</w:t>
      </w:r>
      <w:bookmarkEnd w:id="25"/>
      <w:bookmarkEnd w:id="26"/>
    </w:p>
    <w:p w14:paraId="1C023409">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1.本项目需要落实的政府采购政策：《中华人民共和国政府采购法》《中华人民共和国政府采购法实施条例》《政府采购货物和服务招标投标管理办法》（财政部第87号令）、《财政部办公厅关于政府采购进口产品管理有关问题的通知》（财办库</w:t>
      </w:r>
      <w:r>
        <w:rPr>
          <w:rFonts w:hint="eastAsia" w:ascii="宋体" w:hAnsi="宋体" w:cs="宋体"/>
          <w:sz w:val="24"/>
          <w:highlight w:val="none"/>
          <w:lang w:eastAsia="zh-CN" w:bidi="ar"/>
        </w:rPr>
        <w:t>〔2008〕248号</w:t>
      </w:r>
      <w:r>
        <w:rPr>
          <w:rFonts w:hint="eastAsia" w:ascii="宋体" w:hAnsi="宋体" w:cs="宋体"/>
          <w:sz w:val="24"/>
          <w:highlight w:val="none"/>
          <w:lang w:bidi="ar"/>
        </w:rPr>
        <w:t>）、《工业和信息化部、国家统计局、国家发展和改革委员会、财政部关于印发中小企业划型标准规定的通知》（工信部联企业</w:t>
      </w:r>
      <w:r>
        <w:rPr>
          <w:rFonts w:hint="eastAsia" w:ascii="宋体" w:hAnsi="宋体" w:cs="宋体"/>
          <w:sz w:val="24"/>
          <w:highlight w:val="none"/>
          <w:lang w:eastAsia="zh-CN" w:bidi="ar"/>
        </w:rPr>
        <w:t>〔2011〕300号</w:t>
      </w:r>
      <w:r>
        <w:rPr>
          <w:rFonts w:hint="eastAsia" w:ascii="宋体" w:hAnsi="宋体" w:cs="宋体"/>
          <w:sz w:val="24"/>
          <w:highlight w:val="none"/>
          <w:lang w:bidi="ar"/>
        </w:rPr>
        <w:t>）、《关于政府采购支持监狱企业发展有关问题的通知》（财库</w:t>
      </w:r>
      <w:r>
        <w:rPr>
          <w:rFonts w:hint="eastAsia" w:ascii="宋体" w:hAnsi="宋体" w:cs="宋体"/>
          <w:sz w:val="24"/>
          <w:highlight w:val="none"/>
          <w:lang w:eastAsia="zh-CN" w:bidi="ar"/>
        </w:rPr>
        <w:t>〔2014〕68号</w:t>
      </w:r>
      <w:r>
        <w:rPr>
          <w:rFonts w:hint="eastAsia" w:ascii="宋体" w:hAnsi="宋体" w:cs="宋体"/>
          <w:sz w:val="24"/>
          <w:highlight w:val="none"/>
          <w:lang w:bidi="ar"/>
        </w:rPr>
        <w:t>）、《财政部民政部中国残疾人联合会关于促进残疾人就业政府采购政策的通知》（财库</w:t>
      </w:r>
      <w:r>
        <w:rPr>
          <w:rFonts w:hint="eastAsia" w:ascii="宋体" w:hAnsi="宋体" w:cs="宋体"/>
          <w:sz w:val="24"/>
          <w:highlight w:val="none"/>
          <w:lang w:eastAsia="zh-CN" w:bidi="ar"/>
        </w:rPr>
        <w:t>〔2017〕141号</w:t>
      </w:r>
      <w:r>
        <w:rPr>
          <w:rFonts w:hint="eastAsia" w:ascii="宋体" w:hAnsi="宋体" w:cs="宋体"/>
          <w:sz w:val="24"/>
          <w:highlight w:val="none"/>
          <w:lang w:bidi="ar"/>
        </w:rPr>
        <w:t>）、《关于印发环境标志产品政府采购品目清单的通知》（财库</w:t>
      </w:r>
      <w:r>
        <w:rPr>
          <w:rFonts w:hint="eastAsia" w:ascii="宋体" w:hAnsi="宋体" w:cs="宋体"/>
          <w:sz w:val="24"/>
          <w:highlight w:val="none"/>
          <w:lang w:eastAsia="zh-CN" w:bidi="ar"/>
        </w:rPr>
        <w:t>〔2019〕18号</w:t>
      </w:r>
      <w:r>
        <w:rPr>
          <w:rFonts w:hint="eastAsia" w:ascii="宋体" w:hAnsi="宋体" w:cs="宋体"/>
          <w:sz w:val="24"/>
          <w:highlight w:val="none"/>
          <w:lang w:bidi="ar"/>
        </w:rPr>
        <w:t>）、《财政部 发展改革委关于印发节能产品政府采购品目清单的通知》（财库</w:t>
      </w:r>
      <w:r>
        <w:rPr>
          <w:rFonts w:hint="eastAsia" w:ascii="宋体" w:hAnsi="宋体" w:cs="宋体"/>
          <w:sz w:val="24"/>
          <w:highlight w:val="none"/>
          <w:lang w:eastAsia="zh-CN" w:bidi="ar"/>
        </w:rPr>
        <w:t>〔2019〕19号</w:t>
      </w:r>
      <w:r>
        <w:rPr>
          <w:rFonts w:hint="eastAsia" w:ascii="宋体" w:hAnsi="宋体" w:cs="宋体"/>
          <w:sz w:val="24"/>
          <w:highlight w:val="none"/>
          <w:lang w:bidi="ar"/>
        </w:rPr>
        <w:t>）、《政府采购促进中小企业发展管理办法》（财库</w:t>
      </w:r>
      <w:r>
        <w:rPr>
          <w:rFonts w:hint="eastAsia" w:ascii="宋体" w:hAnsi="宋体" w:cs="宋体"/>
          <w:sz w:val="24"/>
          <w:highlight w:val="none"/>
          <w:lang w:eastAsia="zh-CN" w:bidi="ar"/>
        </w:rPr>
        <w:t>〔2020〕46号</w:t>
      </w:r>
      <w:r>
        <w:rPr>
          <w:rFonts w:hint="eastAsia" w:ascii="宋体" w:hAnsi="宋体" w:cs="宋体"/>
          <w:sz w:val="24"/>
          <w:highlight w:val="none"/>
          <w:lang w:bidi="ar"/>
        </w:rPr>
        <w:t>）、《关于推进政府采购合同线上融资有关工作的通知》（京财采购〔2023〕637号）及其他相关法律法规。</w:t>
      </w:r>
    </w:p>
    <w:p w14:paraId="3D49DD5C">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2.评标方法及标准：综合评分法。</w:t>
      </w:r>
    </w:p>
    <w:p w14:paraId="77B3A2BA">
      <w:pPr>
        <w:widowControl/>
        <w:adjustRightInd w:val="0"/>
        <w:snapToGrid w:val="0"/>
        <w:spacing w:after="0"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3.本项目招标公告在《中国政府采购网》《北京市政府采购网》发布。</w:t>
      </w:r>
    </w:p>
    <w:p w14:paraId="0F1CA07E">
      <w:pPr>
        <w:widowControl/>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bidi="ar"/>
        </w:rPr>
        <w:t>4.本项目采用电子投标及开标方式，由投标人自行对电子投标文件进行解密，不接受纸质文件。请投标人确保能够使用制作上传本项目电子投标文件的计算机设备及自身CA数字认证证书登录北京市政府采购电子交易平台，保持联系人电话畅通，并于解密功能开启后及时进行自行解密操作。</w:t>
      </w:r>
    </w:p>
    <w:p w14:paraId="1EC3CF72">
      <w:pPr>
        <w:pStyle w:val="4"/>
        <w:spacing w:before="0" w:after="0" w:line="360" w:lineRule="auto"/>
        <w:jc w:val="left"/>
        <w:rPr>
          <w:rFonts w:hint="eastAsia" w:ascii="宋体" w:hAnsi="宋体" w:eastAsia="宋体" w:cs="宋体"/>
          <w:sz w:val="24"/>
          <w:szCs w:val="24"/>
          <w:highlight w:val="none"/>
        </w:rPr>
      </w:pPr>
      <w:bookmarkStart w:id="27" w:name="_Toc28359008"/>
      <w:bookmarkStart w:id="28" w:name="_Toc28359085"/>
      <w:bookmarkStart w:id="29" w:name="_Toc35393627"/>
      <w:bookmarkStart w:id="30" w:name="_Toc35393796"/>
      <w:r>
        <w:rPr>
          <w:rFonts w:hint="eastAsia" w:ascii="宋体" w:hAnsi="宋体" w:eastAsia="宋体" w:cs="宋体"/>
          <w:sz w:val="24"/>
          <w:szCs w:val="24"/>
          <w:highlight w:val="none"/>
        </w:rPr>
        <w:t>七、对本次招标提出询问，请按以下方式联系。</w:t>
      </w:r>
      <w:bookmarkEnd w:id="27"/>
      <w:bookmarkEnd w:id="28"/>
      <w:bookmarkEnd w:id="29"/>
      <w:bookmarkEnd w:id="30"/>
    </w:p>
    <w:p w14:paraId="2128ED34">
      <w:pPr>
        <w:widowControl/>
        <w:spacing w:after="0" w:line="360" w:lineRule="auto"/>
        <w:jc w:val="left"/>
        <w:rPr>
          <w:rFonts w:hint="eastAsia"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14:paraId="68EE959A">
      <w:pPr>
        <w:spacing w:after="0" w:line="360" w:lineRule="auto"/>
        <w:ind w:left="1079" w:leftChars="371" w:hanging="300" w:hangingChars="125"/>
        <w:jc w:val="left"/>
        <w:rPr>
          <w:rFonts w:hint="eastAsia" w:ascii="宋体" w:hAnsi="宋体" w:cs="宋体"/>
          <w:sz w:val="24"/>
          <w:highlight w:val="none"/>
        </w:rPr>
      </w:pPr>
      <w:bookmarkStart w:id="31" w:name="_Toc28359009"/>
      <w:bookmarkStart w:id="32" w:name="_Toc28359086"/>
      <w:r>
        <w:rPr>
          <w:rFonts w:hint="eastAsia" w:ascii="宋体" w:hAnsi="宋体" w:cs="宋体"/>
          <w:sz w:val="24"/>
          <w:highlight w:val="none"/>
        </w:rPr>
        <w:t>名    称：北京市公安局丰台分局</w:t>
      </w:r>
    </w:p>
    <w:p w14:paraId="4C9BDF46">
      <w:pPr>
        <w:spacing w:after="0" w:line="360" w:lineRule="auto"/>
        <w:ind w:left="1079" w:leftChars="371" w:hanging="300" w:hangingChars="125"/>
        <w:jc w:val="left"/>
        <w:rPr>
          <w:rFonts w:hint="eastAsia" w:ascii="宋体" w:hAnsi="宋体" w:cs="宋体"/>
          <w:sz w:val="24"/>
          <w:highlight w:val="none"/>
        </w:rPr>
      </w:pPr>
      <w:r>
        <w:rPr>
          <w:rFonts w:hint="eastAsia" w:ascii="宋体" w:hAnsi="宋体" w:cs="宋体"/>
          <w:sz w:val="24"/>
          <w:highlight w:val="none"/>
        </w:rPr>
        <w:t>地    址：北京市丰台区东大街26号</w:t>
      </w:r>
    </w:p>
    <w:p w14:paraId="2329D6C8">
      <w:pPr>
        <w:spacing w:after="0"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lang w:val="en-US" w:eastAsia="zh-CN"/>
        </w:rPr>
        <w:t>贺警官</w:t>
      </w:r>
      <w:r>
        <w:rPr>
          <w:rFonts w:hint="eastAsia" w:ascii="宋体" w:hAnsi="宋体" w:cs="宋体"/>
          <w:sz w:val="24"/>
          <w:highlight w:val="none"/>
        </w:rPr>
        <w:t xml:space="preserve"> 010-83299755</w:t>
      </w:r>
    </w:p>
    <w:bookmarkEnd w:id="31"/>
    <w:bookmarkEnd w:id="32"/>
    <w:p w14:paraId="33360005">
      <w:pPr>
        <w:spacing w:after="0" w:line="360" w:lineRule="auto"/>
        <w:ind w:left="1080" w:leftChars="371" w:hanging="301" w:hangingChars="125"/>
        <w:jc w:val="left"/>
        <w:rPr>
          <w:rFonts w:hint="eastAsia" w:ascii="宋体" w:hAnsi="宋体" w:cs="宋体"/>
          <w:b/>
          <w:sz w:val="24"/>
          <w:highlight w:val="none"/>
        </w:rPr>
      </w:pPr>
      <w:r>
        <w:rPr>
          <w:rFonts w:hint="eastAsia" w:ascii="宋体" w:hAnsi="宋体" w:cs="宋体"/>
          <w:b/>
          <w:sz w:val="24"/>
          <w:highlight w:val="none"/>
        </w:rPr>
        <w:t>2.采购代理机构信息</w:t>
      </w:r>
    </w:p>
    <w:p w14:paraId="00E19594">
      <w:pPr>
        <w:spacing w:after="0" w:line="360" w:lineRule="auto"/>
        <w:ind w:left="1079" w:leftChars="371" w:hanging="300" w:hangingChars="125"/>
        <w:jc w:val="left"/>
        <w:rPr>
          <w:rFonts w:hint="eastAsia" w:ascii="宋体" w:hAnsi="宋体" w:cs="宋体"/>
          <w:sz w:val="24"/>
          <w:highlight w:val="none"/>
        </w:rPr>
      </w:pPr>
      <w:bookmarkStart w:id="33" w:name="_Toc28359010"/>
      <w:bookmarkStart w:id="34" w:name="_Toc28359087"/>
      <w:r>
        <w:rPr>
          <w:rFonts w:hint="eastAsia" w:ascii="宋体" w:hAnsi="宋体" w:cs="宋体"/>
          <w:sz w:val="24"/>
          <w:highlight w:val="none"/>
        </w:rPr>
        <w:t>名    称：北京德音工程咨询有限公司</w:t>
      </w:r>
    </w:p>
    <w:p w14:paraId="2D965E74">
      <w:pPr>
        <w:spacing w:after="0" w:line="360" w:lineRule="auto"/>
        <w:ind w:left="1079" w:leftChars="371" w:hanging="300" w:hangingChars="125"/>
        <w:jc w:val="left"/>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kern w:val="0"/>
          <w:sz w:val="24"/>
          <w:highlight w:val="none"/>
        </w:rPr>
        <w:t>北京市丰台区科技园工商联大厦B座1401室</w:t>
      </w:r>
    </w:p>
    <w:p w14:paraId="3E57489F">
      <w:pPr>
        <w:spacing w:after="0"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kern w:val="0"/>
          <w:sz w:val="24"/>
          <w:highlight w:val="none"/>
        </w:rPr>
        <w:t>010-53600601</w:t>
      </w:r>
    </w:p>
    <w:p w14:paraId="4F2F91E1">
      <w:pPr>
        <w:spacing w:after="0" w:line="360" w:lineRule="auto"/>
        <w:ind w:firstLine="723" w:firstLineChars="300"/>
        <w:rPr>
          <w:rFonts w:hint="eastAsia" w:ascii="宋体" w:hAnsi="宋体" w:cs="宋体"/>
          <w:b/>
          <w:sz w:val="24"/>
          <w:highlight w:val="none"/>
          <w:u w:val="single"/>
        </w:rPr>
      </w:pPr>
      <w:r>
        <w:rPr>
          <w:rFonts w:hint="eastAsia" w:ascii="宋体" w:hAnsi="宋体" w:cs="宋体"/>
          <w:b/>
          <w:sz w:val="24"/>
          <w:highlight w:val="none"/>
        </w:rPr>
        <w:t>3.项目联系方式</w:t>
      </w:r>
      <w:bookmarkEnd w:id="33"/>
      <w:bookmarkEnd w:id="34"/>
    </w:p>
    <w:p w14:paraId="1C9BE905">
      <w:pPr>
        <w:pStyle w:val="24"/>
        <w:spacing w:after="0" w:line="360" w:lineRule="auto"/>
        <w:ind w:firstLine="720" w:firstLineChars="300"/>
        <w:rPr>
          <w:rFonts w:hAnsi="宋体" w:cs="宋体"/>
          <w:sz w:val="24"/>
          <w:szCs w:val="24"/>
          <w:highlight w:val="none"/>
        </w:rPr>
      </w:pPr>
      <w:r>
        <w:rPr>
          <w:rFonts w:hAnsi="宋体" w:cs="宋体"/>
          <w:sz w:val="24"/>
          <w:szCs w:val="24"/>
          <w:highlight w:val="none"/>
        </w:rPr>
        <w:t>项目联系人：武冠雄、丁鑫龙</w:t>
      </w:r>
    </w:p>
    <w:p w14:paraId="489B8F07">
      <w:pPr>
        <w:pStyle w:val="24"/>
        <w:spacing w:after="0" w:line="360" w:lineRule="auto"/>
        <w:ind w:firstLine="720" w:firstLineChars="300"/>
        <w:rPr>
          <w:rFonts w:hAnsi="宋体" w:cs="宋体"/>
          <w:sz w:val="24"/>
          <w:szCs w:val="24"/>
          <w:highlight w:val="none"/>
        </w:rPr>
      </w:pPr>
      <w:r>
        <w:rPr>
          <w:rFonts w:hAnsi="宋体" w:cs="宋体"/>
          <w:sz w:val="24"/>
          <w:highlight w:val="none"/>
        </w:rPr>
        <w:t>电      话：010-</w:t>
      </w:r>
      <w:r>
        <w:rPr>
          <w:rFonts w:hAnsi="宋体" w:cs="宋体"/>
          <w:kern w:val="0"/>
          <w:sz w:val="24"/>
          <w:highlight w:val="none"/>
        </w:rPr>
        <w:t>5360060</w:t>
      </w:r>
      <w:r>
        <w:rPr>
          <w:rFonts w:hAnsi="宋体" w:cs="宋体"/>
          <w:kern w:val="0"/>
          <w:sz w:val="24"/>
          <w:szCs w:val="24"/>
          <w:highlight w:val="none"/>
        </w:rPr>
        <w:t>1</w:t>
      </w:r>
    </w:p>
    <w:p w14:paraId="67B26721">
      <w:pPr>
        <w:spacing w:after="0" w:line="360" w:lineRule="auto"/>
        <w:ind w:firstLine="5880" w:firstLineChars="2450"/>
        <w:jc w:val="right"/>
        <w:rPr>
          <w:rFonts w:hint="eastAsia" w:ascii="宋体" w:hAnsi="宋体" w:cs="宋体"/>
          <w:sz w:val="24"/>
          <w:highlight w:val="none"/>
        </w:rPr>
      </w:pPr>
    </w:p>
    <w:p w14:paraId="0E42B5D6">
      <w:pPr>
        <w:spacing w:after="0" w:line="360" w:lineRule="auto"/>
        <w:jc w:val="center"/>
        <w:outlineLvl w:val="0"/>
        <w:rPr>
          <w:rFonts w:hint="eastAsia" w:ascii="宋体" w:hAnsi="宋体" w:cs="宋体"/>
          <w:b/>
          <w:sz w:val="32"/>
          <w:szCs w:val="32"/>
          <w:highlight w:val="none"/>
        </w:rPr>
      </w:pPr>
      <w:r>
        <w:rPr>
          <w:rFonts w:hint="eastAsia" w:ascii="宋体" w:hAnsi="宋体" w:cs="宋体"/>
          <w:sz w:val="24"/>
          <w:highlight w:val="none"/>
        </w:rPr>
        <w:br w:type="page"/>
      </w:r>
      <w:bookmarkStart w:id="35" w:name="_Toc195842950"/>
      <w:bookmarkStart w:id="36" w:name="_Toc305158854"/>
      <w:bookmarkStart w:id="37" w:name="_Toc264969275"/>
      <w:bookmarkStart w:id="38" w:name="_Toc127151777"/>
      <w:bookmarkStart w:id="39" w:name="_Toc265228423"/>
      <w:bookmarkStart w:id="40" w:name="_Toc226965856"/>
      <w:bookmarkStart w:id="41" w:name="_Toc127161488"/>
      <w:bookmarkStart w:id="42" w:name="_Toc99301420"/>
      <w:bookmarkStart w:id="43" w:name="_Toc353873938"/>
      <w:bookmarkStart w:id="44" w:name="_Toc353825548"/>
      <w:bookmarkStart w:id="45" w:name="_Toc150774783"/>
      <w:bookmarkStart w:id="46" w:name="_Toc512937850"/>
      <w:bookmarkStart w:id="47" w:name="_Toc305158928"/>
      <w:r>
        <w:rPr>
          <w:rFonts w:hint="eastAsia" w:ascii="宋体" w:hAnsi="宋体" w:cs="宋体"/>
          <w:b/>
          <w:sz w:val="36"/>
          <w:szCs w:val="36"/>
          <w:highlight w:val="none"/>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3F43B2E0">
      <w:pPr>
        <w:pStyle w:val="4"/>
        <w:tabs>
          <w:tab w:val="center" w:pos="4592"/>
          <w:tab w:val="left" w:pos="7860"/>
        </w:tabs>
        <w:spacing w:before="0" w:after="0" w:line="360" w:lineRule="auto"/>
        <w:rPr>
          <w:rFonts w:hint="eastAsia" w:ascii="宋体" w:hAnsi="宋体" w:eastAsia="宋体" w:cs="宋体"/>
          <w:sz w:val="28"/>
          <w:highlight w:val="none"/>
        </w:rPr>
      </w:pPr>
      <w:bookmarkStart w:id="48" w:name="_Toc164229360"/>
      <w:bookmarkStart w:id="49" w:name="_Toc164608633"/>
      <w:bookmarkStart w:id="50" w:name="_Toc151193689"/>
      <w:bookmarkStart w:id="51" w:name="_Toc151193761"/>
      <w:bookmarkStart w:id="52" w:name="_Toc150774724"/>
      <w:bookmarkStart w:id="53" w:name="_Toc164608788"/>
      <w:bookmarkStart w:id="54" w:name="_Toc151190146"/>
      <w:bookmarkStart w:id="55" w:name="_Toc226965709"/>
      <w:bookmarkStart w:id="56" w:name="_Toc520356144"/>
      <w:bookmarkStart w:id="57" w:name="_Toc164229214"/>
      <w:bookmarkStart w:id="58" w:name="_Toc164351613"/>
      <w:bookmarkStart w:id="59" w:name="_Toc127161433"/>
      <w:bookmarkStart w:id="60" w:name="_Toc226309763"/>
      <w:bookmarkStart w:id="61" w:name="_Toc150509270"/>
      <w:bookmarkStart w:id="62" w:name="_Toc151193907"/>
      <w:bookmarkStart w:id="63" w:name="_Toc127151720"/>
      <w:bookmarkStart w:id="64" w:name="_Toc226965792"/>
      <w:bookmarkStart w:id="65" w:name="_Toc149720812"/>
      <w:bookmarkStart w:id="66" w:name="_Toc226337215"/>
      <w:bookmarkStart w:id="67" w:name="_Toc195842884"/>
      <w:bookmarkStart w:id="68" w:name="_Toc142311021"/>
      <w:bookmarkStart w:id="69" w:name="_Toc151193833"/>
      <w:bookmarkStart w:id="70" w:name="_Toc150774619"/>
      <w:bookmarkStart w:id="71" w:name="_Toc127151519"/>
      <w:bookmarkStart w:id="72" w:name="_Toc150480757"/>
      <w:bookmarkStart w:id="73" w:name="_Toc151193617"/>
      <w:r>
        <w:rPr>
          <w:rFonts w:hint="eastAsia" w:ascii="宋体" w:hAnsi="宋体" w:eastAsia="宋体" w:cs="宋体"/>
          <w:sz w:val="28"/>
          <w:highlight w:val="none"/>
        </w:rPr>
        <w:t>投标人须知资料表</w:t>
      </w:r>
    </w:p>
    <w:p w14:paraId="7FF4BC09">
      <w:pPr>
        <w:spacing w:after="0" w:line="360" w:lineRule="auto"/>
        <w:ind w:firstLine="480"/>
        <w:rPr>
          <w:rFonts w:hint="eastAsia" w:ascii="宋体" w:hAnsi="宋体" w:cs="宋体"/>
          <w:sz w:val="24"/>
          <w:highlight w:val="none"/>
        </w:rPr>
      </w:pPr>
      <w:r>
        <w:rPr>
          <w:rFonts w:hint="eastAsia" w:ascii="宋体" w:hAnsi="宋体" w:cs="宋体"/>
          <w:sz w:val="24"/>
          <w:highlight w:val="none"/>
        </w:rPr>
        <w:t>本表是对投标人须知的具体补充和修改，如有矛盾，均以本资料表为准。标记</w:t>
      </w:r>
      <w:r>
        <w:rPr>
          <w:rFonts w:hint="eastAsia" w:ascii="宋体" w:hAnsi="宋体" w:cs="宋体"/>
          <w:color w:val="000000"/>
          <w:sz w:val="24"/>
          <w:highlight w:val="none"/>
        </w:rPr>
        <w:t>“</w:t>
      </w:r>
      <w:r>
        <w:rPr>
          <w:rFonts w:hint="eastAsia" w:ascii="宋体" w:hAnsi="宋体" w:cs="宋体"/>
          <w:b/>
          <w:color w:val="000000"/>
          <w:sz w:val="24"/>
          <w:highlight w:val="none"/>
        </w:rPr>
        <w:t>■</w:t>
      </w:r>
      <w:r>
        <w:rPr>
          <w:rFonts w:hint="eastAsia" w:ascii="宋体" w:hAnsi="宋体" w:cs="宋体"/>
          <w:color w:val="000000"/>
          <w:sz w:val="24"/>
          <w:highlight w:val="none"/>
        </w:rPr>
        <w:t>”</w:t>
      </w:r>
      <w:r>
        <w:rPr>
          <w:rFonts w:hint="eastAsia" w:ascii="宋体" w:hAnsi="宋体" w:cs="宋体"/>
          <w:sz w:val="24"/>
          <w:highlight w:val="none"/>
        </w:rPr>
        <w:t>的选项意为适用于本项目，标记“□”的选项意为不适用于本项目。</w:t>
      </w:r>
    </w:p>
    <w:tbl>
      <w:tblPr>
        <w:tblStyle w:val="4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7C2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6979E106">
            <w:pPr>
              <w:spacing w:after="0" w:line="360" w:lineRule="auto"/>
              <w:jc w:val="center"/>
              <w:rPr>
                <w:rFonts w:hint="eastAsia" w:ascii="宋体" w:hAnsi="宋体" w:cs="宋体"/>
                <w:b/>
                <w:bCs/>
                <w:sz w:val="24"/>
                <w:highlight w:val="none"/>
              </w:rPr>
            </w:pPr>
            <w:r>
              <w:rPr>
                <w:rFonts w:hint="eastAsia" w:ascii="宋体" w:hAnsi="宋体" w:cs="宋体"/>
                <w:b/>
                <w:sz w:val="24"/>
                <w:highlight w:val="none"/>
              </w:rPr>
              <w:t>条款号</w:t>
            </w:r>
          </w:p>
        </w:tc>
        <w:tc>
          <w:tcPr>
            <w:tcW w:w="1701" w:type="dxa"/>
            <w:noWrap w:val="0"/>
            <w:vAlign w:val="center"/>
          </w:tcPr>
          <w:p w14:paraId="50D86D02">
            <w:pPr>
              <w:spacing w:after="0" w:line="360" w:lineRule="auto"/>
              <w:jc w:val="center"/>
              <w:rPr>
                <w:rFonts w:hint="eastAsia" w:ascii="宋体" w:hAnsi="宋体" w:cs="宋体"/>
                <w:b/>
                <w:bCs/>
                <w:sz w:val="24"/>
                <w:highlight w:val="none"/>
              </w:rPr>
            </w:pPr>
            <w:r>
              <w:rPr>
                <w:rFonts w:hint="eastAsia" w:ascii="宋体" w:hAnsi="宋体" w:cs="宋体"/>
                <w:b/>
                <w:bCs/>
                <w:sz w:val="24"/>
                <w:highlight w:val="none"/>
              </w:rPr>
              <w:t>条目</w:t>
            </w:r>
          </w:p>
        </w:tc>
        <w:tc>
          <w:tcPr>
            <w:tcW w:w="7540" w:type="dxa"/>
            <w:noWrap w:val="0"/>
            <w:vAlign w:val="center"/>
          </w:tcPr>
          <w:p w14:paraId="404402D8">
            <w:pPr>
              <w:spacing w:after="0" w:line="360" w:lineRule="auto"/>
              <w:jc w:val="center"/>
              <w:rPr>
                <w:rFonts w:hint="eastAsia" w:ascii="宋体" w:hAnsi="宋体" w:cs="宋体"/>
                <w:b/>
                <w:bCs/>
                <w:sz w:val="24"/>
                <w:highlight w:val="none"/>
              </w:rPr>
            </w:pPr>
            <w:r>
              <w:rPr>
                <w:rFonts w:hint="eastAsia" w:ascii="宋体" w:hAnsi="宋体" w:cs="宋体"/>
                <w:b/>
                <w:bCs/>
                <w:sz w:val="24"/>
                <w:highlight w:val="none"/>
              </w:rPr>
              <w:t>内容</w:t>
            </w:r>
          </w:p>
        </w:tc>
      </w:tr>
      <w:tr w14:paraId="64F9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753C236">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2.2</w:t>
            </w:r>
          </w:p>
        </w:tc>
        <w:tc>
          <w:tcPr>
            <w:tcW w:w="1701" w:type="dxa"/>
            <w:noWrap w:val="0"/>
            <w:vAlign w:val="center"/>
          </w:tcPr>
          <w:p w14:paraId="6611B3FA">
            <w:pPr>
              <w:spacing w:after="0" w:line="360" w:lineRule="auto"/>
              <w:jc w:val="center"/>
              <w:rPr>
                <w:rFonts w:hint="eastAsia" w:ascii="宋体" w:hAnsi="宋体" w:cs="宋体"/>
                <w:sz w:val="24"/>
                <w:highlight w:val="none"/>
              </w:rPr>
            </w:pPr>
            <w:r>
              <w:rPr>
                <w:rFonts w:hint="eastAsia" w:ascii="宋体" w:hAnsi="宋体" w:cs="宋体"/>
                <w:sz w:val="24"/>
                <w:highlight w:val="none"/>
              </w:rPr>
              <w:t>项目属性</w:t>
            </w:r>
          </w:p>
        </w:tc>
        <w:tc>
          <w:tcPr>
            <w:tcW w:w="7540" w:type="dxa"/>
            <w:noWrap w:val="0"/>
            <w:vAlign w:val="center"/>
          </w:tcPr>
          <w:p w14:paraId="42B4DC05">
            <w:pPr>
              <w:spacing w:after="0" w:line="360" w:lineRule="auto"/>
              <w:jc w:val="left"/>
              <w:rPr>
                <w:rFonts w:hint="eastAsia" w:ascii="宋体" w:hAnsi="宋体" w:cs="宋体"/>
                <w:sz w:val="24"/>
                <w:highlight w:val="none"/>
              </w:rPr>
            </w:pPr>
            <w:r>
              <w:rPr>
                <w:rFonts w:hint="eastAsia" w:ascii="宋体" w:hAnsi="宋体" w:cs="宋体"/>
                <w:sz w:val="24"/>
                <w:highlight w:val="none"/>
              </w:rPr>
              <w:t>项目属性：</w:t>
            </w:r>
          </w:p>
          <w:p w14:paraId="6D81F449">
            <w:pPr>
              <w:spacing w:after="0" w:line="360" w:lineRule="auto"/>
              <w:jc w:val="left"/>
              <w:rPr>
                <w:rFonts w:hint="eastAsia" w:ascii="宋体" w:hAnsi="宋体" w:cs="宋体"/>
                <w:sz w:val="24"/>
                <w:highlight w:val="none"/>
              </w:rPr>
            </w:pPr>
            <w:r>
              <w:rPr>
                <w:rFonts w:hint="eastAsia" w:ascii="宋体" w:hAnsi="宋体" w:cs="宋体"/>
                <w:b/>
                <w:color w:val="000000"/>
                <w:sz w:val="24"/>
                <w:highlight w:val="none"/>
              </w:rPr>
              <w:t>■</w:t>
            </w:r>
            <w:r>
              <w:rPr>
                <w:rFonts w:hint="eastAsia" w:ascii="宋体" w:hAnsi="宋体" w:cs="宋体"/>
                <w:sz w:val="24"/>
                <w:highlight w:val="none"/>
              </w:rPr>
              <w:t>服务</w:t>
            </w:r>
          </w:p>
          <w:p w14:paraId="7CC4C6F7">
            <w:pPr>
              <w:spacing w:after="0" w:line="360" w:lineRule="auto"/>
              <w:jc w:val="left"/>
              <w:rPr>
                <w:rFonts w:hint="eastAsia" w:ascii="宋体" w:hAnsi="宋体" w:cs="宋体"/>
                <w:sz w:val="24"/>
                <w:highlight w:val="none"/>
                <w:u w:val="single"/>
              </w:rPr>
            </w:pPr>
            <w:r>
              <w:rPr>
                <w:rFonts w:hint="eastAsia" w:ascii="宋体" w:hAnsi="宋体" w:cs="宋体"/>
                <w:sz w:val="24"/>
                <w:highlight w:val="none"/>
              </w:rPr>
              <w:t>□货物</w:t>
            </w:r>
          </w:p>
        </w:tc>
      </w:tr>
      <w:tr w14:paraId="5A4F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EA9C5A8">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2.3</w:t>
            </w:r>
          </w:p>
        </w:tc>
        <w:tc>
          <w:tcPr>
            <w:tcW w:w="1701" w:type="dxa"/>
            <w:noWrap w:val="0"/>
            <w:vAlign w:val="center"/>
          </w:tcPr>
          <w:p w14:paraId="57D87BF1">
            <w:pPr>
              <w:spacing w:after="0" w:line="360" w:lineRule="auto"/>
              <w:jc w:val="center"/>
              <w:rPr>
                <w:rFonts w:hint="eastAsia" w:ascii="宋体" w:hAnsi="宋体" w:cs="宋体"/>
                <w:sz w:val="24"/>
                <w:highlight w:val="none"/>
              </w:rPr>
            </w:pPr>
            <w:r>
              <w:rPr>
                <w:rFonts w:hint="eastAsia" w:ascii="宋体" w:hAnsi="宋体" w:cs="宋体"/>
                <w:sz w:val="24"/>
                <w:highlight w:val="none"/>
              </w:rPr>
              <w:t>科研仪器设备</w:t>
            </w:r>
          </w:p>
        </w:tc>
        <w:tc>
          <w:tcPr>
            <w:tcW w:w="7540" w:type="dxa"/>
            <w:noWrap w:val="0"/>
            <w:vAlign w:val="center"/>
          </w:tcPr>
          <w:p w14:paraId="44103D90">
            <w:pPr>
              <w:spacing w:after="0" w:line="360" w:lineRule="auto"/>
              <w:jc w:val="left"/>
              <w:rPr>
                <w:rFonts w:hint="eastAsia" w:ascii="宋体" w:hAnsi="宋体" w:cs="宋体"/>
                <w:sz w:val="24"/>
                <w:highlight w:val="none"/>
              </w:rPr>
            </w:pPr>
            <w:r>
              <w:rPr>
                <w:rFonts w:hint="eastAsia" w:ascii="宋体" w:hAnsi="宋体" w:cs="宋体"/>
                <w:sz w:val="24"/>
                <w:highlight w:val="none"/>
              </w:rPr>
              <w:t>是否属于科研仪器设备采购项目：</w:t>
            </w:r>
          </w:p>
          <w:p w14:paraId="398A6D52">
            <w:pPr>
              <w:spacing w:after="0" w:line="360" w:lineRule="auto"/>
              <w:jc w:val="left"/>
              <w:rPr>
                <w:rFonts w:hint="eastAsia" w:ascii="宋体" w:hAnsi="宋体" w:cs="宋体"/>
                <w:sz w:val="24"/>
                <w:highlight w:val="none"/>
              </w:rPr>
            </w:pPr>
            <w:r>
              <w:rPr>
                <w:rFonts w:hint="eastAsia" w:ascii="宋体" w:hAnsi="宋体" w:cs="宋体"/>
                <w:sz w:val="24"/>
                <w:highlight w:val="none"/>
              </w:rPr>
              <w:t>□是</w:t>
            </w:r>
          </w:p>
          <w:p w14:paraId="2EB8392D">
            <w:pPr>
              <w:spacing w:after="0" w:line="360" w:lineRule="auto"/>
              <w:jc w:val="left"/>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否</w:t>
            </w:r>
          </w:p>
        </w:tc>
      </w:tr>
      <w:tr w14:paraId="4704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1206DA9">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2.4</w:t>
            </w:r>
          </w:p>
        </w:tc>
        <w:tc>
          <w:tcPr>
            <w:tcW w:w="1701" w:type="dxa"/>
            <w:noWrap w:val="0"/>
            <w:vAlign w:val="center"/>
          </w:tcPr>
          <w:p w14:paraId="23F6841C">
            <w:pPr>
              <w:spacing w:after="0" w:line="360" w:lineRule="auto"/>
              <w:jc w:val="center"/>
              <w:rPr>
                <w:rFonts w:hint="eastAsia" w:ascii="宋体" w:hAnsi="宋体" w:cs="宋体"/>
                <w:sz w:val="24"/>
                <w:highlight w:val="none"/>
              </w:rPr>
            </w:pPr>
            <w:r>
              <w:rPr>
                <w:rFonts w:hint="eastAsia" w:ascii="宋体" w:hAnsi="宋体" w:cs="宋体"/>
                <w:sz w:val="24"/>
                <w:highlight w:val="none"/>
              </w:rPr>
              <w:t>核心产品</w:t>
            </w:r>
          </w:p>
        </w:tc>
        <w:tc>
          <w:tcPr>
            <w:tcW w:w="7540" w:type="dxa"/>
            <w:noWrap w:val="0"/>
            <w:vAlign w:val="center"/>
          </w:tcPr>
          <w:p w14:paraId="2B2E8CA3">
            <w:pPr>
              <w:pStyle w:val="24"/>
              <w:adjustRightInd w:val="0"/>
              <w:snapToGrid w:val="0"/>
              <w:spacing w:after="0" w:line="360" w:lineRule="auto"/>
              <w:rPr>
                <w:rFonts w:hAnsi="宋体" w:cs="宋体"/>
                <w:sz w:val="24"/>
                <w:szCs w:val="24"/>
                <w:highlight w:val="none"/>
              </w:rPr>
            </w:pPr>
            <w:r>
              <w:rPr>
                <w:rFonts w:hint="eastAsia" w:ascii="宋体" w:hAnsi="宋体" w:cs="宋体"/>
                <w:b/>
                <w:sz w:val="24"/>
                <w:highlight w:val="none"/>
              </w:rPr>
              <w:t>■</w:t>
            </w:r>
            <w:r>
              <w:rPr>
                <w:rFonts w:hAnsi="宋体" w:cs="宋体"/>
                <w:sz w:val="24"/>
                <w:szCs w:val="24"/>
                <w:highlight w:val="none"/>
              </w:rPr>
              <w:t>关于核心产品本项目</w:t>
            </w:r>
            <w:r>
              <w:rPr>
                <w:rFonts w:hAnsi="宋体" w:cs="宋体"/>
                <w:sz w:val="24"/>
                <w:highlight w:val="none"/>
                <w:u w:val="single"/>
              </w:rPr>
              <w:t xml:space="preserve">    </w:t>
            </w:r>
            <w:r>
              <w:rPr>
                <w:rFonts w:hAnsi="宋体" w:cs="宋体"/>
                <w:sz w:val="24"/>
                <w:szCs w:val="24"/>
                <w:highlight w:val="none"/>
              </w:rPr>
              <w:t>包不适用。</w:t>
            </w:r>
          </w:p>
          <w:p w14:paraId="0223C0F3">
            <w:pPr>
              <w:pStyle w:val="24"/>
              <w:adjustRightInd w:val="0"/>
              <w:snapToGrid w:val="0"/>
              <w:spacing w:after="0" w:line="360" w:lineRule="auto"/>
              <w:rPr>
                <w:rFonts w:hAnsi="宋体" w:cs="宋体"/>
                <w:sz w:val="24"/>
                <w:szCs w:val="24"/>
                <w:highlight w:val="none"/>
              </w:rPr>
            </w:pPr>
            <w:r>
              <w:rPr>
                <w:rFonts w:hAnsi="宋体" w:cs="宋体"/>
                <w:sz w:val="24"/>
                <w:szCs w:val="24"/>
                <w:highlight w:val="none"/>
              </w:rPr>
              <w:t>□本项目</w:t>
            </w:r>
            <w:r>
              <w:rPr>
                <w:rFonts w:hAnsi="宋体" w:cs="宋体"/>
                <w:sz w:val="24"/>
                <w:highlight w:val="none"/>
                <w:u w:val="single"/>
              </w:rPr>
              <w:t xml:space="preserve">    </w:t>
            </w:r>
            <w:r>
              <w:rPr>
                <w:rFonts w:hAnsi="宋体" w:cs="宋体"/>
                <w:sz w:val="24"/>
                <w:szCs w:val="24"/>
                <w:highlight w:val="none"/>
              </w:rPr>
              <w:t>包为单一产品采购项目。</w:t>
            </w:r>
          </w:p>
          <w:p w14:paraId="55DE2F0C">
            <w:pPr>
              <w:spacing w:after="0" w:line="360" w:lineRule="auto"/>
              <w:jc w:val="left"/>
              <w:rPr>
                <w:rFonts w:hint="eastAsia" w:ascii="宋体" w:hAnsi="宋体" w:cs="宋体"/>
                <w:sz w:val="24"/>
                <w:highlight w:val="none"/>
              </w:rPr>
            </w:pPr>
            <w:r>
              <w:rPr>
                <w:rFonts w:hint="eastAsia" w:ascii="宋体" w:hAnsi="宋体" w:cs="宋体"/>
                <w:sz w:val="24"/>
                <w:highlight w:val="none"/>
              </w:rPr>
              <w:t>□本项目</w:t>
            </w:r>
            <w:r>
              <w:rPr>
                <w:rFonts w:hint="eastAsia" w:ascii="宋体" w:hAnsi="宋体" w:cs="宋体"/>
                <w:sz w:val="24"/>
                <w:highlight w:val="none"/>
                <w:u w:val="single"/>
              </w:rPr>
              <w:t xml:space="preserve">    </w:t>
            </w:r>
            <w:r>
              <w:rPr>
                <w:rFonts w:hint="eastAsia" w:ascii="宋体" w:hAnsi="宋体" w:cs="宋体"/>
                <w:sz w:val="24"/>
                <w:highlight w:val="none"/>
              </w:rPr>
              <w:t>包为非单一产品采购项目，核心产品为：</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1E78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42A87A6F">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3.1</w:t>
            </w:r>
          </w:p>
        </w:tc>
        <w:tc>
          <w:tcPr>
            <w:tcW w:w="1701" w:type="dxa"/>
            <w:noWrap w:val="0"/>
            <w:vAlign w:val="center"/>
          </w:tcPr>
          <w:p w14:paraId="541476BD">
            <w:pPr>
              <w:spacing w:after="0" w:line="360" w:lineRule="auto"/>
              <w:jc w:val="center"/>
              <w:rPr>
                <w:rFonts w:hint="eastAsia" w:ascii="宋体" w:hAnsi="宋体" w:cs="宋体"/>
                <w:sz w:val="24"/>
                <w:highlight w:val="none"/>
              </w:rPr>
            </w:pPr>
            <w:r>
              <w:rPr>
                <w:rFonts w:hint="eastAsia" w:ascii="宋体" w:hAnsi="宋体" w:cs="宋体"/>
                <w:sz w:val="24"/>
                <w:highlight w:val="none"/>
              </w:rPr>
              <w:t>现场考察</w:t>
            </w:r>
          </w:p>
        </w:tc>
        <w:tc>
          <w:tcPr>
            <w:tcW w:w="7540" w:type="dxa"/>
            <w:noWrap w:val="0"/>
            <w:vAlign w:val="center"/>
          </w:tcPr>
          <w:p w14:paraId="316779FA">
            <w:pPr>
              <w:spacing w:after="0" w:line="360" w:lineRule="auto"/>
              <w:jc w:val="left"/>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不组织</w:t>
            </w:r>
          </w:p>
          <w:p w14:paraId="2A4AF98A">
            <w:pPr>
              <w:spacing w:after="0" w:line="360" w:lineRule="auto"/>
              <w:jc w:val="left"/>
              <w:rPr>
                <w:rFonts w:hint="eastAsia" w:ascii="宋体" w:hAnsi="宋体" w:cs="宋体"/>
                <w:bCs/>
                <w:sz w:val="24"/>
                <w:highlight w:val="none"/>
              </w:rPr>
            </w:pPr>
            <w:r>
              <w:rPr>
                <w:rFonts w:hint="eastAsia" w:ascii="宋体" w:hAnsi="宋体" w:cs="宋体"/>
                <w:sz w:val="24"/>
                <w:highlight w:val="none"/>
              </w:rPr>
              <w:t>□组织，考察时间：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bCs/>
                <w:sz w:val="24"/>
                <w:highlight w:val="none"/>
              </w:rPr>
              <w:t>点</w:t>
            </w:r>
            <w:r>
              <w:rPr>
                <w:rFonts w:hint="eastAsia" w:ascii="宋体" w:hAnsi="宋体" w:cs="宋体"/>
                <w:sz w:val="24"/>
                <w:highlight w:val="none"/>
                <w:u w:val="single"/>
              </w:rPr>
              <w:t xml:space="preserve">    </w:t>
            </w:r>
            <w:r>
              <w:rPr>
                <w:rFonts w:hint="eastAsia" w:ascii="宋体" w:hAnsi="宋体" w:cs="宋体"/>
                <w:bCs/>
                <w:sz w:val="24"/>
                <w:highlight w:val="none"/>
              </w:rPr>
              <w:t>分</w:t>
            </w:r>
          </w:p>
          <w:p w14:paraId="65CEAA26">
            <w:pPr>
              <w:pStyle w:val="24"/>
              <w:adjustRightInd w:val="0"/>
              <w:snapToGrid w:val="0"/>
              <w:spacing w:after="0" w:line="360" w:lineRule="auto"/>
              <w:rPr>
                <w:rFonts w:hAnsi="宋体" w:cs="宋体"/>
                <w:sz w:val="24"/>
                <w:szCs w:val="24"/>
                <w:highlight w:val="none"/>
              </w:rPr>
            </w:pPr>
            <w:r>
              <w:rPr>
                <w:rFonts w:hAnsi="宋体" w:cs="宋体"/>
                <w:sz w:val="24"/>
                <w:highlight w:val="none"/>
              </w:rPr>
              <w:t>考察地点：</w:t>
            </w:r>
            <w:r>
              <w:rPr>
                <w:rFonts w:hAnsi="宋体" w:cs="宋体"/>
                <w:sz w:val="24"/>
                <w:highlight w:val="none"/>
                <w:u w:val="single"/>
              </w:rPr>
              <w:t xml:space="preserve">                </w:t>
            </w:r>
            <w:r>
              <w:rPr>
                <w:rFonts w:hAnsi="宋体" w:cs="宋体"/>
                <w:sz w:val="24"/>
                <w:highlight w:val="none"/>
              </w:rPr>
              <w:t>。</w:t>
            </w:r>
          </w:p>
        </w:tc>
      </w:tr>
      <w:tr w14:paraId="644C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644DF893">
            <w:pPr>
              <w:pStyle w:val="24"/>
              <w:adjustRightInd w:val="0"/>
              <w:snapToGrid w:val="0"/>
              <w:spacing w:after="0" w:line="360" w:lineRule="auto"/>
              <w:jc w:val="center"/>
              <w:rPr>
                <w:rFonts w:hAnsi="宋体" w:cs="宋体"/>
                <w:sz w:val="24"/>
                <w:szCs w:val="24"/>
                <w:highlight w:val="none"/>
              </w:rPr>
            </w:pPr>
          </w:p>
        </w:tc>
        <w:tc>
          <w:tcPr>
            <w:tcW w:w="1701" w:type="dxa"/>
            <w:noWrap w:val="0"/>
            <w:vAlign w:val="center"/>
          </w:tcPr>
          <w:p w14:paraId="3F56A020">
            <w:pPr>
              <w:spacing w:after="0" w:line="360" w:lineRule="auto"/>
              <w:jc w:val="center"/>
              <w:rPr>
                <w:rFonts w:hint="eastAsia" w:ascii="宋体" w:hAnsi="宋体" w:cs="宋体"/>
                <w:sz w:val="24"/>
                <w:highlight w:val="none"/>
              </w:rPr>
            </w:pPr>
            <w:r>
              <w:rPr>
                <w:rFonts w:hint="eastAsia" w:ascii="宋体" w:hAnsi="宋体" w:cs="宋体"/>
                <w:sz w:val="24"/>
                <w:highlight w:val="none"/>
              </w:rPr>
              <w:t>开标前答疑会</w:t>
            </w:r>
          </w:p>
        </w:tc>
        <w:tc>
          <w:tcPr>
            <w:tcW w:w="7540" w:type="dxa"/>
            <w:noWrap w:val="0"/>
            <w:vAlign w:val="center"/>
          </w:tcPr>
          <w:p w14:paraId="76F11B92">
            <w:pPr>
              <w:spacing w:after="0" w:line="360" w:lineRule="auto"/>
              <w:jc w:val="left"/>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不召开</w:t>
            </w:r>
          </w:p>
          <w:p w14:paraId="703B4C1B">
            <w:pPr>
              <w:spacing w:after="0" w:line="360" w:lineRule="auto"/>
              <w:jc w:val="left"/>
              <w:rPr>
                <w:rFonts w:hint="eastAsia" w:ascii="宋体" w:hAnsi="宋体" w:cs="宋体"/>
                <w:sz w:val="24"/>
                <w:highlight w:val="none"/>
              </w:rPr>
            </w:pPr>
            <w:r>
              <w:rPr>
                <w:rFonts w:hint="eastAsia" w:ascii="宋体" w:hAnsi="宋体" w:cs="宋体"/>
                <w:sz w:val="24"/>
                <w:highlight w:val="none"/>
              </w:rPr>
              <w:t>□召开，召开时间：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bCs/>
                <w:sz w:val="24"/>
                <w:highlight w:val="none"/>
              </w:rPr>
              <w:t>点</w:t>
            </w:r>
            <w:r>
              <w:rPr>
                <w:rFonts w:hint="eastAsia" w:ascii="宋体" w:hAnsi="宋体" w:cs="宋体"/>
                <w:sz w:val="24"/>
                <w:highlight w:val="none"/>
                <w:u w:val="single"/>
              </w:rPr>
              <w:t xml:space="preserve">    </w:t>
            </w:r>
            <w:r>
              <w:rPr>
                <w:rFonts w:hint="eastAsia" w:ascii="宋体" w:hAnsi="宋体" w:cs="宋体"/>
                <w:bCs/>
                <w:sz w:val="24"/>
                <w:highlight w:val="none"/>
              </w:rPr>
              <w:t>分</w:t>
            </w:r>
          </w:p>
          <w:p w14:paraId="1AA8877C">
            <w:pPr>
              <w:spacing w:after="0" w:line="360" w:lineRule="auto"/>
              <w:jc w:val="left"/>
              <w:rPr>
                <w:rFonts w:hint="eastAsia" w:ascii="宋体" w:hAnsi="宋体" w:cs="宋体"/>
                <w:sz w:val="24"/>
                <w:highlight w:val="none"/>
              </w:rPr>
            </w:pPr>
            <w:r>
              <w:rPr>
                <w:rFonts w:hint="eastAsia" w:ascii="宋体" w:hAnsi="宋体" w:cs="宋体"/>
                <w:sz w:val="24"/>
                <w:highlight w:val="none"/>
              </w:rPr>
              <w:t>召开地点：</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52F1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A3770B7">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4.1</w:t>
            </w:r>
          </w:p>
        </w:tc>
        <w:tc>
          <w:tcPr>
            <w:tcW w:w="1701" w:type="dxa"/>
            <w:noWrap w:val="0"/>
            <w:vAlign w:val="center"/>
          </w:tcPr>
          <w:p w14:paraId="3900B653">
            <w:pPr>
              <w:spacing w:after="0" w:line="360" w:lineRule="auto"/>
              <w:jc w:val="center"/>
              <w:rPr>
                <w:rFonts w:hint="eastAsia" w:ascii="宋体" w:hAnsi="宋体" w:cs="宋体"/>
                <w:sz w:val="24"/>
                <w:highlight w:val="none"/>
              </w:rPr>
            </w:pPr>
            <w:r>
              <w:rPr>
                <w:rFonts w:hint="eastAsia" w:ascii="宋体" w:hAnsi="宋体" w:cs="宋体"/>
                <w:sz w:val="24"/>
                <w:highlight w:val="none"/>
              </w:rPr>
              <w:t>样品</w:t>
            </w:r>
          </w:p>
        </w:tc>
        <w:tc>
          <w:tcPr>
            <w:tcW w:w="7540" w:type="dxa"/>
            <w:noWrap w:val="0"/>
            <w:vAlign w:val="center"/>
          </w:tcPr>
          <w:p w14:paraId="4C949CD0">
            <w:pPr>
              <w:spacing w:after="0" w:line="360" w:lineRule="auto"/>
              <w:jc w:val="left"/>
              <w:rPr>
                <w:rFonts w:hint="eastAsia" w:ascii="宋体" w:hAnsi="宋体" w:cs="宋体"/>
                <w:sz w:val="24"/>
                <w:highlight w:val="none"/>
              </w:rPr>
            </w:pPr>
            <w:r>
              <w:rPr>
                <w:rFonts w:hint="eastAsia" w:ascii="宋体" w:hAnsi="宋体" w:cs="宋体"/>
                <w:sz w:val="24"/>
                <w:highlight w:val="none"/>
              </w:rPr>
              <w:t>投标样品递交：</w:t>
            </w:r>
          </w:p>
          <w:p w14:paraId="6A556A1E">
            <w:pPr>
              <w:spacing w:after="0" w:line="360" w:lineRule="auto"/>
              <w:jc w:val="left"/>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不需要</w:t>
            </w:r>
          </w:p>
          <w:p w14:paraId="5E456631">
            <w:pPr>
              <w:spacing w:after="0" w:line="360" w:lineRule="auto"/>
              <w:jc w:val="left"/>
              <w:rPr>
                <w:rFonts w:hint="eastAsia" w:ascii="宋体" w:hAnsi="宋体" w:cs="宋体"/>
                <w:sz w:val="24"/>
                <w:highlight w:val="none"/>
              </w:rPr>
            </w:pPr>
            <w:r>
              <w:rPr>
                <w:rFonts w:hint="eastAsia" w:ascii="宋体" w:hAnsi="宋体" w:cs="宋体"/>
                <w:sz w:val="24"/>
                <w:highlight w:val="none"/>
              </w:rPr>
              <w:t>□需要，具体要求如下：</w:t>
            </w:r>
          </w:p>
          <w:p w14:paraId="3B85A6B4">
            <w:pPr>
              <w:spacing w:after="0" w:line="360" w:lineRule="auto"/>
              <w:jc w:val="left"/>
              <w:rPr>
                <w:rFonts w:hint="eastAsia" w:ascii="宋体" w:hAnsi="宋体" w:cs="宋体"/>
                <w:sz w:val="24"/>
                <w:highlight w:val="none"/>
                <w:u w:val="single"/>
              </w:rPr>
            </w:pPr>
            <w:r>
              <w:rPr>
                <w:rFonts w:hint="eastAsia" w:ascii="宋体" w:hAnsi="宋体" w:cs="宋体"/>
                <w:sz w:val="24"/>
                <w:highlight w:val="none"/>
              </w:rPr>
              <w:t>（1）样品制作的标准和要求：</w:t>
            </w:r>
            <w:r>
              <w:rPr>
                <w:rFonts w:hint="eastAsia" w:ascii="宋体" w:hAnsi="宋体" w:cs="宋体"/>
                <w:sz w:val="24"/>
                <w:highlight w:val="none"/>
                <w:u w:val="single"/>
              </w:rPr>
              <w:t xml:space="preserve">                </w:t>
            </w:r>
            <w:r>
              <w:rPr>
                <w:rFonts w:hint="eastAsia" w:ascii="宋体" w:hAnsi="宋体" w:cs="宋体"/>
                <w:sz w:val="24"/>
                <w:highlight w:val="none"/>
              </w:rPr>
              <w:t>；</w:t>
            </w:r>
          </w:p>
          <w:p w14:paraId="48F76F56">
            <w:pPr>
              <w:spacing w:after="0" w:line="360" w:lineRule="auto"/>
              <w:jc w:val="left"/>
              <w:rPr>
                <w:rFonts w:hint="eastAsia" w:ascii="宋体" w:hAnsi="宋体" w:cs="宋体"/>
                <w:sz w:val="24"/>
                <w:highlight w:val="none"/>
              </w:rPr>
            </w:pPr>
            <w:r>
              <w:rPr>
                <w:rFonts w:hint="eastAsia" w:ascii="宋体" w:hAnsi="宋体" w:cs="宋体"/>
                <w:sz w:val="24"/>
                <w:highlight w:val="none"/>
              </w:rPr>
              <w:t>（2）是否需要随样品提交相关检测报告：</w:t>
            </w:r>
          </w:p>
          <w:p w14:paraId="5F09B946">
            <w:pPr>
              <w:spacing w:after="0" w:line="360" w:lineRule="auto"/>
              <w:ind w:firstLine="600" w:firstLineChars="250"/>
              <w:jc w:val="left"/>
              <w:rPr>
                <w:rFonts w:hint="eastAsia" w:ascii="宋体" w:hAnsi="宋体" w:cs="宋体"/>
                <w:sz w:val="24"/>
                <w:highlight w:val="none"/>
              </w:rPr>
            </w:pPr>
            <w:r>
              <w:rPr>
                <w:rFonts w:hint="eastAsia" w:ascii="宋体" w:hAnsi="宋体" w:cs="宋体"/>
                <w:sz w:val="24"/>
                <w:highlight w:val="none"/>
              </w:rPr>
              <w:t>□不需要        □需要</w:t>
            </w:r>
          </w:p>
          <w:p w14:paraId="1F4C56B2">
            <w:pPr>
              <w:spacing w:after="0" w:line="360" w:lineRule="auto"/>
              <w:jc w:val="left"/>
              <w:rPr>
                <w:rFonts w:hint="eastAsia" w:ascii="宋体" w:hAnsi="宋体" w:cs="宋体"/>
                <w:sz w:val="24"/>
                <w:highlight w:val="none"/>
              </w:rPr>
            </w:pPr>
            <w:r>
              <w:rPr>
                <w:rFonts w:hint="eastAsia" w:ascii="宋体" w:hAnsi="宋体" w:cs="宋体"/>
                <w:sz w:val="24"/>
                <w:highlight w:val="none"/>
              </w:rPr>
              <w:t>（3）样品递交要求：</w:t>
            </w:r>
            <w:r>
              <w:rPr>
                <w:rFonts w:hint="eastAsia" w:ascii="宋体" w:hAnsi="宋体" w:cs="宋体"/>
                <w:sz w:val="24"/>
                <w:highlight w:val="none"/>
                <w:u w:val="single"/>
              </w:rPr>
              <w:t xml:space="preserve">                </w:t>
            </w:r>
            <w:r>
              <w:rPr>
                <w:rFonts w:hint="eastAsia" w:ascii="宋体" w:hAnsi="宋体" w:cs="宋体"/>
                <w:sz w:val="24"/>
                <w:highlight w:val="none"/>
              </w:rPr>
              <w:t>；</w:t>
            </w:r>
          </w:p>
          <w:p w14:paraId="65DC8B24">
            <w:pPr>
              <w:spacing w:after="0" w:line="360" w:lineRule="auto"/>
              <w:jc w:val="left"/>
              <w:rPr>
                <w:rFonts w:hint="eastAsia" w:ascii="宋体" w:hAnsi="宋体" w:cs="宋体"/>
                <w:sz w:val="24"/>
                <w:highlight w:val="none"/>
              </w:rPr>
            </w:pPr>
            <w:r>
              <w:rPr>
                <w:rFonts w:hint="eastAsia" w:ascii="宋体" w:hAnsi="宋体" w:cs="宋体"/>
                <w:sz w:val="24"/>
                <w:highlight w:val="none"/>
              </w:rPr>
              <w:t>（4）未中标人样品退还：</w:t>
            </w:r>
            <w:r>
              <w:rPr>
                <w:rFonts w:hint="eastAsia" w:ascii="宋体" w:hAnsi="宋体" w:cs="宋体"/>
                <w:sz w:val="24"/>
                <w:highlight w:val="none"/>
                <w:u w:val="single"/>
              </w:rPr>
              <w:t xml:space="preserve">                </w:t>
            </w:r>
            <w:r>
              <w:rPr>
                <w:rFonts w:hint="eastAsia" w:ascii="宋体" w:hAnsi="宋体" w:cs="宋体"/>
                <w:sz w:val="24"/>
                <w:highlight w:val="none"/>
              </w:rPr>
              <w:t>；</w:t>
            </w:r>
          </w:p>
          <w:p w14:paraId="520D0B38">
            <w:pPr>
              <w:spacing w:after="0" w:line="360" w:lineRule="auto"/>
              <w:jc w:val="left"/>
              <w:rPr>
                <w:rFonts w:hint="eastAsia" w:ascii="宋体" w:hAnsi="宋体" w:cs="宋体"/>
                <w:sz w:val="24"/>
                <w:highlight w:val="none"/>
                <w:u w:val="single"/>
              </w:rPr>
            </w:pPr>
            <w:r>
              <w:rPr>
                <w:rFonts w:hint="eastAsia" w:ascii="宋体" w:hAnsi="宋体" w:cs="宋体"/>
                <w:sz w:val="24"/>
                <w:highlight w:val="none"/>
              </w:rPr>
              <w:t>（5）中标人样品保管、封存及退还：</w:t>
            </w:r>
            <w:r>
              <w:rPr>
                <w:rFonts w:hint="eastAsia" w:ascii="宋体" w:hAnsi="宋体" w:cs="宋体"/>
                <w:sz w:val="24"/>
                <w:highlight w:val="none"/>
                <w:u w:val="single"/>
              </w:rPr>
              <w:t xml:space="preserve">                </w:t>
            </w:r>
            <w:r>
              <w:rPr>
                <w:rFonts w:hint="eastAsia" w:ascii="宋体" w:hAnsi="宋体" w:cs="宋体"/>
                <w:sz w:val="24"/>
                <w:highlight w:val="none"/>
              </w:rPr>
              <w:t>；</w:t>
            </w:r>
          </w:p>
          <w:p w14:paraId="2D32513B">
            <w:pPr>
              <w:spacing w:after="0" w:line="360" w:lineRule="auto"/>
              <w:jc w:val="left"/>
              <w:rPr>
                <w:rFonts w:hint="eastAsia" w:ascii="宋体" w:hAnsi="宋体" w:cs="宋体"/>
                <w:sz w:val="24"/>
                <w:highlight w:val="none"/>
              </w:rPr>
            </w:pPr>
            <w:r>
              <w:rPr>
                <w:rFonts w:hint="eastAsia" w:ascii="宋体" w:hAnsi="宋体" w:cs="宋体"/>
                <w:sz w:val="24"/>
                <w:highlight w:val="none"/>
              </w:rPr>
              <w:t>（6）其他要求（如有）：</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0383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066C577B">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5.2.5</w:t>
            </w:r>
          </w:p>
        </w:tc>
        <w:tc>
          <w:tcPr>
            <w:tcW w:w="1701" w:type="dxa"/>
            <w:noWrap w:val="0"/>
            <w:vAlign w:val="center"/>
          </w:tcPr>
          <w:p w14:paraId="31072FFB">
            <w:pPr>
              <w:spacing w:after="0" w:line="360" w:lineRule="auto"/>
              <w:jc w:val="center"/>
              <w:rPr>
                <w:rFonts w:hint="eastAsia" w:ascii="宋体" w:hAnsi="宋体" w:cs="宋体"/>
                <w:sz w:val="24"/>
                <w:highlight w:val="none"/>
              </w:rPr>
            </w:pPr>
            <w:r>
              <w:rPr>
                <w:rFonts w:hint="eastAsia" w:ascii="宋体" w:hAnsi="宋体" w:cs="宋体"/>
                <w:sz w:val="24"/>
                <w:highlight w:val="none"/>
              </w:rPr>
              <w:t>标的所属行业</w:t>
            </w:r>
          </w:p>
        </w:tc>
        <w:tc>
          <w:tcPr>
            <w:tcW w:w="7540" w:type="dxa"/>
            <w:noWrap w:val="0"/>
            <w:vAlign w:val="center"/>
          </w:tcPr>
          <w:p w14:paraId="0D497899">
            <w:pPr>
              <w:spacing w:after="0" w:line="360" w:lineRule="auto"/>
              <w:jc w:val="left"/>
              <w:rPr>
                <w:rFonts w:hint="eastAsia" w:ascii="宋体" w:hAnsi="宋体" w:cs="宋体"/>
                <w:sz w:val="24"/>
                <w:highlight w:val="none"/>
              </w:rPr>
            </w:pPr>
            <w:r>
              <w:rPr>
                <w:rFonts w:hint="eastAsia" w:ascii="宋体" w:hAnsi="宋体" w:cs="宋体"/>
                <w:sz w:val="24"/>
                <w:highlight w:val="none"/>
              </w:rPr>
              <w:t>本项目采购标的对应的中小企业划分标准所属行业：</w:t>
            </w:r>
          </w:p>
          <w:tbl>
            <w:tblPr>
              <w:tblStyle w:val="43"/>
              <w:tblW w:w="7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06"/>
              <w:gridCol w:w="3217"/>
            </w:tblGrid>
            <w:tr w14:paraId="7A60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tcBorders>
                    <w:top w:val="single" w:color="auto" w:sz="4" w:space="0"/>
                    <w:left w:val="single" w:color="auto" w:sz="4" w:space="0"/>
                    <w:bottom w:val="single" w:color="auto" w:sz="4" w:space="0"/>
                    <w:right w:val="single" w:color="auto" w:sz="4" w:space="0"/>
                  </w:tcBorders>
                  <w:noWrap w:val="0"/>
                  <w:vAlign w:val="center"/>
                </w:tcPr>
                <w:p w14:paraId="318FFF4E">
                  <w:pPr>
                    <w:spacing w:line="360" w:lineRule="auto"/>
                    <w:jc w:val="center"/>
                    <w:rPr>
                      <w:rFonts w:hint="eastAsia" w:ascii="宋体" w:hAnsi="宋体" w:cs="宋体"/>
                      <w:bCs/>
                      <w:sz w:val="24"/>
                      <w:highlight w:val="none"/>
                    </w:rPr>
                  </w:pPr>
                  <w:r>
                    <w:rPr>
                      <w:rFonts w:hint="eastAsia" w:ascii="宋体" w:hAnsi="宋体" w:cs="宋体"/>
                      <w:bCs/>
                      <w:sz w:val="24"/>
                      <w:highlight w:val="none"/>
                    </w:rPr>
                    <w:t>包号</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32A253C6">
                  <w:pPr>
                    <w:spacing w:line="360" w:lineRule="auto"/>
                    <w:jc w:val="center"/>
                    <w:rPr>
                      <w:rFonts w:hint="eastAsia" w:ascii="宋体" w:hAnsi="宋体" w:cs="宋体"/>
                      <w:sz w:val="24"/>
                      <w:highlight w:val="none"/>
                    </w:rPr>
                  </w:pPr>
                  <w:r>
                    <w:rPr>
                      <w:rFonts w:hint="eastAsia" w:ascii="宋体" w:hAnsi="宋体" w:cs="宋体"/>
                      <w:bCs/>
                      <w:sz w:val="24"/>
                      <w:highlight w:val="none"/>
                    </w:rPr>
                    <w:t>标的名称</w:t>
                  </w:r>
                </w:p>
              </w:tc>
              <w:tc>
                <w:tcPr>
                  <w:tcW w:w="2187" w:type="pct"/>
                  <w:tcBorders>
                    <w:top w:val="single" w:color="auto" w:sz="4" w:space="0"/>
                    <w:left w:val="single" w:color="auto" w:sz="4" w:space="0"/>
                    <w:bottom w:val="single" w:color="auto" w:sz="4" w:space="0"/>
                    <w:right w:val="single" w:color="auto" w:sz="4" w:space="0"/>
                  </w:tcBorders>
                  <w:noWrap w:val="0"/>
                  <w:vAlign w:val="center"/>
                </w:tcPr>
                <w:p w14:paraId="53452004">
                  <w:pPr>
                    <w:spacing w:line="360" w:lineRule="auto"/>
                    <w:jc w:val="center"/>
                    <w:rPr>
                      <w:rFonts w:hint="eastAsia" w:ascii="宋体" w:hAnsi="宋体" w:cs="宋体"/>
                      <w:sz w:val="24"/>
                      <w:highlight w:val="none"/>
                    </w:rPr>
                  </w:pPr>
                  <w:r>
                    <w:rPr>
                      <w:rFonts w:hint="eastAsia" w:ascii="宋体" w:hAnsi="宋体" w:cs="宋体"/>
                      <w:sz w:val="24"/>
                      <w:highlight w:val="none"/>
                    </w:rPr>
                    <w:t>中小企业划分标准所属行业</w:t>
                  </w:r>
                </w:p>
              </w:tc>
            </w:tr>
            <w:tr w14:paraId="163B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tcBorders>
                    <w:top w:val="single" w:color="auto" w:sz="4" w:space="0"/>
                    <w:left w:val="single" w:color="auto" w:sz="4" w:space="0"/>
                    <w:bottom w:val="single" w:color="auto" w:sz="4" w:space="0"/>
                    <w:right w:val="single" w:color="auto" w:sz="4" w:space="0"/>
                  </w:tcBorders>
                  <w:noWrap w:val="0"/>
                  <w:vAlign w:val="center"/>
                </w:tcPr>
                <w:p w14:paraId="5D161E62">
                  <w:pPr>
                    <w:spacing w:line="360" w:lineRule="auto"/>
                    <w:jc w:val="center"/>
                    <w:rPr>
                      <w:rFonts w:hint="eastAsia" w:ascii="宋体" w:hAnsi="宋体" w:cs="宋体"/>
                      <w:bCs/>
                      <w:sz w:val="24"/>
                      <w:highlight w:val="none"/>
                    </w:rPr>
                  </w:pPr>
                  <w:r>
                    <w:rPr>
                      <w:rFonts w:hint="eastAsia" w:ascii="宋体" w:hAnsi="宋体" w:cs="宋体"/>
                      <w:bCs/>
                      <w:sz w:val="24"/>
                      <w:highlight w:val="none"/>
                    </w:rPr>
                    <w:t>01</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10939610">
                  <w:pPr>
                    <w:spacing w:line="360" w:lineRule="auto"/>
                    <w:jc w:val="center"/>
                    <w:rPr>
                      <w:rFonts w:hint="eastAsia" w:ascii="宋体" w:hAnsi="宋体" w:eastAsia="宋体" w:cs="宋体"/>
                      <w:bCs/>
                      <w:szCs w:val="21"/>
                      <w:highlight w:val="none"/>
                      <w:lang w:eastAsia="zh-CN"/>
                    </w:rPr>
                  </w:pPr>
                  <w:r>
                    <w:rPr>
                      <w:rFonts w:hint="eastAsia" w:ascii="宋体" w:hAnsi="宋体" w:cs="宋体"/>
                      <w:bCs/>
                      <w:sz w:val="24"/>
                      <w:szCs w:val="21"/>
                      <w:highlight w:val="none"/>
                      <w:lang w:eastAsia="zh-CN"/>
                    </w:rPr>
                    <w:t>北京市公安局丰台分局2025年度勤务辅警项目</w:t>
                  </w:r>
                </w:p>
              </w:tc>
              <w:tc>
                <w:tcPr>
                  <w:tcW w:w="2187" w:type="pct"/>
                  <w:tcBorders>
                    <w:top w:val="single" w:color="auto" w:sz="4" w:space="0"/>
                    <w:left w:val="single" w:color="auto" w:sz="4" w:space="0"/>
                    <w:bottom w:val="single" w:color="auto" w:sz="4" w:space="0"/>
                    <w:right w:val="single" w:color="auto" w:sz="4" w:space="0"/>
                  </w:tcBorders>
                  <w:noWrap w:val="0"/>
                  <w:vAlign w:val="center"/>
                </w:tcPr>
                <w:p w14:paraId="617E8FA9">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其他未列明行业</w:t>
                  </w:r>
                </w:p>
              </w:tc>
            </w:tr>
          </w:tbl>
          <w:p w14:paraId="7BC98B4D">
            <w:pPr>
              <w:spacing w:after="0" w:line="360" w:lineRule="auto"/>
              <w:jc w:val="left"/>
              <w:rPr>
                <w:rFonts w:hint="eastAsia" w:ascii="宋体" w:hAnsi="宋体" w:cs="宋体"/>
                <w:sz w:val="24"/>
                <w:highlight w:val="none"/>
              </w:rPr>
            </w:pPr>
          </w:p>
        </w:tc>
      </w:tr>
      <w:tr w14:paraId="4EC5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88" w:type="dxa"/>
            <w:noWrap w:val="0"/>
            <w:vAlign w:val="center"/>
          </w:tcPr>
          <w:p w14:paraId="55F9DF0A">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11.2</w:t>
            </w:r>
          </w:p>
        </w:tc>
        <w:tc>
          <w:tcPr>
            <w:tcW w:w="1701" w:type="dxa"/>
            <w:noWrap w:val="0"/>
            <w:vAlign w:val="center"/>
          </w:tcPr>
          <w:p w14:paraId="67844085">
            <w:pPr>
              <w:spacing w:after="0" w:line="360" w:lineRule="auto"/>
              <w:jc w:val="center"/>
              <w:rPr>
                <w:rFonts w:hint="eastAsia" w:ascii="宋体" w:hAnsi="宋体" w:cs="宋体"/>
                <w:sz w:val="24"/>
                <w:highlight w:val="none"/>
              </w:rPr>
            </w:pPr>
            <w:r>
              <w:rPr>
                <w:rFonts w:hint="eastAsia" w:ascii="宋体" w:hAnsi="宋体" w:cs="宋体"/>
                <w:sz w:val="24"/>
                <w:highlight w:val="none"/>
              </w:rPr>
              <w:t>投标报价</w:t>
            </w:r>
          </w:p>
        </w:tc>
        <w:tc>
          <w:tcPr>
            <w:tcW w:w="7540" w:type="dxa"/>
            <w:noWrap w:val="0"/>
            <w:vAlign w:val="center"/>
          </w:tcPr>
          <w:p w14:paraId="28B9F1D2">
            <w:pPr>
              <w:spacing w:after="0" w:line="360" w:lineRule="auto"/>
              <w:jc w:val="left"/>
              <w:rPr>
                <w:rFonts w:hint="eastAsia" w:ascii="宋体" w:hAnsi="宋体" w:cs="宋体"/>
                <w:sz w:val="24"/>
                <w:highlight w:val="none"/>
              </w:rPr>
            </w:pPr>
            <w:r>
              <w:rPr>
                <w:rFonts w:hint="eastAsia" w:ascii="宋体" w:hAnsi="宋体" w:cs="宋体"/>
                <w:sz w:val="24"/>
                <w:highlight w:val="none"/>
              </w:rPr>
              <w:t>投标报价的特殊规定：</w:t>
            </w:r>
          </w:p>
          <w:p w14:paraId="4CBFD2AD">
            <w:pPr>
              <w:spacing w:after="0" w:line="360" w:lineRule="auto"/>
              <w:jc w:val="left"/>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无</w:t>
            </w:r>
          </w:p>
          <w:p w14:paraId="343D5B79">
            <w:pPr>
              <w:spacing w:after="0" w:line="360" w:lineRule="auto"/>
              <w:jc w:val="left"/>
              <w:rPr>
                <w:rFonts w:hint="eastAsia" w:ascii="宋体" w:hAnsi="宋体" w:cs="宋体"/>
                <w:sz w:val="24"/>
                <w:highlight w:val="none"/>
              </w:rPr>
            </w:pPr>
            <w:r>
              <w:rPr>
                <w:rFonts w:hint="eastAsia" w:ascii="宋体" w:hAnsi="宋体" w:cs="宋体"/>
                <w:sz w:val="24"/>
                <w:highlight w:val="none"/>
              </w:rPr>
              <w:t>□有，具体情形：</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w:t>
            </w:r>
          </w:p>
        </w:tc>
      </w:tr>
      <w:tr w14:paraId="5429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392E2846">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12.1</w:t>
            </w:r>
          </w:p>
        </w:tc>
        <w:tc>
          <w:tcPr>
            <w:tcW w:w="1701" w:type="dxa"/>
            <w:vMerge w:val="restart"/>
            <w:noWrap w:val="0"/>
            <w:vAlign w:val="center"/>
          </w:tcPr>
          <w:p w14:paraId="200C3373">
            <w:pPr>
              <w:spacing w:after="0" w:line="360" w:lineRule="auto"/>
              <w:jc w:val="center"/>
              <w:rPr>
                <w:rFonts w:hint="eastAsia" w:ascii="宋体" w:hAnsi="宋体" w:cs="宋体"/>
                <w:sz w:val="24"/>
                <w:highlight w:val="none"/>
              </w:rPr>
            </w:pPr>
            <w:r>
              <w:rPr>
                <w:rFonts w:hint="eastAsia" w:ascii="宋体" w:hAnsi="宋体" w:cs="宋体"/>
                <w:sz w:val="24"/>
                <w:highlight w:val="none"/>
              </w:rPr>
              <w:t>投标保证金</w:t>
            </w:r>
          </w:p>
        </w:tc>
        <w:tc>
          <w:tcPr>
            <w:tcW w:w="7540" w:type="dxa"/>
            <w:noWrap w:val="0"/>
            <w:vAlign w:val="center"/>
          </w:tcPr>
          <w:p w14:paraId="4E436F33">
            <w:pPr>
              <w:pStyle w:val="24"/>
              <w:adjustRightInd w:val="0"/>
              <w:snapToGrid w:val="0"/>
              <w:spacing w:after="0" w:line="360" w:lineRule="auto"/>
              <w:rPr>
                <w:rFonts w:hAnsi="宋体" w:cs="宋体"/>
                <w:sz w:val="24"/>
                <w:szCs w:val="24"/>
                <w:highlight w:val="none"/>
              </w:rPr>
            </w:pPr>
            <w:r>
              <w:rPr>
                <w:rFonts w:hAnsi="宋体" w:cs="宋体"/>
                <w:sz w:val="24"/>
                <w:szCs w:val="24"/>
                <w:highlight w:val="none"/>
              </w:rPr>
              <w:t>投标保证金金额：</w:t>
            </w:r>
          </w:p>
          <w:p w14:paraId="64AB2B5B">
            <w:pPr>
              <w:pStyle w:val="24"/>
              <w:adjustRightInd w:val="0"/>
              <w:snapToGrid w:val="0"/>
              <w:spacing w:after="0" w:line="360" w:lineRule="auto"/>
              <w:rPr>
                <w:rFonts w:hAnsi="宋体" w:cs="宋体"/>
                <w:sz w:val="24"/>
                <w:szCs w:val="24"/>
                <w:highlight w:val="none"/>
              </w:rPr>
            </w:pPr>
            <w:r>
              <w:rPr>
                <w:rFonts w:hAnsi="宋体" w:cs="宋体"/>
                <w:sz w:val="24"/>
                <w:szCs w:val="24"/>
                <w:highlight w:val="none"/>
              </w:rPr>
              <w:t>01包：</w:t>
            </w:r>
            <w:r>
              <w:rPr>
                <w:rFonts w:hint="eastAsia" w:hAnsi="宋体" w:cs="宋体"/>
                <w:sz w:val="24"/>
                <w:szCs w:val="24"/>
                <w:highlight w:val="none"/>
                <w:lang w:val="en-US" w:eastAsia="zh-CN"/>
              </w:rPr>
              <w:t>壹万</w:t>
            </w:r>
            <w:r>
              <w:rPr>
                <w:rFonts w:hAnsi="宋体" w:cs="宋体"/>
                <w:sz w:val="24"/>
                <w:szCs w:val="24"/>
                <w:highlight w:val="none"/>
              </w:rPr>
              <w:t>元整；</w:t>
            </w:r>
          </w:p>
          <w:p w14:paraId="00235CEF">
            <w:pPr>
              <w:spacing w:after="0" w:line="360" w:lineRule="auto"/>
              <w:jc w:val="left"/>
              <w:rPr>
                <w:rFonts w:hint="eastAsia" w:ascii="宋体" w:hAnsi="宋体" w:cs="宋体"/>
                <w:sz w:val="24"/>
                <w:highlight w:val="none"/>
              </w:rPr>
            </w:pPr>
            <w:r>
              <w:rPr>
                <w:rFonts w:hint="eastAsia" w:ascii="宋体" w:hAnsi="宋体" w:cs="宋体"/>
                <w:sz w:val="24"/>
                <w:highlight w:val="none"/>
              </w:rPr>
              <w:t>投标保证金收受人信息：</w:t>
            </w:r>
          </w:p>
          <w:p w14:paraId="392BAE20">
            <w:pPr>
              <w:spacing w:after="0" w:line="360" w:lineRule="auto"/>
              <w:jc w:val="left"/>
              <w:rPr>
                <w:rFonts w:hint="eastAsia" w:ascii="宋体" w:hAnsi="宋体" w:cs="宋体"/>
                <w:sz w:val="24"/>
                <w:highlight w:val="none"/>
              </w:rPr>
            </w:pPr>
            <w:r>
              <w:rPr>
                <w:rFonts w:hint="eastAsia" w:ascii="宋体" w:hAnsi="宋体" w:cs="宋体"/>
                <w:sz w:val="24"/>
                <w:highlight w:val="none"/>
              </w:rPr>
              <w:t>投标保证金的形式：银行转账或电汇或投标担保函。（非现金形式）</w:t>
            </w:r>
          </w:p>
          <w:p w14:paraId="40DEA3D8">
            <w:pPr>
              <w:spacing w:after="0" w:line="360" w:lineRule="auto"/>
              <w:jc w:val="left"/>
              <w:rPr>
                <w:rFonts w:hint="eastAsia" w:ascii="宋体" w:hAnsi="宋体" w:cs="宋体"/>
                <w:sz w:val="24"/>
                <w:highlight w:val="none"/>
              </w:rPr>
            </w:pPr>
            <w:r>
              <w:rPr>
                <w:rFonts w:hint="eastAsia" w:ascii="宋体" w:hAnsi="宋体" w:cs="宋体"/>
                <w:sz w:val="24"/>
                <w:highlight w:val="none"/>
              </w:rPr>
              <w:t>接收投标保证金的银行及账号：</w:t>
            </w:r>
          </w:p>
          <w:p w14:paraId="75347C99">
            <w:pPr>
              <w:spacing w:after="0" w:line="360" w:lineRule="auto"/>
              <w:jc w:val="left"/>
              <w:rPr>
                <w:rFonts w:hint="eastAsia" w:ascii="宋体" w:hAnsi="宋体" w:cs="宋体"/>
                <w:sz w:val="24"/>
                <w:highlight w:val="none"/>
              </w:rPr>
            </w:pPr>
            <w:r>
              <w:rPr>
                <w:rFonts w:hint="eastAsia" w:ascii="宋体" w:hAnsi="宋体" w:cs="宋体"/>
                <w:sz w:val="24"/>
                <w:highlight w:val="none"/>
              </w:rPr>
              <w:t>户    名：北京德音工程咨询有限公司</w:t>
            </w:r>
          </w:p>
          <w:p w14:paraId="55F0BD14">
            <w:pPr>
              <w:spacing w:after="0" w:line="360" w:lineRule="auto"/>
              <w:jc w:val="left"/>
              <w:rPr>
                <w:rFonts w:hint="eastAsia" w:ascii="宋体" w:hAnsi="宋体" w:cs="宋体"/>
                <w:sz w:val="24"/>
                <w:highlight w:val="none"/>
              </w:rPr>
            </w:pPr>
            <w:r>
              <w:rPr>
                <w:rFonts w:hint="eastAsia" w:ascii="宋体" w:hAnsi="宋体" w:cs="宋体"/>
                <w:sz w:val="24"/>
                <w:highlight w:val="none"/>
              </w:rPr>
              <w:t>开 户 行：中国建设银行股份有限公司北京大兴狼垡支行</w:t>
            </w:r>
          </w:p>
          <w:p w14:paraId="370827F2">
            <w:pPr>
              <w:spacing w:after="0" w:line="360" w:lineRule="auto"/>
              <w:jc w:val="left"/>
              <w:rPr>
                <w:rFonts w:hint="eastAsia" w:ascii="宋体" w:hAnsi="宋体" w:cs="宋体"/>
                <w:sz w:val="24"/>
                <w:highlight w:val="none"/>
              </w:rPr>
            </w:pPr>
            <w:r>
              <w:rPr>
                <w:rFonts w:hint="eastAsia" w:ascii="宋体" w:hAnsi="宋体" w:cs="宋体"/>
                <w:sz w:val="24"/>
                <w:highlight w:val="none"/>
                <w:lang w:val="en-US" w:eastAsia="zh-CN"/>
              </w:rPr>
              <w:t>账</w:t>
            </w:r>
            <w:r>
              <w:rPr>
                <w:rFonts w:hint="eastAsia" w:ascii="宋体" w:hAnsi="宋体" w:cs="宋体"/>
                <w:sz w:val="24"/>
                <w:highlight w:val="none"/>
              </w:rPr>
              <w:t xml:space="preserve">    号：1105 0110 0701 0000 0064</w:t>
            </w:r>
          </w:p>
          <w:p w14:paraId="263ACC8D">
            <w:pPr>
              <w:spacing w:after="0" w:line="360" w:lineRule="auto"/>
              <w:jc w:val="left"/>
              <w:rPr>
                <w:rFonts w:hint="eastAsia" w:ascii="宋体" w:hAnsi="宋体" w:cs="宋体"/>
                <w:sz w:val="24"/>
                <w:highlight w:val="none"/>
              </w:rPr>
            </w:pPr>
            <w:r>
              <w:rPr>
                <w:rFonts w:hint="eastAsia" w:ascii="宋体" w:hAnsi="宋体" w:cs="宋体"/>
                <w:sz w:val="24"/>
                <w:highlight w:val="none"/>
              </w:rPr>
              <w:t>投标保证金以银行转账、电汇的形式提交的，并在附注中注明项目编号和项目名称，可简写。</w:t>
            </w:r>
          </w:p>
        </w:tc>
      </w:tr>
      <w:tr w14:paraId="0F26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833C8CD">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12.7.2</w:t>
            </w:r>
          </w:p>
        </w:tc>
        <w:tc>
          <w:tcPr>
            <w:tcW w:w="1701" w:type="dxa"/>
            <w:vMerge w:val="continue"/>
            <w:noWrap w:val="0"/>
            <w:vAlign w:val="center"/>
          </w:tcPr>
          <w:p w14:paraId="464E9408">
            <w:pPr>
              <w:spacing w:after="0" w:line="360" w:lineRule="auto"/>
              <w:jc w:val="center"/>
              <w:rPr>
                <w:rFonts w:hint="eastAsia" w:ascii="宋体" w:hAnsi="宋体" w:cs="宋体"/>
                <w:sz w:val="24"/>
                <w:highlight w:val="none"/>
              </w:rPr>
            </w:pPr>
          </w:p>
        </w:tc>
        <w:tc>
          <w:tcPr>
            <w:tcW w:w="7540" w:type="dxa"/>
            <w:noWrap w:val="0"/>
            <w:vAlign w:val="center"/>
          </w:tcPr>
          <w:p w14:paraId="6F0F6437">
            <w:pPr>
              <w:spacing w:after="0" w:line="360" w:lineRule="auto"/>
              <w:jc w:val="left"/>
              <w:rPr>
                <w:rFonts w:hint="eastAsia" w:ascii="宋体" w:hAnsi="宋体" w:cs="宋体"/>
                <w:sz w:val="24"/>
                <w:highlight w:val="none"/>
              </w:rPr>
            </w:pPr>
            <w:r>
              <w:rPr>
                <w:rFonts w:hint="eastAsia" w:ascii="宋体" w:hAnsi="宋体" w:cs="宋体"/>
                <w:sz w:val="24"/>
                <w:highlight w:val="none"/>
              </w:rPr>
              <w:t>投标保证金可以不予退还的其他情形：</w:t>
            </w:r>
          </w:p>
          <w:p w14:paraId="05D66EDC">
            <w:pPr>
              <w:spacing w:after="0" w:line="360" w:lineRule="auto"/>
              <w:jc w:val="left"/>
              <w:rPr>
                <w:rFonts w:hint="eastAsia" w:ascii="宋体" w:hAnsi="宋体" w:cs="宋体"/>
                <w:sz w:val="24"/>
                <w:highlight w:val="none"/>
              </w:rPr>
            </w:pPr>
            <w:r>
              <w:rPr>
                <w:rFonts w:hint="eastAsia" w:ascii="宋体" w:hAnsi="宋体" w:cs="宋体"/>
                <w:sz w:val="24"/>
                <w:highlight w:val="none"/>
              </w:rPr>
              <w:t>□无</w:t>
            </w:r>
          </w:p>
          <w:p w14:paraId="7DBCBD7A">
            <w:pPr>
              <w:pStyle w:val="24"/>
              <w:adjustRightInd w:val="0"/>
              <w:snapToGrid w:val="0"/>
              <w:spacing w:after="0" w:line="360" w:lineRule="auto"/>
              <w:rPr>
                <w:rFonts w:hAnsi="宋体" w:cs="宋体"/>
                <w:sz w:val="24"/>
                <w:highlight w:val="none"/>
              </w:rPr>
            </w:pPr>
            <w:r>
              <w:rPr>
                <w:rFonts w:hAnsi="宋体" w:cs="宋体"/>
                <w:b/>
                <w:sz w:val="24"/>
                <w:highlight w:val="none"/>
              </w:rPr>
              <w:t>■</w:t>
            </w:r>
            <w:r>
              <w:rPr>
                <w:rFonts w:hAnsi="宋体" w:cs="宋体"/>
                <w:sz w:val="24"/>
                <w:highlight w:val="none"/>
              </w:rPr>
              <w:t>有，具体情形：</w:t>
            </w:r>
          </w:p>
          <w:p w14:paraId="74ACAAB8">
            <w:pPr>
              <w:pStyle w:val="24"/>
              <w:adjustRightInd w:val="0"/>
              <w:snapToGrid w:val="0"/>
              <w:spacing w:after="0" w:line="360" w:lineRule="auto"/>
              <w:rPr>
                <w:rFonts w:hAnsi="宋体" w:cs="宋体"/>
                <w:sz w:val="24"/>
                <w:highlight w:val="none"/>
              </w:rPr>
            </w:pPr>
            <w:r>
              <w:rPr>
                <w:rFonts w:hAnsi="宋体" w:cs="宋体"/>
                <w:sz w:val="24"/>
                <w:highlight w:val="none"/>
              </w:rPr>
              <w:t>（1）供应商在其招标文件中规定的有效期内撤回其投标文件。</w:t>
            </w:r>
          </w:p>
          <w:p w14:paraId="7C1140EC">
            <w:pPr>
              <w:pStyle w:val="24"/>
              <w:adjustRightInd w:val="0"/>
              <w:snapToGrid w:val="0"/>
              <w:spacing w:after="0" w:line="360" w:lineRule="auto"/>
              <w:rPr>
                <w:rFonts w:hAnsi="宋体" w:cs="宋体"/>
                <w:sz w:val="24"/>
                <w:szCs w:val="24"/>
                <w:highlight w:val="none"/>
              </w:rPr>
            </w:pPr>
            <w:r>
              <w:rPr>
                <w:rFonts w:hAnsi="宋体" w:cs="宋体"/>
                <w:sz w:val="24"/>
                <w:highlight w:val="none"/>
              </w:rPr>
              <w:t>（2）中标通知书发出后，供应商放弃中标项目的，无正当理由不与采购人签订合同的。</w:t>
            </w:r>
          </w:p>
        </w:tc>
      </w:tr>
      <w:tr w14:paraId="58AC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3C08E97">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13.1</w:t>
            </w:r>
          </w:p>
        </w:tc>
        <w:tc>
          <w:tcPr>
            <w:tcW w:w="1701" w:type="dxa"/>
            <w:noWrap w:val="0"/>
            <w:vAlign w:val="center"/>
          </w:tcPr>
          <w:p w14:paraId="0A68BA7C">
            <w:pPr>
              <w:spacing w:after="0" w:line="360" w:lineRule="auto"/>
              <w:jc w:val="center"/>
              <w:rPr>
                <w:rFonts w:hint="eastAsia" w:ascii="宋体" w:hAnsi="宋体" w:cs="宋体"/>
                <w:sz w:val="24"/>
                <w:highlight w:val="none"/>
              </w:rPr>
            </w:pPr>
            <w:r>
              <w:rPr>
                <w:rFonts w:hint="eastAsia" w:ascii="宋体" w:hAnsi="宋体" w:cs="宋体"/>
                <w:sz w:val="24"/>
                <w:highlight w:val="none"/>
              </w:rPr>
              <w:t>投标有效期</w:t>
            </w:r>
          </w:p>
        </w:tc>
        <w:tc>
          <w:tcPr>
            <w:tcW w:w="7540" w:type="dxa"/>
            <w:noWrap w:val="0"/>
            <w:vAlign w:val="center"/>
          </w:tcPr>
          <w:p w14:paraId="181DAAB0">
            <w:pPr>
              <w:spacing w:after="0" w:line="360" w:lineRule="auto"/>
              <w:jc w:val="left"/>
              <w:rPr>
                <w:rFonts w:hint="eastAsia" w:ascii="宋体" w:hAnsi="宋体" w:cs="宋体"/>
                <w:sz w:val="24"/>
                <w:highlight w:val="none"/>
              </w:rPr>
            </w:pPr>
            <w:r>
              <w:rPr>
                <w:rFonts w:hint="eastAsia" w:ascii="宋体" w:hAnsi="宋体" w:cs="宋体"/>
                <w:sz w:val="24"/>
                <w:highlight w:val="none"/>
              </w:rPr>
              <w:t>自提交投标文件的截止之日起算90日历天。</w:t>
            </w:r>
          </w:p>
        </w:tc>
      </w:tr>
      <w:tr w14:paraId="10D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top"/>
          </w:tcPr>
          <w:p w14:paraId="0FE3EA65">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18.2</w:t>
            </w:r>
          </w:p>
        </w:tc>
        <w:tc>
          <w:tcPr>
            <w:tcW w:w="1701" w:type="dxa"/>
            <w:noWrap w:val="0"/>
            <w:vAlign w:val="top"/>
          </w:tcPr>
          <w:p w14:paraId="5B633DA2">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解密时间</w:t>
            </w:r>
          </w:p>
        </w:tc>
        <w:tc>
          <w:tcPr>
            <w:tcW w:w="7540" w:type="dxa"/>
            <w:noWrap w:val="0"/>
            <w:vAlign w:val="top"/>
          </w:tcPr>
          <w:p w14:paraId="36A0A73E">
            <w:pPr>
              <w:spacing w:after="0" w:line="360" w:lineRule="auto"/>
              <w:jc w:val="left"/>
              <w:rPr>
                <w:rFonts w:hint="eastAsia" w:ascii="宋体" w:hAnsi="宋体" w:cs="宋体"/>
                <w:sz w:val="24"/>
                <w:highlight w:val="none"/>
              </w:rPr>
            </w:pPr>
            <w:r>
              <w:rPr>
                <w:rFonts w:hint="eastAsia" w:ascii="宋体" w:hAnsi="宋体" w:cs="宋体"/>
                <w:sz w:val="24"/>
                <w:highlight w:val="none"/>
              </w:rPr>
              <w:t>解密时间：15分钟</w:t>
            </w:r>
          </w:p>
        </w:tc>
      </w:tr>
      <w:tr w14:paraId="5CD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CAA7D88">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22.1</w:t>
            </w:r>
          </w:p>
        </w:tc>
        <w:tc>
          <w:tcPr>
            <w:tcW w:w="1701" w:type="dxa"/>
            <w:noWrap w:val="0"/>
            <w:vAlign w:val="center"/>
          </w:tcPr>
          <w:p w14:paraId="2BB34B6D">
            <w:pPr>
              <w:spacing w:after="0" w:line="360" w:lineRule="auto"/>
              <w:jc w:val="center"/>
              <w:rPr>
                <w:rFonts w:hint="eastAsia" w:ascii="宋体" w:hAnsi="宋体" w:cs="宋体"/>
                <w:sz w:val="24"/>
                <w:highlight w:val="none"/>
              </w:rPr>
            </w:pPr>
            <w:r>
              <w:rPr>
                <w:rFonts w:hint="eastAsia" w:ascii="宋体" w:hAnsi="宋体" w:cs="宋体"/>
                <w:sz w:val="24"/>
                <w:highlight w:val="none"/>
              </w:rPr>
              <w:t>确定中标人</w:t>
            </w:r>
          </w:p>
        </w:tc>
        <w:tc>
          <w:tcPr>
            <w:tcW w:w="7540" w:type="dxa"/>
            <w:noWrap w:val="0"/>
            <w:vAlign w:val="center"/>
          </w:tcPr>
          <w:p w14:paraId="69FA71A5">
            <w:pPr>
              <w:pStyle w:val="24"/>
              <w:adjustRightInd w:val="0"/>
              <w:snapToGrid w:val="0"/>
              <w:spacing w:after="0" w:line="360" w:lineRule="auto"/>
              <w:rPr>
                <w:rFonts w:hAnsi="宋体" w:cs="宋体"/>
                <w:sz w:val="24"/>
                <w:highlight w:val="none"/>
              </w:rPr>
            </w:pPr>
            <w:r>
              <w:rPr>
                <w:rFonts w:hAnsi="宋体" w:cs="宋体"/>
                <w:sz w:val="24"/>
                <w:highlight w:val="none"/>
              </w:rPr>
              <w:t>中标候选人并列的，采购人是否委托评标委员会确定中标人：</w:t>
            </w:r>
          </w:p>
          <w:p w14:paraId="5A3FFFDE">
            <w:pPr>
              <w:pStyle w:val="24"/>
              <w:adjustRightInd w:val="0"/>
              <w:snapToGrid w:val="0"/>
              <w:spacing w:after="0" w:line="360" w:lineRule="auto"/>
              <w:rPr>
                <w:rFonts w:hAnsi="宋体" w:cs="宋体"/>
                <w:sz w:val="24"/>
                <w:highlight w:val="none"/>
              </w:rPr>
            </w:pPr>
            <w:r>
              <w:rPr>
                <w:rFonts w:hAnsi="宋体" w:cs="宋体"/>
                <w:b/>
                <w:sz w:val="24"/>
                <w:highlight w:val="none"/>
              </w:rPr>
              <w:t>■</w:t>
            </w:r>
            <w:r>
              <w:rPr>
                <w:rFonts w:hAnsi="宋体" w:cs="宋体"/>
                <w:sz w:val="24"/>
                <w:highlight w:val="none"/>
              </w:rPr>
              <w:t>否</w:t>
            </w:r>
          </w:p>
          <w:p w14:paraId="739EC192">
            <w:pPr>
              <w:pStyle w:val="24"/>
              <w:adjustRightInd w:val="0"/>
              <w:snapToGrid w:val="0"/>
              <w:spacing w:after="0" w:line="360" w:lineRule="auto"/>
              <w:rPr>
                <w:rFonts w:hAnsi="宋体" w:cs="宋体"/>
                <w:sz w:val="24"/>
                <w:highlight w:val="none"/>
              </w:rPr>
            </w:pPr>
            <w:r>
              <w:rPr>
                <w:rFonts w:hAnsi="宋体" w:cs="宋体"/>
                <w:sz w:val="24"/>
                <w:highlight w:val="none"/>
              </w:rPr>
              <w:t>□是</w:t>
            </w:r>
          </w:p>
          <w:p w14:paraId="68B4636D">
            <w:pPr>
              <w:pStyle w:val="24"/>
              <w:adjustRightInd w:val="0"/>
              <w:snapToGrid w:val="0"/>
              <w:spacing w:after="0" w:line="360" w:lineRule="auto"/>
              <w:rPr>
                <w:rFonts w:hAnsi="宋体" w:cs="宋体"/>
                <w:highlight w:val="none"/>
              </w:rPr>
            </w:pPr>
            <w:r>
              <w:rPr>
                <w:rFonts w:hAnsi="宋体" w:cs="宋体"/>
                <w:sz w:val="24"/>
                <w:highlight w:val="none"/>
              </w:rPr>
              <w:t>中标候选人并列的，按照以下方式确定中标人：</w:t>
            </w:r>
            <w:r>
              <w:rPr>
                <w:rFonts w:hAnsi="宋体" w:cs="宋体"/>
                <w:highlight w:val="none"/>
              </w:rPr>
              <w:t xml:space="preserve"> </w:t>
            </w:r>
          </w:p>
          <w:p w14:paraId="090AAB0C">
            <w:pPr>
              <w:pStyle w:val="24"/>
              <w:adjustRightInd w:val="0"/>
              <w:snapToGrid w:val="0"/>
              <w:spacing w:after="0" w:line="360" w:lineRule="auto"/>
              <w:rPr>
                <w:rFonts w:hAnsi="宋体" w:cs="宋体"/>
                <w:sz w:val="24"/>
                <w:highlight w:val="none"/>
              </w:rPr>
            </w:pPr>
            <w:r>
              <w:rPr>
                <w:rFonts w:hAnsi="宋体" w:cs="宋体"/>
                <w:b/>
                <w:sz w:val="24"/>
                <w:highlight w:val="none"/>
              </w:rPr>
              <w:t>■</w:t>
            </w:r>
            <w:r>
              <w:rPr>
                <w:rFonts w:hAnsi="宋体" w:cs="宋体"/>
                <w:sz w:val="24"/>
                <w:highlight w:val="none"/>
              </w:rPr>
              <w:t>得分且投标报价均相同的，以</w:t>
            </w:r>
            <w:r>
              <w:rPr>
                <w:rFonts w:hAnsi="宋体" w:cs="宋体"/>
                <w:sz w:val="24"/>
                <w:highlight w:val="none"/>
                <w:u w:val="single"/>
              </w:rPr>
              <w:t>技术服务部分</w:t>
            </w:r>
            <w:r>
              <w:rPr>
                <w:rFonts w:hAnsi="宋体" w:cs="宋体"/>
                <w:sz w:val="24"/>
                <w:highlight w:val="none"/>
              </w:rPr>
              <w:t>得分高者为中标人</w:t>
            </w:r>
          </w:p>
          <w:p w14:paraId="273B2556">
            <w:pPr>
              <w:spacing w:after="0" w:line="360" w:lineRule="auto"/>
              <w:jc w:val="left"/>
              <w:rPr>
                <w:rFonts w:hint="eastAsia" w:ascii="宋体" w:hAnsi="宋体" w:cs="宋体"/>
                <w:sz w:val="24"/>
                <w:highlight w:val="none"/>
                <w:u w:val="single"/>
              </w:rPr>
            </w:pPr>
            <w:r>
              <w:rPr>
                <w:rFonts w:hint="eastAsia" w:ascii="宋体" w:hAnsi="宋体" w:cs="宋体"/>
                <w:sz w:val="24"/>
                <w:highlight w:val="none"/>
              </w:rPr>
              <w:t>□随机抽取</w:t>
            </w:r>
          </w:p>
        </w:tc>
      </w:tr>
      <w:tr w14:paraId="1C00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30DB526">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25.5</w:t>
            </w:r>
          </w:p>
        </w:tc>
        <w:tc>
          <w:tcPr>
            <w:tcW w:w="1701" w:type="dxa"/>
            <w:noWrap w:val="0"/>
            <w:vAlign w:val="center"/>
          </w:tcPr>
          <w:p w14:paraId="60AFE51A">
            <w:pPr>
              <w:spacing w:after="0" w:line="360" w:lineRule="auto"/>
              <w:jc w:val="center"/>
              <w:rPr>
                <w:rFonts w:hint="eastAsia" w:ascii="宋体" w:hAnsi="宋体" w:cs="宋体"/>
                <w:sz w:val="24"/>
                <w:highlight w:val="none"/>
              </w:rPr>
            </w:pPr>
            <w:r>
              <w:rPr>
                <w:rFonts w:hint="eastAsia" w:ascii="宋体" w:hAnsi="宋体" w:cs="宋体"/>
                <w:sz w:val="24"/>
                <w:highlight w:val="none"/>
              </w:rPr>
              <w:t>分包</w:t>
            </w:r>
          </w:p>
        </w:tc>
        <w:tc>
          <w:tcPr>
            <w:tcW w:w="7540" w:type="dxa"/>
            <w:noWrap w:val="0"/>
            <w:vAlign w:val="center"/>
          </w:tcPr>
          <w:p w14:paraId="526B8417">
            <w:pPr>
              <w:spacing w:after="0" w:line="360" w:lineRule="auto"/>
              <w:jc w:val="left"/>
              <w:rPr>
                <w:rFonts w:hint="eastAsia" w:ascii="宋体" w:hAnsi="宋体" w:cs="宋体"/>
                <w:sz w:val="24"/>
                <w:highlight w:val="none"/>
              </w:rPr>
            </w:pPr>
            <w:r>
              <w:rPr>
                <w:rFonts w:hint="eastAsia" w:ascii="宋体" w:hAnsi="宋体" w:cs="宋体"/>
                <w:sz w:val="24"/>
                <w:highlight w:val="none"/>
              </w:rPr>
              <w:t xml:space="preserve">本项目的非主体、非关键性工作是否允许分包： </w:t>
            </w:r>
          </w:p>
          <w:p w14:paraId="7137F094">
            <w:pPr>
              <w:spacing w:after="0" w:line="360" w:lineRule="auto"/>
              <w:jc w:val="left"/>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不允许</w:t>
            </w:r>
          </w:p>
          <w:p w14:paraId="4A349696">
            <w:pPr>
              <w:spacing w:after="0" w:line="360" w:lineRule="auto"/>
              <w:jc w:val="left"/>
              <w:rPr>
                <w:rFonts w:hint="eastAsia" w:ascii="宋体" w:hAnsi="宋体" w:cs="宋体"/>
                <w:sz w:val="24"/>
                <w:highlight w:val="none"/>
              </w:rPr>
            </w:pPr>
            <w:r>
              <w:rPr>
                <w:rFonts w:hint="eastAsia" w:ascii="宋体" w:hAnsi="宋体" w:cs="宋体"/>
                <w:sz w:val="24"/>
                <w:highlight w:val="none"/>
              </w:rPr>
              <w:t>□允许，具体要求：</w:t>
            </w:r>
          </w:p>
          <w:p w14:paraId="5289A815">
            <w:pPr>
              <w:spacing w:after="0" w:line="360" w:lineRule="auto"/>
              <w:jc w:val="left"/>
              <w:rPr>
                <w:rFonts w:hint="eastAsia" w:ascii="宋体" w:hAnsi="宋体" w:cs="宋体"/>
                <w:sz w:val="24"/>
                <w:highlight w:val="none"/>
              </w:rPr>
            </w:pPr>
            <w:r>
              <w:rPr>
                <w:rFonts w:hint="eastAsia" w:ascii="宋体" w:hAnsi="宋体" w:cs="宋体"/>
                <w:sz w:val="24"/>
                <w:highlight w:val="none"/>
              </w:rPr>
              <w:t>（1）可以分包履行的具体内容：</w:t>
            </w:r>
            <w:r>
              <w:rPr>
                <w:rFonts w:hint="eastAsia" w:ascii="宋体" w:hAnsi="宋体" w:cs="宋体"/>
                <w:sz w:val="24"/>
                <w:highlight w:val="none"/>
                <w:u w:val="single"/>
              </w:rPr>
              <w:t xml:space="preserve">                </w:t>
            </w:r>
            <w:r>
              <w:rPr>
                <w:rFonts w:hint="eastAsia" w:ascii="宋体" w:hAnsi="宋体" w:cs="宋体"/>
                <w:sz w:val="24"/>
                <w:highlight w:val="none"/>
              </w:rPr>
              <w:t>；</w:t>
            </w:r>
          </w:p>
          <w:p w14:paraId="29A2FE99">
            <w:pPr>
              <w:spacing w:after="0" w:line="360" w:lineRule="auto"/>
              <w:jc w:val="left"/>
              <w:rPr>
                <w:rFonts w:hint="eastAsia" w:ascii="宋体" w:hAnsi="宋体" w:cs="宋体"/>
                <w:sz w:val="24"/>
                <w:highlight w:val="none"/>
              </w:rPr>
            </w:pPr>
            <w:r>
              <w:rPr>
                <w:rFonts w:hint="eastAsia" w:ascii="宋体" w:hAnsi="宋体" w:cs="宋体"/>
                <w:sz w:val="24"/>
                <w:highlight w:val="none"/>
              </w:rPr>
              <w:t>（2）允许分包的金额或者比例：</w:t>
            </w:r>
            <w:r>
              <w:rPr>
                <w:rFonts w:hint="eastAsia" w:ascii="宋体" w:hAnsi="宋体" w:cs="宋体"/>
                <w:sz w:val="24"/>
                <w:highlight w:val="none"/>
                <w:u w:val="single"/>
              </w:rPr>
              <w:t xml:space="preserve">                </w:t>
            </w:r>
            <w:r>
              <w:rPr>
                <w:rFonts w:hint="eastAsia" w:ascii="宋体" w:hAnsi="宋体" w:cs="宋体"/>
                <w:sz w:val="24"/>
                <w:highlight w:val="none"/>
              </w:rPr>
              <w:t>；</w:t>
            </w:r>
          </w:p>
          <w:p w14:paraId="7FD8D848">
            <w:pPr>
              <w:spacing w:after="0" w:line="360" w:lineRule="auto"/>
              <w:jc w:val="left"/>
              <w:rPr>
                <w:rFonts w:hint="eastAsia" w:ascii="宋体" w:hAnsi="宋体" w:cs="宋体"/>
                <w:sz w:val="24"/>
                <w:highlight w:val="none"/>
                <w:u w:val="single"/>
              </w:rPr>
            </w:pPr>
            <w:r>
              <w:rPr>
                <w:rFonts w:hint="eastAsia" w:ascii="宋体" w:hAnsi="宋体" w:cs="宋体"/>
                <w:sz w:val="24"/>
                <w:highlight w:val="none"/>
              </w:rPr>
              <w:t>（3）其他要求：</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6DC2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808C1FA">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25.6</w:t>
            </w:r>
          </w:p>
        </w:tc>
        <w:tc>
          <w:tcPr>
            <w:tcW w:w="1701" w:type="dxa"/>
            <w:noWrap w:val="0"/>
            <w:vAlign w:val="center"/>
          </w:tcPr>
          <w:p w14:paraId="64551CAC">
            <w:pPr>
              <w:spacing w:after="0" w:line="360" w:lineRule="auto"/>
              <w:jc w:val="center"/>
              <w:rPr>
                <w:rFonts w:hint="eastAsia" w:ascii="宋体" w:hAnsi="宋体" w:cs="宋体"/>
                <w:sz w:val="24"/>
                <w:highlight w:val="none"/>
              </w:rPr>
            </w:pPr>
            <w:r>
              <w:rPr>
                <w:rFonts w:hint="eastAsia" w:ascii="宋体" w:hAnsi="宋体" w:cs="宋体"/>
                <w:sz w:val="24"/>
                <w:highlight w:val="none"/>
              </w:rPr>
              <w:t>政采贷</w:t>
            </w:r>
          </w:p>
        </w:tc>
        <w:tc>
          <w:tcPr>
            <w:tcW w:w="7540" w:type="dxa"/>
            <w:noWrap w:val="0"/>
            <w:vAlign w:val="center"/>
          </w:tcPr>
          <w:p w14:paraId="50DA2379">
            <w:pPr>
              <w:spacing w:after="0" w:line="360" w:lineRule="auto"/>
              <w:jc w:val="left"/>
              <w:rPr>
                <w:rFonts w:hint="eastAsia" w:ascii="宋体" w:hAnsi="宋体" w:cs="宋体"/>
                <w:sz w:val="24"/>
                <w:highlight w:val="none"/>
              </w:rPr>
            </w:pPr>
            <w:r>
              <w:rPr>
                <w:rFonts w:hint="eastAsia" w:ascii="宋体" w:hAnsi="宋体" w:cs="宋体"/>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08E6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28BFB18">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26.1.1</w:t>
            </w:r>
          </w:p>
        </w:tc>
        <w:tc>
          <w:tcPr>
            <w:tcW w:w="1701" w:type="dxa"/>
            <w:noWrap w:val="0"/>
            <w:vAlign w:val="center"/>
          </w:tcPr>
          <w:p w14:paraId="27F5B845">
            <w:pPr>
              <w:spacing w:after="0" w:line="360" w:lineRule="auto"/>
              <w:jc w:val="center"/>
              <w:rPr>
                <w:rFonts w:hint="eastAsia" w:ascii="宋体" w:hAnsi="宋体" w:cs="宋体"/>
                <w:sz w:val="24"/>
                <w:highlight w:val="none"/>
              </w:rPr>
            </w:pPr>
            <w:r>
              <w:rPr>
                <w:rFonts w:hint="eastAsia" w:ascii="宋体" w:hAnsi="宋体" w:cs="宋体"/>
                <w:sz w:val="24"/>
                <w:highlight w:val="none"/>
              </w:rPr>
              <w:t>询问</w:t>
            </w:r>
          </w:p>
        </w:tc>
        <w:tc>
          <w:tcPr>
            <w:tcW w:w="7540" w:type="dxa"/>
            <w:noWrap w:val="0"/>
            <w:vAlign w:val="center"/>
          </w:tcPr>
          <w:p w14:paraId="38F3EE71">
            <w:pPr>
              <w:spacing w:after="0" w:line="360" w:lineRule="auto"/>
              <w:jc w:val="left"/>
              <w:rPr>
                <w:rFonts w:hint="eastAsia" w:ascii="宋体" w:hAnsi="宋体" w:cs="宋体"/>
                <w:sz w:val="24"/>
                <w:highlight w:val="none"/>
              </w:rPr>
            </w:pPr>
            <w:r>
              <w:rPr>
                <w:rFonts w:hint="eastAsia" w:ascii="宋体" w:hAnsi="宋体" w:cs="宋体"/>
                <w:sz w:val="24"/>
                <w:highlight w:val="none"/>
              </w:rPr>
              <w:t>询问送达形式：书面形式</w:t>
            </w:r>
          </w:p>
        </w:tc>
      </w:tr>
      <w:tr w14:paraId="37B6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F69F6FF">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26.3</w:t>
            </w:r>
          </w:p>
        </w:tc>
        <w:tc>
          <w:tcPr>
            <w:tcW w:w="1701" w:type="dxa"/>
            <w:noWrap w:val="0"/>
            <w:vAlign w:val="center"/>
          </w:tcPr>
          <w:p w14:paraId="700F12F7">
            <w:pPr>
              <w:spacing w:after="0" w:line="360" w:lineRule="auto"/>
              <w:jc w:val="center"/>
              <w:rPr>
                <w:rFonts w:hint="eastAsia" w:ascii="宋体" w:hAnsi="宋体" w:cs="宋体"/>
                <w:sz w:val="24"/>
                <w:highlight w:val="none"/>
              </w:rPr>
            </w:pPr>
            <w:r>
              <w:rPr>
                <w:rFonts w:hint="eastAsia" w:ascii="宋体" w:hAnsi="宋体" w:cs="宋体"/>
                <w:sz w:val="24"/>
                <w:highlight w:val="none"/>
              </w:rPr>
              <w:t>联系方式</w:t>
            </w:r>
          </w:p>
        </w:tc>
        <w:tc>
          <w:tcPr>
            <w:tcW w:w="7540" w:type="dxa"/>
            <w:noWrap w:val="0"/>
            <w:vAlign w:val="center"/>
          </w:tcPr>
          <w:p w14:paraId="7261C129">
            <w:pPr>
              <w:spacing w:after="0" w:line="360" w:lineRule="auto"/>
              <w:jc w:val="left"/>
              <w:rPr>
                <w:rFonts w:hint="eastAsia" w:ascii="宋体" w:hAnsi="宋体" w:cs="宋体"/>
                <w:sz w:val="24"/>
                <w:highlight w:val="none"/>
              </w:rPr>
            </w:pPr>
            <w:r>
              <w:rPr>
                <w:rFonts w:hint="eastAsia" w:ascii="宋体" w:hAnsi="宋体" w:cs="宋体"/>
                <w:sz w:val="24"/>
                <w:highlight w:val="none"/>
              </w:rPr>
              <w:t>接收询问和质疑的联系方式</w:t>
            </w:r>
          </w:p>
          <w:p w14:paraId="16B9015E">
            <w:pPr>
              <w:spacing w:after="0" w:line="360" w:lineRule="auto"/>
              <w:jc w:val="left"/>
              <w:rPr>
                <w:rFonts w:hint="eastAsia" w:ascii="宋体" w:hAnsi="宋体" w:cs="宋体"/>
                <w:sz w:val="24"/>
                <w:highlight w:val="none"/>
              </w:rPr>
            </w:pPr>
            <w:r>
              <w:rPr>
                <w:rFonts w:hint="eastAsia" w:ascii="宋体" w:hAnsi="宋体" w:cs="宋体"/>
                <w:sz w:val="24"/>
                <w:highlight w:val="none"/>
              </w:rPr>
              <w:t>联系部门：北京德音工程咨询有限公司项目部；</w:t>
            </w:r>
          </w:p>
          <w:p w14:paraId="726CB9E0">
            <w:pPr>
              <w:spacing w:after="0" w:line="360" w:lineRule="auto"/>
              <w:jc w:val="left"/>
              <w:rPr>
                <w:rFonts w:hint="eastAsia" w:ascii="宋体" w:hAnsi="宋体" w:cs="宋体"/>
                <w:sz w:val="24"/>
                <w:highlight w:val="none"/>
              </w:rPr>
            </w:pPr>
            <w:r>
              <w:rPr>
                <w:rFonts w:hint="eastAsia" w:ascii="宋体" w:hAnsi="宋体" w:cs="宋体"/>
                <w:sz w:val="24"/>
                <w:highlight w:val="none"/>
              </w:rPr>
              <w:t>联系电话：010-53600601；</w:t>
            </w:r>
          </w:p>
          <w:p w14:paraId="292923AB">
            <w:pPr>
              <w:spacing w:after="0" w:line="360" w:lineRule="auto"/>
              <w:jc w:val="left"/>
              <w:rPr>
                <w:rFonts w:hint="eastAsia" w:ascii="宋体" w:hAnsi="宋体" w:cs="宋体"/>
                <w:sz w:val="24"/>
                <w:highlight w:val="none"/>
              </w:rPr>
            </w:pPr>
            <w:r>
              <w:rPr>
                <w:rFonts w:hint="eastAsia" w:ascii="宋体" w:hAnsi="宋体" w:cs="宋体"/>
                <w:sz w:val="24"/>
                <w:highlight w:val="none"/>
              </w:rPr>
              <w:t>通讯地址：北京市丰台区科技园工商联大厦B座1401室。</w:t>
            </w:r>
          </w:p>
        </w:tc>
      </w:tr>
      <w:tr w14:paraId="4071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E6658B0">
            <w:pPr>
              <w:pStyle w:val="24"/>
              <w:adjustRightInd w:val="0"/>
              <w:snapToGrid w:val="0"/>
              <w:spacing w:after="0" w:line="360" w:lineRule="auto"/>
              <w:jc w:val="center"/>
              <w:rPr>
                <w:rFonts w:hAnsi="宋体" w:cs="宋体"/>
                <w:sz w:val="24"/>
                <w:szCs w:val="24"/>
                <w:highlight w:val="none"/>
              </w:rPr>
            </w:pPr>
            <w:r>
              <w:rPr>
                <w:rFonts w:hAnsi="宋体" w:cs="宋体"/>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C661330">
            <w:pPr>
              <w:spacing w:after="0" w:line="360" w:lineRule="auto"/>
              <w:jc w:val="center"/>
              <w:rPr>
                <w:rFonts w:hint="eastAsia" w:ascii="宋体" w:hAnsi="宋体" w:cs="宋体"/>
                <w:sz w:val="24"/>
                <w:highlight w:val="none"/>
              </w:rPr>
            </w:pPr>
            <w:r>
              <w:rPr>
                <w:rFonts w:hint="eastAsia" w:ascii="宋体" w:hAnsi="宋体" w:cs="宋体"/>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5F378A74">
            <w:pPr>
              <w:spacing w:after="0" w:line="360" w:lineRule="auto"/>
              <w:jc w:val="left"/>
              <w:rPr>
                <w:rFonts w:hint="eastAsia" w:ascii="宋体" w:hAnsi="宋体" w:cs="宋体"/>
                <w:sz w:val="24"/>
                <w:highlight w:val="none"/>
              </w:rPr>
            </w:pPr>
            <w:r>
              <w:rPr>
                <w:rFonts w:hint="eastAsia" w:ascii="宋体" w:hAnsi="宋体" w:cs="宋体"/>
                <w:sz w:val="24"/>
                <w:highlight w:val="none"/>
              </w:rPr>
              <w:t>收费对象：</w:t>
            </w:r>
          </w:p>
          <w:p w14:paraId="3BDFD66C">
            <w:pPr>
              <w:spacing w:after="0" w:line="360" w:lineRule="auto"/>
              <w:jc w:val="left"/>
              <w:rPr>
                <w:rFonts w:hint="eastAsia" w:ascii="宋体" w:hAnsi="宋体" w:cs="宋体"/>
                <w:sz w:val="24"/>
                <w:highlight w:val="none"/>
              </w:rPr>
            </w:pPr>
            <w:r>
              <w:rPr>
                <w:rFonts w:hint="eastAsia" w:ascii="宋体" w:hAnsi="宋体" w:cs="宋体"/>
                <w:sz w:val="24"/>
                <w:highlight w:val="none"/>
              </w:rPr>
              <w:t>□采购人</w:t>
            </w:r>
          </w:p>
          <w:p w14:paraId="5391457A">
            <w:pPr>
              <w:spacing w:after="0" w:line="360" w:lineRule="auto"/>
              <w:jc w:val="left"/>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中标人</w:t>
            </w:r>
          </w:p>
          <w:p w14:paraId="023D5FA1">
            <w:pPr>
              <w:spacing w:after="0" w:line="360" w:lineRule="auto"/>
              <w:jc w:val="left"/>
              <w:rPr>
                <w:rFonts w:hint="eastAsia" w:ascii="宋体" w:hAnsi="宋体" w:cs="宋体"/>
                <w:sz w:val="24"/>
                <w:highlight w:val="none"/>
              </w:rPr>
            </w:pPr>
            <w:r>
              <w:rPr>
                <w:rFonts w:hint="eastAsia" w:ascii="宋体" w:hAnsi="宋体" w:cs="宋体"/>
                <w:sz w:val="24"/>
                <w:highlight w:val="none"/>
              </w:rPr>
              <w:t>收费标准：参考国家计委计价格【2002】1980 号文件、发改办价格[2003]857 号文件及发改价格[2011]534 号文；</w:t>
            </w:r>
          </w:p>
          <w:p w14:paraId="1948763B">
            <w:pPr>
              <w:spacing w:after="0" w:line="360" w:lineRule="auto"/>
              <w:jc w:val="left"/>
              <w:rPr>
                <w:rFonts w:hint="eastAsia" w:ascii="宋体" w:hAnsi="宋体" w:cs="宋体"/>
                <w:sz w:val="24"/>
                <w:highlight w:val="none"/>
              </w:rPr>
            </w:pPr>
            <w:r>
              <w:rPr>
                <w:rFonts w:hint="eastAsia" w:ascii="宋体" w:hAnsi="宋体" w:cs="宋体"/>
                <w:sz w:val="24"/>
                <w:highlight w:val="none"/>
              </w:rPr>
              <w:t>缴纳时间：中标通知书发出之日起5个工作日内。</w:t>
            </w:r>
          </w:p>
        </w:tc>
      </w:tr>
    </w:tbl>
    <w:p w14:paraId="35D50D56">
      <w:pPr>
        <w:tabs>
          <w:tab w:val="left" w:pos="5580"/>
        </w:tabs>
        <w:adjustRightInd w:val="0"/>
        <w:spacing w:after="0" w:line="360" w:lineRule="auto"/>
        <w:jc w:val="distribute"/>
        <w:rPr>
          <w:rFonts w:hint="eastAsia" w:ascii="宋体" w:hAnsi="宋体" w:cs="宋体"/>
          <w:sz w:val="24"/>
          <w:highlight w:val="none"/>
        </w:rPr>
        <w:sectPr>
          <w:footerReference r:id="rId7" w:type="first"/>
          <w:footerReference r:id="rId6" w:type="default"/>
          <w:pgSz w:w="11907" w:h="16840"/>
          <w:pgMar w:top="1474" w:right="1474" w:bottom="1474" w:left="1474" w:header="851" w:footer="850" w:gutter="0"/>
          <w:pgNumType w:fmt="decimal" w:start="1"/>
          <w:cols w:space="720" w:num="1"/>
          <w:titlePg/>
          <w:docGrid w:linePitch="462" w:charSpace="0"/>
        </w:sectPr>
      </w:pPr>
    </w:p>
    <w:p w14:paraId="7B564068">
      <w:pPr>
        <w:spacing w:before="240" w:beforeLines="100" w:after="0" w:line="360" w:lineRule="auto"/>
        <w:jc w:val="center"/>
        <w:rPr>
          <w:rFonts w:hint="eastAsia" w:ascii="宋体" w:hAnsi="宋体" w:cs="宋体"/>
          <w:b/>
          <w:sz w:val="28"/>
          <w:szCs w:val="28"/>
          <w:highlight w:val="none"/>
        </w:rPr>
      </w:pPr>
      <w:bookmarkStart w:id="74" w:name="_Toc264969207"/>
      <w:bookmarkStart w:id="75" w:name="_Toc265228355"/>
      <w:bookmarkStart w:id="76" w:name="_Toc150480755"/>
      <w:bookmarkStart w:id="77" w:name="_Toc353873932"/>
      <w:bookmarkStart w:id="78" w:name="_Toc226965790"/>
      <w:bookmarkStart w:id="79" w:name="_Toc353873662"/>
      <w:bookmarkStart w:id="80" w:name="_Toc353825542"/>
      <w:bookmarkStart w:id="81" w:name="_Toc195842882"/>
      <w:bookmarkStart w:id="82" w:name="_Toc127151517"/>
      <w:bookmarkStart w:id="83" w:name="_Toc305158859"/>
      <w:bookmarkStart w:id="84" w:name="_Toc142311019"/>
      <w:bookmarkStart w:id="85" w:name="_Toc226337213"/>
      <w:bookmarkStart w:id="86" w:name="_Toc150774722"/>
      <w:bookmarkStart w:id="87" w:name="_Toc305158785"/>
      <w:r>
        <w:rPr>
          <w:rFonts w:hint="eastAsia" w:ascii="宋体" w:hAnsi="宋体" w:cs="宋体"/>
          <w:b/>
          <w:sz w:val="28"/>
          <w:szCs w:val="28"/>
          <w:highlight w:val="none"/>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32AE489">
      <w:pPr>
        <w:pStyle w:val="6"/>
        <w:tabs>
          <w:tab w:val="center" w:pos="4592"/>
          <w:tab w:val="left" w:pos="7860"/>
        </w:tabs>
        <w:spacing w:before="0" w:after="0" w:line="360" w:lineRule="auto"/>
        <w:rPr>
          <w:rFonts w:hint="eastAsia" w:hAnsi="宋体" w:cs="宋体"/>
          <w:sz w:val="28"/>
          <w:highlight w:val="none"/>
          <w:u w:val="none"/>
        </w:rPr>
      </w:pPr>
      <w:bookmarkStart w:id="88" w:name="_Toc195842883"/>
      <w:bookmarkStart w:id="89" w:name="_Toc127151518"/>
      <w:bookmarkStart w:id="90" w:name="_Toc305158860"/>
      <w:bookmarkStart w:id="91" w:name="_Toc305158786"/>
      <w:bookmarkStart w:id="92" w:name="_Toc226337214"/>
      <w:bookmarkStart w:id="93" w:name="_Toc151190145"/>
      <w:bookmarkStart w:id="94" w:name="_Toc151193616"/>
      <w:bookmarkStart w:id="95" w:name="_Toc264969208"/>
      <w:bookmarkStart w:id="96" w:name="_Toc150774723"/>
      <w:bookmarkStart w:id="97" w:name="_Toc150509269"/>
      <w:bookmarkStart w:id="98" w:name="_Toc226965708"/>
      <w:bookmarkStart w:id="99" w:name="_Toc151193760"/>
      <w:bookmarkStart w:id="100" w:name="_Toc151193906"/>
      <w:bookmarkStart w:id="101" w:name="_Toc265228356"/>
      <w:bookmarkStart w:id="102" w:name="_Toc151193688"/>
      <w:bookmarkStart w:id="103" w:name="_Toc226965791"/>
      <w:bookmarkStart w:id="104" w:name="_Toc151193832"/>
      <w:bookmarkStart w:id="105" w:name="_Toc520356143"/>
      <w:bookmarkStart w:id="106" w:name="_Toc150480756"/>
      <w:bookmarkStart w:id="107" w:name="_Toc150774618"/>
      <w:bookmarkStart w:id="108" w:name="_Toc142311020"/>
      <w:bookmarkStart w:id="109" w:name="_Toc226309762"/>
      <w:r>
        <w:rPr>
          <w:rFonts w:hint="eastAsia" w:hAnsi="宋体" w:cs="宋体"/>
          <w:sz w:val="28"/>
          <w:highlight w:val="none"/>
          <w:u w:val="none"/>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E6B1B2F">
      <w:pPr>
        <w:numPr>
          <w:ilvl w:val="0"/>
          <w:numId w:val="8"/>
        </w:numPr>
        <w:tabs>
          <w:tab w:val="left" w:pos="360"/>
          <w:tab w:val="clear" w:pos="900"/>
        </w:tabs>
        <w:snapToGrid w:val="0"/>
        <w:spacing w:after="0" w:line="360" w:lineRule="auto"/>
        <w:ind w:left="357" w:hanging="357"/>
        <w:outlineLvl w:val="3"/>
        <w:rPr>
          <w:rFonts w:hint="eastAsia" w:ascii="宋体" w:hAnsi="宋体" w:cs="宋体"/>
          <w:sz w:val="24"/>
          <w:highlight w:val="none"/>
        </w:rPr>
      </w:pPr>
      <w:bookmarkStart w:id="110" w:name="_Toc264969209"/>
      <w:bookmarkStart w:id="111" w:name="_Toc305158861"/>
      <w:bookmarkStart w:id="112" w:name="_Toc265228357"/>
      <w:bookmarkStart w:id="113" w:name="_Toc305158787"/>
      <w:r>
        <w:rPr>
          <w:rFonts w:hint="eastAsia" w:ascii="宋体" w:hAnsi="宋体" w:cs="宋体"/>
          <w:sz w:val="24"/>
          <w:highlight w:val="none"/>
        </w:rPr>
        <w:t>采购人、采购代理机构、投标人</w:t>
      </w:r>
      <w:bookmarkEnd w:id="110"/>
      <w:bookmarkEnd w:id="111"/>
      <w:bookmarkEnd w:id="112"/>
      <w:bookmarkEnd w:id="113"/>
      <w:r>
        <w:rPr>
          <w:rFonts w:hint="eastAsia" w:ascii="宋体" w:hAnsi="宋体" w:cs="宋体"/>
          <w:sz w:val="24"/>
          <w:highlight w:val="none"/>
        </w:rPr>
        <w:t>、联合体</w:t>
      </w:r>
    </w:p>
    <w:p w14:paraId="08E6C1C8">
      <w:pPr>
        <w:numPr>
          <w:ilvl w:val="1"/>
          <w:numId w:val="8"/>
        </w:numPr>
        <w:tabs>
          <w:tab w:val="left" w:pos="1080"/>
          <w:tab w:val="left" w:pos="2014"/>
          <w:tab w:val="left" w:pos="5521"/>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采购人、采购代理机构：指依法进行政府采购的国家机关、事业单位、团体组织，及其委托的采购代理机构。本项目采购人、采购代理机构见第一章《投标邀请》。</w:t>
      </w:r>
    </w:p>
    <w:p w14:paraId="0AD1B518">
      <w:pPr>
        <w:numPr>
          <w:ilvl w:val="1"/>
          <w:numId w:val="8"/>
        </w:numPr>
        <w:tabs>
          <w:tab w:val="left" w:pos="1080"/>
          <w:tab w:val="left" w:pos="2014"/>
          <w:tab w:val="left" w:pos="5521"/>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投标人（也称“供应商”、“申请人”）：指向采购人提供货物、工程或者服务的法人、其他组织或者自然人。</w:t>
      </w:r>
    </w:p>
    <w:p w14:paraId="6D85575C">
      <w:pPr>
        <w:numPr>
          <w:ilvl w:val="1"/>
          <w:numId w:val="8"/>
        </w:numPr>
        <w:tabs>
          <w:tab w:val="left" w:pos="1080"/>
          <w:tab w:val="left" w:pos="2014"/>
          <w:tab w:val="left" w:pos="5521"/>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联合体：指两个以上的自然人、法人或者其他组织组成一个联合体，以一个供应商的身份共同参加政府采购。</w:t>
      </w:r>
    </w:p>
    <w:p w14:paraId="109E4FB3">
      <w:pPr>
        <w:numPr>
          <w:ilvl w:val="0"/>
          <w:numId w:val="8"/>
        </w:numPr>
        <w:tabs>
          <w:tab w:val="left" w:pos="360"/>
          <w:tab w:val="clear" w:pos="900"/>
        </w:tabs>
        <w:snapToGrid w:val="0"/>
        <w:spacing w:after="0" w:line="360" w:lineRule="auto"/>
        <w:ind w:left="357" w:hanging="357"/>
        <w:outlineLvl w:val="3"/>
        <w:rPr>
          <w:rFonts w:hint="eastAsia" w:ascii="宋体" w:hAnsi="宋体" w:cs="宋体"/>
          <w:sz w:val="24"/>
          <w:highlight w:val="none"/>
        </w:rPr>
      </w:pPr>
      <w:bookmarkStart w:id="114" w:name="_Toc127161434"/>
      <w:bookmarkStart w:id="115" w:name="_Toc127151520"/>
      <w:bookmarkStart w:id="116" w:name="_Toc164608634"/>
      <w:bookmarkStart w:id="117" w:name="_Toc149720813"/>
      <w:bookmarkStart w:id="118" w:name="_Toc265228358"/>
      <w:bookmarkStart w:id="119" w:name="_Toc150774725"/>
      <w:bookmarkStart w:id="120" w:name="_Toc226309764"/>
      <w:bookmarkStart w:id="121" w:name="_Toc226965710"/>
      <w:bookmarkStart w:id="122" w:name="_Toc164229215"/>
      <w:bookmarkStart w:id="123" w:name="_Toc164351614"/>
      <w:bookmarkStart w:id="124" w:name="_Toc127151721"/>
      <w:bookmarkStart w:id="125" w:name="_Toc150480758"/>
      <w:bookmarkStart w:id="126" w:name="_Toc305158862"/>
      <w:bookmarkStart w:id="127" w:name="_Toc150509271"/>
      <w:bookmarkStart w:id="128" w:name="_Toc151193908"/>
      <w:bookmarkStart w:id="129" w:name="_Toc164608789"/>
      <w:bookmarkStart w:id="130" w:name="_Toc164229361"/>
      <w:bookmarkStart w:id="131" w:name="_Toc305158788"/>
      <w:bookmarkStart w:id="132" w:name="_Toc226337216"/>
      <w:bookmarkStart w:id="133" w:name="_Toc226965793"/>
      <w:bookmarkStart w:id="134" w:name="_Toc151193762"/>
      <w:bookmarkStart w:id="135" w:name="_Toc151193834"/>
      <w:bookmarkStart w:id="136" w:name="_Toc150774620"/>
      <w:bookmarkStart w:id="137" w:name="_Toc195842885"/>
      <w:bookmarkStart w:id="138" w:name="_Toc151193618"/>
      <w:bookmarkStart w:id="139" w:name="_Toc142311022"/>
      <w:bookmarkStart w:id="140" w:name="_Toc151193690"/>
      <w:bookmarkStart w:id="141" w:name="_Toc151190147"/>
      <w:bookmarkStart w:id="142" w:name="_Toc264969210"/>
      <w:r>
        <w:rPr>
          <w:rFonts w:hint="eastAsia" w:ascii="宋体" w:hAnsi="宋体" w:cs="宋体"/>
          <w:sz w:val="24"/>
          <w:highlight w:val="none"/>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cs="宋体"/>
          <w:sz w:val="24"/>
          <w:highlight w:val="none"/>
        </w:rPr>
        <w:t>、项目属性、科研仪器设备采购、核心产品</w:t>
      </w:r>
    </w:p>
    <w:p w14:paraId="75E1C5A3">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资金来源为财政性资金和/或本项目采购中无法与财政性资金分割的非财政性资金。</w:t>
      </w:r>
    </w:p>
    <w:p w14:paraId="7BC56C1C">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项目属性见《投标人须知资料表》。</w:t>
      </w:r>
    </w:p>
    <w:p w14:paraId="0030FD90">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是否属于科研仪器设备采购见《投标人须知资料表》。</w:t>
      </w:r>
    </w:p>
    <w:p w14:paraId="69DBA74C">
      <w:pPr>
        <w:numPr>
          <w:ilvl w:val="1"/>
          <w:numId w:val="8"/>
        </w:numPr>
        <w:tabs>
          <w:tab w:val="left" w:pos="1080"/>
          <w:tab w:val="left" w:pos="2014"/>
          <w:tab w:val="left" w:pos="5521"/>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核心产品见《投标人须知资料表》。</w:t>
      </w:r>
    </w:p>
    <w:p w14:paraId="49746CC0">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现场考察、开标前答疑会</w:t>
      </w:r>
    </w:p>
    <w:p w14:paraId="20FF37D7">
      <w:pPr>
        <w:numPr>
          <w:ilvl w:val="1"/>
          <w:numId w:val="8"/>
        </w:numPr>
        <w:tabs>
          <w:tab w:val="left" w:pos="1080"/>
          <w:tab w:val="left" w:pos="2014"/>
        </w:tabs>
        <w:snapToGrid w:val="0"/>
        <w:spacing w:after="0" w:line="360" w:lineRule="auto"/>
        <w:ind w:left="1080" w:hanging="720"/>
        <w:rPr>
          <w:rFonts w:hint="eastAsia" w:ascii="宋体" w:hAnsi="宋体" w:cs="宋体"/>
          <w:sz w:val="28"/>
          <w:highlight w:val="none"/>
        </w:rPr>
      </w:pPr>
      <w:r>
        <w:rPr>
          <w:rFonts w:hint="eastAsia" w:ascii="宋体" w:hAnsi="宋体" w:cs="宋体"/>
          <w:sz w:val="24"/>
          <w:highlight w:val="none"/>
        </w:rPr>
        <w:t>若《投标人须知资料表》中规定了组织现场考察、召开开标前答疑会，则投标人应按要求在规定的时间和地点参加。</w:t>
      </w:r>
      <w:bookmarkStart w:id="143" w:name="_Toc150480760"/>
      <w:bookmarkStart w:id="144" w:name="_Toc305158790"/>
      <w:bookmarkStart w:id="145" w:name="_Toc226337218"/>
      <w:bookmarkStart w:id="146" w:name="_Toc150509273"/>
      <w:bookmarkStart w:id="147" w:name="_Toc151190149"/>
      <w:bookmarkStart w:id="148" w:name="_Toc151193764"/>
      <w:bookmarkStart w:id="149" w:name="_Toc305158864"/>
      <w:bookmarkStart w:id="150" w:name="_Toc151193836"/>
      <w:bookmarkStart w:id="151" w:name="_Toc195842887"/>
      <w:bookmarkStart w:id="152" w:name="_Toc264969212"/>
      <w:bookmarkStart w:id="153" w:name="_Toc151193620"/>
      <w:bookmarkStart w:id="154" w:name="_Toc226965795"/>
      <w:bookmarkStart w:id="155" w:name="_Toc127151522"/>
      <w:bookmarkStart w:id="156" w:name="_Toc226965712"/>
      <w:bookmarkStart w:id="157" w:name="_Toc142311024"/>
      <w:bookmarkStart w:id="158" w:name="_Toc151193910"/>
      <w:bookmarkStart w:id="159" w:name="_Toc265228360"/>
      <w:bookmarkStart w:id="160" w:name="_Toc226309766"/>
      <w:bookmarkStart w:id="161" w:name="_Toc520356146"/>
      <w:bookmarkStart w:id="162" w:name="_Toc151193692"/>
      <w:bookmarkStart w:id="163" w:name="_Toc150774622"/>
      <w:bookmarkStart w:id="164" w:name="_Toc150774727"/>
    </w:p>
    <w:p w14:paraId="6E9F61D6">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由于未参加现场考察或开标前答疑会而导致对项目实际情况不了解，影响投标文件编制、投标报价准确性、综合因素响应不全面等问题的，由投标人自行承担不利评审后果。</w:t>
      </w:r>
    </w:p>
    <w:p w14:paraId="071758B7">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样品</w:t>
      </w:r>
    </w:p>
    <w:p w14:paraId="428A7C3A">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本项目是否要求投标人提供样品，以及样品制作的标准和要求、是否需要随样品提交相关检测报告、样品的递交与退还等要求见《投标人须知资料表》。</w:t>
      </w:r>
    </w:p>
    <w:p w14:paraId="0D0EC6AE">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样品的评审方法以及评审标准等内容见第四章《评标程序、评标方法和评标标准》。</w:t>
      </w:r>
    </w:p>
    <w:p w14:paraId="345C971C">
      <w:pPr>
        <w:numPr>
          <w:ilvl w:val="0"/>
          <w:numId w:val="8"/>
        </w:numPr>
        <w:tabs>
          <w:tab w:val="left" w:pos="360"/>
          <w:tab w:val="clear" w:pos="90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政府采购政策（包括但不限于下列具体政策要求）</w:t>
      </w:r>
    </w:p>
    <w:p w14:paraId="1D1BFC11">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采购本国货物、工程和服务</w:t>
      </w:r>
    </w:p>
    <w:p w14:paraId="73B3FF52">
      <w:pPr>
        <w:numPr>
          <w:ilvl w:val="2"/>
          <w:numId w:val="8"/>
        </w:numPr>
        <w:tabs>
          <w:tab w:val="left" w:pos="2014"/>
        </w:tabs>
        <w:snapToGrid w:val="0"/>
        <w:spacing w:after="0" w:line="360" w:lineRule="auto"/>
        <w:rPr>
          <w:rFonts w:hint="eastAsia" w:ascii="宋体" w:hAnsi="宋体" w:cs="宋体"/>
          <w:sz w:val="24"/>
          <w:highlight w:val="none"/>
        </w:rPr>
      </w:pPr>
      <w:r>
        <w:rPr>
          <w:rFonts w:hint="eastAsia" w:ascii="宋体" w:hAnsi="宋体" w:cs="宋体"/>
          <w:sz w:val="24"/>
          <w:highlight w:val="none"/>
        </w:rPr>
        <w:t>政府采购应当采购本国货物、工程和服务。但有《中华人民共和国政府采购法》第十条规定情形的除外。</w:t>
      </w:r>
    </w:p>
    <w:p w14:paraId="6DB6AD3B">
      <w:pPr>
        <w:numPr>
          <w:ilvl w:val="2"/>
          <w:numId w:val="8"/>
        </w:numPr>
        <w:tabs>
          <w:tab w:val="left" w:pos="2014"/>
        </w:tabs>
        <w:snapToGrid w:val="0"/>
        <w:spacing w:after="0" w:line="360" w:lineRule="auto"/>
        <w:rPr>
          <w:rFonts w:hint="eastAsia" w:ascii="宋体" w:hAnsi="宋体" w:cs="宋体"/>
          <w:sz w:val="24"/>
          <w:highlight w:val="none"/>
        </w:rPr>
      </w:pPr>
      <w:r>
        <w:rPr>
          <w:rFonts w:hint="eastAsia" w:ascii="宋体" w:hAnsi="宋体" w:cs="宋体"/>
          <w:sz w:val="24"/>
          <w:highlight w:val="none"/>
        </w:rPr>
        <w:t>本项目如接受非本国货物、工程、服务参与投标，则具体要求见第四章《采购需求》。</w:t>
      </w:r>
    </w:p>
    <w:p w14:paraId="38C337E0">
      <w:pPr>
        <w:numPr>
          <w:ilvl w:val="2"/>
          <w:numId w:val="8"/>
        </w:numPr>
        <w:tabs>
          <w:tab w:val="left" w:pos="2014"/>
        </w:tabs>
        <w:snapToGrid w:val="0"/>
        <w:spacing w:after="0" w:line="360" w:lineRule="auto"/>
        <w:rPr>
          <w:rFonts w:hint="eastAsia" w:ascii="宋体" w:hAnsi="宋体" w:cs="宋体"/>
          <w:sz w:val="24"/>
          <w:highlight w:val="none"/>
        </w:rPr>
      </w:pPr>
      <w:r>
        <w:rPr>
          <w:rFonts w:hint="eastAsia" w:ascii="宋体" w:hAnsi="宋体" w:cs="宋体"/>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0B7F8D8">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中小企业、监狱企业及残疾人福利性单位</w:t>
      </w:r>
    </w:p>
    <w:p w14:paraId="168541DF">
      <w:pPr>
        <w:numPr>
          <w:ilvl w:val="2"/>
          <w:numId w:val="8"/>
        </w:numPr>
        <w:snapToGrid w:val="0"/>
        <w:spacing w:after="0" w:line="360" w:lineRule="auto"/>
        <w:rPr>
          <w:rFonts w:hint="eastAsia" w:ascii="宋体" w:hAnsi="宋体" w:cs="宋体"/>
          <w:vanish/>
          <w:color w:val="000000"/>
          <w:sz w:val="24"/>
          <w:highlight w:val="none"/>
        </w:rPr>
      </w:pPr>
      <w:r>
        <w:rPr>
          <w:rFonts w:hint="eastAsia" w:ascii="宋体" w:hAnsi="宋体" w:cs="宋体"/>
          <w:sz w:val="24"/>
          <w:highlight w:val="none"/>
        </w:rPr>
        <w:t>中小企业定义：</w:t>
      </w:r>
    </w:p>
    <w:p w14:paraId="51600B6F">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highlight w:val="none"/>
        </w:rPr>
      </w:pPr>
      <w:r>
        <w:rPr>
          <w:rFonts w:hint="eastAsia" w:ascii="宋体" w:hAnsi="宋体" w:cs="宋体"/>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31302C7B">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highlight w:val="none"/>
        </w:rPr>
      </w:pPr>
      <w:r>
        <w:rPr>
          <w:rFonts w:hint="eastAsia" w:ascii="宋体" w:hAnsi="宋体" w:cs="宋体"/>
          <w:sz w:val="24"/>
          <w:highlight w:val="none"/>
        </w:rPr>
        <w:t>供应商提供的货物、工程或者服务符合下列情形的，享受中小企业扶持政策：</w:t>
      </w:r>
    </w:p>
    <w:p w14:paraId="7CD19134">
      <w:pPr>
        <w:tabs>
          <w:tab w:val="left" w:pos="1980"/>
        </w:tabs>
        <w:snapToGrid w:val="0"/>
        <w:spacing w:after="0" w:line="360" w:lineRule="auto"/>
        <w:ind w:left="2835" w:leftChars="1350"/>
        <w:rPr>
          <w:rFonts w:hint="eastAsia" w:ascii="宋体" w:hAnsi="宋体" w:cs="宋体"/>
          <w:color w:val="000000"/>
          <w:sz w:val="24"/>
          <w:highlight w:val="none"/>
        </w:rPr>
      </w:pPr>
      <w:r>
        <w:rPr>
          <w:rFonts w:hint="eastAsia" w:ascii="宋体" w:hAnsi="宋体" w:cs="宋体"/>
          <w:color w:val="000000"/>
          <w:sz w:val="24"/>
          <w:highlight w:val="none"/>
        </w:rPr>
        <w:t>（1）在货物采购项目中，货物由中小企业制造，即货物由中小企业生产且使用该中小企业商号或者注册商标；</w:t>
      </w:r>
    </w:p>
    <w:p w14:paraId="094727A9">
      <w:pPr>
        <w:tabs>
          <w:tab w:val="left" w:pos="1980"/>
        </w:tabs>
        <w:snapToGrid w:val="0"/>
        <w:spacing w:after="0" w:line="360" w:lineRule="auto"/>
        <w:ind w:left="2835" w:leftChars="1350"/>
        <w:rPr>
          <w:rFonts w:hint="eastAsia" w:ascii="宋体" w:hAnsi="宋体" w:cs="宋体"/>
          <w:color w:val="000000"/>
          <w:sz w:val="24"/>
          <w:highlight w:val="none"/>
        </w:rPr>
      </w:pPr>
      <w:r>
        <w:rPr>
          <w:rFonts w:hint="eastAsia" w:ascii="宋体" w:hAnsi="宋体" w:cs="宋体"/>
          <w:color w:val="000000"/>
          <w:sz w:val="24"/>
          <w:highlight w:val="none"/>
        </w:rPr>
        <w:t>（2）在工程采购项目中，工程由中小企业承建，即工程施工单位为中小企业；</w:t>
      </w:r>
    </w:p>
    <w:p w14:paraId="45E59840">
      <w:pPr>
        <w:tabs>
          <w:tab w:val="left" w:pos="1980"/>
        </w:tabs>
        <w:snapToGrid w:val="0"/>
        <w:spacing w:after="0" w:line="360" w:lineRule="auto"/>
        <w:ind w:left="2835" w:leftChars="1350"/>
        <w:rPr>
          <w:rFonts w:hint="eastAsia" w:ascii="宋体" w:hAnsi="宋体" w:cs="宋体"/>
          <w:color w:val="000000"/>
          <w:sz w:val="24"/>
          <w:highlight w:val="none"/>
        </w:rPr>
      </w:pPr>
      <w:r>
        <w:rPr>
          <w:rFonts w:hint="eastAsia" w:ascii="宋体" w:hAnsi="宋体" w:cs="宋体"/>
          <w:color w:val="000000"/>
          <w:sz w:val="24"/>
          <w:highlight w:val="none"/>
        </w:rPr>
        <w:t>（3）在服务采购项目中，服务由中小企业承接，即提供服务的人员为中小企业依照《中华人民共和国劳动合同法》订立劳动合同的从业人员。</w:t>
      </w:r>
    </w:p>
    <w:p w14:paraId="48C2AA69">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sz w:val="24"/>
          <w:highlight w:val="none"/>
        </w:rPr>
      </w:pPr>
      <w:r>
        <w:rPr>
          <w:rFonts w:hint="eastAsia" w:ascii="宋体" w:hAnsi="宋体" w:cs="宋体"/>
          <w:sz w:val="24"/>
          <w:highlight w:val="none"/>
        </w:rPr>
        <w:t>在货物采购项目中，供应商提供的货物既有中小企业制造货物，也有大型企业制造货物的，不享受中小企业扶持政策。</w:t>
      </w:r>
    </w:p>
    <w:p w14:paraId="621A924D">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sz w:val="24"/>
          <w:highlight w:val="none"/>
        </w:rPr>
      </w:pPr>
      <w:r>
        <w:rPr>
          <w:rFonts w:hint="eastAsia" w:ascii="宋体" w:hAnsi="宋体" w:cs="宋体"/>
          <w:color w:val="000000"/>
          <w:sz w:val="24"/>
          <w:highlight w:val="none"/>
        </w:rPr>
        <w:t>以联合体形式参加政府采购活动，联合体各方均为中小企业的，联合体视同中小企业。其中，联合体各方均为小微企业的，联合体视同小微企业。</w:t>
      </w:r>
    </w:p>
    <w:p w14:paraId="6B0CC016">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0D7613">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83146AC">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highlight w:val="none"/>
        </w:rPr>
      </w:pPr>
      <w:r>
        <w:rPr>
          <w:rFonts w:hint="eastAsia" w:ascii="宋体" w:hAnsi="宋体" w:cs="宋体"/>
          <w:color w:val="000000"/>
          <w:sz w:val="24"/>
          <w:highlight w:val="none"/>
        </w:rPr>
        <w:t>安置的残疾人占本单位在职职工人数的比例不低于25%（含25%），并且安置的残疾人人数不少于10人（含10人）；</w:t>
      </w:r>
    </w:p>
    <w:p w14:paraId="011951C0">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highlight w:val="none"/>
        </w:rPr>
      </w:pPr>
      <w:r>
        <w:rPr>
          <w:rFonts w:hint="eastAsia" w:ascii="宋体" w:hAnsi="宋体" w:cs="宋体"/>
          <w:sz w:val="24"/>
          <w:highlight w:val="none"/>
        </w:rPr>
        <w:t>依法与安置的每位残疾人签订了一年以上（含一年）的劳动合同或服务协议；</w:t>
      </w:r>
    </w:p>
    <w:p w14:paraId="54A1636B">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highlight w:val="none"/>
        </w:rPr>
      </w:pPr>
      <w:r>
        <w:rPr>
          <w:rFonts w:hint="eastAsia" w:ascii="宋体" w:hAnsi="宋体" w:cs="宋体"/>
          <w:sz w:val="24"/>
          <w:highlight w:val="none"/>
        </w:rPr>
        <w:t>为安置的每位残疾人按月足额缴纳了基本养老保险、基本医疗保险、失业保险、工伤保险和生育保险等社会保险费；</w:t>
      </w:r>
    </w:p>
    <w:p w14:paraId="2FED6620">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highlight w:val="none"/>
        </w:rPr>
      </w:pPr>
      <w:r>
        <w:rPr>
          <w:rFonts w:hint="eastAsia" w:ascii="宋体" w:hAnsi="宋体" w:cs="宋体"/>
          <w:sz w:val="24"/>
          <w:highlight w:val="none"/>
        </w:rPr>
        <w:t>通过银行等金融机构向安置的每位残疾人，按月支付了不低于单位所在区县适用的经省级人民政府批准的月最低工资标准的工资；</w:t>
      </w:r>
    </w:p>
    <w:p w14:paraId="1E36DBC2">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highlight w:val="none"/>
        </w:rPr>
      </w:pPr>
      <w:r>
        <w:rPr>
          <w:rFonts w:hint="eastAsia" w:ascii="宋体" w:hAnsi="宋体" w:cs="宋体"/>
          <w:sz w:val="24"/>
          <w:highlight w:val="none"/>
        </w:rPr>
        <w:t>提供本单位制造的货物、承担的工程或者服务（以下简称产品），或者提供其他残疾人福利性单位制造的货物（不包括使用非残疾人福利性单位注册商标的货物）；</w:t>
      </w:r>
    </w:p>
    <w:p w14:paraId="426BD8C6">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highlight w:val="none"/>
        </w:rPr>
      </w:pPr>
      <w:r>
        <w:rPr>
          <w:rFonts w:hint="eastAsia" w:ascii="宋体" w:hAnsi="宋体" w:cs="宋体"/>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A43BC0D">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本项目是否专门面向中小企业预留采购份额见第一章《投标邀请》。</w:t>
      </w:r>
    </w:p>
    <w:p w14:paraId="59084A7F">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采购标的对应的中小企业划分标准所属行业见《投标人须知资料表》。</w:t>
      </w:r>
    </w:p>
    <w:p w14:paraId="53CF3B4B">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小微企业价格评审优惠的政策调整：见第四章《评标程序、评标方法和评标标准》。</w:t>
      </w:r>
    </w:p>
    <w:p w14:paraId="11E53AEB">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政府采购节能产品、环境标志产品</w:t>
      </w:r>
    </w:p>
    <w:p w14:paraId="13B951B5">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68D320A">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1CFDAE8">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sz w:val="24"/>
          <w:highlight w:val="none"/>
        </w:rPr>
        <w:t>；</w:t>
      </w:r>
    </w:p>
    <w:p w14:paraId="66B7F30E">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非政府强制采购的节能产品或环境标志产品，依据品目清单和认证证书实施政府优先采购。优先采购的具体规定见第四章《评标程序、评标方法和评标标准》（如涉及）。</w:t>
      </w:r>
    </w:p>
    <w:p w14:paraId="43FDD488">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正版软件</w:t>
      </w:r>
    </w:p>
    <w:p w14:paraId="5B686B44">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653E775">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网络安全专用产品</w:t>
      </w:r>
    </w:p>
    <w:p w14:paraId="2E7B686A">
      <w:pPr>
        <w:numPr>
          <w:ilvl w:val="2"/>
          <w:numId w:val="8"/>
        </w:numPr>
        <w:tabs>
          <w:tab w:val="left" w:pos="2014"/>
        </w:tabs>
        <w:snapToGrid w:val="0"/>
        <w:spacing w:after="0" w:line="360" w:lineRule="auto"/>
        <w:rPr>
          <w:rFonts w:hint="eastAsia" w:ascii="宋体" w:hAnsi="宋体" w:cs="宋体"/>
          <w:sz w:val="24"/>
          <w:highlight w:val="none"/>
        </w:rPr>
      </w:pPr>
      <w:r>
        <w:rPr>
          <w:rFonts w:hint="eastAsia" w:ascii="宋体" w:hAnsi="宋体" w:cs="宋体"/>
          <w:sz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AD20C37">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推广使用低挥发性有机化合物（VOCs）</w:t>
      </w:r>
    </w:p>
    <w:p w14:paraId="575AEF04">
      <w:pPr>
        <w:numPr>
          <w:ilvl w:val="2"/>
          <w:numId w:val="8"/>
        </w:numPr>
        <w:tabs>
          <w:tab w:val="left" w:pos="2014"/>
        </w:tabs>
        <w:snapToGrid w:val="0"/>
        <w:spacing w:after="0" w:line="360" w:lineRule="auto"/>
        <w:rPr>
          <w:rFonts w:hint="eastAsia" w:ascii="宋体" w:hAnsi="宋体" w:cs="宋体"/>
          <w:sz w:val="24"/>
          <w:highlight w:val="none"/>
        </w:rPr>
      </w:pPr>
      <w:r>
        <w:rPr>
          <w:rFonts w:hint="eastAsia" w:ascii="宋体" w:hAnsi="宋体" w:cs="宋体"/>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sz w:val="24"/>
          <w:highlight w:val="none"/>
        </w:rPr>
        <w:t>；属于推荐性标准的，优先采购，具体见第四章《评标程序、评标方法和评标标准》。</w:t>
      </w:r>
    </w:p>
    <w:p w14:paraId="799B9611">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采购需求标准</w:t>
      </w:r>
    </w:p>
    <w:p w14:paraId="6F028003">
      <w:pPr>
        <w:numPr>
          <w:ilvl w:val="2"/>
          <w:numId w:val="8"/>
        </w:numPr>
        <w:tabs>
          <w:tab w:val="left" w:pos="2014"/>
        </w:tabs>
        <w:snapToGrid w:val="0"/>
        <w:spacing w:after="0" w:line="360" w:lineRule="auto"/>
        <w:rPr>
          <w:rFonts w:hint="eastAsia" w:ascii="宋体" w:hAnsi="宋体" w:cs="宋体"/>
          <w:sz w:val="24"/>
          <w:highlight w:val="none"/>
        </w:rPr>
      </w:pPr>
      <w:r>
        <w:rPr>
          <w:rFonts w:hint="eastAsia" w:ascii="宋体" w:hAnsi="宋体" w:cs="宋体"/>
          <w:sz w:val="24"/>
          <w:highlight w:val="none"/>
        </w:rPr>
        <w:t>商品包装、快递包装政府采购需求标准（试行）</w:t>
      </w:r>
    </w:p>
    <w:p w14:paraId="3C8821F3">
      <w:pPr>
        <w:tabs>
          <w:tab w:val="left" w:pos="2014"/>
        </w:tabs>
        <w:snapToGrid w:val="0"/>
        <w:spacing w:after="0" w:line="360" w:lineRule="auto"/>
        <w:ind w:left="1900"/>
        <w:rPr>
          <w:rFonts w:hint="eastAsia" w:ascii="宋体" w:hAnsi="宋体" w:cs="宋体"/>
          <w:sz w:val="24"/>
          <w:highlight w:val="none"/>
        </w:rPr>
      </w:pPr>
      <w:r>
        <w:rPr>
          <w:rFonts w:hint="eastAsia" w:ascii="宋体" w:hAnsi="宋体" w:cs="宋体"/>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F0234B8">
      <w:pPr>
        <w:numPr>
          <w:ilvl w:val="2"/>
          <w:numId w:val="8"/>
        </w:numPr>
        <w:tabs>
          <w:tab w:val="left" w:pos="2014"/>
        </w:tabs>
        <w:snapToGrid w:val="0"/>
        <w:spacing w:after="0" w:line="360" w:lineRule="auto"/>
        <w:rPr>
          <w:rFonts w:hint="eastAsia" w:ascii="宋体" w:hAnsi="宋体" w:cs="宋体"/>
          <w:sz w:val="24"/>
          <w:highlight w:val="none"/>
        </w:rPr>
      </w:pPr>
      <w:r>
        <w:rPr>
          <w:rFonts w:hint="eastAsia" w:ascii="宋体" w:hAnsi="宋体" w:cs="宋体"/>
          <w:sz w:val="24"/>
          <w:highlight w:val="none"/>
        </w:rPr>
        <w:t>绿色数据中心政府采购需求标准（试行）</w:t>
      </w:r>
    </w:p>
    <w:p w14:paraId="629C81C4">
      <w:pPr>
        <w:tabs>
          <w:tab w:val="left" w:pos="2014"/>
        </w:tabs>
        <w:snapToGrid w:val="0"/>
        <w:spacing w:after="0" w:line="360" w:lineRule="auto"/>
        <w:ind w:left="1900"/>
        <w:rPr>
          <w:rFonts w:hint="eastAsia" w:ascii="宋体" w:hAnsi="宋体" w:cs="宋体"/>
          <w:sz w:val="24"/>
          <w:highlight w:val="none"/>
        </w:rPr>
      </w:pPr>
      <w:r>
        <w:rPr>
          <w:rFonts w:hint="eastAsia" w:ascii="宋体" w:hAnsi="宋体" w:cs="宋体"/>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04DF8007">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投标费用</w:t>
      </w:r>
    </w:p>
    <w:p w14:paraId="0268D4F4">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投标人应自行承担所有与准备和参加投标有关的费用，无论投标的结果如何，采购人或采购代理机构在任何情况下均无承担这些费用的义务和责任。</w:t>
      </w:r>
    </w:p>
    <w:p w14:paraId="13AFF1A1">
      <w:pPr>
        <w:tabs>
          <w:tab w:val="left" w:pos="1080"/>
        </w:tabs>
        <w:snapToGrid w:val="0"/>
        <w:spacing w:after="0" w:line="360" w:lineRule="auto"/>
        <w:ind w:left="1080"/>
        <w:rPr>
          <w:rFonts w:hint="eastAsia" w:ascii="宋体" w:hAnsi="宋体" w:cs="宋体"/>
          <w:sz w:val="28"/>
          <w:highlight w:val="none"/>
        </w:rPr>
      </w:pPr>
      <w:bookmarkStart w:id="165" w:name="_1.8_计量单位"/>
      <w:bookmarkEnd w:id="165"/>
    </w:p>
    <w:p w14:paraId="7D18E198">
      <w:pPr>
        <w:pStyle w:val="6"/>
        <w:tabs>
          <w:tab w:val="center" w:pos="4592"/>
          <w:tab w:val="left" w:pos="7860"/>
        </w:tabs>
        <w:spacing w:before="0" w:after="0" w:line="360" w:lineRule="auto"/>
        <w:rPr>
          <w:rFonts w:hint="eastAsia" w:hAnsi="宋体" w:cs="宋体"/>
          <w:sz w:val="28"/>
          <w:highlight w:val="none"/>
          <w:u w:val="none"/>
        </w:rPr>
      </w:pPr>
      <w:r>
        <w:rPr>
          <w:rFonts w:hint="eastAsia" w:hAnsi="宋体" w:cs="宋体"/>
          <w:sz w:val="28"/>
          <w:highlight w:val="none"/>
          <w:u w:val="none"/>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705AC50">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166" w:name="_Toc127151724"/>
      <w:bookmarkStart w:id="167" w:name="_Toc264969213"/>
      <w:bookmarkStart w:id="168" w:name="_Toc226309767"/>
      <w:bookmarkStart w:id="169" w:name="_Toc151193911"/>
      <w:bookmarkStart w:id="170" w:name="_Toc150774728"/>
      <w:bookmarkStart w:id="171" w:name="_Toc305158865"/>
      <w:bookmarkStart w:id="172" w:name="_Toc164229218"/>
      <w:bookmarkStart w:id="173" w:name="_Toc164351617"/>
      <w:bookmarkStart w:id="174" w:name="_Toc150509274"/>
      <w:bookmarkStart w:id="175" w:name="_Toc226337219"/>
      <w:bookmarkStart w:id="176" w:name="_Toc226965713"/>
      <w:bookmarkStart w:id="177" w:name="_Toc305158791"/>
      <w:bookmarkStart w:id="178" w:name="_Toc149720816"/>
      <w:bookmarkStart w:id="179" w:name="_Toc164608792"/>
      <w:bookmarkStart w:id="180" w:name="_Toc142311025"/>
      <w:bookmarkStart w:id="181" w:name="_Toc151190150"/>
      <w:bookmarkStart w:id="182" w:name="_Toc520356147"/>
      <w:bookmarkStart w:id="183" w:name="_Toc164229364"/>
      <w:bookmarkStart w:id="184" w:name="_Toc265228361"/>
      <w:bookmarkStart w:id="185" w:name="_Toc127161437"/>
      <w:bookmarkStart w:id="186" w:name="_Toc127151523"/>
      <w:bookmarkStart w:id="187" w:name="_Toc151193693"/>
      <w:bookmarkStart w:id="188" w:name="_Toc150774623"/>
      <w:bookmarkStart w:id="189" w:name="_Toc164608637"/>
      <w:bookmarkStart w:id="190" w:name="_Toc150480761"/>
      <w:bookmarkStart w:id="191" w:name="_Toc151193837"/>
      <w:bookmarkStart w:id="192" w:name="_Toc226965796"/>
      <w:bookmarkStart w:id="193" w:name="_Toc151193765"/>
      <w:bookmarkStart w:id="194" w:name="_Toc151193621"/>
      <w:bookmarkStart w:id="195" w:name="_Toc195842888"/>
      <w:r>
        <w:rPr>
          <w:rFonts w:hint="eastAsia" w:ascii="宋体" w:hAnsi="宋体" w:cs="宋体"/>
          <w:sz w:val="24"/>
          <w:highlight w:val="none"/>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宋体" w:hAnsi="宋体" w:cs="宋体"/>
          <w:sz w:val="24"/>
          <w:highlight w:val="none"/>
        </w:rPr>
        <w:t>成</w:t>
      </w:r>
    </w:p>
    <w:p w14:paraId="2CBB6768">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招标文件包括以下部分：</w:t>
      </w:r>
    </w:p>
    <w:p w14:paraId="21AADDD3">
      <w:pPr>
        <w:numPr>
          <w:ilvl w:val="0"/>
          <w:numId w:val="9"/>
        </w:numPr>
        <w:tabs>
          <w:tab w:val="left" w:pos="1980"/>
          <w:tab w:val="left" w:pos="2520"/>
        </w:tabs>
        <w:snapToGrid w:val="0"/>
        <w:spacing w:after="0" w:line="360" w:lineRule="auto"/>
        <w:ind w:left="1440" w:firstLine="5"/>
        <w:rPr>
          <w:rFonts w:hint="eastAsia" w:ascii="宋体" w:hAnsi="宋体" w:cs="宋体"/>
          <w:sz w:val="24"/>
          <w:highlight w:val="none"/>
        </w:rPr>
      </w:pPr>
      <w:r>
        <w:rPr>
          <w:rFonts w:hint="eastAsia" w:ascii="宋体" w:hAnsi="宋体" w:cs="宋体"/>
          <w:sz w:val="24"/>
          <w:highlight w:val="none"/>
        </w:rPr>
        <w:t>投标邀请</w:t>
      </w:r>
    </w:p>
    <w:p w14:paraId="10DA23BB">
      <w:pPr>
        <w:numPr>
          <w:ilvl w:val="0"/>
          <w:numId w:val="9"/>
        </w:numPr>
        <w:tabs>
          <w:tab w:val="left" w:pos="1980"/>
          <w:tab w:val="left" w:pos="2520"/>
        </w:tabs>
        <w:snapToGrid w:val="0"/>
        <w:spacing w:after="0" w:line="360" w:lineRule="auto"/>
        <w:ind w:left="1440" w:firstLine="5"/>
        <w:rPr>
          <w:rFonts w:hint="eastAsia" w:ascii="宋体" w:hAnsi="宋体" w:cs="宋体"/>
          <w:sz w:val="24"/>
          <w:highlight w:val="none"/>
        </w:rPr>
      </w:pPr>
      <w:r>
        <w:rPr>
          <w:rFonts w:hint="eastAsia" w:ascii="宋体" w:hAnsi="宋体" w:cs="宋体"/>
          <w:sz w:val="24"/>
          <w:highlight w:val="none"/>
        </w:rPr>
        <w:t>投标人须知</w:t>
      </w:r>
    </w:p>
    <w:p w14:paraId="13A9B77A">
      <w:pPr>
        <w:numPr>
          <w:ilvl w:val="0"/>
          <w:numId w:val="9"/>
        </w:numPr>
        <w:tabs>
          <w:tab w:val="left" w:pos="1980"/>
          <w:tab w:val="left" w:pos="2520"/>
        </w:tabs>
        <w:snapToGrid w:val="0"/>
        <w:spacing w:after="0" w:line="360" w:lineRule="auto"/>
        <w:ind w:left="1440" w:firstLine="5"/>
        <w:rPr>
          <w:rFonts w:hint="eastAsia" w:ascii="宋体" w:hAnsi="宋体" w:cs="宋体"/>
          <w:sz w:val="24"/>
          <w:highlight w:val="none"/>
        </w:rPr>
      </w:pPr>
      <w:r>
        <w:rPr>
          <w:rFonts w:hint="eastAsia" w:ascii="宋体" w:hAnsi="宋体" w:cs="宋体"/>
          <w:sz w:val="24"/>
          <w:highlight w:val="none"/>
        </w:rPr>
        <w:t>资格审查</w:t>
      </w:r>
    </w:p>
    <w:p w14:paraId="02EC3C9F">
      <w:pPr>
        <w:numPr>
          <w:ilvl w:val="0"/>
          <w:numId w:val="9"/>
        </w:numPr>
        <w:tabs>
          <w:tab w:val="left" w:pos="1980"/>
          <w:tab w:val="left" w:pos="2520"/>
        </w:tabs>
        <w:snapToGrid w:val="0"/>
        <w:spacing w:after="0" w:line="360" w:lineRule="auto"/>
        <w:ind w:left="1440" w:firstLine="5"/>
        <w:rPr>
          <w:rFonts w:hint="eastAsia" w:ascii="宋体" w:hAnsi="宋体" w:cs="宋体"/>
          <w:sz w:val="24"/>
          <w:highlight w:val="none"/>
        </w:rPr>
      </w:pPr>
      <w:r>
        <w:rPr>
          <w:rFonts w:hint="eastAsia" w:ascii="宋体" w:hAnsi="宋体" w:cs="宋体"/>
          <w:sz w:val="24"/>
          <w:highlight w:val="none"/>
        </w:rPr>
        <w:t>评标程序、评标方法和评标标准</w:t>
      </w:r>
    </w:p>
    <w:p w14:paraId="605F566A">
      <w:pPr>
        <w:numPr>
          <w:ilvl w:val="0"/>
          <w:numId w:val="9"/>
        </w:numPr>
        <w:tabs>
          <w:tab w:val="left" w:pos="1980"/>
          <w:tab w:val="left" w:pos="2520"/>
        </w:tabs>
        <w:snapToGrid w:val="0"/>
        <w:spacing w:after="0" w:line="360" w:lineRule="auto"/>
        <w:ind w:left="1440" w:firstLine="5"/>
        <w:rPr>
          <w:rFonts w:hint="eastAsia" w:ascii="宋体" w:hAnsi="宋体" w:cs="宋体"/>
          <w:sz w:val="24"/>
          <w:highlight w:val="none"/>
        </w:rPr>
      </w:pPr>
      <w:r>
        <w:rPr>
          <w:rFonts w:hint="eastAsia" w:ascii="宋体" w:hAnsi="宋体" w:cs="宋体"/>
          <w:sz w:val="24"/>
          <w:highlight w:val="none"/>
        </w:rPr>
        <w:t>采购需求</w:t>
      </w:r>
    </w:p>
    <w:p w14:paraId="7AB8C06C">
      <w:pPr>
        <w:numPr>
          <w:ilvl w:val="0"/>
          <w:numId w:val="9"/>
        </w:numPr>
        <w:tabs>
          <w:tab w:val="left" w:pos="1980"/>
          <w:tab w:val="left" w:pos="2520"/>
        </w:tabs>
        <w:snapToGrid w:val="0"/>
        <w:spacing w:after="0" w:line="360" w:lineRule="auto"/>
        <w:ind w:left="1440" w:firstLine="5"/>
        <w:rPr>
          <w:rFonts w:hint="eastAsia" w:ascii="宋体" w:hAnsi="宋体" w:cs="宋体"/>
          <w:sz w:val="24"/>
          <w:highlight w:val="none"/>
        </w:rPr>
      </w:pPr>
      <w:r>
        <w:rPr>
          <w:rFonts w:hint="eastAsia" w:ascii="宋体" w:hAnsi="宋体" w:cs="宋体"/>
          <w:sz w:val="24"/>
          <w:highlight w:val="none"/>
        </w:rPr>
        <w:t>拟签订的合同文本</w:t>
      </w:r>
    </w:p>
    <w:p w14:paraId="6C570BD4">
      <w:pPr>
        <w:numPr>
          <w:ilvl w:val="0"/>
          <w:numId w:val="9"/>
        </w:numPr>
        <w:tabs>
          <w:tab w:val="left" w:pos="1980"/>
          <w:tab w:val="left" w:pos="2520"/>
        </w:tabs>
        <w:snapToGrid w:val="0"/>
        <w:spacing w:after="0" w:line="360" w:lineRule="auto"/>
        <w:ind w:left="1440" w:firstLine="5"/>
        <w:rPr>
          <w:rFonts w:hint="eastAsia" w:ascii="宋体" w:hAnsi="宋体" w:cs="宋体"/>
          <w:sz w:val="24"/>
          <w:highlight w:val="none"/>
        </w:rPr>
      </w:pPr>
      <w:r>
        <w:rPr>
          <w:rFonts w:hint="eastAsia" w:ascii="宋体" w:hAnsi="宋体" w:cs="宋体"/>
          <w:sz w:val="24"/>
          <w:highlight w:val="none"/>
        </w:rPr>
        <w:t>投标文件格式</w:t>
      </w:r>
    </w:p>
    <w:p w14:paraId="527F7C4B">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highlight w:val="none"/>
        </w:rPr>
        <w:t>投标无效</w:t>
      </w:r>
      <w:r>
        <w:rPr>
          <w:rFonts w:hint="eastAsia" w:ascii="宋体" w:hAnsi="宋体" w:cs="宋体"/>
          <w:sz w:val="24"/>
          <w:highlight w:val="none"/>
        </w:rPr>
        <w:t>。</w:t>
      </w:r>
    </w:p>
    <w:p w14:paraId="23851D32">
      <w:pPr>
        <w:numPr>
          <w:ilvl w:val="0"/>
          <w:numId w:val="8"/>
        </w:numPr>
        <w:tabs>
          <w:tab w:val="left" w:pos="1080"/>
          <w:tab w:val="left" w:pos="2014"/>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对招标文件的澄清或修改</w:t>
      </w:r>
    </w:p>
    <w:p w14:paraId="26689261">
      <w:pPr>
        <w:numPr>
          <w:ilvl w:val="1"/>
          <w:numId w:val="8"/>
        </w:numPr>
        <w:tabs>
          <w:tab w:val="left" w:pos="1080"/>
          <w:tab w:val="left" w:pos="1561"/>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采购人或采购代理机构对已发出的招标文件进行必要澄清或者修改的，将在原公告发布媒体上发布更正公告，并以书面形式通知所有获取招标文件的潜在投标人。</w:t>
      </w:r>
    </w:p>
    <w:p w14:paraId="723045E9">
      <w:pPr>
        <w:numPr>
          <w:ilvl w:val="1"/>
          <w:numId w:val="8"/>
        </w:numPr>
        <w:tabs>
          <w:tab w:val="left" w:pos="1080"/>
          <w:tab w:val="left" w:pos="1561"/>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上述书面通知，按照获取招标文件的潜在投标人提供的联系方式发出，因提供的信息有误导致通知延迟或无法通知的，采购人或采购代理机构不承担责任。</w:t>
      </w:r>
    </w:p>
    <w:p w14:paraId="5DE3F588">
      <w:pPr>
        <w:numPr>
          <w:ilvl w:val="1"/>
          <w:numId w:val="8"/>
        </w:numPr>
        <w:tabs>
          <w:tab w:val="left" w:pos="1080"/>
          <w:tab w:val="left" w:pos="1561"/>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526ADFF">
      <w:pPr>
        <w:tabs>
          <w:tab w:val="left" w:pos="1080"/>
          <w:tab w:val="left" w:pos="1561"/>
        </w:tabs>
        <w:snapToGrid w:val="0"/>
        <w:spacing w:after="0" w:line="360" w:lineRule="auto"/>
        <w:ind w:left="1080"/>
        <w:rPr>
          <w:rFonts w:hint="eastAsia" w:ascii="宋体" w:hAnsi="宋体" w:cs="宋体"/>
          <w:sz w:val="28"/>
          <w:highlight w:val="none"/>
        </w:rPr>
      </w:pPr>
      <w:bookmarkStart w:id="196" w:name="_Toc516367020"/>
      <w:bookmarkStart w:id="197" w:name="_Toc305158794"/>
      <w:bookmarkStart w:id="198" w:name="_Toc142311028"/>
      <w:bookmarkStart w:id="199" w:name="_Toc151193840"/>
      <w:bookmarkStart w:id="200" w:name="_Toc151193696"/>
      <w:bookmarkStart w:id="201" w:name="_Toc150509277"/>
      <w:bookmarkStart w:id="202" w:name="_Toc151193768"/>
      <w:bookmarkStart w:id="203" w:name="_Toc265228364"/>
      <w:bookmarkStart w:id="204" w:name="_Toc127151526"/>
      <w:bookmarkStart w:id="205" w:name="_Toc264969216"/>
      <w:bookmarkStart w:id="206" w:name="_Toc226337222"/>
      <w:bookmarkStart w:id="207" w:name="_Toc520356150"/>
      <w:bookmarkStart w:id="208" w:name="_Toc226965799"/>
      <w:bookmarkStart w:id="209" w:name="_Toc151190153"/>
      <w:bookmarkStart w:id="210" w:name="_Toc151193914"/>
      <w:bookmarkStart w:id="211" w:name="_Toc150480764"/>
      <w:bookmarkStart w:id="212" w:name="_Toc226965716"/>
      <w:bookmarkStart w:id="213" w:name="_Toc195842891"/>
      <w:bookmarkStart w:id="214" w:name="_Toc150774626"/>
      <w:bookmarkStart w:id="215" w:name="_Toc150774731"/>
      <w:bookmarkStart w:id="216" w:name="_Toc151193624"/>
      <w:bookmarkStart w:id="217" w:name="_Toc305158868"/>
      <w:bookmarkStart w:id="218" w:name="_Toc226309770"/>
    </w:p>
    <w:p w14:paraId="62EB63B8">
      <w:pPr>
        <w:pStyle w:val="6"/>
        <w:tabs>
          <w:tab w:val="center" w:pos="4592"/>
          <w:tab w:val="left" w:pos="7860"/>
        </w:tabs>
        <w:spacing w:before="0" w:after="0" w:line="360" w:lineRule="auto"/>
        <w:rPr>
          <w:rFonts w:hint="eastAsia" w:hAnsi="宋体" w:cs="宋体"/>
          <w:sz w:val="28"/>
          <w:highlight w:val="none"/>
          <w:u w:val="none"/>
        </w:rPr>
      </w:pPr>
      <w:r>
        <w:rPr>
          <w:rFonts w:hint="eastAsia" w:hAnsi="宋体" w:cs="宋体"/>
          <w:sz w:val="28"/>
          <w:highlight w:val="none"/>
          <w:u w:val="none"/>
        </w:rPr>
        <w:t>三   投标文件</w:t>
      </w:r>
      <w:bookmarkEnd w:id="196"/>
      <w:r>
        <w:rPr>
          <w:rFonts w:hint="eastAsia" w:hAnsi="宋体" w:cs="宋体"/>
          <w:sz w:val="28"/>
          <w:highlight w:val="none"/>
          <w:u w:val="none"/>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B04101C">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219" w:name="_Toc520356151"/>
      <w:bookmarkStart w:id="220" w:name="_Toc226309771"/>
      <w:bookmarkStart w:id="221" w:name="_Toc195842892"/>
      <w:bookmarkStart w:id="222" w:name="_Toc164351621"/>
      <w:bookmarkStart w:id="223" w:name="_Toc164229368"/>
      <w:bookmarkStart w:id="224" w:name="_Toc151190154"/>
      <w:bookmarkStart w:id="225" w:name="_Toc149720820"/>
      <w:bookmarkStart w:id="226" w:name="_Toc305158795"/>
      <w:bookmarkStart w:id="227" w:name="_Toc127151527"/>
      <w:bookmarkStart w:id="228" w:name="_Toc142311029"/>
      <w:bookmarkStart w:id="229" w:name="_Toc164229222"/>
      <w:bookmarkStart w:id="230" w:name="_Toc164608796"/>
      <w:bookmarkStart w:id="231" w:name="_Toc150774732"/>
      <w:bookmarkStart w:id="232" w:name="_Toc150509278"/>
      <w:bookmarkStart w:id="233" w:name="_Toc151193697"/>
      <w:bookmarkStart w:id="234" w:name="_Toc151193769"/>
      <w:bookmarkStart w:id="235" w:name="_Toc226965717"/>
      <w:bookmarkStart w:id="236" w:name="_Toc516367021"/>
      <w:bookmarkStart w:id="237" w:name="_Toc127151728"/>
      <w:bookmarkStart w:id="238" w:name="_Toc151193625"/>
      <w:bookmarkStart w:id="239" w:name="_Toc150774627"/>
      <w:bookmarkStart w:id="240" w:name="_Toc150480765"/>
      <w:bookmarkStart w:id="241" w:name="_Toc127161441"/>
      <w:bookmarkStart w:id="242" w:name="_Toc151193841"/>
      <w:bookmarkStart w:id="243" w:name="_Toc164608641"/>
      <w:bookmarkStart w:id="244" w:name="_Toc226965800"/>
      <w:bookmarkStart w:id="245" w:name="_Toc264969217"/>
      <w:bookmarkStart w:id="246" w:name="_Toc151193915"/>
      <w:bookmarkStart w:id="247" w:name="_Toc305158869"/>
      <w:bookmarkStart w:id="248" w:name="_Toc265228365"/>
      <w:bookmarkStart w:id="249" w:name="_Toc226337223"/>
      <w:r>
        <w:rPr>
          <w:rFonts w:hint="eastAsia" w:ascii="宋体" w:hAnsi="宋体" w:cs="宋体"/>
          <w:sz w:val="24"/>
          <w:highlight w:val="none"/>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宋体" w:hAnsi="宋体" w:cs="宋体"/>
          <w:sz w:val="24"/>
          <w:highlight w:val="none"/>
        </w:rPr>
        <w:t>及投标语言</w:t>
      </w:r>
    </w:p>
    <w:p w14:paraId="4C28C8F9">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highlight w:val="none"/>
        </w:rPr>
        <w:t>无效投标</w:t>
      </w:r>
      <w:r>
        <w:rPr>
          <w:rFonts w:hint="eastAsia" w:ascii="宋体" w:hAnsi="宋体" w:cs="宋体"/>
          <w:sz w:val="24"/>
          <w:highlight w:val="none"/>
        </w:rPr>
        <w:t>。</w:t>
      </w:r>
    </w:p>
    <w:p w14:paraId="0074A9B2">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除招标文件有特殊要求外，本项目投标所使用的计量单位，应采用中华人民共和国法定计量单位。</w:t>
      </w:r>
    </w:p>
    <w:p w14:paraId="4C664DAE">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9563A9D">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250" w:name="_Ref467306195"/>
      <w:bookmarkStart w:id="251" w:name="_Toc516367022"/>
      <w:bookmarkStart w:id="252" w:name="_Ref467306676"/>
      <w:bookmarkStart w:id="253" w:name="_Toc520356152"/>
      <w:bookmarkStart w:id="254" w:name="_Toc164229223"/>
      <w:bookmarkStart w:id="255" w:name="_Toc142311030"/>
      <w:bookmarkStart w:id="256" w:name="_Toc164608642"/>
      <w:bookmarkStart w:id="257" w:name="_Toc164608797"/>
      <w:bookmarkStart w:id="258" w:name="_Toc151190155"/>
      <w:bookmarkStart w:id="259" w:name="_Toc150774733"/>
      <w:bookmarkStart w:id="260" w:name="_Toc264969218"/>
      <w:bookmarkStart w:id="261" w:name="_Toc151193916"/>
      <w:bookmarkStart w:id="262" w:name="_Toc150509279"/>
      <w:bookmarkStart w:id="263" w:name="_Toc151193770"/>
      <w:bookmarkStart w:id="264" w:name="_Toc127151729"/>
      <w:bookmarkStart w:id="265" w:name="_Toc151193842"/>
      <w:bookmarkStart w:id="266" w:name="_Toc150774628"/>
      <w:bookmarkStart w:id="267" w:name="_Toc164229369"/>
      <w:bookmarkStart w:id="268" w:name="_Toc226965801"/>
      <w:bookmarkStart w:id="269" w:name="_Toc195842893"/>
      <w:bookmarkStart w:id="270" w:name="_Toc305158796"/>
      <w:bookmarkStart w:id="271" w:name="_Toc164351622"/>
      <w:bookmarkStart w:id="272" w:name="_Toc149720821"/>
      <w:bookmarkStart w:id="273" w:name="_Toc127151528"/>
      <w:bookmarkStart w:id="274" w:name="_Toc305158870"/>
      <w:bookmarkStart w:id="275" w:name="_Toc226965718"/>
      <w:bookmarkStart w:id="276" w:name="_Toc151193698"/>
      <w:bookmarkStart w:id="277" w:name="_Toc151193626"/>
      <w:bookmarkStart w:id="278" w:name="_Toc226337224"/>
      <w:bookmarkStart w:id="279" w:name="_Toc127161442"/>
      <w:bookmarkStart w:id="280" w:name="_Toc226309772"/>
      <w:bookmarkStart w:id="281" w:name="_Toc265228366"/>
      <w:bookmarkStart w:id="282" w:name="_Toc150480766"/>
      <w:r>
        <w:rPr>
          <w:rFonts w:hint="eastAsia" w:ascii="宋体" w:hAnsi="宋体" w:cs="宋体"/>
          <w:sz w:val="24"/>
          <w:highlight w:val="none"/>
        </w:rPr>
        <w:t>投标文件</w:t>
      </w:r>
      <w:bookmarkEnd w:id="250"/>
      <w:bookmarkEnd w:id="251"/>
      <w:bookmarkEnd w:id="252"/>
      <w:r>
        <w:rPr>
          <w:rFonts w:hint="eastAsia" w:ascii="宋体" w:hAnsi="宋体" w:cs="宋体"/>
          <w:sz w:val="24"/>
          <w:highlight w:val="none"/>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5234999">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bookmarkStart w:id="283" w:name="_Ref467052588"/>
      <w:r>
        <w:rPr>
          <w:rFonts w:hint="eastAsia" w:ascii="宋体" w:hAnsi="宋体" w:cs="宋体"/>
          <w:sz w:val="24"/>
          <w:highlight w:val="none"/>
        </w:rPr>
        <w:t>投标人应当按照招标文件的要求编制投标文件。投标文件应由《资格证明文件》《商务技术文件》两部分构成。投标文件的部分格式要求，见第七章《投标文件格式》。</w:t>
      </w:r>
    </w:p>
    <w:p w14:paraId="6B791F0C">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kern w:val="0"/>
          <w:sz w:val="24"/>
          <w:highlight w:val="none"/>
        </w:rPr>
        <w:t>对于招标文件中标记了“实质性格式”文件的，</w:t>
      </w:r>
      <w:r>
        <w:rPr>
          <w:rFonts w:hint="eastAsia" w:ascii="宋体" w:hAnsi="宋体" w:cs="宋体"/>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kern w:val="0"/>
          <w:sz w:val="24"/>
          <w:highlight w:val="none"/>
        </w:rPr>
        <w:t>。未标记“实质性格式”的文件和招标文件未提供格式的内容，可由投标人自行编写。</w:t>
      </w:r>
    </w:p>
    <w:p w14:paraId="034802DC">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第四章《评标程序、评标方法和评标标准》中涉及的证明文件。</w:t>
      </w:r>
    </w:p>
    <w:p w14:paraId="14BA9B2B">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CD86266">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投标人认为应附的其他材料。</w:t>
      </w:r>
      <w:bookmarkEnd w:id="283"/>
    </w:p>
    <w:p w14:paraId="2046BE7A">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284" w:name="_Toc151193700"/>
      <w:bookmarkStart w:id="285" w:name="_Toc150774630"/>
      <w:bookmarkStart w:id="286" w:name="_Toc151193772"/>
      <w:bookmarkStart w:id="287" w:name="_Toc151193844"/>
      <w:bookmarkStart w:id="288" w:name="_Toc195842895"/>
      <w:bookmarkStart w:id="289" w:name="_Toc164608644"/>
      <w:bookmarkStart w:id="290" w:name="_Toc127161444"/>
      <w:bookmarkStart w:id="291" w:name="_Toc164229225"/>
      <w:bookmarkStart w:id="292" w:name="_Toc127151731"/>
      <w:bookmarkStart w:id="293" w:name="_Toc127151530"/>
      <w:bookmarkStart w:id="294" w:name="_Toc149720823"/>
      <w:bookmarkStart w:id="295" w:name="_Toc142311032"/>
      <w:bookmarkStart w:id="296" w:name="_Toc150480768"/>
      <w:bookmarkStart w:id="297" w:name="_Toc520356155"/>
      <w:bookmarkStart w:id="298" w:name="_Toc164608799"/>
      <w:bookmarkStart w:id="299" w:name="_Toc151193918"/>
      <w:bookmarkStart w:id="300" w:name="_Toc164351624"/>
      <w:bookmarkStart w:id="301" w:name="_Toc151190157"/>
      <w:bookmarkStart w:id="302" w:name="_Toc150774735"/>
      <w:bookmarkStart w:id="303" w:name="_Toc164229371"/>
      <w:bookmarkStart w:id="304" w:name="_Toc151193628"/>
      <w:bookmarkStart w:id="305" w:name="_Toc150509281"/>
      <w:r>
        <w:rPr>
          <w:rFonts w:hint="eastAsia" w:ascii="宋体" w:hAnsi="宋体" w:cs="宋体"/>
          <w:sz w:val="24"/>
          <w:highlight w:val="none"/>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9EB4C46">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所有投标均以人民币为计价货币。</w:t>
      </w:r>
    </w:p>
    <w:p w14:paraId="5BF5AB79">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14:paraId="1A6388C2">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ECA7E57">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 xml:space="preserve">按照招标文件要求完成本项目的全部相关费用。 </w:t>
      </w:r>
    </w:p>
    <w:p w14:paraId="6030F596">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采购人不得向供应商索要或者接受其给予的赠品、回扣或者与采购无关的其他商品、服务。</w:t>
      </w:r>
    </w:p>
    <w:p w14:paraId="028CE34A">
      <w:pPr>
        <w:numPr>
          <w:ilvl w:val="1"/>
          <w:numId w:val="8"/>
        </w:numPr>
        <w:tabs>
          <w:tab w:val="left" w:pos="1080"/>
          <w:tab w:val="left" w:pos="2014"/>
        </w:tabs>
        <w:snapToGrid w:val="0"/>
        <w:spacing w:after="0" w:line="360" w:lineRule="auto"/>
        <w:ind w:left="1080" w:hanging="720"/>
        <w:rPr>
          <w:rFonts w:hint="eastAsia" w:ascii="宋体" w:hAnsi="宋体" w:cs="宋体"/>
          <w:sz w:val="24"/>
          <w:highlight w:val="none"/>
        </w:rPr>
      </w:pPr>
      <w:r>
        <w:rPr>
          <w:rFonts w:hint="eastAsia" w:ascii="宋体" w:hAnsi="宋体" w:cs="宋体"/>
          <w:sz w:val="24"/>
          <w:highlight w:val="none"/>
        </w:rPr>
        <w:t>投标人不能提供任何有选择性或可调整的报价（招标文件另有规定的除外），否则其</w:t>
      </w:r>
      <w:r>
        <w:rPr>
          <w:rFonts w:hint="eastAsia" w:ascii="宋体" w:hAnsi="宋体" w:cs="宋体"/>
          <w:b/>
          <w:sz w:val="24"/>
          <w:highlight w:val="none"/>
        </w:rPr>
        <w:t>投标无效</w:t>
      </w:r>
      <w:r>
        <w:rPr>
          <w:rFonts w:hint="eastAsia" w:ascii="宋体" w:hAnsi="宋体" w:cs="宋体"/>
          <w:sz w:val="24"/>
          <w:highlight w:val="none"/>
        </w:rPr>
        <w:t>。</w:t>
      </w:r>
    </w:p>
    <w:p w14:paraId="20807EEF">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306" w:name="_Toc151193629"/>
      <w:bookmarkStart w:id="307" w:name="_Toc264969221"/>
      <w:bookmarkStart w:id="308" w:name="_Toc151193845"/>
      <w:bookmarkStart w:id="309" w:name="_Toc164608800"/>
      <w:bookmarkStart w:id="310" w:name="_Toc226965804"/>
      <w:bookmarkStart w:id="311" w:name="_Toc127151531"/>
      <w:bookmarkStart w:id="312" w:name="_Toc520356156"/>
      <w:bookmarkStart w:id="313" w:name="_Toc226337227"/>
      <w:bookmarkStart w:id="314" w:name="_Toc151193919"/>
      <w:bookmarkStart w:id="315" w:name="_Toc226965721"/>
      <w:bookmarkStart w:id="316" w:name="_Toc127151732"/>
      <w:bookmarkStart w:id="317" w:name="_Toc142311033"/>
      <w:bookmarkStart w:id="318" w:name="_Toc164229372"/>
      <w:bookmarkStart w:id="319" w:name="_Toc151193773"/>
      <w:bookmarkStart w:id="320" w:name="_Toc151193701"/>
      <w:bookmarkStart w:id="321" w:name="_Toc164608645"/>
      <w:bookmarkStart w:id="322" w:name="_Toc150509282"/>
      <w:bookmarkStart w:id="323" w:name="_Toc151190158"/>
      <w:bookmarkStart w:id="324" w:name="_Toc226309775"/>
      <w:bookmarkStart w:id="325" w:name="_Toc265228369"/>
      <w:bookmarkStart w:id="326" w:name="_Toc164229226"/>
      <w:bookmarkStart w:id="327" w:name="_Toc150774736"/>
      <w:bookmarkStart w:id="328" w:name="_Toc164351625"/>
      <w:bookmarkStart w:id="329" w:name="_Ref467306513"/>
      <w:bookmarkStart w:id="330" w:name="_Toc195842896"/>
      <w:bookmarkStart w:id="331" w:name="_Toc305158873"/>
      <w:bookmarkStart w:id="332" w:name="_Toc150480769"/>
      <w:bookmarkStart w:id="333" w:name="_Toc305158799"/>
      <w:bookmarkStart w:id="334" w:name="_Toc127161445"/>
      <w:bookmarkStart w:id="335" w:name="_Toc149720824"/>
      <w:bookmarkStart w:id="336" w:name="_Toc150774631"/>
      <w:r>
        <w:rPr>
          <w:rFonts w:hint="eastAsia" w:ascii="宋体" w:hAnsi="宋体" w:cs="宋体"/>
          <w:sz w:val="24"/>
          <w:highlight w:val="none"/>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849ED20">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投标人应按《投标人须知资料表》中规定的金额及要求交纳投标保证金。投标人自愿超额缴纳投标保证金的，投标文件不做无效处理。</w:t>
      </w:r>
    </w:p>
    <w:p w14:paraId="7D5AD88B">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交纳投标保证金可采用的形式：政府采购法律法规接受的支票、汇票、本票、网上银行支付或者金融机构、担保机构出具的保函等非现金形式。</w:t>
      </w:r>
    </w:p>
    <w:p w14:paraId="42CF6D03">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7279E581">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投标人除需在投标文件中提供“投标保证金凭证/交款单据电子件”，还需在投标截止时间前，通过电子交易平台上传“投标保证金凭证/交款单据电子件”。</w:t>
      </w:r>
    </w:p>
    <w:p w14:paraId="46443001">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投标保证金有效期同投标有效期。</w:t>
      </w:r>
    </w:p>
    <w:p w14:paraId="2811BFC9">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投标人为联合体的，可以由联合体中的一方或者多方共同交纳投标保证金，其交纳的投标保证金对联合体各方均具有约束力。</w:t>
      </w:r>
    </w:p>
    <w:p w14:paraId="3C417205">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0363D84B">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投标人在投标截止时间前撤回已提交的投标文件的，自收到投标人书面撤回通知之日起5个工作日内退还已收取的投标保证金；</w:t>
      </w:r>
    </w:p>
    <w:p w14:paraId="4E70EAEC">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中标人的投标保证金，自采购合同签订之日起5个工作日内退还中标人；</w:t>
      </w:r>
    </w:p>
    <w:p w14:paraId="207F8CE2">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未中标投标人的投标保证金，自中标通知书发出之日起5个工作日内退还未中标人；</w:t>
      </w:r>
    </w:p>
    <w:p w14:paraId="2E082589">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终止招标项目已经收取投标保证金的，自终止采购活动后5个工作日内退还已收取的投标保证金及其在银行产生的孳息。</w:t>
      </w:r>
    </w:p>
    <w:p w14:paraId="1B5EBCB8">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有下列情形之一的，采购人或采购代理机构可以不予退还投标保证金：</w:t>
      </w:r>
    </w:p>
    <w:p w14:paraId="4274F8C5">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投标有效期内投标人撤销投标文件的；</w:t>
      </w:r>
    </w:p>
    <w:p w14:paraId="5B61497E">
      <w:pPr>
        <w:numPr>
          <w:ilvl w:val="2"/>
          <w:numId w:val="8"/>
        </w:numPr>
        <w:tabs>
          <w:tab w:val="left" w:pos="900"/>
          <w:tab w:val="left" w:pos="1080"/>
          <w:tab w:val="left" w:pos="2014"/>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《投标人须知资料表》中规定的其他情形。</w:t>
      </w:r>
    </w:p>
    <w:p w14:paraId="3590E025">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337" w:name="_Toc150509283"/>
      <w:bookmarkStart w:id="338" w:name="_Toc195842897"/>
      <w:bookmarkStart w:id="339" w:name="_Toc164229227"/>
      <w:bookmarkStart w:id="340" w:name="_Toc265228370"/>
      <w:bookmarkStart w:id="341" w:name="_Toc164608646"/>
      <w:bookmarkStart w:id="342" w:name="_Toc127151532"/>
      <w:bookmarkStart w:id="343" w:name="_Toc150480770"/>
      <w:bookmarkStart w:id="344" w:name="_Toc149720825"/>
      <w:bookmarkStart w:id="345" w:name="_Toc226309776"/>
      <w:bookmarkStart w:id="346" w:name="_Toc151193774"/>
      <w:bookmarkStart w:id="347" w:name="_Toc520356157"/>
      <w:bookmarkStart w:id="348" w:name="_Toc127161446"/>
      <w:bookmarkStart w:id="349" w:name="_Toc151193702"/>
      <w:bookmarkStart w:id="350" w:name="_Toc142311034"/>
      <w:bookmarkStart w:id="351" w:name="_Toc226965805"/>
      <w:bookmarkStart w:id="352" w:name="_Toc164229373"/>
      <w:bookmarkStart w:id="353" w:name="_Toc164351626"/>
      <w:bookmarkStart w:id="354" w:name="_Toc305158874"/>
      <w:bookmarkStart w:id="355" w:name="_Toc305158800"/>
      <w:bookmarkStart w:id="356" w:name="_Toc151193920"/>
      <w:bookmarkStart w:id="357" w:name="_Toc226337228"/>
      <w:bookmarkStart w:id="358" w:name="_Toc151193630"/>
      <w:bookmarkStart w:id="359" w:name="_Toc151190159"/>
      <w:bookmarkStart w:id="360" w:name="_Toc150774737"/>
      <w:bookmarkStart w:id="361" w:name="_Toc164608801"/>
      <w:bookmarkStart w:id="362" w:name="_Toc226965722"/>
      <w:bookmarkStart w:id="363" w:name="_Toc127151733"/>
      <w:bookmarkStart w:id="364" w:name="_Toc150774632"/>
      <w:bookmarkStart w:id="365" w:name="_Toc151193846"/>
      <w:bookmarkStart w:id="366" w:name="_Toc264969222"/>
      <w:r>
        <w:rPr>
          <w:rFonts w:hint="eastAsia" w:ascii="宋体" w:hAnsi="宋体" w:cs="宋体"/>
          <w:sz w:val="24"/>
          <w:highlight w:val="none"/>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58B935F3">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投标文件应在本招标文件《投标人须知资料表》中规定的投标有效期内保持有效，投标有效期少于招标文件规定期限的，其</w:t>
      </w:r>
      <w:r>
        <w:rPr>
          <w:rFonts w:hint="eastAsia" w:ascii="宋体" w:hAnsi="宋体" w:cs="宋体"/>
          <w:b/>
          <w:sz w:val="24"/>
          <w:highlight w:val="none"/>
        </w:rPr>
        <w:t>投标无效</w:t>
      </w:r>
      <w:r>
        <w:rPr>
          <w:rFonts w:hint="eastAsia" w:ascii="宋体" w:hAnsi="宋体" w:cs="宋体"/>
          <w:sz w:val="24"/>
          <w:highlight w:val="none"/>
        </w:rPr>
        <w:t>。</w:t>
      </w:r>
    </w:p>
    <w:p w14:paraId="28479740">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367" w:name="_Toc150774633"/>
      <w:bookmarkStart w:id="368" w:name="_Toc164608802"/>
      <w:bookmarkStart w:id="369" w:name="_Toc164229228"/>
      <w:bookmarkStart w:id="370" w:name="_Toc151193847"/>
      <w:bookmarkStart w:id="371" w:name="_Toc164351627"/>
      <w:bookmarkStart w:id="372" w:name="_Toc226309777"/>
      <w:bookmarkStart w:id="373" w:name="_Toc520356158"/>
      <w:bookmarkStart w:id="374" w:name="_Toc226965723"/>
      <w:bookmarkStart w:id="375" w:name="_Toc151190160"/>
      <w:bookmarkStart w:id="376" w:name="_Toc305158801"/>
      <w:bookmarkStart w:id="377" w:name="_Toc151193631"/>
      <w:bookmarkStart w:id="378" w:name="_Toc127151734"/>
      <w:bookmarkStart w:id="379" w:name="_Toc164229374"/>
      <w:bookmarkStart w:id="380" w:name="_Toc151193775"/>
      <w:bookmarkStart w:id="381" w:name="_Toc164608647"/>
      <w:bookmarkStart w:id="382" w:name="_Toc150774738"/>
      <w:bookmarkStart w:id="383" w:name="_Toc150509284"/>
      <w:bookmarkStart w:id="384" w:name="_Toc151193921"/>
      <w:bookmarkStart w:id="385" w:name="_Toc226337229"/>
      <w:bookmarkStart w:id="386" w:name="_Toc265228371"/>
      <w:bookmarkStart w:id="387" w:name="_Toc150480771"/>
      <w:bookmarkStart w:id="388" w:name="_Toc226965806"/>
      <w:bookmarkStart w:id="389" w:name="_Toc151193703"/>
      <w:bookmarkStart w:id="390" w:name="_Toc195842898"/>
      <w:bookmarkStart w:id="391" w:name="_Toc127161447"/>
      <w:bookmarkStart w:id="392" w:name="_Toc142311035"/>
      <w:bookmarkStart w:id="393" w:name="_Toc264969223"/>
      <w:bookmarkStart w:id="394" w:name="_Toc149720826"/>
      <w:bookmarkStart w:id="395" w:name="_Toc127151533"/>
      <w:bookmarkStart w:id="396" w:name="_Toc305158875"/>
      <w:r>
        <w:rPr>
          <w:rFonts w:hint="eastAsia" w:ascii="宋体" w:hAnsi="宋体" w:cs="宋体"/>
          <w:sz w:val="24"/>
          <w:highlight w:val="none"/>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eastAsia" w:ascii="宋体" w:hAnsi="宋体" w:cs="宋体"/>
          <w:sz w:val="24"/>
          <w:highlight w:val="none"/>
        </w:rPr>
        <w:t>、盖章</w:t>
      </w:r>
    </w:p>
    <w:p w14:paraId="2CEBF913">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bookmarkStart w:id="397" w:name="_Toc151193632"/>
      <w:bookmarkStart w:id="398" w:name="_Toc264969224"/>
      <w:bookmarkStart w:id="399" w:name="_Toc195842899"/>
      <w:bookmarkStart w:id="400" w:name="_Toc151193848"/>
      <w:bookmarkStart w:id="401" w:name="_Toc226965807"/>
      <w:bookmarkStart w:id="402" w:name="_Toc150480772"/>
      <w:bookmarkStart w:id="403" w:name="_Toc265228372"/>
      <w:bookmarkStart w:id="404" w:name="_Toc305158802"/>
      <w:bookmarkStart w:id="405" w:name="_Toc226337230"/>
      <w:bookmarkStart w:id="406" w:name="_Toc226965724"/>
      <w:bookmarkStart w:id="407" w:name="_Toc151193704"/>
      <w:bookmarkStart w:id="408" w:name="_Toc305158876"/>
      <w:bookmarkStart w:id="409" w:name="_Toc150774739"/>
      <w:bookmarkStart w:id="410" w:name="_Toc127151534"/>
      <w:bookmarkStart w:id="411" w:name="_Toc150509285"/>
      <w:bookmarkStart w:id="412" w:name="_Toc226309778"/>
      <w:bookmarkStart w:id="413" w:name="_Toc520356159"/>
      <w:bookmarkStart w:id="414" w:name="_Toc150774634"/>
      <w:bookmarkStart w:id="415" w:name="_Toc151193776"/>
      <w:bookmarkStart w:id="416" w:name="_Toc142311036"/>
      <w:bookmarkStart w:id="417" w:name="_Toc151193922"/>
      <w:bookmarkStart w:id="418" w:name="_Toc151190161"/>
      <w:r>
        <w:rPr>
          <w:rFonts w:hint="eastAsia" w:ascii="宋体" w:hAnsi="宋体" w:cs="宋体"/>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02C9CDF0">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招标文件要求盖章的内容，一般通过投标文件编制工具加盖电子签章。</w:t>
      </w:r>
    </w:p>
    <w:p w14:paraId="3653C1BB">
      <w:pPr>
        <w:pStyle w:val="6"/>
        <w:tabs>
          <w:tab w:val="center" w:pos="4592"/>
          <w:tab w:val="left" w:pos="7860"/>
        </w:tabs>
        <w:spacing w:before="0" w:after="0" w:line="360" w:lineRule="auto"/>
        <w:rPr>
          <w:rFonts w:hint="eastAsia" w:hAnsi="宋体" w:cs="宋体"/>
          <w:sz w:val="28"/>
          <w:highlight w:val="none"/>
          <w:u w:val="none"/>
        </w:rPr>
      </w:pPr>
      <w:r>
        <w:rPr>
          <w:rFonts w:hint="eastAsia" w:hAnsi="宋体" w:cs="宋体"/>
          <w:sz w:val="28"/>
          <w:highlight w:val="none"/>
          <w:u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6AA0E1F4">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419" w:name="_Toc151193705"/>
      <w:bookmarkStart w:id="420" w:name="_Toc164229376"/>
      <w:bookmarkStart w:id="421" w:name="_Toc151193849"/>
      <w:bookmarkStart w:id="422" w:name="_Toc127151736"/>
      <w:bookmarkStart w:id="423" w:name="_Toc265228373"/>
      <w:bookmarkStart w:id="424" w:name="_Toc127151535"/>
      <w:bookmarkStart w:id="425" w:name="_Toc164608804"/>
      <w:bookmarkStart w:id="426" w:name="_Toc151193633"/>
      <w:bookmarkStart w:id="427" w:name="_Toc150509286"/>
      <w:bookmarkStart w:id="428" w:name="_Toc226965808"/>
      <w:bookmarkStart w:id="429" w:name="_Toc226965725"/>
      <w:bookmarkStart w:id="430" w:name="_Toc305158877"/>
      <w:bookmarkStart w:id="431" w:name="_Toc520356160"/>
      <w:bookmarkStart w:id="432" w:name="_Toc127161449"/>
      <w:bookmarkStart w:id="433" w:name="_Toc151190162"/>
      <w:bookmarkStart w:id="434" w:name="_Toc150480773"/>
      <w:bookmarkStart w:id="435" w:name="_Toc164229230"/>
      <w:bookmarkStart w:id="436" w:name="_Toc164608649"/>
      <w:bookmarkStart w:id="437" w:name="_Toc195842900"/>
      <w:bookmarkStart w:id="438" w:name="_Toc149720828"/>
      <w:bookmarkStart w:id="439" w:name="_Toc264969225"/>
      <w:bookmarkStart w:id="440" w:name="_Toc150774740"/>
      <w:bookmarkStart w:id="441" w:name="_Toc226309779"/>
      <w:bookmarkStart w:id="442" w:name="_Toc226337231"/>
      <w:bookmarkStart w:id="443" w:name="_Toc164351629"/>
      <w:bookmarkStart w:id="444" w:name="_Toc150774635"/>
      <w:bookmarkStart w:id="445" w:name="_Toc142311037"/>
      <w:bookmarkStart w:id="446" w:name="_Toc151193777"/>
      <w:bookmarkStart w:id="447" w:name="_Toc305158803"/>
      <w:bookmarkStart w:id="448" w:name="_Toc151193923"/>
      <w:r>
        <w:rPr>
          <w:rFonts w:hint="eastAsia" w:ascii="宋体" w:hAnsi="宋体" w:cs="宋体"/>
          <w:sz w:val="24"/>
          <w:highlight w:val="none"/>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eastAsia" w:ascii="宋体" w:hAnsi="宋体" w:cs="宋体"/>
          <w:sz w:val="24"/>
          <w:highlight w:val="none"/>
        </w:rPr>
        <w:t>提交</w:t>
      </w:r>
    </w:p>
    <w:p w14:paraId="7223EACA">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本项目使用北京市政府采购电子交易平台。投标人根据招标文件及电子交易平台供应商操作手册要求编制、生成并提交电子投标文件。</w:t>
      </w:r>
    </w:p>
    <w:p w14:paraId="6AB8CDB8">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采购人及采购代理机构拒绝接受通过电子交易平台以外任何形式提交的投标文件，投标保证金除外。</w:t>
      </w:r>
    </w:p>
    <w:p w14:paraId="53630527">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449" w:name="_Toc164608650"/>
      <w:bookmarkStart w:id="450" w:name="_Toc520356161"/>
      <w:bookmarkStart w:id="451" w:name="_Toc149720829"/>
      <w:bookmarkStart w:id="452" w:name="_Toc164608805"/>
      <w:bookmarkStart w:id="453" w:name="_Toc164229231"/>
      <w:bookmarkStart w:id="454" w:name="_Toc142311038"/>
      <w:bookmarkStart w:id="455" w:name="_Toc164229377"/>
      <w:bookmarkStart w:id="456" w:name="_Toc151193850"/>
      <w:bookmarkStart w:id="457" w:name="_Toc265228374"/>
      <w:bookmarkStart w:id="458" w:name="_Toc150509287"/>
      <w:bookmarkStart w:id="459" w:name="_Toc150774636"/>
      <w:bookmarkStart w:id="460" w:name="_Toc264969226"/>
      <w:bookmarkStart w:id="461" w:name="_Toc226965726"/>
      <w:bookmarkStart w:id="462" w:name="_Toc226309780"/>
      <w:bookmarkStart w:id="463" w:name="_Toc150480774"/>
      <w:bookmarkStart w:id="464" w:name="_Toc195842901"/>
      <w:bookmarkStart w:id="465" w:name="_Toc164351630"/>
      <w:bookmarkStart w:id="466" w:name="_Toc151190163"/>
      <w:bookmarkStart w:id="467" w:name="_Toc151193634"/>
      <w:bookmarkStart w:id="468" w:name="_Toc226965809"/>
      <w:bookmarkStart w:id="469" w:name="_Toc226337232"/>
      <w:bookmarkStart w:id="470" w:name="_Toc151193706"/>
      <w:bookmarkStart w:id="471" w:name="_Toc127151536"/>
      <w:bookmarkStart w:id="472" w:name="_Toc305158878"/>
      <w:bookmarkStart w:id="473" w:name="_Toc151193778"/>
      <w:bookmarkStart w:id="474" w:name="_Toc127151737"/>
      <w:bookmarkStart w:id="475" w:name="_Toc127161450"/>
      <w:bookmarkStart w:id="476" w:name="_Toc150774741"/>
      <w:bookmarkStart w:id="477" w:name="_Toc151193924"/>
      <w:bookmarkStart w:id="478" w:name="_Toc305158804"/>
      <w:r>
        <w:rPr>
          <w:rFonts w:hint="eastAsia" w:ascii="宋体" w:hAnsi="宋体" w:cs="宋体"/>
          <w:sz w:val="24"/>
          <w:highlight w:val="none"/>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cs="宋体"/>
          <w:sz w:val="24"/>
          <w:highlight w:val="none"/>
        </w:rPr>
        <w:t>时间</w:t>
      </w:r>
    </w:p>
    <w:p w14:paraId="640D5B12">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投标人应在招标文件要求提交投标文件截止时间前，将电子投标文件提交至电子交易平台。</w:t>
      </w:r>
    </w:p>
    <w:p w14:paraId="695EF554">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479" w:name="_Toc142311039"/>
      <w:bookmarkStart w:id="480" w:name="_Toc226965810"/>
      <w:bookmarkStart w:id="481" w:name="_Toc151193851"/>
      <w:bookmarkStart w:id="482" w:name="_Toc151190164"/>
      <w:bookmarkStart w:id="483" w:name="_Toc150774742"/>
      <w:bookmarkStart w:id="484" w:name="_Toc305158805"/>
      <w:bookmarkStart w:id="485" w:name="_Toc164608651"/>
      <w:bookmarkStart w:id="486" w:name="_Toc151193779"/>
      <w:bookmarkStart w:id="487" w:name="_Toc150509288"/>
      <w:bookmarkStart w:id="488" w:name="_Toc265228375"/>
      <w:bookmarkStart w:id="489" w:name="_Toc164229378"/>
      <w:bookmarkStart w:id="490" w:name="_Toc226309781"/>
      <w:bookmarkStart w:id="491" w:name="_Toc195842902"/>
      <w:bookmarkStart w:id="492" w:name="_Toc164229232"/>
      <w:bookmarkStart w:id="493" w:name="_Toc127161451"/>
      <w:bookmarkStart w:id="494" w:name="_Toc264969227"/>
      <w:bookmarkStart w:id="495" w:name="_Toc149720830"/>
      <w:bookmarkStart w:id="496" w:name="_Toc127151537"/>
      <w:bookmarkStart w:id="497" w:name="_Toc305158879"/>
      <w:bookmarkStart w:id="498" w:name="_Toc164351631"/>
      <w:bookmarkStart w:id="499" w:name="_Toc151193925"/>
      <w:bookmarkStart w:id="500" w:name="_Toc150480775"/>
      <w:bookmarkStart w:id="501" w:name="_Toc150774637"/>
      <w:bookmarkStart w:id="502" w:name="_Toc226337233"/>
      <w:bookmarkStart w:id="503" w:name="_Toc151193707"/>
      <w:bookmarkStart w:id="504" w:name="_Toc164608806"/>
      <w:bookmarkStart w:id="505" w:name="_Toc226965727"/>
      <w:bookmarkStart w:id="506" w:name="_Toc520356162"/>
      <w:bookmarkStart w:id="507" w:name="_Toc151193635"/>
      <w:bookmarkStart w:id="508" w:name="_Toc127151738"/>
      <w:r>
        <w:rPr>
          <w:rFonts w:hint="eastAsia" w:ascii="宋体" w:hAnsi="宋体" w:cs="宋体"/>
          <w:sz w:val="24"/>
          <w:highlight w:val="none"/>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18CD1C71">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3F38AB6">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投标人对投标文件的补充、修改的内容应当按照招标文件要求签署、盖章， 作为投标文件的组成部分。</w:t>
      </w:r>
    </w:p>
    <w:p w14:paraId="56D14CCF">
      <w:pPr>
        <w:spacing w:after="0" w:line="360" w:lineRule="auto"/>
        <w:rPr>
          <w:rFonts w:hint="eastAsia" w:ascii="宋体" w:hAnsi="宋体" w:cs="宋体"/>
          <w:sz w:val="24"/>
          <w:highlight w:val="none"/>
        </w:rPr>
      </w:pPr>
    </w:p>
    <w:p w14:paraId="39C7B68A">
      <w:pPr>
        <w:pStyle w:val="6"/>
        <w:tabs>
          <w:tab w:val="center" w:pos="4592"/>
          <w:tab w:val="left" w:pos="7860"/>
        </w:tabs>
        <w:spacing w:before="0" w:after="0" w:line="360" w:lineRule="auto"/>
        <w:rPr>
          <w:rFonts w:hint="eastAsia" w:hAnsi="宋体" w:cs="宋体"/>
          <w:sz w:val="28"/>
          <w:highlight w:val="none"/>
          <w:u w:val="none"/>
        </w:rPr>
      </w:pPr>
      <w:bookmarkStart w:id="509" w:name="_Toc226965728"/>
      <w:bookmarkStart w:id="510" w:name="_Toc151193636"/>
      <w:bookmarkStart w:id="511" w:name="_Toc305158880"/>
      <w:bookmarkStart w:id="512" w:name="_Toc264969228"/>
      <w:bookmarkStart w:id="513" w:name="_Toc195842903"/>
      <w:bookmarkStart w:id="514" w:name="_Toc127151538"/>
      <w:bookmarkStart w:id="515" w:name="_Toc151193926"/>
      <w:bookmarkStart w:id="516" w:name="_Toc520356163"/>
      <w:bookmarkStart w:id="517" w:name="_Toc226309782"/>
      <w:bookmarkStart w:id="518" w:name="_Toc226337234"/>
      <w:bookmarkStart w:id="519" w:name="_Toc305158806"/>
      <w:bookmarkStart w:id="520" w:name="_Toc151193708"/>
      <w:bookmarkStart w:id="521" w:name="_Toc150480776"/>
      <w:bookmarkStart w:id="522" w:name="_Toc150774743"/>
      <w:bookmarkStart w:id="523" w:name="_Toc142311040"/>
      <w:bookmarkStart w:id="524" w:name="_Toc265228376"/>
      <w:bookmarkStart w:id="525" w:name="_Toc150509289"/>
      <w:bookmarkStart w:id="526" w:name="_Toc151193852"/>
      <w:bookmarkStart w:id="527" w:name="_Toc150774638"/>
      <w:bookmarkStart w:id="528" w:name="_Toc226965811"/>
      <w:bookmarkStart w:id="529" w:name="_Toc151190165"/>
      <w:bookmarkStart w:id="530" w:name="_Toc151193780"/>
      <w:r>
        <w:rPr>
          <w:rFonts w:hint="eastAsia" w:hAnsi="宋体" w:cs="宋体"/>
          <w:sz w:val="28"/>
          <w:highlight w:val="none"/>
          <w:u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1593077E">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531" w:name="_Toc265228377"/>
      <w:bookmarkStart w:id="532" w:name="_Toc151193853"/>
      <w:bookmarkStart w:id="533" w:name="_Toc226309783"/>
      <w:bookmarkStart w:id="534" w:name="_Toc150774639"/>
      <w:bookmarkStart w:id="535" w:name="_Toc226965729"/>
      <w:bookmarkStart w:id="536" w:name="_Toc151190166"/>
      <w:bookmarkStart w:id="537" w:name="_Toc151193927"/>
      <w:bookmarkStart w:id="538" w:name="_Toc195842904"/>
      <w:bookmarkStart w:id="539" w:name="_Toc164608653"/>
      <w:bookmarkStart w:id="540" w:name="_Toc520356164"/>
      <w:bookmarkStart w:id="541" w:name="_Toc226337235"/>
      <w:bookmarkStart w:id="542" w:name="_Toc226965812"/>
      <w:bookmarkStart w:id="543" w:name="_Toc305158807"/>
      <w:bookmarkStart w:id="544" w:name="_Toc149720832"/>
      <w:bookmarkStart w:id="545" w:name="_Toc151193637"/>
      <w:bookmarkStart w:id="546" w:name="_Toc150774744"/>
      <w:bookmarkStart w:id="547" w:name="_Toc127161453"/>
      <w:bookmarkStart w:id="548" w:name="_Toc164608808"/>
      <w:bookmarkStart w:id="549" w:name="_Toc150509290"/>
      <w:bookmarkStart w:id="550" w:name="_Toc151193709"/>
      <w:bookmarkStart w:id="551" w:name="_Toc127151740"/>
      <w:bookmarkStart w:id="552" w:name="_Toc164229380"/>
      <w:bookmarkStart w:id="553" w:name="_Toc164229234"/>
      <w:bookmarkStart w:id="554" w:name="_Toc305158881"/>
      <w:bookmarkStart w:id="555" w:name="_Toc164351633"/>
      <w:bookmarkStart w:id="556" w:name="_Toc264969229"/>
      <w:bookmarkStart w:id="557" w:name="_Toc150480777"/>
      <w:bookmarkStart w:id="558" w:name="_Toc151193781"/>
      <w:bookmarkStart w:id="559" w:name="_Toc127151539"/>
      <w:bookmarkStart w:id="560" w:name="_Toc142311041"/>
      <w:r>
        <w:rPr>
          <w:rFonts w:hint="eastAsia" w:ascii="宋体" w:hAnsi="宋体" w:cs="宋体"/>
          <w:sz w:val="24"/>
          <w:highlight w:val="none"/>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B059A32">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bookmarkStart w:id="561" w:name="_Toc520356165"/>
      <w:r>
        <w:rPr>
          <w:rFonts w:hint="eastAsia" w:ascii="宋体" w:hAnsi="宋体" w:cs="宋体"/>
          <w:sz w:val="24"/>
          <w:highlight w:val="none"/>
        </w:rPr>
        <w:t>采购人或采购代理机构将按招标文件的规定，在投标截止时间的同一时间和招标文件预先确定的地点组织开标。</w:t>
      </w:r>
    </w:p>
    <w:p w14:paraId="40E73247">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本项目开标使用北京市政府采购电子交易平台。投标人应在《投标人须知资料表》规定的时间内对投标文件进行解密，因非系统原因导致的解密失败，视为投标无效。</w:t>
      </w:r>
    </w:p>
    <w:p w14:paraId="0B42B16F">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2C82159D">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200A487">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投标人不足 3 家的，不予开标。</w:t>
      </w:r>
    </w:p>
    <w:p w14:paraId="110188F6">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资格审查</w:t>
      </w:r>
    </w:p>
    <w:p w14:paraId="43FF5F4F">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见第三章《资格审查》。</w:t>
      </w:r>
    </w:p>
    <w:bookmarkEnd w:id="561"/>
    <w:p w14:paraId="2F5A6ED3">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562" w:name="_Toc151193928"/>
      <w:bookmarkStart w:id="563" w:name="_Toc151193782"/>
      <w:bookmarkStart w:id="564" w:name="_Toc127161454"/>
      <w:bookmarkStart w:id="565" w:name="_Toc226965730"/>
      <w:bookmarkStart w:id="566" w:name="_Toc226309784"/>
      <w:bookmarkStart w:id="567" w:name="_Toc151193710"/>
      <w:bookmarkStart w:id="568" w:name="_Toc164229381"/>
      <w:bookmarkStart w:id="569" w:name="_Toc226337236"/>
      <w:bookmarkStart w:id="570" w:name="_Toc149720833"/>
      <w:bookmarkStart w:id="571" w:name="_Toc164608809"/>
      <w:bookmarkStart w:id="572" w:name="_Toc127151741"/>
      <w:bookmarkStart w:id="573" w:name="_Toc151193854"/>
      <w:bookmarkStart w:id="574" w:name="_Toc195842905"/>
      <w:bookmarkStart w:id="575" w:name="_Toc151193638"/>
      <w:bookmarkStart w:id="576" w:name="_Toc164229235"/>
      <w:bookmarkStart w:id="577" w:name="_Toc151190167"/>
      <w:bookmarkStart w:id="578" w:name="_Toc164351634"/>
      <w:bookmarkStart w:id="579" w:name="_Toc264969230"/>
      <w:bookmarkStart w:id="580" w:name="_Toc226965813"/>
      <w:bookmarkStart w:id="581" w:name="_Toc305158808"/>
      <w:bookmarkStart w:id="582" w:name="_Toc150509291"/>
      <w:bookmarkStart w:id="583" w:name="_Toc150480778"/>
      <w:bookmarkStart w:id="584" w:name="_Toc142311042"/>
      <w:bookmarkStart w:id="585" w:name="_Toc164608654"/>
      <w:bookmarkStart w:id="586" w:name="_Toc127151540"/>
      <w:bookmarkStart w:id="587" w:name="_Toc150774745"/>
      <w:bookmarkStart w:id="588" w:name="_Toc150774640"/>
      <w:bookmarkStart w:id="589" w:name="_Toc265228378"/>
      <w:bookmarkStart w:id="590" w:name="_Toc305158882"/>
      <w:r>
        <w:rPr>
          <w:rFonts w:hint="eastAsia" w:ascii="宋体" w:hAnsi="宋体" w:cs="宋体"/>
          <w:sz w:val="24"/>
          <w:highlight w:val="none"/>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68E03B7B">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评标委员会根据政府采购有关规定和本次采购项目的特点进行组建，并负责具体评标事务，独立履行职责。</w:t>
      </w:r>
      <w:bookmarkStart w:id="591" w:name="_Toc520356166"/>
    </w:p>
    <w:p w14:paraId="325DD206">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73B3D161">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评标程序、评标方法和评标标准</w:t>
      </w:r>
    </w:p>
    <w:p w14:paraId="6B362C17">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见第四章《评标程序、评标方法和评标标准》。</w:t>
      </w:r>
    </w:p>
    <w:p w14:paraId="6D12CA02">
      <w:pPr>
        <w:tabs>
          <w:tab w:val="left" w:pos="360"/>
          <w:tab w:val="left" w:pos="1080"/>
        </w:tabs>
        <w:snapToGrid w:val="0"/>
        <w:spacing w:after="0" w:line="360" w:lineRule="auto"/>
        <w:ind w:left="1080"/>
        <w:rPr>
          <w:rFonts w:hint="eastAsia" w:ascii="宋体" w:hAnsi="宋体" w:cs="宋体"/>
          <w:sz w:val="24"/>
          <w:highlight w:val="none"/>
        </w:rPr>
      </w:pPr>
    </w:p>
    <w:p w14:paraId="52A4DC3D">
      <w:pPr>
        <w:pStyle w:val="6"/>
        <w:tabs>
          <w:tab w:val="center" w:pos="4592"/>
          <w:tab w:val="left" w:pos="7860"/>
        </w:tabs>
        <w:spacing w:before="0" w:after="0" w:line="360" w:lineRule="auto"/>
        <w:rPr>
          <w:rFonts w:hint="eastAsia" w:hAnsi="宋体" w:cs="宋体"/>
          <w:sz w:val="28"/>
          <w:highlight w:val="none"/>
          <w:u w:val="none"/>
        </w:rPr>
      </w:pPr>
      <w:bookmarkStart w:id="593" w:name="_Toc305158887"/>
      <w:bookmarkStart w:id="594" w:name="_Toc151190172"/>
      <w:bookmarkStart w:id="595" w:name="_Toc151193643"/>
      <w:bookmarkStart w:id="596" w:name="_Toc226965735"/>
      <w:bookmarkStart w:id="597" w:name="_Toc151193933"/>
      <w:bookmarkStart w:id="598" w:name="_Toc150774750"/>
      <w:bookmarkStart w:id="599" w:name="_Toc150774645"/>
      <w:bookmarkStart w:id="600" w:name="_Toc150480783"/>
      <w:bookmarkStart w:id="601" w:name="_Toc226337241"/>
      <w:bookmarkStart w:id="602" w:name="_Toc151193715"/>
      <w:bookmarkStart w:id="603" w:name="_Toc142311047"/>
      <w:bookmarkStart w:id="604" w:name="_Toc226309789"/>
      <w:bookmarkStart w:id="605" w:name="_Toc195842910"/>
      <w:bookmarkStart w:id="606" w:name="_Toc264969235"/>
      <w:bookmarkStart w:id="607" w:name="_Toc127151545"/>
      <w:bookmarkStart w:id="608" w:name="_Toc151193859"/>
      <w:bookmarkStart w:id="609" w:name="_Toc305158813"/>
      <w:bookmarkStart w:id="610" w:name="_Toc150509296"/>
      <w:bookmarkStart w:id="611" w:name="_Toc226965818"/>
      <w:bookmarkStart w:id="612" w:name="_Toc265228383"/>
      <w:bookmarkStart w:id="613" w:name="_Toc151193787"/>
      <w:r>
        <w:rPr>
          <w:rFonts w:hint="eastAsia" w:hAnsi="宋体" w:cs="宋体"/>
          <w:sz w:val="28"/>
          <w:highlight w:val="none"/>
          <w:u w:val="none"/>
        </w:rPr>
        <w:t xml:space="preserve">六   </w:t>
      </w:r>
      <w:bookmarkEnd w:id="592"/>
      <w:r>
        <w:rPr>
          <w:rFonts w:hint="eastAsia" w:hAnsi="宋体" w:cs="宋体"/>
          <w:sz w:val="28"/>
          <w:highlight w:val="none"/>
          <w:u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265228385"/>
      <w:bookmarkStart w:id="615" w:name="_Toc195842912"/>
      <w:bookmarkStart w:id="616" w:name="_Toc164608816"/>
      <w:bookmarkStart w:id="617" w:name="_Toc164229388"/>
      <w:bookmarkStart w:id="618" w:name="_Toc150774752"/>
      <w:bookmarkStart w:id="619" w:name="_Toc151193861"/>
      <w:bookmarkStart w:id="620" w:name="_Toc164351641"/>
      <w:bookmarkStart w:id="621" w:name="_Toc150480785"/>
      <w:bookmarkStart w:id="622" w:name="_Toc150774647"/>
      <w:bookmarkStart w:id="623" w:name="_Toc151193789"/>
      <w:bookmarkStart w:id="624" w:name="_Toc151190174"/>
      <w:bookmarkStart w:id="625" w:name="_Toc127151547"/>
      <w:bookmarkStart w:id="626" w:name="_Toc151193717"/>
      <w:bookmarkStart w:id="627" w:name="_Toc142311049"/>
      <w:bookmarkStart w:id="628" w:name="_Toc305158815"/>
      <w:bookmarkStart w:id="629" w:name="_Toc226965737"/>
      <w:bookmarkStart w:id="630" w:name="_Toc264969237"/>
      <w:bookmarkStart w:id="631" w:name="_Toc127161461"/>
      <w:bookmarkStart w:id="632" w:name="_Toc151193935"/>
      <w:bookmarkStart w:id="633" w:name="_Toc226965820"/>
      <w:bookmarkStart w:id="634" w:name="_Toc149720840"/>
      <w:bookmarkStart w:id="635" w:name="_Toc226309791"/>
      <w:bookmarkStart w:id="636" w:name="_Toc150509298"/>
      <w:bookmarkStart w:id="637" w:name="_Toc151193645"/>
      <w:bookmarkStart w:id="638" w:name="_Toc226337243"/>
      <w:bookmarkStart w:id="639" w:name="_Toc164608661"/>
      <w:bookmarkStart w:id="640" w:name="_Toc305158889"/>
      <w:bookmarkStart w:id="641" w:name="_Toc127151748"/>
      <w:bookmarkStart w:id="642" w:name="_Toc164229242"/>
    </w:p>
    <w:p w14:paraId="4EC0B513">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4C8002BC">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58570833">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643" w:name="_Toc305158817"/>
      <w:bookmarkStart w:id="644" w:name="_Toc305158891"/>
      <w:bookmarkStart w:id="645" w:name="_Toc150480787"/>
      <w:bookmarkStart w:id="646" w:name="_Toc151193647"/>
      <w:bookmarkStart w:id="647" w:name="_Toc164608818"/>
      <w:bookmarkStart w:id="648" w:name="_Toc164229390"/>
      <w:bookmarkStart w:id="649" w:name="_Toc151190176"/>
      <w:bookmarkStart w:id="650" w:name="_Toc127151549"/>
      <w:bookmarkStart w:id="651" w:name="_Toc164351643"/>
      <w:bookmarkStart w:id="652" w:name="_Toc151193937"/>
      <w:bookmarkStart w:id="653" w:name="_Toc226309793"/>
      <w:bookmarkStart w:id="654" w:name="_Toc265228387"/>
      <w:bookmarkStart w:id="655" w:name="_Toc127151750"/>
      <w:bookmarkStart w:id="656" w:name="_Toc264969239"/>
      <w:bookmarkStart w:id="657" w:name="_Toc226965822"/>
      <w:bookmarkStart w:id="658" w:name="_Toc151193791"/>
      <w:bookmarkStart w:id="659" w:name="_Toc150774754"/>
      <w:bookmarkStart w:id="660" w:name="_Toc226337245"/>
      <w:bookmarkStart w:id="661" w:name="_Toc195842914"/>
      <w:bookmarkStart w:id="662" w:name="_Toc226965739"/>
      <w:bookmarkStart w:id="663" w:name="_Toc164229244"/>
      <w:bookmarkStart w:id="664" w:name="_Toc127161463"/>
      <w:bookmarkStart w:id="665" w:name="_Toc164608663"/>
      <w:bookmarkStart w:id="666" w:name="_Toc151193863"/>
      <w:bookmarkStart w:id="667" w:name="_Toc151193719"/>
      <w:bookmarkStart w:id="668" w:name="_Toc150774649"/>
      <w:bookmarkStart w:id="669" w:name="_Toc142311051"/>
      <w:bookmarkStart w:id="670" w:name="_Toc150509300"/>
      <w:bookmarkStart w:id="671" w:name="_Toc149720842"/>
      <w:bookmarkStart w:id="672" w:name="_Toc520356176"/>
      <w:bookmarkStart w:id="673" w:name="_Ref467307090"/>
      <w:bookmarkStart w:id="674" w:name="_Ref467306425"/>
      <w:r>
        <w:rPr>
          <w:rFonts w:hint="eastAsia" w:ascii="宋体" w:hAnsi="宋体" w:cs="宋体"/>
          <w:sz w:val="24"/>
          <w:highlight w:val="none"/>
        </w:rPr>
        <w:t>中标公告与中标通知书</w:t>
      </w:r>
      <w:bookmarkEnd w:id="643"/>
      <w:bookmarkEnd w:id="644"/>
    </w:p>
    <w:p w14:paraId="03D78884">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采购人或采购代理机构自中标人确定之日起2个工作日内，</w:t>
      </w:r>
      <w:r>
        <w:rPr>
          <w:rFonts w:hint="eastAsia" w:ascii="宋体" w:hAnsi="宋体" w:cs="宋体"/>
          <w:color w:val="000000"/>
          <w:kern w:val="0"/>
          <w:sz w:val="24"/>
          <w:highlight w:val="none"/>
        </w:rPr>
        <w:t>在北京市政府采购网公告中标结果</w:t>
      </w:r>
      <w:r>
        <w:rPr>
          <w:rFonts w:hint="eastAsia" w:ascii="宋体" w:hAnsi="宋体" w:cs="宋体"/>
          <w:sz w:val="24"/>
          <w:highlight w:val="none"/>
        </w:rPr>
        <w:t>，同时向中标人发出中标通知书，中标公告期限为1个工作日。</w:t>
      </w:r>
    </w:p>
    <w:p w14:paraId="744F3BE9">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中标通知书对采购人和中标供应商均具有法律效力。中标通知书发出后，采购人改变中标结果的，或者中标供应商放弃中标项目的，应当依法承担法律责任。</w:t>
      </w:r>
    </w:p>
    <w:p w14:paraId="10F954B3">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废标</w:t>
      </w:r>
    </w:p>
    <w:p w14:paraId="6BDEDDD9">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在招标采购中，出现下列情形之一的，应予废标：</w:t>
      </w:r>
    </w:p>
    <w:p w14:paraId="04BAC149">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符合专业条件的供应商或者对招标文件作实质响应的供应商不足三家的；</w:t>
      </w:r>
    </w:p>
    <w:p w14:paraId="18FFB33C">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出现影响采购公正的违法、违规行为的；</w:t>
      </w:r>
    </w:p>
    <w:p w14:paraId="4B77B25D">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投标人的报价均超过了采购预算，采购人不能支付的；</w:t>
      </w:r>
    </w:p>
    <w:p w14:paraId="238A6EB5">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因重大变故，采购任务取消的。</w:t>
      </w:r>
    </w:p>
    <w:p w14:paraId="35FB789E">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废标后，采购人将废标理由书面通知所有投标人。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668149BD">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bookmarkStart w:id="675" w:name="_Toc520356175"/>
      <w:bookmarkStart w:id="676" w:name="_Toc127161464"/>
      <w:bookmarkStart w:id="677" w:name="_Toc164351644"/>
      <w:bookmarkStart w:id="678" w:name="_Ref467307062"/>
      <w:bookmarkStart w:id="679" w:name="_Toc305158818"/>
      <w:bookmarkStart w:id="680" w:name="_Toc164229245"/>
      <w:bookmarkStart w:id="681" w:name="_Ref467306978"/>
      <w:bookmarkStart w:id="682" w:name="_Ref467307204"/>
      <w:bookmarkStart w:id="683" w:name="_Toc127151751"/>
      <w:bookmarkStart w:id="684" w:name="_Toc151190177"/>
      <w:bookmarkStart w:id="685" w:name="_Toc305158892"/>
      <w:bookmarkStart w:id="686" w:name="_Toc151193938"/>
      <w:bookmarkStart w:id="687" w:name="_Toc142311052"/>
      <w:bookmarkStart w:id="688" w:name="_Ref467306377"/>
      <w:bookmarkStart w:id="689" w:name="_Toc149720843"/>
      <w:bookmarkStart w:id="690" w:name="_Toc226309794"/>
      <w:bookmarkStart w:id="691" w:name="_Toc226965823"/>
      <w:bookmarkStart w:id="692" w:name="_Toc151193864"/>
      <w:bookmarkStart w:id="693" w:name="_Toc226965740"/>
      <w:bookmarkStart w:id="694" w:name="_Toc151193792"/>
      <w:bookmarkStart w:id="695" w:name="_Toc150509301"/>
      <w:bookmarkStart w:id="696" w:name="_Toc127151550"/>
      <w:bookmarkStart w:id="697" w:name="_Toc150774755"/>
      <w:bookmarkStart w:id="698" w:name="_Toc226337246"/>
      <w:bookmarkStart w:id="699" w:name="_Toc164608819"/>
      <w:bookmarkStart w:id="700" w:name="_Toc265228388"/>
      <w:bookmarkStart w:id="701" w:name="_Toc264969240"/>
      <w:bookmarkStart w:id="702" w:name="_Toc150774650"/>
      <w:bookmarkStart w:id="703" w:name="_Toc151193648"/>
      <w:bookmarkStart w:id="704" w:name="_Toc150480788"/>
      <w:bookmarkStart w:id="705" w:name="_Toc151193720"/>
      <w:bookmarkStart w:id="706" w:name="_Toc164229391"/>
      <w:bookmarkStart w:id="707" w:name="_Toc164608664"/>
      <w:bookmarkStart w:id="708" w:name="_Toc195842915"/>
      <w:r>
        <w:rPr>
          <w:rFonts w:hint="eastAsia" w:ascii="宋体" w:hAnsi="宋体" w:cs="宋体"/>
          <w:sz w:val="24"/>
          <w:highlight w:val="none"/>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76FBFDAA">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3484F2AE">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中标人拒绝与采购人签订合同的，采购人可以按照评标报告推荐的中标候选人名单排序，确定下一候选人为中标人，也可以重新开展政府采购活动。</w:t>
      </w:r>
    </w:p>
    <w:p w14:paraId="397EC1E0">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联合体中标的，联合体各方应当共同与采购人签订合同，就采购合同约定的事项向采购人承担连带责任。</w:t>
      </w:r>
    </w:p>
    <w:p w14:paraId="643E9FE8">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政府采购合同不能转包。</w:t>
      </w:r>
    </w:p>
    <w:p w14:paraId="04921FBD">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highlight w:val="none"/>
        </w:rPr>
        <w:t>，</w:t>
      </w:r>
      <w:r>
        <w:rPr>
          <w:rFonts w:hint="eastAsia" w:ascii="宋体" w:hAnsi="宋体" w:cs="宋体"/>
          <w:sz w:val="24"/>
          <w:highlight w:val="none"/>
        </w:rPr>
        <w:t>否则</w:t>
      </w:r>
      <w:r>
        <w:rPr>
          <w:rFonts w:hint="eastAsia" w:ascii="宋体" w:hAnsi="宋体" w:cs="宋体"/>
          <w:b/>
          <w:sz w:val="24"/>
          <w:highlight w:val="none"/>
        </w:rPr>
        <w:t>投标无效</w:t>
      </w:r>
      <w:r>
        <w:rPr>
          <w:rFonts w:hint="eastAsia" w:ascii="宋体" w:hAnsi="宋体" w:cs="宋体"/>
          <w:sz w:val="24"/>
          <w:highlight w:val="none"/>
        </w:rPr>
        <w:t>。中标人就采购项目和分包项目向采购人负责，分包供应商就分包项目承担责任。</w:t>
      </w:r>
    </w:p>
    <w:p w14:paraId="1F67F2B4">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“政采贷”融资指引：详见《投标人须知资料表》。</w:t>
      </w:r>
    </w:p>
    <w:bookmarkEnd w:id="672"/>
    <w:bookmarkEnd w:id="673"/>
    <w:bookmarkEnd w:id="674"/>
    <w:p w14:paraId="2CFE4838">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询问与质疑</w:t>
      </w:r>
    </w:p>
    <w:p w14:paraId="2B46FE22">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询问</w:t>
      </w:r>
    </w:p>
    <w:p w14:paraId="4D29C205">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投标人对政府采购活动事项有疑问的，可依法向采购人或采购代理机构提出询问，提出形式见《投标人须知资料表》。</w:t>
      </w:r>
    </w:p>
    <w:p w14:paraId="65875D9B">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采购人或采购代理机构对供应商依法提出的询问，在3个工作日内作出答复，但答复的内容不得涉及商业秘密。</w:t>
      </w:r>
    </w:p>
    <w:p w14:paraId="04D9D012">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质疑</w:t>
      </w:r>
    </w:p>
    <w:p w14:paraId="6D46D279">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8D11A35">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2BFD72BA">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9B3C657">
      <w:pPr>
        <w:numPr>
          <w:ilvl w:val="2"/>
          <w:numId w:val="8"/>
        </w:numPr>
        <w:snapToGrid w:val="0"/>
        <w:spacing w:after="0" w:line="360" w:lineRule="auto"/>
        <w:rPr>
          <w:rFonts w:hint="eastAsia" w:ascii="宋体" w:hAnsi="宋体" w:cs="宋体"/>
          <w:sz w:val="24"/>
          <w:highlight w:val="none"/>
        </w:rPr>
      </w:pPr>
      <w:r>
        <w:rPr>
          <w:rFonts w:hint="eastAsia" w:ascii="宋体" w:hAnsi="宋体" w:cs="宋体"/>
          <w:sz w:val="24"/>
          <w:highlight w:val="none"/>
        </w:rPr>
        <w:t>投标人应在法定质疑期内一次性提出针对同一采购程序环节的质疑，法定质疑期内针对同一采购程序环节再次提出的质疑，采购人、采购代理机构有权不予答复。</w:t>
      </w:r>
    </w:p>
    <w:p w14:paraId="62D51172">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接收询问和质疑的联系部门、联系电话和通讯地址见《投标人须知资料表》。</w:t>
      </w:r>
    </w:p>
    <w:p w14:paraId="1A9D0205">
      <w:pPr>
        <w:numPr>
          <w:ilvl w:val="0"/>
          <w:numId w:val="8"/>
        </w:numPr>
        <w:tabs>
          <w:tab w:val="left" w:pos="360"/>
        </w:tabs>
        <w:snapToGrid w:val="0"/>
        <w:spacing w:after="0" w:line="360" w:lineRule="auto"/>
        <w:ind w:left="357" w:hanging="357"/>
        <w:outlineLvl w:val="3"/>
        <w:rPr>
          <w:rFonts w:hint="eastAsia" w:ascii="宋体" w:hAnsi="宋体" w:cs="宋体"/>
          <w:sz w:val="24"/>
          <w:highlight w:val="none"/>
        </w:rPr>
      </w:pPr>
      <w:r>
        <w:rPr>
          <w:rFonts w:hint="eastAsia" w:ascii="宋体" w:hAnsi="宋体" w:cs="宋体"/>
          <w:sz w:val="24"/>
          <w:highlight w:val="none"/>
        </w:rPr>
        <w:t>代理费</w:t>
      </w:r>
    </w:p>
    <w:p w14:paraId="2A6BCE61">
      <w:pPr>
        <w:numPr>
          <w:ilvl w:val="1"/>
          <w:numId w:val="8"/>
        </w:numPr>
        <w:tabs>
          <w:tab w:val="left" w:pos="1080"/>
          <w:tab w:val="left" w:pos="2014"/>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收费对象、收费标准及缴纳时间见《投标人须知资料表》。由中标人支付的，中标人须一次性向采购代理机构缴纳代理费，投标报价应包含代理费用。</w:t>
      </w:r>
    </w:p>
    <w:p w14:paraId="5C25C0F0">
      <w:pPr>
        <w:tabs>
          <w:tab w:val="left" w:pos="900"/>
          <w:tab w:val="left" w:pos="1080"/>
          <w:tab w:val="left" w:pos="1589"/>
        </w:tabs>
        <w:snapToGrid w:val="0"/>
        <w:spacing w:after="0" w:line="360" w:lineRule="auto"/>
        <w:rPr>
          <w:rFonts w:hint="eastAsia" w:ascii="宋体" w:hAnsi="宋体" w:cs="宋体"/>
          <w:sz w:val="24"/>
          <w:highlight w:val="none"/>
        </w:rPr>
      </w:pPr>
    </w:p>
    <w:p w14:paraId="3B2506BE">
      <w:pPr>
        <w:tabs>
          <w:tab w:val="left" w:pos="360"/>
          <w:tab w:val="left" w:pos="1080"/>
        </w:tabs>
        <w:snapToGrid w:val="0"/>
        <w:spacing w:after="0" w:line="360" w:lineRule="auto"/>
        <w:ind w:left="360"/>
        <w:rPr>
          <w:rFonts w:hint="eastAsia" w:ascii="宋体" w:hAnsi="宋体" w:cs="宋体"/>
          <w:sz w:val="24"/>
          <w:highlight w:val="none"/>
        </w:rPr>
      </w:pPr>
    </w:p>
    <w:p w14:paraId="61C781E3">
      <w:pPr>
        <w:spacing w:after="0" w:line="360" w:lineRule="auto"/>
        <w:jc w:val="center"/>
        <w:outlineLvl w:val="0"/>
        <w:rPr>
          <w:rFonts w:hint="eastAsia" w:ascii="宋体" w:hAnsi="宋体" w:cs="宋体"/>
          <w:b/>
          <w:sz w:val="36"/>
          <w:szCs w:val="36"/>
          <w:highlight w:val="none"/>
        </w:rPr>
      </w:pPr>
      <w:bookmarkStart w:id="709" w:name="_Toc353825544"/>
      <w:bookmarkStart w:id="710" w:name="_Toc353873664"/>
      <w:bookmarkStart w:id="711" w:name="_Toc127151554"/>
      <w:bookmarkStart w:id="712" w:name="_Toc226337250"/>
      <w:bookmarkStart w:id="713" w:name="_Toc305158896"/>
      <w:bookmarkStart w:id="714" w:name="_Toc150774759"/>
      <w:bookmarkStart w:id="715" w:name="_Toc264969244"/>
      <w:bookmarkStart w:id="716" w:name="_Toc226965827"/>
      <w:bookmarkStart w:id="717" w:name="_Toc142311056"/>
      <w:bookmarkStart w:id="718" w:name="_Toc353873934"/>
      <w:bookmarkStart w:id="719" w:name="_Toc150480792"/>
      <w:bookmarkStart w:id="720" w:name="_Toc265228392"/>
      <w:bookmarkStart w:id="721" w:name="_Toc305158822"/>
      <w:r>
        <w:rPr>
          <w:rFonts w:hint="eastAsia" w:ascii="宋体" w:hAnsi="宋体" w:cs="宋体"/>
          <w:sz w:val="24"/>
          <w:highlight w:val="none"/>
        </w:rPr>
        <w:br w:type="page"/>
      </w:r>
      <w:bookmarkStart w:id="722" w:name="_Toc99301421"/>
      <w:r>
        <w:rPr>
          <w:rFonts w:hint="eastAsia" w:ascii="宋体" w:hAnsi="宋体" w:cs="宋体"/>
          <w:b/>
          <w:sz w:val="36"/>
          <w:szCs w:val="36"/>
          <w:highlight w:val="none"/>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rFonts w:hint="eastAsia" w:ascii="宋体" w:hAnsi="宋体" w:cs="宋体"/>
          <w:b/>
          <w:sz w:val="36"/>
          <w:szCs w:val="36"/>
          <w:highlight w:val="none"/>
        </w:rPr>
        <w:t>资格审查</w:t>
      </w:r>
      <w:bookmarkEnd w:id="722"/>
      <w:bookmarkStart w:id="723" w:name="_Toc487900382"/>
    </w:p>
    <w:p w14:paraId="65D48AA4">
      <w:pPr>
        <w:tabs>
          <w:tab w:val="left" w:pos="360"/>
          <w:tab w:val="left" w:pos="900"/>
        </w:tabs>
        <w:snapToGrid w:val="0"/>
        <w:spacing w:after="0" w:line="360" w:lineRule="auto"/>
        <w:jc w:val="center"/>
        <w:outlineLvl w:val="1"/>
        <w:rPr>
          <w:rFonts w:hint="eastAsia" w:ascii="宋体" w:hAnsi="宋体" w:cs="宋体"/>
          <w:b/>
          <w:sz w:val="24"/>
          <w:highlight w:val="none"/>
        </w:rPr>
      </w:pPr>
      <w:bookmarkStart w:id="724" w:name="_Toc99301422"/>
      <w:r>
        <w:rPr>
          <w:rFonts w:hint="eastAsia" w:ascii="宋体" w:hAnsi="宋体" w:cs="宋体"/>
          <w:b/>
          <w:sz w:val="24"/>
          <w:highlight w:val="none"/>
        </w:rPr>
        <w:t>一、资格审查程序</w:t>
      </w:r>
      <w:bookmarkEnd w:id="724"/>
    </w:p>
    <w:p w14:paraId="44507A62">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cs="宋体"/>
          <w:sz w:val="24"/>
          <w:highlight w:val="none"/>
        </w:rPr>
      </w:pPr>
      <w:r>
        <w:rPr>
          <w:rFonts w:hint="eastAsia" w:ascii="宋体" w:hAnsi="宋体" w:cs="宋体"/>
          <w:sz w:val="24"/>
          <w:highlight w:val="none"/>
        </w:rPr>
        <w:t>开标结束后，采购人或采购代理机构将根据《资格审查要求》中的规定，对投标人进行资格审查，并形成资格审查结果。</w:t>
      </w:r>
    </w:p>
    <w:p w14:paraId="461D87B7">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cs="宋体"/>
          <w:sz w:val="24"/>
          <w:highlight w:val="none"/>
        </w:rPr>
      </w:pPr>
      <w:r>
        <w:rPr>
          <w:rFonts w:hint="eastAsia" w:ascii="宋体" w:hAnsi="宋体" w:cs="宋体"/>
          <w:sz w:val="24"/>
          <w:highlight w:val="none"/>
        </w:rPr>
        <w:t>《资格审查要求》中对格式有要求的，除招标文件另有规定外，均为“实质性格式”文件。</w:t>
      </w:r>
    </w:p>
    <w:p w14:paraId="44C1CECD">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cs="宋体"/>
          <w:sz w:val="24"/>
          <w:highlight w:val="none"/>
        </w:rPr>
      </w:pPr>
      <w:r>
        <w:rPr>
          <w:rFonts w:hint="eastAsia" w:ascii="宋体" w:hAnsi="宋体" w:cs="宋体"/>
          <w:sz w:val="24"/>
          <w:highlight w:val="none"/>
        </w:rPr>
        <w:t>投标人《资格证明文件》有任何一项不符合《资格审查要求》的，资格审查不合格，其</w:t>
      </w:r>
      <w:r>
        <w:rPr>
          <w:rFonts w:hint="eastAsia" w:ascii="宋体" w:hAnsi="宋体" w:cs="宋体"/>
          <w:b/>
          <w:sz w:val="24"/>
          <w:highlight w:val="none"/>
        </w:rPr>
        <w:t>投标无效</w:t>
      </w:r>
      <w:r>
        <w:rPr>
          <w:rFonts w:hint="eastAsia" w:ascii="宋体" w:hAnsi="宋体" w:cs="宋体"/>
          <w:sz w:val="24"/>
          <w:highlight w:val="none"/>
        </w:rPr>
        <w:t>。</w:t>
      </w:r>
    </w:p>
    <w:p w14:paraId="139DFC56">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cs="宋体"/>
          <w:sz w:val="24"/>
          <w:highlight w:val="none"/>
        </w:rPr>
      </w:pPr>
      <w:r>
        <w:rPr>
          <w:rFonts w:hint="eastAsia" w:ascii="宋体" w:hAnsi="宋体" w:cs="宋体"/>
          <w:sz w:val="24"/>
          <w:highlight w:val="none"/>
        </w:rPr>
        <w:t>资格审查合格的投标人不足3家的，不进行评标。</w:t>
      </w:r>
    </w:p>
    <w:p w14:paraId="2632F34B">
      <w:pPr>
        <w:tabs>
          <w:tab w:val="left" w:pos="360"/>
          <w:tab w:val="left" w:pos="900"/>
        </w:tabs>
        <w:snapToGrid w:val="0"/>
        <w:spacing w:after="0" w:line="360" w:lineRule="auto"/>
        <w:jc w:val="center"/>
        <w:outlineLvl w:val="1"/>
        <w:rPr>
          <w:rFonts w:hint="eastAsia" w:ascii="宋体" w:hAnsi="宋体" w:cs="宋体"/>
          <w:b/>
          <w:sz w:val="24"/>
          <w:highlight w:val="none"/>
        </w:rPr>
      </w:pPr>
      <w:r>
        <w:rPr>
          <w:rFonts w:hint="eastAsia" w:ascii="宋体" w:hAnsi="宋体" w:cs="宋体"/>
          <w:b/>
          <w:sz w:val="24"/>
          <w:highlight w:val="none"/>
        </w:rPr>
        <w:t>二、资格审查要求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958"/>
        <w:gridCol w:w="4763"/>
        <w:gridCol w:w="1619"/>
      </w:tblGrid>
      <w:tr w14:paraId="2D3F7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2B6EC5C6">
            <w:pPr>
              <w:tabs>
                <w:tab w:val="left" w:pos="1080"/>
              </w:tabs>
              <w:snapToGrid w:val="0"/>
              <w:spacing w:after="0" w:line="360" w:lineRule="auto"/>
              <w:jc w:val="center"/>
              <w:rPr>
                <w:rFonts w:hint="eastAsia" w:ascii="宋体" w:hAnsi="宋体" w:cs="宋体"/>
                <w:b/>
                <w:sz w:val="24"/>
                <w:highlight w:val="none"/>
              </w:rPr>
            </w:pPr>
            <w:bookmarkStart w:id="725" w:name="_Hlt487972895"/>
            <w:bookmarkEnd w:id="725"/>
            <w:r>
              <w:rPr>
                <w:rFonts w:hint="eastAsia" w:ascii="宋体" w:hAnsi="宋体" w:cs="宋体"/>
                <w:b/>
                <w:sz w:val="24"/>
                <w:highlight w:val="none"/>
              </w:rPr>
              <w:t>序号</w:t>
            </w:r>
          </w:p>
        </w:tc>
        <w:tc>
          <w:tcPr>
            <w:tcW w:w="1067" w:type="pct"/>
            <w:noWrap w:val="0"/>
            <w:vAlign w:val="center"/>
          </w:tcPr>
          <w:p w14:paraId="2CA9CEDC">
            <w:pPr>
              <w:tabs>
                <w:tab w:val="left" w:pos="1080"/>
              </w:tabs>
              <w:snapToGrid w:val="0"/>
              <w:spacing w:after="0" w:line="360" w:lineRule="auto"/>
              <w:jc w:val="center"/>
              <w:rPr>
                <w:rFonts w:hint="eastAsia" w:ascii="宋体" w:hAnsi="宋体" w:cs="宋体"/>
                <w:b/>
                <w:sz w:val="24"/>
                <w:highlight w:val="none"/>
              </w:rPr>
            </w:pPr>
            <w:r>
              <w:rPr>
                <w:rFonts w:hint="eastAsia" w:ascii="宋体" w:hAnsi="宋体" w:cs="宋体"/>
                <w:b/>
                <w:sz w:val="24"/>
                <w:highlight w:val="none"/>
              </w:rPr>
              <w:t>审查因素</w:t>
            </w:r>
          </w:p>
        </w:tc>
        <w:tc>
          <w:tcPr>
            <w:tcW w:w="2595" w:type="pct"/>
            <w:noWrap w:val="0"/>
            <w:vAlign w:val="center"/>
          </w:tcPr>
          <w:p w14:paraId="4A1E6E19">
            <w:pPr>
              <w:tabs>
                <w:tab w:val="left" w:pos="1080"/>
              </w:tabs>
              <w:snapToGrid w:val="0"/>
              <w:spacing w:after="0" w:line="360" w:lineRule="auto"/>
              <w:jc w:val="center"/>
              <w:rPr>
                <w:rFonts w:hint="eastAsia" w:ascii="宋体" w:hAnsi="宋体" w:cs="宋体"/>
                <w:b/>
                <w:sz w:val="24"/>
                <w:highlight w:val="none"/>
              </w:rPr>
            </w:pPr>
            <w:r>
              <w:rPr>
                <w:rFonts w:hint="eastAsia" w:ascii="宋体" w:hAnsi="宋体" w:cs="宋体"/>
                <w:b/>
                <w:sz w:val="24"/>
                <w:highlight w:val="none"/>
              </w:rPr>
              <w:t>审查内容</w:t>
            </w:r>
          </w:p>
        </w:tc>
        <w:tc>
          <w:tcPr>
            <w:tcW w:w="882" w:type="pct"/>
            <w:noWrap w:val="0"/>
            <w:vAlign w:val="center"/>
          </w:tcPr>
          <w:p w14:paraId="555BCF81">
            <w:pPr>
              <w:tabs>
                <w:tab w:val="left" w:pos="1080"/>
              </w:tabs>
              <w:snapToGrid w:val="0"/>
              <w:spacing w:after="0" w:line="360" w:lineRule="auto"/>
              <w:jc w:val="center"/>
              <w:rPr>
                <w:rFonts w:hint="eastAsia" w:ascii="宋体" w:hAnsi="宋体" w:cs="宋体"/>
                <w:b/>
                <w:sz w:val="24"/>
                <w:highlight w:val="none"/>
              </w:rPr>
            </w:pPr>
            <w:r>
              <w:rPr>
                <w:rFonts w:hint="eastAsia" w:ascii="宋体" w:hAnsi="宋体" w:cs="宋体"/>
                <w:b/>
                <w:sz w:val="24"/>
                <w:highlight w:val="none"/>
              </w:rPr>
              <w:t>格式要求</w:t>
            </w:r>
          </w:p>
        </w:tc>
      </w:tr>
      <w:tr w14:paraId="3A9E9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265B2D06">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1</w:t>
            </w:r>
          </w:p>
        </w:tc>
        <w:tc>
          <w:tcPr>
            <w:tcW w:w="1067" w:type="pct"/>
            <w:noWrap w:val="0"/>
            <w:vAlign w:val="center"/>
          </w:tcPr>
          <w:p w14:paraId="65BEF1B9">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满足《中华人民共和国政府采购法》第二十二条规定</w:t>
            </w:r>
          </w:p>
        </w:tc>
        <w:tc>
          <w:tcPr>
            <w:tcW w:w="2595" w:type="pct"/>
            <w:noWrap w:val="0"/>
            <w:vAlign w:val="center"/>
          </w:tcPr>
          <w:p w14:paraId="1323B83D">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具体规定见第一章《投标邀请》。</w:t>
            </w:r>
          </w:p>
        </w:tc>
        <w:tc>
          <w:tcPr>
            <w:tcW w:w="882" w:type="pct"/>
            <w:noWrap w:val="0"/>
            <w:vAlign w:val="center"/>
          </w:tcPr>
          <w:p w14:paraId="2B1BE055">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w:t>
            </w:r>
          </w:p>
        </w:tc>
      </w:tr>
      <w:tr w14:paraId="01B78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54D6E732">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067" w:type="pct"/>
            <w:noWrap w:val="0"/>
            <w:vAlign w:val="center"/>
          </w:tcPr>
          <w:p w14:paraId="431DFF4A">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营业执照等证明文件</w:t>
            </w:r>
          </w:p>
        </w:tc>
        <w:tc>
          <w:tcPr>
            <w:tcW w:w="2595" w:type="pct"/>
            <w:noWrap w:val="0"/>
            <w:vAlign w:val="center"/>
          </w:tcPr>
          <w:p w14:paraId="5B3B248F">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投标人为企业（包括合伙企业）的，应提供有效的“营业执照”；</w:t>
            </w:r>
          </w:p>
          <w:p w14:paraId="40F73946">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投标人为事业单位的，应提供有效的“事业单位法人证书”；</w:t>
            </w:r>
          </w:p>
          <w:p w14:paraId="07728A9D">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投标人是非企业机构的，应提供有效的“执业许可证”、“登记证书”等证明文件；</w:t>
            </w:r>
          </w:p>
          <w:p w14:paraId="74C1F5BC">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投标人是个体工商户的，应提供有效的“个体工商户营业执照”；</w:t>
            </w:r>
          </w:p>
          <w:p w14:paraId="2DC699B3">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投标人是自然人的，应提供有效的自然人身份证明。</w:t>
            </w:r>
          </w:p>
          <w:p w14:paraId="4BFD3A5A">
            <w:pPr>
              <w:tabs>
                <w:tab w:val="left" w:pos="1080"/>
              </w:tabs>
              <w:snapToGrid w:val="0"/>
              <w:spacing w:after="0" w:line="360" w:lineRule="auto"/>
              <w:rPr>
                <w:rFonts w:hint="eastAsia" w:ascii="宋体" w:hAnsi="宋体" w:cs="宋体"/>
                <w:color w:val="000000"/>
                <w:sz w:val="24"/>
                <w:highlight w:val="none"/>
              </w:rPr>
            </w:pPr>
            <w:r>
              <w:rPr>
                <w:rFonts w:hint="eastAsia" w:ascii="宋体" w:hAnsi="宋体" w:cs="宋体"/>
                <w:color w:val="000000"/>
                <w:sz w:val="24"/>
                <w:highlight w:val="none"/>
              </w:rPr>
              <w:t>分支机构参加投标的，应</w:t>
            </w:r>
            <w:r>
              <w:rPr>
                <w:rFonts w:hint="eastAsia" w:ascii="宋体" w:hAnsi="宋体" w:cs="宋体"/>
                <w:sz w:val="24"/>
                <w:highlight w:val="none"/>
              </w:rPr>
              <w:t>提</w:t>
            </w:r>
            <w:r>
              <w:rPr>
                <w:rFonts w:hint="eastAsia" w:ascii="宋体" w:hAnsi="宋体" w:cs="宋体"/>
                <w:color w:val="000000"/>
                <w:sz w:val="24"/>
                <w:highlight w:val="none"/>
              </w:rPr>
              <w:t>供该分支机构或</w:t>
            </w:r>
          </w:p>
          <w:p w14:paraId="6DD907CD">
            <w:pPr>
              <w:tabs>
                <w:tab w:val="left" w:pos="1080"/>
              </w:tabs>
              <w:snapToGrid w:val="0"/>
              <w:spacing w:after="0" w:line="360" w:lineRule="auto"/>
              <w:rPr>
                <w:rFonts w:hint="eastAsia" w:ascii="宋体" w:hAnsi="宋体" w:cs="宋体"/>
                <w:color w:val="000000"/>
                <w:sz w:val="24"/>
                <w:highlight w:val="none"/>
              </w:rPr>
            </w:pPr>
            <w:r>
              <w:rPr>
                <w:rFonts w:hint="eastAsia" w:ascii="宋体" w:hAnsi="宋体" w:cs="宋体"/>
                <w:color w:val="000000"/>
                <w:sz w:val="24"/>
                <w:highlight w:val="none"/>
              </w:rPr>
              <w:t>其所属法人/其他组织的相应证明文件；同时还应</w:t>
            </w:r>
            <w:r>
              <w:rPr>
                <w:rFonts w:hint="eastAsia" w:ascii="宋体" w:hAnsi="宋体" w:cs="宋体"/>
                <w:sz w:val="24"/>
                <w:highlight w:val="none"/>
              </w:rPr>
              <w:t>提</w:t>
            </w:r>
            <w:r>
              <w:rPr>
                <w:rFonts w:hint="eastAsia" w:ascii="宋体" w:hAnsi="宋体" w:cs="宋体"/>
                <w:color w:val="000000"/>
                <w:sz w:val="24"/>
                <w:highlight w:val="none"/>
              </w:rPr>
              <w:t>供其所属法人/其他组织出具的授权其参与本项目的授权书（格式自拟，须加盖其所属法人/其他组织的公章）；对于银行、保险、石油石化、电力、电信等行业的分支机构，可以</w:t>
            </w:r>
            <w:r>
              <w:rPr>
                <w:rFonts w:hint="eastAsia" w:ascii="宋体" w:hAnsi="宋体" w:cs="宋体"/>
                <w:sz w:val="24"/>
                <w:highlight w:val="none"/>
              </w:rPr>
              <w:t>提</w:t>
            </w:r>
            <w:r>
              <w:rPr>
                <w:rFonts w:hint="eastAsia" w:ascii="宋体" w:hAnsi="宋体" w:cs="宋体"/>
                <w:color w:val="000000"/>
                <w:sz w:val="24"/>
                <w:highlight w:val="none"/>
              </w:rPr>
              <w:t>供上述授权，也可以</w:t>
            </w:r>
            <w:r>
              <w:rPr>
                <w:rFonts w:hint="eastAsia" w:ascii="宋体" w:hAnsi="宋体" w:cs="宋体"/>
                <w:sz w:val="24"/>
                <w:highlight w:val="none"/>
              </w:rPr>
              <w:t>提</w:t>
            </w:r>
            <w:r>
              <w:rPr>
                <w:rFonts w:hint="eastAsia" w:ascii="宋体" w:hAnsi="宋体" w:cs="宋体"/>
                <w:color w:val="000000"/>
                <w:sz w:val="24"/>
                <w:highlight w:val="none"/>
              </w:rPr>
              <w:t>供其所属法人/其他组织的有关文件或制度等能够证明授权其独立开展业务的证明材料。</w:t>
            </w:r>
          </w:p>
        </w:tc>
        <w:tc>
          <w:tcPr>
            <w:tcW w:w="882" w:type="pct"/>
            <w:noWrap w:val="0"/>
            <w:vAlign w:val="center"/>
          </w:tcPr>
          <w:p w14:paraId="52BAE3FE">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提供证明文件的电子件或电子证照</w:t>
            </w:r>
          </w:p>
        </w:tc>
      </w:tr>
      <w:tr w14:paraId="769B0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46F6E306">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067" w:type="pct"/>
            <w:noWrap w:val="0"/>
            <w:vAlign w:val="center"/>
          </w:tcPr>
          <w:p w14:paraId="37754A0C">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投标人资格声明书</w:t>
            </w:r>
          </w:p>
        </w:tc>
        <w:tc>
          <w:tcPr>
            <w:tcW w:w="2595" w:type="pct"/>
            <w:noWrap w:val="0"/>
            <w:vAlign w:val="center"/>
          </w:tcPr>
          <w:p w14:paraId="4FAAB534">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提供了符合招标文件要求的《投标人资格声明书》。</w:t>
            </w:r>
          </w:p>
        </w:tc>
        <w:tc>
          <w:tcPr>
            <w:tcW w:w="882" w:type="pct"/>
            <w:noWrap w:val="0"/>
            <w:vAlign w:val="center"/>
          </w:tcPr>
          <w:p w14:paraId="3C196FAA">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格式见《投标文件格式》</w:t>
            </w:r>
          </w:p>
        </w:tc>
      </w:tr>
      <w:tr w14:paraId="71408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275EB2BA">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067" w:type="pct"/>
            <w:noWrap w:val="0"/>
            <w:vAlign w:val="center"/>
          </w:tcPr>
          <w:p w14:paraId="35E233E5">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投标人信用记录</w:t>
            </w:r>
          </w:p>
        </w:tc>
        <w:tc>
          <w:tcPr>
            <w:tcW w:w="2595" w:type="pct"/>
            <w:noWrap w:val="0"/>
            <w:vAlign w:val="center"/>
          </w:tcPr>
          <w:p w14:paraId="4753E6FE">
            <w:pPr>
              <w:tabs>
                <w:tab w:val="left" w:pos="900"/>
                <w:tab w:val="left" w:pos="1980"/>
              </w:tabs>
              <w:snapToGrid w:val="0"/>
              <w:spacing w:after="0" w:line="360" w:lineRule="auto"/>
              <w:rPr>
                <w:rFonts w:hint="eastAsia" w:ascii="宋体" w:hAnsi="宋体" w:cs="宋体"/>
                <w:sz w:val="24"/>
                <w:highlight w:val="none"/>
              </w:rPr>
            </w:pPr>
            <w:r>
              <w:rPr>
                <w:rFonts w:hint="eastAsia" w:ascii="宋体" w:hAnsi="宋体" w:cs="宋体"/>
                <w:sz w:val="24"/>
                <w:highlight w:val="none"/>
              </w:rPr>
              <w:t>查询渠道：信用中国网站和中国政府采购网（www.creditchina.gov.cn、www.ccgp.gov</w:t>
            </w:r>
          </w:p>
          <w:p w14:paraId="66E0532A">
            <w:pPr>
              <w:tabs>
                <w:tab w:val="left" w:pos="900"/>
                <w:tab w:val="left" w:pos="1980"/>
              </w:tabs>
              <w:snapToGrid w:val="0"/>
              <w:spacing w:after="0" w:line="360" w:lineRule="auto"/>
              <w:rPr>
                <w:rFonts w:hint="eastAsia" w:ascii="宋体" w:hAnsi="宋体" w:cs="宋体"/>
                <w:sz w:val="24"/>
                <w:highlight w:val="none"/>
              </w:rPr>
            </w:pPr>
            <w:r>
              <w:rPr>
                <w:rFonts w:hint="eastAsia" w:ascii="宋体" w:hAnsi="宋体" w:cs="宋体"/>
                <w:sz w:val="24"/>
                <w:highlight w:val="none"/>
              </w:rPr>
              <w:t>.cn）；</w:t>
            </w:r>
          </w:p>
          <w:p w14:paraId="61F26366">
            <w:pPr>
              <w:tabs>
                <w:tab w:val="left" w:pos="900"/>
                <w:tab w:val="left" w:pos="1980"/>
              </w:tabs>
              <w:snapToGrid w:val="0"/>
              <w:spacing w:after="0" w:line="360" w:lineRule="auto"/>
              <w:rPr>
                <w:rFonts w:hint="eastAsia" w:ascii="宋体" w:hAnsi="宋体" w:cs="宋体"/>
                <w:sz w:val="24"/>
                <w:highlight w:val="none"/>
              </w:rPr>
            </w:pPr>
            <w:r>
              <w:rPr>
                <w:rFonts w:hint="eastAsia" w:ascii="宋体" w:hAnsi="宋体" w:cs="宋体"/>
                <w:sz w:val="24"/>
                <w:highlight w:val="none"/>
              </w:rPr>
              <w:t>截止时点：投标截止时间以后、资格审查阶段采购人或采购代理机构的实际查询时间；</w:t>
            </w:r>
          </w:p>
          <w:p w14:paraId="6B3CB1CD">
            <w:pPr>
              <w:tabs>
                <w:tab w:val="left" w:pos="900"/>
                <w:tab w:val="left" w:pos="1980"/>
              </w:tabs>
              <w:snapToGrid w:val="0"/>
              <w:spacing w:after="0" w:line="360" w:lineRule="auto"/>
              <w:rPr>
                <w:rFonts w:hint="eastAsia" w:ascii="宋体" w:hAnsi="宋体" w:cs="宋体"/>
                <w:sz w:val="24"/>
                <w:highlight w:val="none"/>
              </w:rPr>
            </w:pPr>
            <w:r>
              <w:rPr>
                <w:rFonts w:hint="eastAsia" w:ascii="宋体" w:hAnsi="宋体" w:cs="宋体"/>
                <w:sz w:val="24"/>
                <w:highlight w:val="none"/>
              </w:rPr>
              <w:t>信用信息查询记录和证据留存具体方式：查询结果网页打印页作为查询记录和证据，与其他采购文件一并保存；</w:t>
            </w:r>
          </w:p>
          <w:p w14:paraId="3B667A45">
            <w:pPr>
              <w:tabs>
                <w:tab w:val="left" w:pos="900"/>
                <w:tab w:val="left" w:pos="1980"/>
              </w:tabs>
              <w:snapToGrid w:val="0"/>
              <w:spacing w:after="0" w:line="360" w:lineRule="auto"/>
              <w:rPr>
                <w:rFonts w:hint="eastAsia" w:ascii="宋体" w:hAnsi="宋体" w:cs="宋体"/>
                <w:sz w:val="24"/>
                <w:highlight w:val="none"/>
              </w:rPr>
            </w:pPr>
            <w:r>
              <w:rPr>
                <w:rFonts w:hint="eastAsia" w:ascii="宋体" w:hAnsi="宋体" w:cs="宋体"/>
                <w:sz w:val="24"/>
                <w:highlight w:val="none"/>
              </w:rPr>
              <w:t>信用信息的使用原则：经认定的被列入失信被执行人、重大税收违法案件当事人名单、政府采购严重违法失信行为记录名单的投标人，其</w:t>
            </w:r>
            <w:r>
              <w:rPr>
                <w:rFonts w:hint="eastAsia" w:ascii="宋体" w:hAnsi="宋体" w:cs="宋体"/>
                <w:b/>
                <w:sz w:val="24"/>
                <w:highlight w:val="none"/>
              </w:rPr>
              <w:t>投标无效</w:t>
            </w:r>
            <w:r>
              <w:rPr>
                <w:rFonts w:hint="eastAsia" w:ascii="宋体" w:hAnsi="宋体" w:cs="宋体"/>
                <w:sz w:val="24"/>
                <w:highlight w:val="none"/>
              </w:rPr>
              <w:t>。联合体形式投标的，联合体成员存在不良信用记录，视同联合体存在不良信用记录。</w:t>
            </w:r>
          </w:p>
        </w:tc>
        <w:tc>
          <w:tcPr>
            <w:tcW w:w="882" w:type="pct"/>
            <w:noWrap w:val="0"/>
            <w:vAlign w:val="center"/>
          </w:tcPr>
          <w:p w14:paraId="77386ED3">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无须投标人提供，由采购人或采购代理机构查询。</w:t>
            </w:r>
          </w:p>
        </w:tc>
      </w:tr>
      <w:tr w14:paraId="69455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6138BD68">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1-4</w:t>
            </w:r>
          </w:p>
        </w:tc>
        <w:tc>
          <w:tcPr>
            <w:tcW w:w="1067" w:type="pct"/>
            <w:noWrap w:val="0"/>
            <w:vAlign w:val="center"/>
          </w:tcPr>
          <w:p w14:paraId="377A5E02">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 xml:space="preserve">法律、行政法规规定的其他条件  </w:t>
            </w:r>
          </w:p>
        </w:tc>
        <w:tc>
          <w:tcPr>
            <w:tcW w:w="2595" w:type="pct"/>
            <w:noWrap w:val="0"/>
            <w:vAlign w:val="center"/>
          </w:tcPr>
          <w:p w14:paraId="4B66A65A">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 xml:space="preserve">法律、行政法规规定的其他条件。  </w:t>
            </w:r>
          </w:p>
        </w:tc>
        <w:tc>
          <w:tcPr>
            <w:tcW w:w="882" w:type="pct"/>
            <w:noWrap w:val="0"/>
            <w:vAlign w:val="center"/>
          </w:tcPr>
          <w:p w14:paraId="293A6D95">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w:t>
            </w:r>
          </w:p>
        </w:tc>
      </w:tr>
      <w:tr w14:paraId="51836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14D00B1A">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2</w:t>
            </w:r>
          </w:p>
        </w:tc>
        <w:tc>
          <w:tcPr>
            <w:tcW w:w="1067" w:type="pct"/>
            <w:noWrap w:val="0"/>
            <w:vAlign w:val="center"/>
          </w:tcPr>
          <w:p w14:paraId="4860377E">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落实政府采购政策需满足的资格要求</w:t>
            </w:r>
          </w:p>
        </w:tc>
        <w:tc>
          <w:tcPr>
            <w:tcW w:w="2595" w:type="pct"/>
            <w:noWrap w:val="0"/>
            <w:vAlign w:val="center"/>
          </w:tcPr>
          <w:p w14:paraId="2DD54688">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具体要求见第一章《投标邀请》。</w:t>
            </w:r>
          </w:p>
        </w:tc>
        <w:tc>
          <w:tcPr>
            <w:tcW w:w="882" w:type="pct"/>
            <w:noWrap w:val="0"/>
            <w:vAlign w:val="center"/>
          </w:tcPr>
          <w:p w14:paraId="019CB9B7">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w:t>
            </w:r>
          </w:p>
        </w:tc>
      </w:tr>
      <w:tr w14:paraId="203BC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42703387">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2-1</w:t>
            </w:r>
          </w:p>
        </w:tc>
        <w:tc>
          <w:tcPr>
            <w:tcW w:w="1067" w:type="pct"/>
            <w:noWrap w:val="0"/>
            <w:vAlign w:val="center"/>
          </w:tcPr>
          <w:p w14:paraId="39B0CA4D">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中小企业政策</w:t>
            </w:r>
          </w:p>
        </w:tc>
        <w:tc>
          <w:tcPr>
            <w:tcW w:w="2595" w:type="pct"/>
            <w:noWrap w:val="0"/>
            <w:vAlign w:val="center"/>
          </w:tcPr>
          <w:p w14:paraId="0718CBF3">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具体要求见第一章《投标邀请》。</w:t>
            </w:r>
          </w:p>
        </w:tc>
        <w:tc>
          <w:tcPr>
            <w:tcW w:w="882" w:type="pct"/>
            <w:noWrap w:val="0"/>
            <w:vAlign w:val="center"/>
          </w:tcPr>
          <w:p w14:paraId="58370786">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w:t>
            </w:r>
          </w:p>
        </w:tc>
      </w:tr>
      <w:tr w14:paraId="41634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4C30AB6E">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2-1-1</w:t>
            </w:r>
          </w:p>
        </w:tc>
        <w:tc>
          <w:tcPr>
            <w:tcW w:w="1067" w:type="pct"/>
            <w:noWrap w:val="0"/>
            <w:vAlign w:val="center"/>
          </w:tcPr>
          <w:p w14:paraId="7EF6B645">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中小企业证明文件</w:t>
            </w:r>
          </w:p>
        </w:tc>
        <w:tc>
          <w:tcPr>
            <w:tcW w:w="2595" w:type="pct"/>
            <w:noWrap w:val="0"/>
            <w:vAlign w:val="center"/>
          </w:tcPr>
          <w:p w14:paraId="767FA1F2">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当本项目（包）涉及预留份额专门面向中小企业采购，此时建议在《资格证明文件》中提供。</w:t>
            </w:r>
          </w:p>
          <w:p w14:paraId="0C8AC179">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1、投标人单独投标的，应提供《中小企业声明函》或《残疾人福利性单位声明函》或由省级以上监狱管理局戒毒管理局（含新疆生产建设兵团）出具的属于监狱企业的证明文件。</w:t>
            </w:r>
          </w:p>
          <w:p w14:paraId="3D7CF793">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noWrap w:val="0"/>
            <w:vAlign w:val="center"/>
          </w:tcPr>
          <w:p w14:paraId="7D6CE72B">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格式见《投标文件格式》</w:t>
            </w:r>
          </w:p>
        </w:tc>
      </w:tr>
      <w:tr w14:paraId="4CD4A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53BDAB29">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2-1-2</w:t>
            </w:r>
          </w:p>
        </w:tc>
        <w:tc>
          <w:tcPr>
            <w:tcW w:w="1067" w:type="pct"/>
            <w:noWrap w:val="0"/>
            <w:vAlign w:val="center"/>
          </w:tcPr>
          <w:p w14:paraId="25E967F2">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拟分包情况说明及分包意向协议</w:t>
            </w:r>
          </w:p>
        </w:tc>
        <w:tc>
          <w:tcPr>
            <w:tcW w:w="2595" w:type="pct"/>
            <w:noWrap w:val="0"/>
            <w:vAlign w:val="center"/>
          </w:tcPr>
          <w:p w14:paraId="6AA7CBE7">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如本项目（包）要求通过分包措施预留部分采购份额面向中小企业采购、且投标人因落实政府采购政策拟进行分包的，必须提供；否则无须提供。</w:t>
            </w:r>
          </w:p>
          <w:p w14:paraId="13FDAEA3">
            <w:pPr>
              <w:tabs>
                <w:tab w:val="left" w:pos="1080"/>
              </w:tabs>
              <w:snapToGrid w:val="0"/>
              <w:spacing w:after="0" w:line="360" w:lineRule="auto"/>
              <w:rPr>
                <w:rFonts w:hint="eastAsia" w:ascii="宋体" w:hAnsi="宋体" w:cs="宋体"/>
                <w:b/>
                <w:sz w:val="24"/>
                <w:highlight w:val="none"/>
              </w:rPr>
            </w:pPr>
            <w:r>
              <w:rPr>
                <w:rFonts w:hint="eastAsia" w:ascii="宋体" w:hAnsi="宋体" w:cs="宋体"/>
                <w:sz w:val="24"/>
                <w:highlight w:val="none"/>
              </w:rPr>
              <w:t>对于预留份额专门面向中小企业采购的项目（包），组成联合体或者接受分包合同的中小企业与联合体内其他企业、分包企业之间不得存在直接控股、管理关系。</w:t>
            </w:r>
          </w:p>
        </w:tc>
        <w:tc>
          <w:tcPr>
            <w:tcW w:w="882" w:type="pct"/>
            <w:noWrap w:val="0"/>
            <w:vAlign w:val="center"/>
          </w:tcPr>
          <w:p w14:paraId="1F0FC7C5">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格式见《投标文件格式》</w:t>
            </w:r>
          </w:p>
        </w:tc>
      </w:tr>
      <w:tr w14:paraId="4037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200059EB">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2-2</w:t>
            </w:r>
          </w:p>
        </w:tc>
        <w:tc>
          <w:tcPr>
            <w:tcW w:w="1067" w:type="pct"/>
            <w:noWrap w:val="0"/>
            <w:vAlign w:val="center"/>
          </w:tcPr>
          <w:p w14:paraId="62157778">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其它落实政府采购政策的资格要求</w:t>
            </w:r>
          </w:p>
        </w:tc>
        <w:tc>
          <w:tcPr>
            <w:tcW w:w="2595" w:type="pct"/>
            <w:noWrap w:val="0"/>
            <w:vAlign w:val="center"/>
          </w:tcPr>
          <w:p w14:paraId="75953FE3">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如有，见第一章《投标邀请》。</w:t>
            </w:r>
          </w:p>
        </w:tc>
        <w:tc>
          <w:tcPr>
            <w:tcW w:w="882" w:type="pct"/>
            <w:noWrap w:val="0"/>
            <w:vAlign w:val="center"/>
          </w:tcPr>
          <w:p w14:paraId="5CCE9A80">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提供证明文件的电子件或电子证照</w:t>
            </w:r>
          </w:p>
        </w:tc>
      </w:tr>
      <w:tr w14:paraId="7ABB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2D39D1FB">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3</w:t>
            </w:r>
          </w:p>
        </w:tc>
        <w:tc>
          <w:tcPr>
            <w:tcW w:w="1067" w:type="pct"/>
            <w:noWrap w:val="0"/>
            <w:vAlign w:val="center"/>
          </w:tcPr>
          <w:p w14:paraId="7127A679">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本项目的特定资格要求</w:t>
            </w:r>
          </w:p>
        </w:tc>
        <w:tc>
          <w:tcPr>
            <w:tcW w:w="2595" w:type="pct"/>
            <w:noWrap w:val="0"/>
            <w:vAlign w:val="center"/>
          </w:tcPr>
          <w:p w14:paraId="69CEF8EB">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如有，见第一章《投标邀请》。</w:t>
            </w:r>
          </w:p>
        </w:tc>
        <w:tc>
          <w:tcPr>
            <w:tcW w:w="882" w:type="pct"/>
            <w:noWrap w:val="0"/>
            <w:vAlign w:val="center"/>
          </w:tcPr>
          <w:p w14:paraId="144D95A5">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w:t>
            </w:r>
          </w:p>
        </w:tc>
      </w:tr>
      <w:tr w14:paraId="2FAAD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8" w:hRule="atLeast"/>
        </w:trPr>
        <w:tc>
          <w:tcPr>
            <w:tcW w:w="455" w:type="pct"/>
            <w:noWrap w:val="0"/>
            <w:vAlign w:val="center"/>
          </w:tcPr>
          <w:p w14:paraId="663D96F2">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3-1</w:t>
            </w:r>
          </w:p>
        </w:tc>
        <w:tc>
          <w:tcPr>
            <w:tcW w:w="1067" w:type="pct"/>
            <w:noWrap w:val="0"/>
            <w:vAlign w:val="center"/>
          </w:tcPr>
          <w:p w14:paraId="16234329">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本项目对于联合体的要求</w:t>
            </w:r>
          </w:p>
        </w:tc>
        <w:tc>
          <w:tcPr>
            <w:tcW w:w="2595" w:type="pct"/>
            <w:noWrap w:val="0"/>
            <w:vAlign w:val="center"/>
          </w:tcPr>
          <w:p w14:paraId="2D214589">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630FB71">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2、联合体各成员单位均须提供本表中序号1-1、1-2的证明文件。联合体各成员单位均应满足本表3-2及3-3项规定。</w:t>
            </w:r>
          </w:p>
          <w:p w14:paraId="7687701D">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3、本表序号3-3项规定的其他特定资格要求中的每一小项要求，联合体各方中至少应当有一方符合本表中其他资格要求并提供证明文件。</w:t>
            </w:r>
          </w:p>
          <w:p w14:paraId="02DB39F7">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4、联合体中有同类资质的供应商按照联合体分工承担相同工作的，应当按照资质等级较低的供应商确定资质等级。</w:t>
            </w:r>
          </w:p>
          <w:p w14:paraId="1A3FA4FF">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5、以联合体形式参加政府采购活动的，联合体各方不得再单独参加或者与其他供应商另外组成联合体参加同一合同项下的政府采购活动。</w:t>
            </w:r>
          </w:p>
          <w:p w14:paraId="34FF7322">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6、若联合体中任一成员单位中途退出，则该联合体的</w:t>
            </w:r>
            <w:r>
              <w:rPr>
                <w:rFonts w:hint="eastAsia" w:ascii="宋体" w:hAnsi="宋体" w:cs="宋体"/>
                <w:b/>
                <w:sz w:val="24"/>
                <w:highlight w:val="none"/>
              </w:rPr>
              <w:t>投标无效</w:t>
            </w:r>
            <w:r>
              <w:rPr>
                <w:rFonts w:hint="eastAsia" w:ascii="宋体" w:hAnsi="宋体" w:cs="宋体"/>
                <w:sz w:val="24"/>
                <w:highlight w:val="none"/>
              </w:rPr>
              <w:t>。</w:t>
            </w:r>
          </w:p>
          <w:p w14:paraId="04D8DC46">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7、本项目不接受联合体投标时，投标人不得为联合体。</w:t>
            </w:r>
          </w:p>
        </w:tc>
        <w:tc>
          <w:tcPr>
            <w:tcW w:w="882" w:type="pct"/>
            <w:noWrap w:val="0"/>
            <w:vAlign w:val="center"/>
          </w:tcPr>
          <w:p w14:paraId="39239182">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提供《联合协议》原件的电子件</w:t>
            </w:r>
          </w:p>
          <w:p w14:paraId="560AC1F9">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格式见《投标文件格式》</w:t>
            </w:r>
          </w:p>
        </w:tc>
      </w:tr>
      <w:tr w14:paraId="2D25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455" w:type="pct"/>
            <w:noWrap w:val="0"/>
            <w:vAlign w:val="center"/>
          </w:tcPr>
          <w:p w14:paraId="2E822A9E">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3-2</w:t>
            </w:r>
          </w:p>
        </w:tc>
        <w:tc>
          <w:tcPr>
            <w:tcW w:w="1067" w:type="pct"/>
            <w:noWrap w:val="0"/>
            <w:vAlign w:val="center"/>
          </w:tcPr>
          <w:p w14:paraId="1C47DA15">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政府购买服务承接主体的要求</w:t>
            </w:r>
          </w:p>
        </w:tc>
        <w:tc>
          <w:tcPr>
            <w:tcW w:w="2595" w:type="pct"/>
            <w:noWrap w:val="0"/>
            <w:vAlign w:val="center"/>
          </w:tcPr>
          <w:p w14:paraId="062B87F1">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如本项目属于政府购买服务，投标人不属于公益一类事业单位、使用事业编制且由财政拨款保障的群团组织。</w:t>
            </w:r>
          </w:p>
        </w:tc>
        <w:tc>
          <w:tcPr>
            <w:tcW w:w="882" w:type="pct"/>
            <w:noWrap w:val="0"/>
            <w:vAlign w:val="center"/>
          </w:tcPr>
          <w:p w14:paraId="60A08F83">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格式见《投标文件格式》</w:t>
            </w:r>
          </w:p>
        </w:tc>
      </w:tr>
      <w:tr w14:paraId="03BED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455" w:type="pct"/>
            <w:noWrap w:val="0"/>
            <w:vAlign w:val="center"/>
          </w:tcPr>
          <w:p w14:paraId="753B1094">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3-3</w:t>
            </w:r>
          </w:p>
        </w:tc>
        <w:tc>
          <w:tcPr>
            <w:tcW w:w="1067" w:type="pct"/>
            <w:noWrap w:val="0"/>
            <w:vAlign w:val="center"/>
          </w:tcPr>
          <w:p w14:paraId="100C0E31">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其他特定资格要求</w:t>
            </w:r>
          </w:p>
        </w:tc>
        <w:tc>
          <w:tcPr>
            <w:tcW w:w="2595" w:type="pct"/>
            <w:noWrap w:val="0"/>
            <w:vAlign w:val="center"/>
          </w:tcPr>
          <w:p w14:paraId="0642E9CB">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如有，见第一章《投标邀请》</w:t>
            </w:r>
          </w:p>
          <w:p w14:paraId="559D4F04">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注：如联合体中有同类资质的供应商按照联合体分工承担相同工作的，均应当提供资质证书电子件或电子证照。</w:t>
            </w:r>
          </w:p>
        </w:tc>
        <w:tc>
          <w:tcPr>
            <w:tcW w:w="882" w:type="pct"/>
            <w:noWrap w:val="0"/>
            <w:vAlign w:val="center"/>
          </w:tcPr>
          <w:p w14:paraId="71228606">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提供证明文件的电子件或电子证照</w:t>
            </w:r>
          </w:p>
        </w:tc>
      </w:tr>
      <w:tr w14:paraId="7359B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666BE4D7">
            <w:pPr>
              <w:tabs>
                <w:tab w:val="left" w:pos="1080"/>
              </w:tabs>
              <w:snapToGrid w:val="0"/>
              <w:spacing w:after="0" w:line="360" w:lineRule="auto"/>
              <w:jc w:val="center"/>
              <w:rPr>
                <w:rFonts w:hint="eastAsia" w:ascii="宋体" w:hAnsi="宋体" w:cs="宋体"/>
                <w:sz w:val="24"/>
                <w:highlight w:val="none"/>
              </w:rPr>
            </w:pPr>
            <w:r>
              <w:rPr>
                <w:rFonts w:hint="eastAsia" w:ascii="宋体" w:hAnsi="宋体" w:cs="宋体"/>
                <w:sz w:val="24"/>
                <w:highlight w:val="none"/>
              </w:rPr>
              <w:t>4</w:t>
            </w:r>
          </w:p>
        </w:tc>
        <w:tc>
          <w:tcPr>
            <w:tcW w:w="1067" w:type="pct"/>
            <w:noWrap w:val="0"/>
            <w:vAlign w:val="center"/>
          </w:tcPr>
          <w:p w14:paraId="7F312520">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投标保证金</w:t>
            </w:r>
          </w:p>
        </w:tc>
        <w:tc>
          <w:tcPr>
            <w:tcW w:w="2595" w:type="pct"/>
            <w:noWrap w:val="0"/>
            <w:vAlign w:val="center"/>
          </w:tcPr>
          <w:p w14:paraId="64389B78">
            <w:pPr>
              <w:tabs>
                <w:tab w:val="left" w:pos="1080"/>
              </w:tabs>
              <w:snapToGrid w:val="0"/>
              <w:spacing w:after="0" w:line="360" w:lineRule="auto"/>
              <w:rPr>
                <w:rFonts w:hint="eastAsia" w:ascii="宋体" w:hAnsi="宋体" w:cs="宋体"/>
                <w:sz w:val="24"/>
                <w:highlight w:val="none"/>
              </w:rPr>
            </w:pPr>
            <w:r>
              <w:rPr>
                <w:rFonts w:hint="eastAsia" w:ascii="宋体" w:hAnsi="宋体" w:cs="宋体"/>
                <w:color w:val="000000"/>
                <w:kern w:val="0"/>
                <w:sz w:val="24"/>
                <w:highlight w:val="none"/>
              </w:rPr>
              <w:t>按照招标文件的规定提交投标保证金。</w:t>
            </w:r>
          </w:p>
        </w:tc>
        <w:tc>
          <w:tcPr>
            <w:tcW w:w="882" w:type="pct"/>
            <w:noWrap w:val="0"/>
            <w:vAlign w:val="center"/>
          </w:tcPr>
          <w:p w14:paraId="2B4C7C2F">
            <w:pPr>
              <w:tabs>
                <w:tab w:val="left" w:pos="1080"/>
              </w:tabs>
              <w:snapToGrid w:val="0"/>
              <w:spacing w:after="0" w:line="360" w:lineRule="auto"/>
              <w:rPr>
                <w:rFonts w:hint="eastAsia" w:ascii="宋体" w:hAnsi="宋体" w:cs="宋体"/>
                <w:sz w:val="24"/>
                <w:highlight w:val="none"/>
              </w:rPr>
            </w:pPr>
          </w:p>
        </w:tc>
        <w:bookmarkStart w:id="726" w:name="_Hlt487900425"/>
        <w:bookmarkStart w:id="727" w:name="_Hlt522424701"/>
      </w:tr>
      <w:tr w14:paraId="12F2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35" w:type="dxa"/>
            <w:noWrap w:val="0"/>
            <w:vAlign w:val="center"/>
          </w:tcPr>
          <w:p w14:paraId="65BBF324">
            <w:pPr>
              <w:tabs>
                <w:tab w:val="left" w:pos="1080"/>
              </w:tabs>
              <w:snapToGrid w:val="0"/>
              <w:spacing w:after="0" w:line="360" w:lineRule="auto"/>
              <w:jc w:val="center"/>
              <w:rPr>
                <w:rFonts w:hint="eastAsia" w:ascii="宋体" w:hAnsi="宋体" w:cs="宋体"/>
                <w:sz w:val="24"/>
                <w:highlight w:val="none"/>
              </w:rPr>
            </w:pPr>
            <w:bookmarkStart w:id="728" w:name="_Toc127161490"/>
            <w:bookmarkStart w:id="729" w:name="_Toc353873940"/>
            <w:bookmarkStart w:id="730" w:name="_Toc353825550"/>
            <w:bookmarkStart w:id="731" w:name="_Toc127151779"/>
            <w:bookmarkStart w:id="732" w:name="_Toc226965858"/>
            <w:r>
              <w:rPr>
                <w:rFonts w:hint="eastAsia" w:ascii="宋体" w:hAnsi="宋体" w:cs="宋体"/>
                <w:sz w:val="24"/>
                <w:highlight w:val="none"/>
              </w:rPr>
              <w:t>5</w:t>
            </w:r>
          </w:p>
        </w:tc>
        <w:tc>
          <w:tcPr>
            <w:tcW w:w="1958" w:type="dxa"/>
            <w:noWrap w:val="0"/>
            <w:vAlign w:val="center"/>
          </w:tcPr>
          <w:p w14:paraId="40B8B6A5">
            <w:pPr>
              <w:tabs>
                <w:tab w:val="left" w:pos="1080"/>
              </w:tabs>
              <w:snapToGrid w:val="0"/>
              <w:spacing w:after="0" w:line="360" w:lineRule="auto"/>
              <w:rPr>
                <w:rFonts w:hint="eastAsia" w:ascii="宋体" w:hAnsi="宋体" w:cs="宋体"/>
                <w:sz w:val="24"/>
                <w:highlight w:val="none"/>
              </w:rPr>
            </w:pPr>
            <w:r>
              <w:rPr>
                <w:rFonts w:hint="eastAsia" w:ascii="宋体" w:hAnsi="宋体" w:cs="宋体"/>
                <w:sz w:val="24"/>
                <w:highlight w:val="none"/>
              </w:rPr>
              <w:t>获取招标文件</w:t>
            </w:r>
          </w:p>
        </w:tc>
        <w:tc>
          <w:tcPr>
            <w:tcW w:w="4763" w:type="dxa"/>
            <w:noWrap w:val="0"/>
            <w:vAlign w:val="center"/>
          </w:tcPr>
          <w:p w14:paraId="5B4014E0">
            <w:pPr>
              <w:tabs>
                <w:tab w:val="left" w:pos="1080"/>
              </w:tabs>
              <w:snapToGrid w:val="0"/>
              <w:spacing w:after="0"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在规定期限内通过北京市政府采购电子交易平台获取所参与包的招标文件。</w:t>
            </w:r>
          </w:p>
          <w:p w14:paraId="36449EC8">
            <w:pPr>
              <w:tabs>
                <w:tab w:val="left" w:pos="1080"/>
              </w:tabs>
              <w:snapToGrid w:val="0"/>
              <w:spacing w:after="0"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注：如本项目接受联合体，且供应商为联合体时，联合体中任一成员获取文件即视为满足要求。</w:t>
            </w:r>
          </w:p>
        </w:tc>
        <w:tc>
          <w:tcPr>
            <w:tcW w:w="882" w:type="pct"/>
            <w:noWrap w:val="0"/>
            <w:vAlign w:val="center"/>
          </w:tcPr>
          <w:p w14:paraId="7077BE31">
            <w:pPr>
              <w:tabs>
                <w:tab w:val="left" w:pos="1080"/>
              </w:tabs>
              <w:snapToGrid w:val="0"/>
              <w:spacing w:after="0" w:line="360" w:lineRule="auto"/>
              <w:rPr>
                <w:rFonts w:hint="eastAsia" w:ascii="宋体" w:hAnsi="宋体" w:cs="宋体"/>
                <w:sz w:val="24"/>
                <w:highlight w:val="none"/>
              </w:rPr>
            </w:pP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3"/>
      <w:bookmarkEnd w:id="726"/>
      <w:bookmarkEnd w:id="727"/>
    </w:tbl>
    <w:p w14:paraId="4D911E55">
      <w:pPr>
        <w:widowControl/>
        <w:spacing w:after="0" w:line="360" w:lineRule="auto"/>
        <w:jc w:val="left"/>
        <w:rPr>
          <w:rFonts w:hint="eastAsia" w:ascii="宋体" w:hAnsi="宋体" w:cs="宋体"/>
          <w:sz w:val="24"/>
          <w:highlight w:val="none"/>
        </w:rPr>
      </w:pPr>
      <w:r>
        <w:rPr>
          <w:rFonts w:hint="eastAsia" w:ascii="宋体" w:hAnsi="宋体" w:cs="宋体"/>
          <w:sz w:val="24"/>
          <w:highlight w:val="none"/>
        </w:rPr>
        <w:br w:type="page"/>
      </w:r>
    </w:p>
    <w:p w14:paraId="1FBF2238">
      <w:pPr>
        <w:spacing w:after="0" w:line="360" w:lineRule="auto"/>
        <w:jc w:val="center"/>
        <w:outlineLvl w:val="0"/>
        <w:rPr>
          <w:rFonts w:hint="eastAsia" w:ascii="宋体" w:hAnsi="宋体" w:cs="宋体"/>
          <w:b/>
          <w:sz w:val="36"/>
          <w:szCs w:val="36"/>
          <w:highlight w:val="none"/>
        </w:rPr>
      </w:pPr>
      <w:bookmarkStart w:id="733" w:name="_Toc99301423"/>
      <w:r>
        <w:rPr>
          <w:rFonts w:hint="eastAsia" w:ascii="宋体" w:hAnsi="宋体" w:cs="宋体"/>
          <w:b/>
          <w:sz w:val="36"/>
          <w:szCs w:val="36"/>
          <w:highlight w:val="none"/>
        </w:rPr>
        <w:t xml:space="preserve">第四章   </w:t>
      </w:r>
      <w:bookmarkEnd w:id="728"/>
      <w:bookmarkEnd w:id="729"/>
      <w:bookmarkEnd w:id="730"/>
      <w:bookmarkEnd w:id="731"/>
      <w:bookmarkEnd w:id="732"/>
      <w:bookmarkStart w:id="734" w:name="_Hlt164229061"/>
      <w:bookmarkEnd w:id="734"/>
      <w:r>
        <w:rPr>
          <w:rFonts w:hint="eastAsia" w:ascii="宋体" w:hAnsi="宋体" w:cs="宋体"/>
          <w:b/>
          <w:sz w:val="36"/>
          <w:szCs w:val="36"/>
          <w:highlight w:val="none"/>
        </w:rPr>
        <w:t>评标程序、评标方法和评标标准</w:t>
      </w:r>
      <w:bookmarkEnd w:id="733"/>
    </w:p>
    <w:p w14:paraId="42FFC9CD">
      <w:pPr>
        <w:tabs>
          <w:tab w:val="left" w:pos="360"/>
          <w:tab w:val="left" w:pos="900"/>
        </w:tabs>
        <w:snapToGrid w:val="0"/>
        <w:spacing w:after="0" w:line="360" w:lineRule="auto"/>
        <w:jc w:val="center"/>
        <w:outlineLvl w:val="1"/>
        <w:rPr>
          <w:rFonts w:hint="eastAsia" w:ascii="宋体" w:hAnsi="宋体" w:cs="宋体"/>
          <w:b/>
          <w:highlight w:val="none"/>
        </w:rPr>
      </w:pPr>
      <w:r>
        <w:rPr>
          <w:rFonts w:hint="eastAsia" w:ascii="宋体" w:hAnsi="宋体" w:cs="宋体"/>
          <w:b/>
          <w:sz w:val="24"/>
          <w:highlight w:val="none"/>
        </w:rPr>
        <w:t>一、评标方法</w:t>
      </w:r>
    </w:p>
    <w:p w14:paraId="6C6E00FC">
      <w:pPr>
        <w:numPr>
          <w:ilvl w:val="0"/>
          <w:numId w:val="11"/>
        </w:numPr>
        <w:tabs>
          <w:tab w:val="left" w:pos="360"/>
        </w:tabs>
        <w:snapToGrid w:val="0"/>
        <w:spacing w:after="0" w:line="360" w:lineRule="auto"/>
        <w:outlineLvl w:val="2"/>
        <w:rPr>
          <w:rFonts w:hint="eastAsia" w:ascii="宋体" w:hAnsi="宋体" w:cs="宋体"/>
          <w:sz w:val="24"/>
          <w:highlight w:val="none"/>
        </w:rPr>
      </w:pPr>
      <w:bookmarkStart w:id="735" w:name="_Toc164351635"/>
      <w:bookmarkStart w:id="736" w:name="_Toc265228379"/>
      <w:bookmarkStart w:id="737" w:name="_Toc150774746"/>
      <w:bookmarkStart w:id="738" w:name="_Toc127161455"/>
      <w:bookmarkStart w:id="739" w:name="_Toc226337237"/>
      <w:bookmarkStart w:id="740" w:name="_Toc195842906"/>
      <w:bookmarkStart w:id="741" w:name="_Toc127151742"/>
      <w:bookmarkStart w:id="742" w:name="_Toc151193711"/>
      <w:bookmarkStart w:id="743" w:name="_Toc305158883"/>
      <w:bookmarkStart w:id="744" w:name="_Toc151193929"/>
      <w:bookmarkStart w:id="745" w:name="_Toc142311043"/>
      <w:bookmarkStart w:id="746" w:name="_Toc150774641"/>
      <w:bookmarkStart w:id="747" w:name="_Toc164608655"/>
      <w:bookmarkStart w:id="748" w:name="_Toc151193855"/>
      <w:bookmarkStart w:id="749" w:name="_Toc226965814"/>
      <w:bookmarkStart w:id="750" w:name="_Toc164229382"/>
      <w:bookmarkStart w:id="751" w:name="_Toc151193639"/>
      <w:bookmarkStart w:id="752" w:name="_Toc150480779"/>
      <w:bookmarkStart w:id="753" w:name="_Toc226965731"/>
      <w:bookmarkStart w:id="754" w:name="_Toc150509292"/>
      <w:bookmarkStart w:id="755" w:name="_Toc264969231"/>
      <w:bookmarkStart w:id="756" w:name="_Toc164229236"/>
      <w:bookmarkStart w:id="757" w:name="_Toc226309785"/>
      <w:bookmarkStart w:id="758" w:name="_Toc127151541"/>
      <w:bookmarkStart w:id="759" w:name="_Toc164608810"/>
      <w:bookmarkStart w:id="760" w:name="_Toc149720834"/>
      <w:bookmarkStart w:id="761" w:name="_Toc151193783"/>
      <w:bookmarkStart w:id="762" w:name="_Toc151190168"/>
      <w:bookmarkStart w:id="763" w:name="_Toc305158809"/>
      <w:bookmarkStart w:id="764" w:name="_Toc353825551"/>
      <w:bookmarkStart w:id="765" w:name="_Toc353873941"/>
      <w:bookmarkStart w:id="766" w:name="_Toc353873935"/>
      <w:bookmarkStart w:id="767" w:name="_Toc353825545"/>
      <w:bookmarkStart w:id="768" w:name="_Toc150774760"/>
      <w:bookmarkStart w:id="769" w:name="_Toc195842920"/>
      <w:bookmarkStart w:id="770" w:name="_Toc226337251"/>
      <w:bookmarkStart w:id="771" w:name="_Toc142311057"/>
      <w:bookmarkStart w:id="772" w:name="_Toc353873665"/>
      <w:bookmarkStart w:id="773" w:name="_Toc226965828"/>
      <w:bookmarkStart w:id="774" w:name="_Toc264969245"/>
      <w:bookmarkStart w:id="775" w:name="_Toc150480793"/>
      <w:bookmarkStart w:id="776" w:name="_Toc265228393"/>
      <w:bookmarkStart w:id="777" w:name="_Toc127151555"/>
      <w:bookmarkStart w:id="778" w:name="_Toc305158897"/>
      <w:bookmarkStart w:id="779" w:name="_Toc305158823"/>
      <w:r>
        <w:rPr>
          <w:rFonts w:hint="eastAsia" w:ascii="宋体" w:hAnsi="宋体" w:cs="宋体"/>
          <w:sz w:val="24"/>
          <w:highlight w:val="none"/>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90A9C74">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评标委员会对资格审查合格的投标人的投标文件进行符合性审查，以确定其是否满足招标文件的实质性要求。</w:t>
      </w:r>
      <w:bookmarkStart w:id="780" w:name="_Toc520356167"/>
    </w:p>
    <w:p w14:paraId="472C212B">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0"/>
      <w:r>
        <w:rPr>
          <w:rFonts w:hint="eastAsia" w:ascii="宋体" w:hAnsi="宋体" w:cs="宋体"/>
          <w:sz w:val="24"/>
          <w:highlight w:val="none"/>
        </w:rPr>
        <w:t>要求的，</w:t>
      </w:r>
      <w:r>
        <w:rPr>
          <w:rFonts w:hint="eastAsia" w:ascii="宋体" w:hAnsi="宋体" w:cs="宋体"/>
          <w:b/>
          <w:sz w:val="24"/>
          <w:highlight w:val="none"/>
        </w:rPr>
        <w:t>投标无效</w:t>
      </w:r>
      <w:r>
        <w:rPr>
          <w:rFonts w:hint="eastAsia" w:ascii="宋体" w:hAnsi="宋体" w:cs="宋体"/>
          <w:sz w:val="24"/>
          <w:highlight w:val="none"/>
        </w:rPr>
        <w:t>。</w:t>
      </w:r>
    </w:p>
    <w:p w14:paraId="62F33990">
      <w:pPr>
        <w:tabs>
          <w:tab w:val="left" w:pos="900"/>
          <w:tab w:val="left" w:pos="1080"/>
          <w:tab w:val="left" w:pos="1589"/>
        </w:tabs>
        <w:snapToGrid w:val="0"/>
        <w:spacing w:after="0" w:line="360" w:lineRule="auto"/>
        <w:ind w:left="0" w:leftChars="-170" w:hanging="357" w:hangingChars="148"/>
        <w:jc w:val="center"/>
        <w:rPr>
          <w:rFonts w:hint="eastAsia" w:ascii="宋体" w:hAnsi="宋体" w:cs="宋体"/>
          <w:b/>
          <w:color w:val="000000"/>
          <w:sz w:val="24"/>
          <w:highlight w:val="none"/>
        </w:rPr>
      </w:pPr>
      <w:r>
        <w:rPr>
          <w:rFonts w:hint="eastAsia" w:ascii="宋体" w:hAnsi="宋体" w:cs="宋体"/>
          <w:b/>
          <w:sz w:val="24"/>
          <w:highlight w:val="none"/>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91"/>
        <w:gridCol w:w="6644"/>
      </w:tblGrid>
      <w:tr w14:paraId="2E61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noWrap w:val="0"/>
            <w:vAlign w:val="center"/>
          </w:tcPr>
          <w:p w14:paraId="4AFF1520">
            <w:pPr>
              <w:widowControl/>
              <w:spacing w:after="0" w:line="360" w:lineRule="auto"/>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976" w:type="pct"/>
            <w:noWrap w:val="0"/>
            <w:vAlign w:val="center"/>
          </w:tcPr>
          <w:p w14:paraId="430DE7DE">
            <w:pPr>
              <w:widowControl/>
              <w:spacing w:after="0" w:line="360" w:lineRule="auto"/>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审查因素</w:t>
            </w:r>
          </w:p>
        </w:tc>
        <w:tc>
          <w:tcPr>
            <w:tcW w:w="3620" w:type="pct"/>
            <w:noWrap w:val="0"/>
            <w:vAlign w:val="center"/>
          </w:tcPr>
          <w:p w14:paraId="0B790052">
            <w:pPr>
              <w:widowControl/>
              <w:spacing w:after="0" w:line="360" w:lineRule="auto"/>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审查内容</w:t>
            </w:r>
          </w:p>
        </w:tc>
      </w:tr>
      <w:tr w14:paraId="176A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46E4DD6C">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976" w:type="pct"/>
            <w:noWrap w:val="0"/>
            <w:vAlign w:val="center"/>
          </w:tcPr>
          <w:p w14:paraId="303D624F">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授权委托书</w:t>
            </w:r>
          </w:p>
        </w:tc>
        <w:tc>
          <w:tcPr>
            <w:tcW w:w="3620" w:type="pct"/>
            <w:noWrap w:val="0"/>
            <w:vAlign w:val="center"/>
          </w:tcPr>
          <w:p w14:paraId="5EFC6909">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按招标文件要求提供授权委托书；</w:t>
            </w:r>
          </w:p>
        </w:tc>
      </w:tr>
      <w:tr w14:paraId="3E89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266FA4A0">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976" w:type="pct"/>
            <w:noWrap w:val="0"/>
            <w:vAlign w:val="center"/>
          </w:tcPr>
          <w:p w14:paraId="1C0A9CAB">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投标完整性</w:t>
            </w:r>
          </w:p>
        </w:tc>
        <w:tc>
          <w:tcPr>
            <w:tcW w:w="3620" w:type="pct"/>
            <w:noWrap w:val="0"/>
            <w:vAlign w:val="center"/>
          </w:tcPr>
          <w:p w14:paraId="41AAB2A4">
            <w:pPr>
              <w:widowControl/>
              <w:spacing w:after="0" w:line="360" w:lineRule="auto"/>
              <w:jc w:val="left"/>
              <w:rPr>
                <w:rFonts w:hint="eastAsia" w:ascii="宋体" w:hAnsi="宋体" w:cs="宋体"/>
                <w:color w:val="000000"/>
                <w:kern w:val="0"/>
                <w:sz w:val="24"/>
                <w:highlight w:val="none"/>
              </w:rPr>
            </w:pPr>
            <w:r>
              <w:rPr>
                <w:rFonts w:hint="eastAsia" w:ascii="宋体" w:hAnsi="宋体" w:cs="宋体"/>
                <w:sz w:val="24"/>
                <w:highlight w:val="none"/>
              </w:rPr>
              <w:t>未将一个采购包中的内容拆开投标；</w:t>
            </w:r>
          </w:p>
        </w:tc>
      </w:tr>
      <w:tr w14:paraId="51D1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16A14287">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976" w:type="pct"/>
            <w:noWrap w:val="0"/>
            <w:vAlign w:val="center"/>
          </w:tcPr>
          <w:p w14:paraId="5487750A">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投标报价</w:t>
            </w:r>
          </w:p>
        </w:tc>
        <w:tc>
          <w:tcPr>
            <w:tcW w:w="3620" w:type="pct"/>
            <w:noWrap w:val="0"/>
            <w:vAlign w:val="center"/>
          </w:tcPr>
          <w:p w14:paraId="7F24B14A">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投标报价未</w:t>
            </w:r>
            <w:r>
              <w:rPr>
                <w:rFonts w:hint="eastAsia" w:ascii="宋体" w:hAnsi="宋体" w:cs="宋体"/>
                <w:color w:val="000000"/>
                <w:sz w:val="24"/>
                <w:highlight w:val="none"/>
              </w:rPr>
              <w:t>超过招标文件中规定的项目/采购包预算金额或者项目/采购包最高限价</w:t>
            </w:r>
            <w:r>
              <w:rPr>
                <w:rFonts w:hint="eastAsia" w:ascii="宋体" w:hAnsi="宋体" w:cs="宋体"/>
                <w:color w:val="000000"/>
                <w:kern w:val="0"/>
                <w:sz w:val="24"/>
                <w:highlight w:val="none"/>
              </w:rPr>
              <w:t>；</w:t>
            </w:r>
          </w:p>
        </w:tc>
      </w:tr>
      <w:tr w14:paraId="1705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573AECEF">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976" w:type="pct"/>
            <w:noWrap w:val="0"/>
            <w:vAlign w:val="center"/>
          </w:tcPr>
          <w:p w14:paraId="2B3356C0">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报价唯一性</w:t>
            </w:r>
          </w:p>
        </w:tc>
        <w:tc>
          <w:tcPr>
            <w:tcW w:w="3620" w:type="pct"/>
            <w:noWrap w:val="0"/>
            <w:vAlign w:val="center"/>
          </w:tcPr>
          <w:p w14:paraId="6F2CEE11">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投标文件未</w:t>
            </w:r>
            <w:r>
              <w:rPr>
                <w:rFonts w:hint="eastAsia" w:ascii="宋体" w:hAnsi="宋体" w:cs="宋体"/>
                <w:sz w:val="24"/>
                <w:highlight w:val="none"/>
              </w:rPr>
              <w:t>出现可选择性或可调整的报价（招标文件另有规定的除外）</w:t>
            </w:r>
            <w:r>
              <w:rPr>
                <w:rFonts w:hint="eastAsia" w:ascii="宋体" w:hAnsi="宋体" w:cs="宋体"/>
                <w:color w:val="000000"/>
                <w:kern w:val="0"/>
                <w:sz w:val="24"/>
                <w:highlight w:val="none"/>
              </w:rPr>
              <w:t>；</w:t>
            </w:r>
          </w:p>
        </w:tc>
      </w:tr>
      <w:tr w14:paraId="2C3F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4780A088">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976" w:type="pct"/>
            <w:noWrap w:val="0"/>
            <w:vAlign w:val="center"/>
          </w:tcPr>
          <w:p w14:paraId="6485F502">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投标有效期</w:t>
            </w:r>
          </w:p>
        </w:tc>
        <w:tc>
          <w:tcPr>
            <w:tcW w:w="3620" w:type="pct"/>
            <w:noWrap w:val="0"/>
            <w:vAlign w:val="center"/>
          </w:tcPr>
          <w:p w14:paraId="2EBD79D9">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投标文件中承诺的投标有效期满足招标文件中载明的投标有效期的；</w:t>
            </w:r>
          </w:p>
        </w:tc>
      </w:tr>
      <w:tr w14:paraId="30B8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380EB083">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976" w:type="pct"/>
            <w:noWrap w:val="0"/>
            <w:vAlign w:val="center"/>
          </w:tcPr>
          <w:p w14:paraId="040C12BE">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实质性格式</w:t>
            </w:r>
          </w:p>
        </w:tc>
        <w:tc>
          <w:tcPr>
            <w:tcW w:w="3620" w:type="pct"/>
            <w:noWrap w:val="0"/>
            <w:vAlign w:val="center"/>
          </w:tcPr>
          <w:p w14:paraId="12F69529">
            <w:pPr>
              <w:widowControl/>
              <w:spacing w:after="0" w:line="360" w:lineRule="auto"/>
              <w:jc w:val="left"/>
              <w:rPr>
                <w:rFonts w:hint="eastAsia" w:ascii="宋体" w:hAnsi="宋体" w:cs="宋体"/>
                <w:color w:val="000000"/>
                <w:kern w:val="0"/>
                <w:sz w:val="24"/>
                <w:highlight w:val="none"/>
              </w:rPr>
            </w:pPr>
            <w:r>
              <w:rPr>
                <w:rFonts w:hint="eastAsia" w:ascii="宋体" w:hAnsi="宋体" w:cs="宋体"/>
                <w:kern w:val="0"/>
                <w:sz w:val="24"/>
                <w:highlight w:val="none"/>
              </w:rPr>
              <w:t>标记为“实质性格式”的文件均按招标文件要求提供且签署、盖章的；</w:t>
            </w:r>
          </w:p>
        </w:tc>
      </w:tr>
      <w:tr w14:paraId="5550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23441D28">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976" w:type="pct"/>
            <w:noWrap w:val="0"/>
            <w:vAlign w:val="center"/>
          </w:tcPr>
          <w:p w14:paraId="3BC2F669">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★号条款响应</w:t>
            </w:r>
          </w:p>
        </w:tc>
        <w:tc>
          <w:tcPr>
            <w:tcW w:w="3620" w:type="pct"/>
            <w:noWrap w:val="0"/>
            <w:vAlign w:val="center"/>
          </w:tcPr>
          <w:p w14:paraId="7A0568AA">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投标文件满足招标文件</w:t>
            </w:r>
            <w:r>
              <w:rPr>
                <w:rFonts w:hint="eastAsia" w:ascii="宋体" w:hAnsi="宋体" w:cs="宋体"/>
                <w:sz w:val="24"/>
                <w:highlight w:val="none"/>
              </w:rPr>
              <w:t>第五章《采购需求》</w:t>
            </w:r>
            <w:r>
              <w:rPr>
                <w:rFonts w:hint="eastAsia" w:ascii="宋体" w:hAnsi="宋体" w:cs="宋体"/>
                <w:color w:val="000000"/>
                <w:kern w:val="0"/>
                <w:sz w:val="24"/>
                <w:highlight w:val="none"/>
              </w:rPr>
              <w:t>中★号条款要求的；</w:t>
            </w:r>
          </w:p>
        </w:tc>
      </w:tr>
      <w:tr w14:paraId="5D78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194873F7">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976" w:type="pct"/>
            <w:noWrap w:val="0"/>
            <w:vAlign w:val="center"/>
          </w:tcPr>
          <w:p w14:paraId="493BCC06">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拟分包情况说明（如有）</w:t>
            </w:r>
          </w:p>
        </w:tc>
        <w:tc>
          <w:tcPr>
            <w:tcW w:w="3620" w:type="pct"/>
            <w:noWrap w:val="0"/>
            <w:vAlign w:val="center"/>
          </w:tcPr>
          <w:p w14:paraId="0B3EEEA5">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如本项目（包）非因“落实政府采购政策”亦允许分包，且供应商拟进行分包时，必须提供；否则无需提供；</w:t>
            </w:r>
          </w:p>
        </w:tc>
      </w:tr>
      <w:tr w14:paraId="2B54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3" w:type="pct"/>
            <w:noWrap w:val="0"/>
            <w:vAlign w:val="center"/>
          </w:tcPr>
          <w:p w14:paraId="36E65A57">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976" w:type="pct"/>
            <w:noWrap w:val="0"/>
            <w:vAlign w:val="center"/>
          </w:tcPr>
          <w:p w14:paraId="6A87B855">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分包其他要求（如有）</w:t>
            </w:r>
          </w:p>
        </w:tc>
        <w:tc>
          <w:tcPr>
            <w:tcW w:w="3620" w:type="pct"/>
            <w:noWrap w:val="0"/>
            <w:vAlign w:val="center"/>
          </w:tcPr>
          <w:p w14:paraId="38F12CF3">
            <w:pPr>
              <w:widowControl/>
              <w:spacing w:after="0" w:line="360" w:lineRule="auto"/>
              <w:jc w:val="left"/>
              <w:rPr>
                <w:rFonts w:hint="eastAsia" w:ascii="宋体" w:hAnsi="宋体" w:cs="宋体"/>
                <w:sz w:val="24"/>
                <w:highlight w:val="none"/>
              </w:rPr>
            </w:pPr>
            <w:r>
              <w:rPr>
                <w:rFonts w:hint="eastAsia" w:ascii="宋体" w:hAnsi="宋体" w:cs="宋体"/>
                <w:sz w:val="24"/>
                <w:highlight w:val="none"/>
              </w:rPr>
              <w:t>分包履行的内容、金额或者比例未超出《投标人须知资料表》中的规定；</w:t>
            </w:r>
          </w:p>
          <w:p w14:paraId="019996BD">
            <w:pPr>
              <w:widowControl/>
              <w:spacing w:after="0" w:line="360" w:lineRule="auto"/>
              <w:jc w:val="left"/>
              <w:rPr>
                <w:rFonts w:hint="eastAsia" w:ascii="宋体" w:hAnsi="宋体" w:cs="宋体"/>
                <w:color w:val="000000"/>
                <w:kern w:val="0"/>
                <w:sz w:val="24"/>
                <w:highlight w:val="none"/>
              </w:rPr>
            </w:pPr>
            <w:r>
              <w:rPr>
                <w:rFonts w:hint="eastAsia" w:ascii="宋体" w:hAnsi="宋体" w:cs="宋体"/>
                <w:sz w:val="24"/>
                <w:highlight w:val="none"/>
              </w:rPr>
              <w:t>分包承担主体具备《投标人须知资料表》载明的资质条件且提供了资质证书电子件（如有）；</w:t>
            </w:r>
          </w:p>
        </w:tc>
      </w:tr>
      <w:tr w14:paraId="475C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032D8B53">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976" w:type="pct"/>
            <w:noWrap w:val="0"/>
            <w:vAlign w:val="center"/>
          </w:tcPr>
          <w:p w14:paraId="222B0AAF">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报价的修正（如有）</w:t>
            </w:r>
          </w:p>
        </w:tc>
        <w:tc>
          <w:tcPr>
            <w:tcW w:w="3620" w:type="pct"/>
            <w:noWrap w:val="0"/>
            <w:vAlign w:val="center"/>
          </w:tcPr>
          <w:p w14:paraId="3D9C3AFD">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不涉及报价修正，或投标文件报价出现前后不一致时，投标人对修正后的报价予以确认；（如有）</w:t>
            </w:r>
          </w:p>
        </w:tc>
      </w:tr>
      <w:tr w14:paraId="0F59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5039E5C6">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976" w:type="pct"/>
            <w:noWrap w:val="0"/>
            <w:vAlign w:val="center"/>
          </w:tcPr>
          <w:p w14:paraId="58EBE957">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报价合理性</w:t>
            </w:r>
          </w:p>
        </w:tc>
        <w:tc>
          <w:tcPr>
            <w:tcW w:w="3620" w:type="pct"/>
            <w:noWrap w:val="0"/>
            <w:vAlign w:val="center"/>
          </w:tcPr>
          <w:p w14:paraId="4EBEF0F8">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报价合理，或</w:t>
            </w:r>
            <w:r>
              <w:rPr>
                <w:rFonts w:hint="eastAsia" w:ascii="宋体" w:hAnsi="宋体" w:cs="宋体"/>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highlight w:val="none"/>
              </w:rPr>
              <w:t>；</w:t>
            </w:r>
          </w:p>
        </w:tc>
      </w:tr>
      <w:tr w14:paraId="0E33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616213EF">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976" w:type="pct"/>
            <w:noWrap w:val="0"/>
            <w:vAlign w:val="center"/>
          </w:tcPr>
          <w:p w14:paraId="0D11673A">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进口产品</w:t>
            </w:r>
          </w:p>
          <w:p w14:paraId="2155E04B">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（如有）</w:t>
            </w:r>
          </w:p>
        </w:tc>
        <w:tc>
          <w:tcPr>
            <w:tcW w:w="3620" w:type="pct"/>
            <w:noWrap w:val="0"/>
            <w:vAlign w:val="center"/>
          </w:tcPr>
          <w:p w14:paraId="0DDED496">
            <w:pPr>
              <w:widowControl/>
              <w:spacing w:after="0" w:line="360" w:lineRule="auto"/>
              <w:jc w:val="left"/>
              <w:rPr>
                <w:rFonts w:hint="eastAsia" w:ascii="宋体" w:hAnsi="宋体" w:cs="宋体"/>
                <w:color w:val="000000"/>
                <w:kern w:val="0"/>
                <w:sz w:val="24"/>
                <w:highlight w:val="none"/>
              </w:rPr>
            </w:pPr>
            <w:r>
              <w:rPr>
                <w:rFonts w:hint="eastAsia" w:ascii="宋体" w:hAnsi="宋体" w:cs="宋体"/>
                <w:sz w:val="24"/>
                <w:highlight w:val="none"/>
              </w:rPr>
              <w:t>招标文件不接受进口产品投标的内容时，投标人所投产品非进口产品的；</w:t>
            </w:r>
          </w:p>
        </w:tc>
      </w:tr>
      <w:tr w14:paraId="377D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7CAE7BD6">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w:t>
            </w:r>
          </w:p>
        </w:tc>
        <w:tc>
          <w:tcPr>
            <w:tcW w:w="976" w:type="pct"/>
            <w:noWrap w:val="0"/>
            <w:vAlign w:val="center"/>
          </w:tcPr>
          <w:p w14:paraId="32CC3EAF">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国家有关部门对投标人的投标产品有强制性规定或要求的</w:t>
            </w:r>
          </w:p>
        </w:tc>
        <w:tc>
          <w:tcPr>
            <w:tcW w:w="3620" w:type="pct"/>
            <w:noWrap w:val="0"/>
            <w:vAlign w:val="center"/>
          </w:tcPr>
          <w:p w14:paraId="10F2D405">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国家有关部门对投标人的投标产品有强制性规定或要求的（如相应技术、安全、节能和环保等），投标人的投标产品应符合相应规定或要求，并提供证明文件电子件：</w:t>
            </w:r>
          </w:p>
          <w:p w14:paraId="63D3AF00">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429AAF09">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A3B6B20">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3）项目中涉及涂料、胶黏剂、油墨、清洗剂等挥发性有机物产品，且属于强制性标准的，供应商应执行符合本市和国家的VOCs含量限制标准</w:t>
            </w:r>
            <w:r>
              <w:rPr>
                <w:rFonts w:hint="eastAsia" w:ascii="宋体" w:hAnsi="宋体" w:cs="宋体"/>
                <w:sz w:val="24"/>
                <w:highlight w:val="none"/>
              </w:rPr>
              <w:t>。</w:t>
            </w:r>
          </w:p>
        </w:tc>
      </w:tr>
      <w:tr w14:paraId="0194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14:paraId="4C10C84B">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14</w:t>
            </w:r>
          </w:p>
        </w:tc>
        <w:tc>
          <w:tcPr>
            <w:tcW w:w="976" w:type="pct"/>
            <w:noWrap w:val="0"/>
            <w:vAlign w:val="center"/>
          </w:tcPr>
          <w:p w14:paraId="689A83AF">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公平竞争</w:t>
            </w:r>
          </w:p>
        </w:tc>
        <w:tc>
          <w:tcPr>
            <w:tcW w:w="3620" w:type="pct"/>
            <w:noWrap w:val="0"/>
            <w:vAlign w:val="center"/>
          </w:tcPr>
          <w:p w14:paraId="168CC90F">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sz w:val="24"/>
                <w:highlight w:val="none"/>
              </w:rPr>
              <w:t>投标人遵循公平竞争的原则，不存在恶意串通，妨碍其他投标人的竞争行为，不存在损害采购人或者其他投标人的合法权益情形的；</w:t>
            </w:r>
          </w:p>
        </w:tc>
      </w:tr>
      <w:tr w14:paraId="2004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0CD950E7">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976" w:type="pct"/>
            <w:noWrap w:val="0"/>
            <w:vAlign w:val="center"/>
          </w:tcPr>
          <w:p w14:paraId="0707DAFE">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串通投标</w:t>
            </w:r>
          </w:p>
        </w:tc>
        <w:tc>
          <w:tcPr>
            <w:tcW w:w="3620" w:type="pct"/>
            <w:noWrap w:val="0"/>
            <w:vAlign w:val="center"/>
          </w:tcPr>
          <w:p w14:paraId="58584825">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7309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437457A0">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16</w:t>
            </w:r>
          </w:p>
        </w:tc>
        <w:tc>
          <w:tcPr>
            <w:tcW w:w="976" w:type="pct"/>
            <w:noWrap w:val="0"/>
            <w:vAlign w:val="center"/>
          </w:tcPr>
          <w:p w14:paraId="44987065">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附加条件</w:t>
            </w:r>
          </w:p>
        </w:tc>
        <w:tc>
          <w:tcPr>
            <w:tcW w:w="3620" w:type="pct"/>
            <w:noWrap w:val="0"/>
            <w:vAlign w:val="center"/>
          </w:tcPr>
          <w:p w14:paraId="5A496BCD">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投标文件未含有采购人不能接受的附加条件的；</w:t>
            </w:r>
          </w:p>
        </w:tc>
      </w:tr>
      <w:tr w14:paraId="1D86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26E115E6">
            <w:pPr>
              <w:widowControl/>
              <w:spacing w:after="0"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17</w:t>
            </w:r>
          </w:p>
        </w:tc>
        <w:tc>
          <w:tcPr>
            <w:tcW w:w="976" w:type="pct"/>
            <w:noWrap w:val="0"/>
            <w:vAlign w:val="center"/>
          </w:tcPr>
          <w:p w14:paraId="142AA2EF">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其他无效情形</w:t>
            </w:r>
          </w:p>
        </w:tc>
        <w:tc>
          <w:tcPr>
            <w:tcW w:w="3620" w:type="pct"/>
            <w:noWrap w:val="0"/>
            <w:vAlign w:val="center"/>
          </w:tcPr>
          <w:p w14:paraId="02B959FA">
            <w:pPr>
              <w:widowControl/>
              <w:spacing w:after="0" w:line="360" w:lineRule="auto"/>
              <w:jc w:val="left"/>
              <w:rPr>
                <w:rFonts w:hint="eastAsia" w:ascii="宋体" w:hAnsi="宋体" w:cs="宋体"/>
                <w:color w:val="000000"/>
                <w:kern w:val="0"/>
                <w:sz w:val="24"/>
                <w:highlight w:val="none"/>
              </w:rPr>
            </w:pPr>
            <w:r>
              <w:rPr>
                <w:rFonts w:hint="eastAsia" w:ascii="宋体" w:hAnsi="宋体" w:cs="宋体"/>
                <w:color w:val="000000"/>
                <w:sz w:val="24"/>
                <w:highlight w:val="none"/>
              </w:rPr>
              <w:t>投标人、投标文件不存在不符合法律、法规和招标文件规定的其他无效情形。</w:t>
            </w:r>
          </w:p>
        </w:tc>
      </w:tr>
    </w:tbl>
    <w:p w14:paraId="2D6CF807">
      <w:pPr>
        <w:numPr>
          <w:ilvl w:val="0"/>
          <w:numId w:val="12"/>
        </w:numPr>
        <w:tabs>
          <w:tab w:val="left" w:pos="1080"/>
          <w:tab w:val="left" w:pos="1589"/>
        </w:tabs>
        <w:snapToGrid w:val="0"/>
        <w:spacing w:after="0" w:line="360" w:lineRule="auto"/>
        <w:rPr>
          <w:rFonts w:hint="eastAsia" w:ascii="宋体" w:hAnsi="宋体" w:cs="宋体"/>
          <w:sz w:val="24"/>
          <w:highlight w:val="none"/>
        </w:rPr>
        <w:sectPr>
          <w:headerReference r:id="rId9" w:type="first"/>
          <w:footerReference r:id="rId11" w:type="first"/>
          <w:headerReference r:id="rId8" w:type="even"/>
          <w:footerReference r:id="rId10" w:type="even"/>
          <w:pgSz w:w="11907" w:h="16840"/>
          <w:pgMar w:top="1474" w:right="1474" w:bottom="1474" w:left="1474" w:header="851" w:footer="850" w:gutter="0"/>
          <w:pgNumType w:fmt="decimal"/>
          <w:cols w:space="720" w:num="1"/>
          <w:titlePg/>
          <w:docGrid w:linePitch="462" w:charSpace="0"/>
        </w:sectPr>
      </w:pPr>
    </w:p>
    <w:p w14:paraId="6B2E27D7">
      <w:pPr>
        <w:numPr>
          <w:ilvl w:val="0"/>
          <w:numId w:val="11"/>
        </w:numPr>
        <w:tabs>
          <w:tab w:val="left" w:pos="360"/>
        </w:tabs>
        <w:snapToGrid w:val="0"/>
        <w:spacing w:after="0" w:line="360" w:lineRule="auto"/>
        <w:outlineLvl w:val="2"/>
        <w:rPr>
          <w:rFonts w:hint="eastAsia" w:ascii="宋体" w:hAnsi="宋体" w:cs="宋体"/>
          <w:sz w:val="24"/>
          <w:highlight w:val="none"/>
        </w:rPr>
      </w:pPr>
      <w:r>
        <w:rPr>
          <w:rFonts w:hint="eastAsia" w:ascii="宋体" w:hAnsi="宋体" w:cs="宋体"/>
          <w:sz w:val="24"/>
          <w:highlight w:val="none"/>
        </w:rPr>
        <w:t>投标文件有关事项的澄清或者说明</w:t>
      </w:r>
    </w:p>
    <w:p w14:paraId="629CB0A9">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 可为单位负责人）或其授权的代表签字。投标人的澄清、说明或者补正不得超出投标文件的范围或者改变投标文件的实质性内容。澄清文件将作为投标文件内容的一部分。</w:t>
      </w:r>
    </w:p>
    <w:p w14:paraId="7D23406C">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highlight w:val="none"/>
        </w:rPr>
        <w:t>无效投标处理</w:t>
      </w:r>
      <w:r>
        <w:rPr>
          <w:rFonts w:hint="eastAsia" w:ascii="宋体" w:hAnsi="宋体" w:cs="宋体"/>
          <w:sz w:val="24"/>
          <w:highlight w:val="none"/>
        </w:rPr>
        <w:t>。</w:t>
      </w:r>
    </w:p>
    <w:p w14:paraId="40C2941A">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highlight w:val="none"/>
        </w:rPr>
        <w:t>投标无效</w:t>
      </w:r>
      <w:r>
        <w:rPr>
          <w:rFonts w:hint="eastAsia" w:ascii="宋体" w:hAnsi="宋体" w:cs="宋体"/>
          <w:sz w:val="24"/>
          <w:highlight w:val="none"/>
        </w:rPr>
        <w:t>。</w:t>
      </w:r>
    </w:p>
    <w:p w14:paraId="70A4F462">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投标文件报价出现前后不一致的，按照下列规定修正：</w:t>
      </w:r>
    </w:p>
    <w:p w14:paraId="5A617F79">
      <w:pPr>
        <w:numPr>
          <w:ilvl w:val="2"/>
          <w:numId w:val="11"/>
        </w:numPr>
        <w:tabs>
          <w:tab w:val="left" w:pos="1080"/>
          <w:tab w:val="left" w:pos="1589"/>
          <w:tab w:val="left" w:pos="2035"/>
          <w:tab w:val="left" w:pos="2114"/>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招标文件对于报价修正是否另有规定：</w:t>
      </w:r>
    </w:p>
    <w:p w14:paraId="7C2F4A73">
      <w:pPr>
        <w:tabs>
          <w:tab w:val="left" w:pos="1080"/>
          <w:tab w:val="left" w:pos="1589"/>
          <w:tab w:val="left" w:pos="2035"/>
          <w:tab w:val="left" w:pos="2114"/>
        </w:tabs>
        <w:snapToGrid w:val="0"/>
        <w:spacing w:after="0" w:line="360" w:lineRule="auto"/>
        <w:ind w:left="2035"/>
        <w:rPr>
          <w:rFonts w:hint="eastAsia" w:ascii="宋体" w:hAnsi="宋体" w:cs="宋体"/>
          <w:sz w:val="24"/>
          <w:highlight w:val="none"/>
          <w:u w:val="single"/>
        </w:rPr>
      </w:pPr>
      <w:r>
        <w:rPr>
          <w:rFonts w:hint="eastAsia" w:ascii="宋体" w:hAnsi="宋体" w:cs="宋体"/>
          <w:sz w:val="24"/>
          <w:highlight w:val="none"/>
        </w:rPr>
        <w:t>□有，具体规定为：______________</w:t>
      </w:r>
    </w:p>
    <w:p w14:paraId="443FC3F0">
      <w:pPr>
        <w:tabs>
          <w:tab w:val="left" w:pos="1080"/>
          <w:tab w:val="left" w:pos="1589"/>
          <w:tab w:val="left" w:pos="2035"/>
          <w:tab w:val="left" w:pos="2114"/>
        </w:tabs>
        <w:snapToGrid w:val="0"/>
        <w:spacing w:after="0" w:line="360" w:lineRule="auto"/>
        <w:ind w:left="2035"/>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无，按下述2.4.2-2.4.8项规定修正。</w:t>
      </w:r>
    </w:p>
    <w:p w14:paraId="2010EDF1">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highlight w:val="none"/>
        </w:rPr>
      </w:pPr>
      <w:r>
        <w:rPr>
          <w:rFonts w:hint="eastAsia" w:ascii="宋体" w:hAnsi="宋体" w:cs="宋体"/>
          <w:color w:val="000000"/>
          <w:sz w:val="24"/>
          <w:highlight w:val="none"/>
        </w:rPr>
        <w:t>单独递交的开标一览表（报价表）与投标文件中开标一览表（报价表）内容不一致的，以单独递交的开标一览表（报价表）为准；</w:t>
      </w:r>
    </w:p>
    <w:p w14:paraId="2398E1D1">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highlight w:val="none"/>
        </w:rPr>
      </w:pPr>
      <w:r>
        <w:rPr>
          <w:rFonts w:hint="eastAsia" w:ascii="宋体" w:hAnsi="宋体" w:cs="宋体"/>
          <w:color w:val="000000"/>
          <w:sz w:val="24"/>
          <w:highlight w:val="none"/>
        </w:rPr>
        <w:t>投标文件中开标一览表（报价表）内容与投标文件中相应内容不一致的，以开标一览表（报价表）为准；</w:t>
      </w:r>
    </w:p>
    <w:p w14:paraId="2B18EB7F">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highlight w:val="none"/>
        </w:rPr>
      </w:pPr>
      <w:r>
        <w:rPr>
          <w:rFonts w:hint="eastAsia" w:ascii="宋体" w:hAnsi="宋体" w:cs="宋体"/>
          <w:color w:val="000000"/>
          <w:sz w:val="24"/>
          <w:highlight w:val="none"/>
        </w:rPr>
        <w:t>大写金额和小写金额不一致的，以大写金额为准；</w:t>
      </w:r>
    </w:p>
    <w:p w14:paraId="48151924">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highlight w:val="none"/>
        </w:rPr>
      </w:pPr>
      <w:r>
        <w:rPr>
          <w:rFonts w:hint="eastAsia" w:ascii="宋体" w:hAnsi="宋体" w:cs="宋体"/>
          <w:color w:val="000000"/>
          <w:sz w:val="24"/>
          <w:highlight w:val="none"/>
        </w:rPr>
        <w:t>单价金额小数点或者百分比有明显错位的，以开标一览表的总价为准，并修改单价；</w:t>
      </w:r>
    </w:p>
    <w:p w14:paraId="56C38C67">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highlight w:val="none"/>
        </w:rPr>
      </w:pPr>
      <w:r>
        <w:rPr>
          <w:rFonts w:hint="eastAsia" w:ascii="宋体" w:hAnsi="宋体" w:cs="宋体"/>
          <w:color w:val="000000"/>
          <w:sz w:val="24"/>
          <w:highlight w:val="none"/>
        </w:rPr>
        <w:t>总价金额与按单价汇总金额不一致的，以单价金额计算结果为准。</w:t>
      </w:r>
    </w:p>
    <w:p w14:paraId="26784639">
      <w:pPr>
        <w:numPr>
          <w:ilvl w:val="2"/>
          <w:numId w:val="11"/>
        </w:numPr>
        <w:tabs>
          <w:tab w:val="left" w:pos="1080"/>
          <w:tab w:val="left" w:pos="1589"/>
          <w:tab w:val="left" w:pos="2035"/>
          <w:tab w:val="left" w:pos="2114"/>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同时出现两种以上不一致的，按照前款规定的顺序修正。</w:t>
      </w:r>
    </w:p>
    <w:p w14:paraId="39545176">
      <w:pPr>
        <w:numPr>
          <w:ilvl w:val="2"/>
          <w:numId w:val="11"/>
        </w:numPr>
        <w:tabs>
          <w:tab w:val="left" w:pos="1080"/>
          <w:tab w:val="left" w:pos="1589"/>
          <w:tab w:val="left" w:pos="2035"/>
          <w:tab w:val="left" w:pos="2114"/>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修正后的报价经投标人书面确认后产生约束力，投标人不确认的，其</w:t>
      </w:r>
      <w:r>
        <w:rPr>
          <w:rFonts w:hint="eastAsia" w:ascii="宋体" w:hAnsi="宋体" w:cs="宋体"/>
          <w:b/>
          <w:sz w:val="24"/>
          <w:highlight w:val="none"/>
        </w:rPr>
        <w:t>投标无效</w:t>
      </w:r>
      <w:r>
        <w:rPr>
          <w:rFonts w:hint="eastAsia" w:ascii="宋体" w:hAnsi="宋体" w:cs="宋体"/>
          <w:sz w:val="24"/>
          <w:highlight w:val="none"/>
        </w:rPr>
        <w:t>。</w:t>
      </w:r>
    </w:p>
    <w:p w14:paraId="5AA44DE6">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落实政府采购政策的价格调整：只有符合第二章《投标人须知》5.2条规定情形的，可以享受中小企业扶持政策，用扣除后的价格参加评审；否则，评标时价格不予扣除。</w:t>
      </w:r>
    </w:p>
    <w:p w14:paraId="4AABE626">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对于未预留份额专门面向中小企业采购的采购项目，以及预留份额项目中的非预留部分采购包，对小微企业报价给予10%的扣除，用扣除后的价格参加评审。</w:t>
      </w:r>
    </w:p>
    <w:p w14:paraId="2E475EC9">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0F50BE2F">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组成联合体或者接受分包的小微企业与联合体内其他企业、分包企业之间存在直接控股、管理关系的，不享受价格扣除优惠政策。</w:t>
      </w:r>
    </w:p>
    <w:p w14:paraId="4EA8AF09">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价格扣除比例对小型企业和微型企业同等对待，不作区分。</w:t>
      </w:r>
    </w:p>
    <w:p w14:paraId="45D0EE4C">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color w:val="000000"/>
          <w:sz w:val="24"/>
          <w:highlight w:val="none"/>
        </w:rPr>
        <w:t>中小企业参加政府采购活动，应当按照招标文件给定的格式出具《中小企业声明函》，否则不得享受相关中小企业扶持政策。</w:t>
      </w:r>
    </w:p>
    <w:p w14:paraId="14272DA4">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监狱企业提供了由省级以上监狱管理局、戒毒管理局（含新疆生产建设兵团）出具的属于监狱企业的证明文件的，视同小微企业。</w:t>
      </w:r>
    </w:p>
    <w:p w14:paraId="6468B998">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残疾人福利性单位按招标文件要求提供了《残疾人福利性单位声明函》的，视同小微企业。</w:t>
      </w:r>
    </w:p>
    <w:p w14:paraId="69C06179">
      <w:pPr>
        <w:numPr>
          <w:ilvl w:val="2"/>
          <w:numId w:val="11"/>
        </w:numPr>
        <w:tabs>
          <w:tab w:val="left" w:pos="1080"/>
          <w:tab w:val="left" w:pos="1589"/>
          <w:tab w:val="left" w:pos="2014"/>
          <w:tab w:val="clear" w:pos="1980"/>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若投标人同时属于小型或微型企业、监狱企业、残疾人福利性单位中的两种及以上，将不重复享受小微企业价格扣减的优惠政策。</w:t>
      </w:r>
    </w:p>
    <w:p w14:paraId="6D49E304">
      <w:pPr>
        <w:numPr>
          <w:ilvl w:val="0"/>
          <w:numId w:val="11"/>
        </w:numPr>
        <w:tabs>
          <w:tab w:val="left" w:pos="360"/>
        </w:tabs>
        <w:snapToGrid w:val="0"/>
        <w:spacing w:after="0" w:line="360" w:lineRule="auto"/>
        <w:outlineLvl w:val="2"/>
        <w:rPr>
          <w:rFonts w:hint="eastAsia" w:ascii="宋体" w:hAnsi="宋体" w:cs="宋体"/>
          <w:sz w:val="24"/>
          <w:highlight w:val="none"/>
        </w:rPr>
      </w:pPr>
      <w:r>
        <w:rPr>
          <w:rFonts w:hint="eastAsia" w:ascii="宋体" w:hAnsi="宋体" w:cs="宋体"/>
          <w:sz w:val="24"/>
          <w:highlight w:val="none"/>
        </w:rPr>
        <w:t>投标文件的比较和评价</w:t>
      </w:r>
      <w:bookmarkEnd w:id="764"/>
      <w:bookmarkEnd w:id="765"/>
    </w:p>
    <w:p w14:paraId="6BAB8A4C">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5C1B7AA9">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评标方法和评标标准</w:t>
      </w:r>
    </w:p>
    <w:p w14:paraId="1C1418CC">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本项目采用的评标方法为：</w:t>
      </w:r>
    </w:p>
    <w:p w14:paraId="7F63086E">
      <w:pPr>
        <w:tabs>
          <w:tab w:val="left" w:pos="900"/>
          <w:tab w:val="left" w:pos="1589"/>
          <w:tab w:val="left" w:pos="1701"/>
        </w:tabs>
        <w:snapToGrid w:val="0"/>
        <w:spacing w:after="0" w:line="360" w:lineRule="auto"/>
        <w:ind w:left="1985"/>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66D2F33">
      <w:pPr>
        <w:tabs>
          <w:tab w:val="left" w:pos="900"/>
          <w:tab w:val="left" w:pos="1589"/>
          <w:tab w:val="left" w:pos="1701"/>
        </w:tabs>
        <w:snapToGrid w:val="0"/>
        <w:spacing w:after="0" w:line="360" w:lineRule="auto"/>
        <w:ind w:left="1985"/>
        <w:rPr>
          <w:rFonts w:hint="eastAsia" w:ascii="宋体" w:hAnsi="宋体" w:cs="宋体"/>
          <w:sz w:val="24"/>
          <w:highlight w:val="none"/>
        </w:rPr>
      </w:pPr>
      <w:r>
        <w:rPr>
          <w:rFonts w:hint="eastAsia" w:ascii="宋体" w:hAnsi="宋体" w:cs="宋体"/>
          <w:sz w:val="24"/>
          <w:highlight w:val="none"/>
        </w:rPr>
        <w:t>□最低评标价法，指投标文件满足招标文件全部实质性要求，且投标报价最低的投标人为中标候选人的评标方法。</w:t>
      </w:r>
    </w:p>
    <w:p w14:paraId="5FBED06B">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highlight w:val="none"/>
        </w:rPr>
        <w:t>投标无效</w:t>
      </w:r>
      <w:r>
        <w:rPr>
          <w:rFonts w:hint="eastAsia" w:ascii="宋体" w:hAnsi="宋体" w:cs="宋体"/>
          <w:sz w:val="24"/>
          <w:highlight w:val="none"/>
        </w:rPr>
        <w:t>。</w:t>
      </w:r>
    </w:p>
    <w:p w14:paraId="4DE9BC74">
      <w:p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□随机抽取</w:t>
      </w:r>
    </w:p>
    <w:p w14:paraId="6C9016B4">
      <w:pPr>
        <w:tabs>
          <w:tab w:val="left" w:pos="1080"/>
          <w:tab w:val="left" w:pos="1589"/>
          <w:tab w:val="left" w:pos="2035"/>
        </w:tabs>
        <w:snapToGrid w:val="0"/>
        <w:spacing w:after="0" w:line="360" w:lineRule="auto"/>
        <w:ind w:left="2035"/>
        <w:rPr>
          <w:rFonts w:hint="eastAsia" w:ascii="宋体" w:hAnsi="宋体" w:cs="宋体"/>
          <w:sz w:val="24"/>
          <w:highlight w:val="none"/>
          <w:u w:val="single"/>
        </w:rPr>
      </w:pPr>
      <w:r>
        <w:rPr>
          <w:rFonts w:hint="eastAsia" w:ascii="宋体" w:hAnsi="宋体" w:cs="宋体"/>
          <w:sz w:val="24"/>
          <w:highlight w:val="none"/>
        </w:rPr>
        <w:t>□其他方式，具体要求：_____</w:t>
      </w:r>
    </w:p>
    <w:p w14:paraId="13A62072">
      <w:pPr>
        <w:numPr>
          <w:ilvl w:val="2"/>
          <w:numId w:val="11"/>
        </w:numPr>
        <w:tabs>
          <w:tab w:val="left" w:pos="1080"/>
          <w:tab w:val="left" w:pos="1589"/>
          <w:tab w:val="left" w:pos="2035"/>
        </w:tabs>
        <w:snapToGrid w:val="0"/>
        <w:spacing w:after="0" w:line="360" w:lineRule="auto"/>
        <w:ind w:left="2035"/>
        <w:rPr>
          <w:rFonts w:hint="eastAsia"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非政府强制采购的节能产品或环境标志产品，依据品目清单和认证证书实施政府优先采购。优先采购的具体规定（如涉及）</w:t>
      </w:r>
      <w:r>
        <w:rPr>
          <w:rFonts w:hint="eastAsia" w:ascii="宋体" w:hAnsi="宋体" w:cs="宋体"/>
          <w:sz w:val="24"/>
          <w:highlight w:val="none"/>
          <w:u w:val="single"/>
        </w:rPr>
        <w:t>无</w:t>
      </w:r>
      <w:r>
        <w:rPr>
          <w:rFonts w:hint="eastAsia" w:ascii="宋体" w:hAnsi="宋体" w:cs="宋体"/>
          <w:sz w:val="24"/>
          <w:highlight w:val="none"/>
        </w:rPr>
        <w:t>。</w:t>
      </w:r>
    </w:p>
    <w:p w14:paraId="775E3FA4">
      <w:pPr>
        <w:numPr>
          <w:ilvl w:val="0"/>
          <w:numId w:val="11"/>
        </w:numPr>
        <w:tabs>
          <w:tab w:val="left" w:pos="360"/>
        </w:tabs>
        <w:snapToGrid w:val="0"/>
        <w:spacing w:after="0" w:line="360" w:lineRule="auto"/>
        <w:outlineLvl w:val="2"/>
        <w:rPr>
          <w:rFonts w:hint="eastAsia" w:ascii="宋体" w:hAnsi="宋体" w:cs="宋体"/>
          <w:sz w:val="24"/>
          <w:highlight w:val="none"/>
        </w:rPr>
      </w:pPr>
      <w:r>
        <w:rPr>
          <w:rFonts w:hint="eastAsia" w:ascii="宋体" w:hAnsi="宋体" w:cs="宋体"/>
          <w:sz w:val="24"/>
          <w:highlight w:val="none"/>
        </w:rPr>
        <w:t>确定</w:t>
      </w:r>
      <w:bookmarkStart w:id="781" w:name="_Toc151193934"/>
      <w:bookmarkStart w:id="782" w:name="_Ref467307010"/>
      <w:bookmarkStart w:id="783" w:name="_Toc164229387"/>
      <w:bookmarkStart w:id="784" w:name="_Toc150509297"/>
      <w:bookmarkStart w:id="785" w:name="_Toc150480784"/>
      <w:bookmarkStart w:id="786" w:name="_Toc264969236"/>
      <w:bookmarkStart w:id="787" w:name="_Toc195842911"/>
      <w:bookmarkStart w:id="788" w:name="_Toc265228384"/>
      <w:bookmarkStart w:id="789" w:name="_Toc151193860"/>
      <w:bookmarkStart w:id="790" w:name="_Toc151193716"/>
      <w:bookmarkStart w:id="791" w:name="_Toc520356170"/>
      <w:bookmarkStart w:id="792" w:name="_Toc164229241"/>
      <w:bookmarkStart w:id="793" w:name="_Toc150774751"/>
      <w:bookmarkStart w:id="794" w:name="_Toc226965736"/>
      <w:bookmarkStart w:id="795" w:name="_Toc149720839"/>
      <w:bookmarkStart w:id="796" w:name="_Toc226965819"/>
      <w:bookmarkStart w:id="797" w:name="_Toc164608660"/>
      <w:bookmarkStart w:id="798" w:name="_Toc150774646"/>
      <w:bookmarkStart w:id="799" w:name="_Toc226337242"/>
      <w:bookmarkStart w:id="800" w:name="_Toc151190173"/>
      <w:bookmarkStart w:id="801" w:name="_Toc305158814"/>
      <w:bookmarkStart w:id="802" w:name="_Toc151193644"/>
      <w:bookmarkStart w:id="803" w:name="_Toc164608815"/>
      <w:bookmarkStart w:id="804" w:name="_Toc305158888"/>
      <w:bookmarkStart w:id="805" w:name="_Toc142311048"/>
      <w:bookmarkStart w:id="806" w:name="_Toc127151546"/>
      <w:bookmarkStart w:id="807" w:name="_Toc127161460"/>
      <w:bookmarkStart w:id="808" w:name="_Toc127151747"/>
      <w:bookmarkStart w:id="809" w:name="_Toc164351640"/>
      <w:bookmarkStart w:id="810" w:name="_Toc226309790"/>
      <w:bookmarkStart w:id="811" w:name="_Toc151193788"/>
      <w:r>
        <w:rPr>
          <w:rFonts w:hint="eastAsia" w:ascii="宋体" w:hAnsi="宋体" w:cs="宋体"/>
          <w:sz w:val="24"/>
          <w:highlight w:val="none"/>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698FF5C8">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007DB3D">
      <w:pPr>
        <w:pStyle w:val="24"/>
        <w:tabs>
          <w:tab w:val="left" w:pos="900"/>
          <w:tab w:val="left" w:pos="2127"/>
        </w:tabs>
        <w:adjustRightInd w:val="0"/>
        <w:snapToGrid w:val="0"/>
        <w:spacing w:after="0" w:line="360" w:lineRule="auto"/>
        <w:ind w:left="993" w:firstLine="136" w:firstLineChars="57"/>
        <w:rPr>
          <w:rFonts w:hAnsi="宋体" w:cs="宋体"/>
          <w:sz w:val="24"/>
          <w:szCs w:val="24"/>
          <w:highlight w:val="none"/>
        </w:rPr>
      </w:pPr>
      <w:r>
        <w:rPr>
          <w:rFonts w:hAnsi="宋体" w:cs="宋体"/>
          <w:sz w:val="24"/>
          <w:szCs w:val="24"/>
          <w:highlight w:val="none"/>
        </w:rPr>
        <w:t>□随机抽取</w:t>
      </w:r>
    </w:p>
    <w:p w14:paraId="147B1E45">
      <w:pPr>
        <w:pStyle w:val="24"/>
        <w:tabs>
          <w:tab w:val="left" w:pos="900"/>
          <w:tab w:val="left" w:pos="2127"/>
        </w:tabs>
        <w:adjustRightInd w:val="0"/>
        <w:snapToGrid w:val="0"/>
        <w:spacing w:after="0" w:line="360" w:lineRule="auto"/>
        <w:ind w:left="993" w:firstLine="137" w:firstLineChars="57"/>
        <w:rPr>
          <w:rFonts w:hAnsi="宋体" w:cs="宋体"/>
          <w:sz w:val="24"/>
          <w:szCs w:val="24"/>
          <w:highlight w:val="none"/>
        </w:rPr>
      </w:pPr>
      <w:r>
        <w:rPr>
          <w:rFonts w:hAnsi="宋体" w:cs="宋体"/>
          <w:b/>
          <w:sz w:val="24"/>
          <w:highlight w:val="none"/>
        </w:rPr>
        <w:t>■</w:t>
      </w:r>
      <w:r>
        <w:rPr>
          <w:rFonts w:hAnsi="宋体" w:cs="宋体"/>
          <w:sz w:val="24"/>
          <w:szCs w:val="24"/>
          <w:highlight w:val="none"/>
        </w:rPr>
        <w:t>其他方式，具体要求：</w:t>
      </w:r>
      <w:r>
        <w:rPr>
          <w:rFonts w:hAnsi="宋体" w:cs="宋体"/>
          <w:sz w:val="24"/>
          <w:szCs w:val="24"/>
          <w:highlight w:val="none"/>
          <w:u w:val="single"/>
        </w:rPr>
        <w:t>按投标报价由低到高的顺序推荐</w:t>
      </w:r>
    </w:p>
    <w:p w14:paraId="78570947">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EFFDF8E">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2DD1F12E">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评标委员会要对评分汇总情况进行复核，特别是对排名第一的、报价最低的、投标或响应文件被认定为无效的情形进行重点复核。</w:t>
      </w:r>
    </w:p>
    <w:p w14:paraId="4062A435">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评标委员会将根据各投标人的评标排序，依次推荐本项目（各采购包）的中标候选人，起草并签署评标报告。本项目（各采购包）评标委员会共（各）推荐3名中标候选人。</w:t>
      </w:r>
    </w:p>
    <w:p w14:paraId="4C490905">
      <w:pPr>
        <w:numPr>
          <w:ilvl w:val="0"/>
          <w:numId w:val="11"/>
        </w:numPr>
        <w:tabs>
          <w:tab w:val="left" w:pos="360"/>
        </w:tabs>
        <w:snapToGrid w:val="0"/>
        <w:spacing w:after="0" w:line="360" w:lineRule="auto"/>
        <w:outlineLvl w:val="2"/>
        <w:rPr>
          <w:rFonts w:hint="eastAsia" w:ascii="宋体" w:hAnsi="宋体" w:cs="宋体"/>
          <w:sz w:val="24"/>
          <w:highlight w:val="none"/>
        </w:rPr>
      </w:pPr>
      <w:r>
        <w:rPr>
          <w:rFonts w:hint="eastAsia" w:ascii="宋体" w:hAnsi="宋体" w:cs="宋体"/>
          <w:sz w:val="24"/>
          <w:highlight w:val="none"/>
        </w:rPr>
        <w:t>报告违法行为</w:t>
      </w:r>
    </w:p>
    <w:p w14:paraId="3BA4603E">
      <w:pPr>
        <w:numPr>
          <w:ilvl w:val="1"/>
          <w:numId w:val="11"/>
        </w:numPr>
        <w:tabs>
          <w:tab w:val="left" w:pos="1080"/>
        </w:tabs>
        <w:snapToGrid w:val="0"/>
        <w:spacing w:after="0" w:line="360" w:lineRule="auto"/>
        <w:ind w:left="1077" w:hanging="720"/>
        <w:rPr>
          <w:rFonts w:hint="eastAsia" w:ascii="宋体" w:hAnsi="宋体" w:cs="宋体"/>
          <w:sz w:val="24"/>
          <w:highlight w:val="none"/>
        </w:rPr>
      </w:pPr>
      <w:r>
        <w:rPr>
          <w:rFonts w:hint="eastAsia" w:ascii="宋体" w:hAnsi="宋体" w:cs="宋体"/>
          <w:sz w:val="24"/>
          <w:highlight w:val="none"/>
        </w:rPr>
        <w:t>评标委员会在评标过程中发现投标人有行贿、提供虚假材料或者串通等违法行为时，应当及时向财政部门报告。</w:t>
      </w:r>
    </w:p>
    <w:p w14:paraId="2FB40DDE">
      <w:pPr>
        <w:tabs>
          <w:tab w:val="left" w:pos="360"/>
          <w:tab w:val="left" w:pos="900"/>
        </w:tabs>
        <w:snapToGrid w:val="0"/>
        <w:spacing w:after="0" w:line="360" w:lineRule="auto"/>
        <w:jc w:val="center"/>
        <w:outlineLvl w:val="1"/>
        <w:rPr>
          <w:rFonts w:hint="eastAsia" w:ascii="宋体" w:hAnsi="宋体" w:cs="宋体"/>
          <w:b/>
          <w:sz w:val="24"/>
          <w:highlight w:val="none"/>
          <w:lang w:val="en-US" w:eastAsia="zh-CN"/>
        </w:rPr>
        <w:sectPr>
          <w:pgSz w:w="11907" w:h="16840"/>
          <w:pgMar w:top="1474" w:right="1474" w:bottom="1474" w:left="1474" w:header="851" w:footer="850" w:gutter="0"/>
          <w:pgNumType w:fmt="decimal"/>
          <w:cols w:space="720" w:num="1"/>
          <w:titlePg/>
          <w:docGrid w:linePitch="462" w:charSpace="0"/>
        </w:sectPr>
      </w:pPr>
    </w:p>
    <w:p w14:paraId="647A86A1">
      <w:pPr>
        <w:tabs>
          <w:tab w:val="left" w:pos="360"/>
          <w:tab w:val="left" w:pos="900"/>
        </w:tabs>
        <w:snapToGrid w:val="0"/>
        <w:spacing w:after="0" w:line="360" w:lineRule="auto"/>
        <w:jc w:val="center"/>
        <w:outlineLvl w:val="1"/>
        <w:rPr>
          <w:rFonts w:hint="default" w:ascii="宋体" w:hAnsi="宋体" w:cs="宋体"/>
          <w:b/>
          <w:sz w:val="24"/>
          <w:highlight w:val="none"/>
          <w:lang w:val="en-US" w:eastAsia="zh-CN"/>
        </w:rPr>
      </w:pPr>
      <w:r>
        <w:rPr>
          <w:rFonts w:hint="eastAsia" w:ascii="宋体" w:hAnsi="宋体" w:cs="宋体"/>
          <w:b/>
          <w:sz w:val="24"/>
          <w:highlight w:val="none"/>
          <w:lang w:val="en-US" w:eastAsia="zh-CN"/>
        </w:rPr>
        <w:t>二、评标标准</w:t>
      </w:r>
    </w:p>
    <w:p w14:paraId="4839F6F5">
      <w:pPr>
        <w:rPr>
          <w:rFonts w:ascii="等线" w:hAnsi="等线" w:eastAsia="等线"/>
          <w:szCs w:val="22"/>
        </w:rPr>
      </w:pPr>
      <w:r>
        <w:rPr>
          <w:rFonts w:hint="eastAsia"/>
        </w:rPr>
        <w:fldChar w:fldCharType="begin"/>
      </w:r>
      <w:r>
        <w:rPr>
          <w:rFonts w:hint="eastAsia"/>
        </w:rPr>
        <w:instrText xml:space="preserve"> DOCVARIABLE var评审项目 \* MERGEFORMAT </w:instrText>
      </w:r>
      <w:r>
        <w:rPr>
          <w:rFonts w:hint="eastAsia"/>
        </w:rPr>
        <w:fldChar w:fldCharType="separate"/>
      </w:r>
      <w:r>
        <w:rPr>
          <w:rFonts w:hint="eastAsia"/>
        </w:rPr>
        <w:fldChar w:fldCharType="end"/>
      </w:r>
      <w:bookmarkStart w:id="812" w:name="评审项目同步文档"/>
    </w:p>
    <w:tbl>
      <w:tblPr>
        <w:tblStyle w:val="2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351"/>
        <w:gridCol w:w="3135"/>
        <w:gridCol w:w="1254"/>
        <w:gridCol w:w="1656"/>
      </w:tblGrid>
      <w:tr w14:paraId="270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AAAA711">
            <w:pPr>
              <w:spacing w:line="360" w:lineRule="auto"/>
              <w:jc w:val="center"/>
              <w:rPr>
                <w:rFonts w:ascii="微软雅黑" w:hAnsi="微软雅黑" w:eastAsia="微软雅黑"/>
                <w:sz w:val="24"/>
              </w:rPr>
            </w:pPr>
            <w:bookmarkStart w:id="813" w:name="定性评审1" w:colFirst="0" w:colLast="0"/>
            <w:r>
              <w:rPr>
                <w:rFonts w:ascii="宋体" w:hAnsi="宋体" w:cs="宋体"/>
                <w:szCs w:val="22"/>
              </w:rPr>
              <w:t>资格性评审</w:t>
            </w:r>
          </w:p>
        </w:tc>
      </w:tr>
      <w:bookmarkEnd w:id="813"/>
      <w:tr w14:paraId="30A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877D80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8A744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3FCF40B">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0A2B0D49">
            <w:pPr>
              <w:spacing w:line="360" w:lineRule="auto"/>
              <w:jc w:val="center"/>
              <w:rPr>
                <w:szCs w:val="22"/>
              </w:rPr>
            </w:pPr>
            <w:r>
              <w:rPr>
                <w:rFonts w:hint="eastAsia" w:ascii="微软雅黑" w:hAnsi="微软雅黑" w:eastAsia="微软雅黑" w:cs="宋体"/>
                <w:szCs w:val="21"/>
              </w:rPr>
              <w:t>评审类型</w:t>
            </w:r>
          </w:p>
        </w:tc>
        <w:tc>
          <w:tcPr>
            <w:tcW w:w="1497" w:type="dxa"/>
          </w:tcPr>
          <w:p w14:paraId="6E2E8257">
            <w:pPr>
              <w:spacing w:line="360" w:lineRule="auto"/>
              <w:jc w:val="center"/>
              <w:rPr>
                <w:szCs w:val="22"/>
              </w:rPr>
            </w:pPr>
            <w:r>
              <w:rPr>
                <w:rFonts w:hint="eastAsia" w:ascii="微软雅黑" w:hAnsi="微软雅黑" w:eastAsia="微软雅黑" w:cs="宋体"/>
                <w:szCs w:val="21"/>
              </w:rPr>
              <w:t>备注</w:t>
            </w:r>
          </w:p>
        </w:tc>
      </w:tr>
      <w:tr w14:paraId="6F25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38C37E">
            <w:pPr>
              <w:spacing w:line="360" w:lineRule="auto"/>
              <w:jc w:val="center"/>
              <w:rPr>
                <w:rFonts w:ascii="宋体" w:hAnsi="宋体"/>
                <w:szCs w:val="22"/>
              </w:rPr>
            </w:pPr>
            <w:r>
              <w:rPr>
                <w:rFonts w:ascii="宋体" w:hAnsi="宋体" w:cs="宋体"/>
                <w:szCs w:val="22"/>
              </w:rPr>
              <w:t>1</w:t>
            </w:r>
          </w:p>
        </w:tc>
        <w:tc>
          <w:tcPr>
            <w:tcW w:w="2126" w:type="dxa"/>
            <w:vAlign w:val="center"/>
          </w:tcPr>
          <w:p w14:paraId="60B07012">
            <w:pPr>
              <w:spacing w:line="360" w:lineRule="auto"/>
              <w:jc w:val="left"/>
              <w:rPr>
                <w:rFonts w:ascii="宋体" w:hAnsi="宋体"/>
                <w:szCs w:val="22"/>
              </w:rPr>
            </w:pPr>
            <w:r>
              <w:rPr>
                <w:rFonts w:ascii="宋体" w:hAnsi="宋体" w:cs="宋体"/>
                <w:szCs w:val="22"/>
              </w:rPr>
              <w:t>1.满足《中华人民共和国政府采购法》第二十二条规定</w:t>
            </w:r>
          </w:p>
        </w:tc>
        <w:tc>
          <w:tcPr>
            <w:tcW w:w="2835" w:type="dxa"/>
            <w:vAlign w:val="center"/>
          </w:tcPr>
          <w:p w14:paraId="6BC83E53">
            <w:pPr>
              <w:spacing w:line="360" w:lineRule="auto"/>
              <w:jc w:val="left"/>
              <w:rPr>
                <w:rFonts w:ascii="宋体" w:hAnsi="宋体"/>
                <w:szCs w:val="22"/>
              </w:rPr>
            </w:pPr>
            <w:r>
              <w:rPr>
                <w:rFonts w:ascii="宋体" w:hAnsi="宋体" w:cs="宋体"/>
                <w:szCs w:val="22"/>
              </w:rPr>
              <w:t>具体规定见第一章《投标邀请》。</w:t>
            </w:r>
          </w:p>
        </w:tc>
        <w:tc>
          <w:tcPr>
            <w:tcW w:w="1134" w:type="dxa"/>
            <w:vAlign w:val="center"/>
          </w:tcPr>
          <w:p w14:paraId="7C0BE38B">
            <w:pPr>
              <w:spacing w:line="360" w:lineRule="auto"/>
              <w:jc w:val="center"/>
              <w:rPr>
                <w:rFonts w:ascii="宋体" w:hAnsi="宋体"/>
                <w:szCs w:val="22"/>
              </w:rPr>
            </w:pPr>
            <w:r>
              <w:rPr>
                <w:rFonts w:ascii="宋体" w:hAnsi="宋体" w:cs="宋体"/>
                <w:szCs w:val="22"/>
              </w:rPr>
              <w:t>重要指标</w:t>
            </w:r>
          </w:p>
        </w:tc>
        <w:tc>
          <w:tcPr>
            <w:tcW w:w="1497" w:type="dxa"/>
          </w:tcPr>
          <w:p w14:paraId="246FF0D0">
            <w:pPr>
              <w:spacing w:line="360" w:lineRule="auto"/>
              <w:jc w:val="left"/>
              <w:rPr>
                <w:rFonts w:ascii="宋体" w:hAnsi="宋体"/>
                <w:szCs w:val="22"/>
              </w:rPr>
            </w:pPr>
          </w:p>
        </w:tc>
      </w:tr>
      <w:tr w14:paraId="0F11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9102E5E">
            <w:pPr>
              <w:spacing w:line="360" w:lineRule="auto"/>
              <w:jc w:val="center"/>
              <w:rPr>
                <w:rFonts w:ascii="宋体" w:hAnsi="宋体"/>
                <w:szCs w:val="22"/>
              </w:rPr>
            </w:pPr>
            <w:r>
              <w:rPr>
                <w:rFonts w:ascii="宋体" w:hAnsi="宋体" w:cs="宋体"/>
                <w:szCs w:val="22"/>
              </w:rPr>
              <w:t>2</w:t>
            </w:r>
          </w:p>
        </w:tc>
        <w:tc>
          <w:tcPr>
            <w:tcW w:w="2126" w:type="dxa"/>
            <w:vAlign w:val="center"/>
          </w:tcPr>
          <w:p w14:paraId="454C6137">
            <w:pPr>
              <w:spacing w:line="360" w:lineRule="auto"/>
              <w:jc w:val="left"/>
              <w:rPr>
                <w:rFonts w:ascii="宋体" w:hAnsi="宋体"/>
                <w:szCs w:val="22"/>
              </w:rPr>
            </w:pPr>
            <w:r>
              <w:rPr>
                <w:rFonts w:ascii="宋体" w:hAnsi="宋体" w:cs="宋体"/>
                <w:szCs w:val="22"/>
              </w:rPr>
              <w:t>1.1营业执照等证明文件</w:t>
            </w:r>
          </w:p>
        </w:tc>
        <w:tc>
          <w:tcPr>
            <w:tcW w:w="2835" w:type="dxa"/>
            <w:vAlign w:val="center"/>
          </w:tcPr>
          <w:p w14:paraId="01CD391E">
            <w:pPr>
              <w:spacing w:line="360" w:lineRule="auto"/>
              <w:jc w:val="left"/>
              <w:rPr>
                <w:rFonts w:ascii="宋体" w:hAnsi="宋体"/>
                <w:szCs w:val="22"/>
              </w:rPr>
            </w:pPr>
            <w:r>
              <w:rPr>
                <w:rFonts w:ascii="宋体" w:hAnsi="宋体" w:cs="宋体"/>
                <w:szCs w:val="22"/>
              </w:rPr>
              <w:t>投标人为企业（包括合伙企业）的，应提供有效的“营业执照”；</w:t>
            </w:r>
            <w:r>
              <w:rPr>
                <w:rFonts w:ascii="宋体" w:hAnsi="宋体" w:cs="宋体"/>
                <w:szCs w:val="22"/>
              </w:rPr>
              <w:cr/>
            </w:r>
            <w:r>
              <w:rPr>
                <w:rFonts w:ascii="宋体" w:hAnsi="宋体" w:cs="宋体"/>
                <w:szCs w:val="22"/>
              </w:rPr>
              <w:t>投标人为事业单位的，应提供有效的“事业单位法人证书”；</w:t>
            </w:r>
            <w:r>
              <w:rPr>
                <w:rFonts w:ascii="宋体" w:hAnsi="宋体" w:cs="宋体"/>
                <w:szCs w:val="22"/>
              </w:rPr>
              <w:cr/>
            </w:r>
            <w:r>
              <w:rPr>
                <w:rFonts w:ascii="宋体" w:hAnsi="宋体" w:cs="宋体"/>
                <w:szCs w:val="22"/>
              </w:rPr>
              <w:t>投标人是非企业机构的，应提供有效的“执业许可证”、“登记证书”等证明文件；</w:t>
            </w:r>
            <w:r>
              <w:rPr>
                <w:rFonts w:ascii="宋体" w:hAnsi="宋体" w:cs="宋体"/>
                <w:szCs w:val="22"/>
              </w:rPr>
              <w:cr/>
            </w:r>
            <w:r>
              <w:rPr>
                <w:rFonts w:ascii="宋体" w:hAnsi="宋体" w:cs="宋体"/>
                <w:szCs w:val="22"/>
              </w:rPr>
              <w:t>投标人是个体工商户的，应提供有效的“个体工商户营业执照”；</w:t>
            </w:r>
            <w:r>
              <w:rPr>
                <w:rFonts w:ascii="宋体" w:hAnsi="宋体" w:cs="宋体"/>
                <w:szCs w:val="22"/>
              </w:rPr>
              <w:cr/>
            </w:r>
            <w:r>
              <w:rPr>
                <w:rFonts w:ascii="宋体" w:hAnsi="宋体" w:cs="宋体"/>
                <w:szCs w:val="22"/>
              </w:rPr>
              <w:t>投标人是自然人的，应提供有效的自然人身份证明。</w:t>
            </w:r>
            <w:r>
              <w:rPr>
                <w:rFonts w:ascii="宋体" w:hAnsi="宋体" w:cs="宋体"/>
                <w:szCs w:val="22"/>
              </w:rPr>
              <w:cr/>
            </w:r>
            <w:r>
              <w:rPr>
                <w:rFonts w:ascii="宋体" w:hAnsi="宋体" w:cs="宋体"/>
                <w:szCs w:val="22"/>
              </w:rPr>
              <w:t>分支机构参加投标的，应提供该分支机构或</w:t>
            </w:r>
            <w:r>
              <w:rPr>
                <w:rFonts w:ascii="宋体" w:hAnsi="宋体" w:cs="宋体"/>
                <w:szCs w:val="22"/>
              </w:rPr>
              <w:cr/>
            </w:r>
            <w:r>
              <w:rPr>
                <w:rFonts w:ascii="宋体" w:hAnsi="宋体" w:cs="宋体"/>
                <w:szCs w:val="22"/>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14:paraId="4680293B">
            <w:pPr>
              <w:spacing w:line="360" w:lineRule="auto"/>
              <w:jc w:val="center"/>
              <w:rPr>
                <w:rFonts w:ascii="宋体" w:hAnsi="宋体"/>
                <w:szCs w:val="22"/>
              </w:rPr>
            </w:pPr>
            <w:r>
              <w:rPr>
                <w:rFonts w:ascii="宋体" w:hAnsi="宋体" w:cs="宋体"/>
                <w:szCs w:val="22"/>
              </w:rPr>
              <w:t>重要指标</w:t>
            </w:r>
          </w:p>
        </w:tc>
        <w:tc>
          <w:tcPr>
            <w:tcW w:w="1497" w:type="dxa"/>
          </w:tcPr>
          <w:p w14:paraId="0BC3D527">
            <w:pPr>
              <w:spacing w:line="360" w:lineRule="auto"/>
              <w:jc w:val="left"/>
              <w:rPr>
                <w:rFonts w:ascii="宋体" w:hAnsi="宋体"/>
                <w:szCs w:val="22"/>
              </w:rPr>
            </w:pPr>
            <w:r>
              <w:rPr>
                <w:rFonts w:ascii="宋体" w:hAnsi="宋体" w:cs="宋体"/>
                <w:szCs w:val="22"/>
              </w:rPr>
              <w:t>提供证明文件的电子件或电子证照</w:t>
            </w:r>
          </w:p>
        </w:tc>
      </w:tr>
      <w:tr w14:paraId="19E5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E71E560">
            <w:pPr>
              <w:spacing w:line="360" w:lineRule="auto"/>
              <w:jc w:val="center"/>
              <w:rPr>
                <w:rFonts w:ascii="宋体" w:hAnsi="宋体"/>
                <w:szCs w:val="22"/>
              </w:rPr>
            </w:pPr>
            <w:r>
              <w:rPr>
                <w:rFonts w:ascii="宋体" w:hAnsi="宋体" w:cs="宋体"/>
                <w:szCs w:val="22"/>
              </w:rPr>
              <w:t>3</w:t>
            </w:r>
          </w:p>
        </w:tc>
        <w:tc>
          <w:tcPr>
            <w:tcW w:w="2126" w:type="dxa"/>
            <w:vAlign w:val="center"/>
          </w:tcPr>
          <w:p w14:paraId="2ADD9465">
            <w:pPr>
              <w:spacing w:line="360" w:lineRule="auto"/>
              <w:jc w:val="left"/>
              <w:rPr>
                <w:rFonts w:ascii="宋体" w:hAnsi="宋体"/>
                <w:szCs w:val="22"/>
              </w:rPr>
            </w:pPr>
            <w:r>
              <w:rPr>
                <w:rFonts w:ascii="宋体" w:hAnsi="宋体" w:cs="宋体"/>
                <w:szCs w:val="22"/>
              </w:rPr>
              <w:t>1.2投标人资格声明书</w:t>
            </w:r>
          </w:p>
        </w:tc>
        <w:tc>
          <w:tcPr>
            <w:tcW w:w="2835" w:type="dxa"/>
            <w:vAlign w:val="center"/>
          </w:tcPr>
          <w:p w14:paraId="2B67BC78">
            <w:pPr>
              <w:spacing w:line="360" w:lineRule="auto"/>
              <w:jc w:val="left"/>
              <w:rPr>
                <w:rFonts w:ascii="宋体" w:hAnsi="宋体"/>
                <w:szCs w:val="22"/>
              </w:rPr>
            </w:pPr>
            <w:r>
              <w:rPr>
                <w:rFonts w:ascii="宋体" w:hAnsi="宋体" w:cs="宋体"/>
                <w:szCs w:val="22"/>
              </w:rPr>
              <w:t>提供了符合招标文件要求的《投标人资格声明书》。</w:t>
            </w:r>
          </w:p>
        </w:tc>
        <w:tc>
          <w:tcPr>
            <w:tcW w:w="1134" w:type="dxa"/>
            <w:vAlign w:val="center"/>
          </w:tcPr>
          <w:p w14:paraId="598143A4">
            <w:pPr>
              <w:spacing w:line="360" w:lineRule="auto"/>
              <w:jc w:val="center"/>
              <w:rPr>
                <w:rFonts w:ascii="宋体" w:hAnsi="宋体"/>
                <w:szCs w:val="22"/>
              </w:rPr>
            </w:pPr>
            <w:r>
              <w:rPr>
                <w:rFonts w:ascii="宋体" w:hAnsi="宋体" w:cs="宋体"/>
                <w:szCs w:val="22"/>
              </w:rPr>
              <w:t>重要指标</w:t>
            </w:r>
          </w:p>
        </w:tc>
        <w:tc>
          <w:tcPr>
            <w:tcW w:w="1497" w:type="dxa"/>
          </w:tcPr>
          <w:p w14:paraId="629B9741">
            <w:pPr>
              <w:spacing w:line="360" w:lineRule="auto"/>
              <w:jc w:val="left"/>
              <w:rPr>
                <w:rFonts w:ascii="宋体" w:hAnsi="宋体"/>
                <w:szCs w:val="22"/>
              </w:rPr>
            </w:pPr>
            <w:r>
              <w:rPr>
                <w:rFonts w:ascii="宋体" w:hAnsi="宋体" w:cs="宋体"/>
                <w:szCs w:val="22"/>
              </w:rPr>
              <w:t>格式见《投标文件格式》</w:t>
            </w:r>
          </w:p>
        </w:tc>
      </w:tr>
      <w:tr w14:paraId="68B5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B7A0381">
            <w:pPr>
              <w:spacing w:line="360" w:lineRule="auto"/>
              <w:jc w:val="center"/>
              <w:rPr>
                <w:rFonts w:ascii="宋体" w:hAnsi="宋体"/>
                <w:szCs w:val="22"/>
              </w:rPr>
            </w:pPr>
            <w:r>
              <w:rPr>
                <w:rFonts w:ascii="宋体" w:hAnsi="宋体" w:cs="宋体"/>
                <w:szCs w:val="22"/>
              </w:rPr>
              <w:t>4</w:t>
            </w:r>
          </w:p>
        </w:tc>
        <w:tc>
          <w:tcPr>
            <w:tcW w:w="2126" w:type="dxa"/>
            <w:vAlign w:val="center"/>
          </w:tcPr>
          <w:p w14:paraId="5FA828FA">
            <w:pPr>
              <w:spacing w:line="360" w:lineRule="auto"/>
              <w:jc w:val="left"/>
              <w:rPr>
                <w:rFonts w:ascii="宋体" w:hAnsi="宋体"/>
                <w:szCs w:val="22"/>
              </w:rPr>
            </w:pPr>
            <w:r>
              <w:rPr>
                <w:rFonts w:ascii="宋体" w:hAnsi="宋体" w:cs="宋体"/>
                <w:szCs w:val="22"/>
              </w:rPr>
              <w:t>1.3投标人信用记录</w:t>
            </w:r>
          </w:p>
        </w:tc>
        <w:tc>
          <w:tcPr>
            <w:tcW w:w="2835" w:type="dxa"/>
            <w:vAlign w:val="center"/>
          </w:tcPr>
          <w:p w14:paraId="798CDEC3">
            <w:pPr>
              <w:spacing w:line="360" w:lineRule="auto"/>
              <w:jc w:val="left"/>
              <w:rPr>
                <w:rFonts w:ascii="宋体" w:hAnsi="宋体"/>
                <w:szCs w:val="22"/>
              </w:rPr>
            </w:pPr>
            <w:r>
              <w:rPr>
                <w:rFonts w:ascii="宋体" w:hAnsi="宋体" w:cs="宋体"/>
                <w:szCs w:val="22"/>
              </w:rPr>
              <w:t>查询渠道：信用中国网站和中国政府采购网（www.creditchina.gov.cn、www.ccgp.gov</w:t>
            </w:r>
            <w:r>
              <w:rPr>
                <w:rFonts w:ascii="宋体" w:hAnsi="宋体" w:cs="宋体"/>
                <w:szCs w:val="22"/>
              </w:rPr>
              <w:cr/>
            </w:r>
            <w:r>
              <w:rPr>
                <w:rFonts w:ascii="宋体" w:hAnsi="宋体" w:cs="宋体"/>
                <w:szCs w:val="22"/>
              </w:rPr>
              <w:t>.cn）；</w:t>
            </w:r>
            <w:r>
              <w:rPr>
                <w:rFonts w:ascii="宋体" w:hAnsi="宋体" w:cs="宋体"/>
                <w:szCs w:val="22"/>
              </w:rPr>
              <w:cr/>
            </w:r>
            <w:r>
              <w:rPr>
                <w:rFonts w:ascii="宋体" w:hAnsi="宋体" w:cs="宋体"/>
                <w:szCs w:val="22"/>
              </w:rPr>
              <w:t>截止时点：投标截止时间以后、资格审查阶段采购人或采购代理机构的实际查询时间；</w:t>
            </w:r>
            <w:r>
              <w:rPr>
                <w:rFonts w:ascii="宋体" w:hAnsi="宋体" w:cs="宋体"/>
                <w:szCs w:val="22"/>
              </w:rPr>
              <w:cr/>
            </w:r>
            <w:r>
              <w:rPr>
                <w:rFonts w:ascii="宋体" w:hAnsi="宋体" w:cs="宋体"/>
                <w:szCs w:val="22"/>
              </w:rPr>
              <w:t>信用信息查询记录和证据留存具体方式：查询结果网页打印页作为查询记录和证据，与其他采购文件一并保存；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134" w:type="dxa"/>
            <w:vAlign w:val="center"/>
          </w:tcPr>
          <w:p w14:paraId="54EB6344">
            <w:pPr>
              <w:spacing w:line="360" w:lineRule="auto"/>
              <w:jc w:val="center"/>
              <w:rPr>
                <w:rFonts w:ascii="宋体" w:hAnsi="宋体"/>
                <w:szCs w:val="22"/>
              </w:rPr>
            </w:pPr>
            <w:r>
              <w:rPr>
                <w:rFonts w:ascii="宋体" w:hAnsi="宋体" w:cs="宋体"/>
                <w:szCs w:val="22"/>
              </w:rPr>
              <w:t>重要指标</w:t>
            </w:r>
          </w:p>
        </w:tc>
        <w:tc>
          <w:tcPr>
            <w:tcW w:w="1497" w:type="dxa"/>
          </w:tcPr>
          <w:p w14:paraId="6F87B5B1">
            <w:pPr>
              <w:spacing w:line="360" w:lineRule="auto"/>
              <w:jc w:val="left"/>
              <w:rPr>
                <w:rFonts w:ascii="宋体" w:hAnsi="宋体"/>
                <w:szCs w:val="22"/>
              </w:rPr>
            </w:pPr>
            <w:r>
              <w:rPr>
                <w:rFonts w:ascii="宋体" w:hAnsi="宋体" w:cs="宋体"/>
                <w:szCs w:val="22"/>
              </w:rPr>
              <w:t>无须投标人提供，由采购人或采购代理机构查询。</w:t>
            </w:r>
          </w:p>
        </w:tc>
      </w:tr>
      <w:tr w14:paraId="13A9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1DFA7F7">
            <w:pPr>
              <w:spacing w:line="360" w:lineRule="auto"/>
              <w:jc w:val="center"/>
              <w:rPr>
                <w:rFonts w:ascii="宋体" w:hAnsi="宋体"/>
                <w:szCs w:val="22"/>
              </w:rPr>
            </w:pPr>
            <w:r>
              <w:rPr>
                <w:rFonts w:ascii="宋体" w:hAnsi="宋体" w:cs="宋体"/>
                <w:szCs w:val="22"/>
              </w:rPr>
              <w:t>5</w:t>
            </w:r>
          </w:p>
        </w:tc>
        <w:tc>
          <w:tcPr>
            <w:tcW w:w="2126" w:type="dxa"/>
            <w:vAlign w:val="center"/>
          </w:tcPr>
          <w:p w14:paraId="43231A6F">
            <w:pPr>
              <w:spacing w:line="360" w:lineRule="auto"/>
              <w:jc w:val="left"/>
              <w:rPr>
                <w:rFonts w:ascii="宋体" w:hAnsi="宋体"/>
                <w:szCs w:val="22"/>
              </w:rPr>
            </w:pPr>
            <w:r>
              <w:rPr>
                <w:rFonts w:ascii="宋体" w:hAnsi="宋体" w:cs="宋体"/>
                <w:szCs w:val="22"/>
              </w:rPr>
              <w:t>1.4法律、行政法规规定的其他条件</w:t>
            </w:r>
          </w:p>
        </w:tc>
        <w:tc>
          <w:tcPr>
            <w:tcW w:w="2835" w:type="dxa"/>
            <w:vAlign w:val="center"/>
          </w:tcPr>
          <w:p w14:paraId="677EDE98">
            <w:pPr>
              <w:spacing w:line="360" w:lineRule="auto"/>
              <w:jc w:val="left"/>
              <w:rPr>
                <w:rFonts w:ascii="宋体" w:hAnsi="宋体"/>
                <w:szCs w:val="22"/>
              </w:rPr>
            </w:pPr>
            <w:r>
              <w:rPr>
                <w:rFonts w:ascii="宋体" w:hAnsi="宋体" w:cs="宋体"/>
                <w:szCs w:val="22"/>
              </w:rPr>
              <w:t>法律、行政法规规定的其他条件。</w:t>
            </w:r>
          </w:p>
        </w:tc>
        <w:tc>
          <w:tcPr>
            <w:tcW w:w="1134" w:type="dxa"/>
            <w:vAlign w:val="center"/>
          </w:tcPr>
          <w:p w14:paraId="484F8387">
            <w:pPr>
              <w:spacing w:line="360" w:lineRule="auto"/>
              <w:jc w:val="center"/>
              <w:rPr>
                <w:rFonts w:ascii="宋体" w:hAnsi="宋体"/>
                <w:szCs w:val="22"/>
              </w:rPr>
            </w:pPr>
            <w:r>
              <w:rPr>
                <w:rFonts w:ascii="宋体" w:hAnsi="宋体" w:cs="宋体"/>
                <w:szCs w:val="22"/>
              </w:rPr>
              <w:t>重要指标</w:t>
            </w:r>
          </w:p>
        </w:tc>
        <w:tc>
          <w:tcPr>
            <w:tcW w:w="1497" w:type="dxa"/>
          </w:tcPr>
          <w:p w14:paraId="20C492A0">
            <w:pPr>
              <w:spacing w:line="360" w:lineRule="auto"/>
              <w:jc w:val="left"/>
              <w:rPr>
                <w:rFonts w:ascii="宋体" w:hAnsi="宋体"/>
                <w:szCs w:val="22"/>
              </w:rPr>
            </w:pPr>
          </w:p>
        </w:tc>
      </w:tr>
      <w:tr w14:paraId="3C83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3FC68A6">
            <w:pPr>
              <w:spacing w:line="360" w:lineRule="auto"/>
              <w:jc w:val="center"/>
              <w:rPr>
                <w:rFonts w:ascii="宋体" w:hAnsi="宋体"/>
                <w:szCs w:val="22"/>
              </w:rPr>
            </w:pPr>
            <w:r>
              <w:rPr>
                <w:rFonts w:ascii="宋体" w:hAnsi="宋体" w:cs="宋体"/>
                <w:szCs w:val="22"/>
              </w:rPr>
              <w:t>6</w:t>
            </w:r>
          </w:p>
        </w:tc>
        <w:tc>
          <w:tcPr>
            <w:tcW w:w="2126" w:type="dxa"/>
            <w:vAlign w:val="center"/>
          </w:tcPr>
          <w:p w14:paraId="46E0ED18">
            <w:pPr>
              <w:spacing w:line="360" w:lineRule="auto"/>
              <w:jc w:val="left"/>
              <w:rPr>
                <w:rFonts w:ascii="宋体" w:hAnsi="宋体"/>
                <w:szCs w:val="22"/>
              </w:rPr>
            </w:pPr>
            <w:r>
              <w:rPr>
                <w:rFonts w:ascii="宋体" w:hAnsi="宋体" w:cs="宋体"/>
                <w:szCs w:val="22"/>
              </w:rPr>
              <w:t>2落实政府采购政策需满足的资格要求</w:t>
            </w:r>
          </w:p>
        </w:tc>
        <w:tc>
          <w:tcPr>
            <w:tcW w:w="2835" w:type="dxa"/>
            <w:vAlign w:val="center"/>
          </w:tcPr>
          <w:p w14:paraId="28CDCA5E">
            <w:pPr>
              <w:spacing w:line="360" w:lineRule="auto"/>
              <w:jc w:val="left"/>
              <w:rPr>
                <w:rFonts w:ascii="宋体" w:hAnsi="宋体"/>
                <w:szCs w:val="22"/>
              </w:rPr>
            </w:pPr>
            <w:r>
              <w:rPr>
                <w:rFonts w:ascii="宋体" w:hAnsi="宋体" w:cs="宋体"/>
                <w:szCs w:val="22"/>
              </w:rPr>
              <w:t>具体要求见第一章《投标邀请》。</w:t>
            </w:r>
          </w:p>
        </w:tc>
        <w:tc>
          <w:tcPr>
            <w:tcW w:w="1134" w:type="dxa"/>
            <w:vAlign w:val="center"/>
          </w:tcPr>
          <w:p w14:paraId="61473762">
            <w:pPr>
              <w:spacing w:line="360" w:lineRule="auto"/>
              <w:jc w:val="center"/>
              <w:rPr>
                <w:rFonts w:ascii="宋体" w:hAnsi="宋体"/>
                <w:szCs w:val="22"/>
              </w:rPr>
            </w:pPr>
            <w:r>
              <w:rPr>
                <w:rFonts w:ascii="宋体" w:hAnsi="宋体" w:cs="宋体"/>
                <w:szCs w:val="22"/>
              </w:rPr>
              <w:t>重要指标</w:t>
            </w:r>
          </w:p>
        </w:tc>
        <w:tc>
          <w:tcPr>
            <w:tcW w:w="1497" w:type="dxa"/>
          </w:tcPr>
          <w:p w14:paraId="56923073">
            <w:pPr>
              <w:spacing w:line="360" w:lineRule="auto"/>
              <w:jc w:val="left"/>
              <w:rPr>
                <w:rFonts w:ascii="宋体" w:hAnsi="宋体"/>
                <w:szCs w:val="22"/>
              </w:rPr>
            </w:pPr>
          </w:p>
        </w:tc>
      </w:tr>
      <w:tr w14:paraId="0138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1E10296">
            <w:pPr>
              <w:spacing w:line="360" w:lineRule="auto"/>
              <w:jc w:val="center"/>
              <w:rPr>
                <w:rFonts w:ascii="宋体" w:hAnsi="宋体"/>
                <w:szCs w:val="22"/>
              </w:rPr>
            </w:pPr>
            <w:r>
              <w:rPr>
                <w:rFonts w:ascii="宋体" w:hAnsi="宋体" w:cs="宋体"/>
                <w:szCs w:val="22"/>
              </w:rPr>
              <w:t>7</w:t>
            </w:r>
          </w:p>
        </w:tc>
        <w:tc>
          <w:tcPr>
            <w:tcW w:w="2126" w:type="dxa"/>
            <w:vAlign w:val="center"/>
          </w:tcPr>
          <w:p w14:paraId="082682DC">
            <w:pPr>
              <w:spacing w:line="360" w:lineRule="auto"/>
              <w:jc w:val="left"/>
              <w:rPr>
                <w:rFonts w:ascii="宋体" w:hAnsi="宋体"/>
                <w:szCs w:val="22"/>
              </w:rPr>
            </w:pPr>
            <w:r>
              <w:rPr>
                <w:rFonts w:ascii="宋体" w:hAnsi="宋体" w:cs="宋体"/>
                <w:szCs w:val="22"/>
              </w:rPr>
              <w:t>2.1中小企业政策</w:t>
            </w:r>
          </w:p>
        </w:tc>
        <w:tc>
          <w:tcPr>
            <w:tcW w:w="2835" w:type="dxa"/>
            <w:vAlign w:val="center"/>
          </w:tcPr>
          <w:p w14:paraId="0487BC72">
            <w:pPr>
              <w:spacing w:line="360" w:lineRule="auto"/>
              <w:jc w:val="left"/>
              <w:rPr>
                <w:rFonts w:ascii="宋体" w:hAnsi="宋体"/>
                <w:szCs w:val="22"/>
              </w:rPr>
            </w:pPr>
            <w:r>
              <w:rPr>
                <w:rFonts w:ascii="宋体" w:hAnsi="宋体" w:cs="宋体"/>
                <w:szCs w:val="22"/>
              </w:rPr>
              <w:t>具体要求见第一章《投标邀请》。</w:t>
            </w:r>
          </w:p>
        </w:tc>
        <w:tc>
          <w:tcPr>
            <w:tcW w:w="1134" w:type="dxa"/>
            <w:vAlign w:val="center"/>
          </w:tcPr>
          <w:p w14:paraId="3530E7A4">
            <w:pPr>
              <w:spacing w:line="360" w:lineRule="auto"/>
              <w:jc w:val="center"/>
              <w:rPr>
                <w:rFonts w:ascii="宋体" w:hAnsi="宋体"/>
                <w:szCs w:val="22"/>
              </w:rPr>
            </w:pPr>
            <w:r>
              <w:rPr>
                <w:rFonts w:ascii="宋体" w:hAnsi="宋体" w:cs="宋体"/>
                <w:szCs w:val="22"/>
              </w:rPr>
              <w:t>重要指标</w:t>
            </w:r>
          </w:p>
        </w:tc>
        <w:tc>
          <w:tcPr>
            <w:tcW w:w="1497" w:type="dxa"/>
          </w:tcPr>
          <w:p w14:paraId="28A180ED">
            <w:pPr>
              <w:spacing w:line="360" w:lineRule="auto"/>
              <w:jc w:val="left"/>
              <w:rPr>
                <w:rFonts w:ascii="宋体" w:hAnsi="宋体"/>
                <w:szCs w:val="22"/>
              </w:rPr>
            </w:pPr>
          </w:p>
        </w:tc>
      </w:tr>
      <w:tr w14:paraId="42EB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F94230C">
            <w:pPr>
              <w:spacing w:line="360" w:lineRule="auto"/>
              <w:jc w:val="center"/>
              <w:rPr>
                <w:rFonts w:ascii="宋体" w:hAnsi="宋体"/>
                <w:szCs w:val="22"/>
              </w:rPr>
            </w:pPr>
            <w:r>
              <w:rPr>
                <w:rFonts w:ascii="宋体" w:hAnsi="宋体" w:cs="宋体"/>
                <w:szCs w:val="22"/>
              </w:rPr>
              <w:t>8</w:t>
            </w:r>
          </w:p>
        </w:tc>
        <w:tc>
          <w:tcPr>
            <w:tcW w:w="2126" w:type="dxa"/>
            <w:vAlign w:val="center"/>
          </w:tcPr>
          <w:p w14:paraId="780388CF">
            <w:pPr>
              <w:spacing w:line="360" w:lineRule="auto"/>
              <w:jc w:val="left"/>
              <w:rPr>
                <w:rFonts w:ascii="宋体" w:hAnsi="宋体"/>
                <w:szCs w:val="22"/>
              </w:rPr>
            </w:pPr>
            <w:r>
              <w:rPr>
                <w:rFonts w:ascii="宋体" w:hAnsi="宋体" w:cs="宋体"/>
                <w:szCs w:val="22"/>
              </w:rPr>
              <w:t>2.1.1中小企业证明文件</w:t>
            </w:r>
          </w:p>
        </w:tc>
        <w:tc>
          <w:tcPr>
            <w:tcW w:w="2835" w:type="dxa"/>
            <w:vAlign w:val="center"/>
          </w:tcPr>
          <w:p w14:paraId="439332F7">
            <w:pPr>
              <w:spacing w:line="360" w:lineRule="auto"/>
              <w:jc w:val="left"/>
              <w:rPr>
                <w:rFonts w:ascii="宋体" w:hAnsi="宋体"/>
                <w:szCs w:val="22"/>
              </w:rPr>
            </w:pPr>
            <w:r>
              <w:rPr>
                <w:rFonts w:ascii="宋体" w:hAnsi="宋体" w:cs="宋体"/>
                <w:szCs w:val="22"/>
              </w:rPr>
              <w:t>当本项目（包）涉及预留份额专门面向中小企业采购，此时建议在《资格证明文件》中提供。</w:t>
            </w:r>
            <w:r>
              <w:rPr>
                <w:rFonts w:ascii="宋体" w:hAnsi="宋体" w:cs="宋体"/>
                <w:szCs w:val="22"/>
              </w:rPr>
              <w:cr/>
            </w:r>
            <w:r>
              <w:rPr>
                <w:rFonts w:ascii="宋体" w:hAnsi="宋体" w:cs="宋体"/>
                <w:szCs w:val="22"/>
              </w:rPr>
              <w:t>1、投标人单独投标的，应提供《中小企业声明函》或《残疾人福利性单位声明函》或由省级以上监狱管理局戒毒管理局（含新疆生产建设兵团）出具的属于监狱企业的证明文件。</w:t>
            </w:r>
            <w:r>
              <w:rPr>
                <w:rFonts w:ascii="宋体" w:hAnsi="宋体" w:cs="宋体"/>
                <w:szCs w:val="22"/>
              </w:rPr>
              <w:cr/>
            </w:r>
            <w:r>
              <w:rPr>
                <w:rFonts w:ascii="宋体" w:hAnsi="宋体" w:cs="宋体"/>
                <w:szCs w:val="22"/>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34" w:type="dxa"/>
            <w:vAlign w:val="center"/>
          </w:tcPr>
          <w:p w14:paraId="7E5B21CD">
            <w:pPr>
              <w:spacing w:line="360" w:lineRule="auto"/>
              <w:jc w:val="center"/>
              <w:rPr>
                <w:rFonts w:ascii="宋体" w:hAnsi="宋体"/>
                <w:szCs w:val="22"/>
              </w:rPr>
            </w:pPr>
            <w:r>
              <w:rPr>
                <w:rFonts w:ascii="宋体" w:hAnsi="宋体" w:cs="宋体"/>
                <w:szCs w:val="22"/>
              </w:rPr>
              <w:t>重要指标</w:t>
            </w:r>
          </w:p>
        </w:tc>
        <w:tc>
          <w:tcPr>
            <w:tcW w:w="1497" w:type="dxa"/>
          </w:tcPr>
          <w:p w14:paraId="1A007048">
            <w:pPr>
              <w:spacing w:line="360" w:lineRule="auto"/>
              <w:jc w:val="left"/>
              <w:rPr>
                <w:rFonts w:ascii="宋体" w:hAnsi="宋体"/>
                <w:szCs w:val="22"/>
              </w:rPr>
            </w:pPr>
            <w:r>
              <w:rPr>
                <w:rFonts w:ascii="宋体" w:hAnsi="宋体" w:cs="宋体"/>
                <w:szCs w:val="22"/>
              </w:rPr>
              <w:t>格式见《投标文件格式》</w:t>
            </w:r>
          </w:p>
        </w:tc>
      </w:tr>
      <w:tr w14:paraId="2059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080DFBD">
            <w:pPr>
              <w:spacing w:line="360" w:lineRule="auto"/>
              <w:jc w:val="center"/>
              <w:rPr>
                <w:rFonts w:ascii="宋体" w:hAnsi="宋体"/>
                <w:szCs w:val="22"/>
              </w:rPr>
            </w:pPr>
            <w:r>
              <w:rPr>
                <w:rFonts w:ascii="宋体" w:hAnsi="宋体" w:cs="宋体"/>
                <w:szCs w:val="22"/>
              </w:rPr>
              <w:t>9</w:t>
            </w:r>
          </w:p>
        </w:tc>
        <w:tc>
          <w:tcPr>
            <w:tcW w:w="2126" w:type="dxa"/>
            <w:vAlign w:val="center"/>
          </w:tcPr>
          <w:p w14:paraId="2415B4D3">
            <w:pPr>
              <w:spacing w:line="360" w:lineRule="auto"/>
              <w:jc w:val="left"/>
              <w:rPr>
                <w:rFonts w:ascii="宋体" w:hAnsi="宋体"/>
                <w:szCs w:val="22"/>
              </w:rPr>
            </w:pPr>
            <w:r>
              <w:rPr>
                <w:rFonts w:ascii="宋体" w:hAnsi="宋体" w:cs="宋体"/>
                <w:szCs w:val="22"/>
              </w:rPr>
              <w:t>2.1.2拟分包情况说明及分包意向协议</w:t>
            </w:r>
          </w:p>
        </w:tc>
        <w:tc>
          <w:tcPr>
            <w:tcW w:w="2835" w:type="dxa"/>
            <w:vAlign w:val="center"/>
          </w:tcPr>
          <w:p w14:paraId="2960571B">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134" w:type="dxa"/>
            <w:vAlign w:val="center"/>
          </w:tcPr>
          <w:p w14:paraId="029A5B2C">
            <w:pPr>
              <w:spacing w:line="360" w:lineRule="auto"/>
              <w:jc w:val="center"/>
              <w:rPr>
                <w:rFonts w:ascii="宋体" w:hAnsi="宋体"/>
                <w:szCs w:val="22"/>
              </w:rPr>
            </w:pPr>
            <w:r>
              <w:rPr>
                <w:rFonts w:ascii="宋体" w:hAnsi="宋体" w:cs="宋体"/>
                <w:szCs w:val="22"/>
              </w:rPr>
              <w:t>重要指标</w:t>
            </w:r>
          </w:p>
        </w:tc>
        <w:tc>
          <w:tcPr>
            <w:tcW w:w="1497" w:type="dxa"/>
          </w:tcPr>
          <w:p w14:paraId="238909A9">
            <w:pPr>
              <w:spacing w:line="360" w:lineRule="auto"/>
              <w:jc w:val="left"/>
              <w:rPr>
                <w:rFonts w:ascii="宋体" w:hAnsi="宋体"/>
                <w:szCs w:val="22"/>
              </w:rPr>
            </w:pPr>
            <w:r>
              <w:rPr>
                <w:rFonts w:ascii="宋体" w:hAnsi="宋体" w:cs="宋体"/>
                <w:szCs w:val="22"/>
              </w:rPr>
              <w:t>格式见《投标文件格式》</w:t>
            </w:r>
          </w:p>
        </w:tc>
      </w:tr>
      <w:tr w14:paraId="299F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F15E174">
            <w:pPr>
              <w:spacing w:line="360" w:lineRule="auto"/>
              <w:jc w:val="center"/>
              <w:rPr>
                <w:rFonts w:ascii="宋体" w:hAnsi="宋体"/>
                <w:szCs w:val="22"/>
              </w:rPr>
            </w:pPr>
            <w:r>
              <w:rPr>
                <w:rFonts w:ascii="宋体" w:hAnsi="宋体" w:cs="宋体"/>
                <w:szCs w:val="22"/>
              </w:rPr>
              <w:t>10</w:t>
            </w:r>
          </w:p>
        </w:tc>
        <w:tc>
          <w:tcPr>
            <w:tcW w:w="2126" w:type="dxa"/>
            <w:vAlign w:val="center"/>
          </w:tcPr>
          <w:p w14:paraId="4A79B910">
            <w:pPr>
              <w:spacing w:line="360" w:lineRule="auto"/>
              <w:jc w:val="left"/>
              <w:rPr>
                <w:rFonts w:ascii="宋体" w:hAnsi="宋体"/>
                <w:szCs w:val="22"/>
              </w:rPr>
            </w:pPr>
            <w:r>
              <w:rPr>
                <w:rFonts w:ascii="宋体" w:hAnsi="宋体" w:cs="宋体"/>
                <w:szCs w:val="22"/>
              </w:rPr>
              <w:t>2.2其它落实政府采购政策的资格要求</w:t>
            </w:r>
          </w:p>
        </w:tc>
        <w:tc>
          <w:tcPr>
            <w:tcW w:w="2835" w:type="dxa"/>
            <w:vAlign w:val="center"/>
          </w:tcPr>
          <w:p w14:paraId="48960F36">
            <w:pPr>
              <w:spacing w:line="360" w:lineRule="auto"/>
              <w:jc w:val="left"/>
              <w:rPr>
                <w:rFonts w:ascii="宋体" w:hAnsi="宋体"/>
                <w:szCs w:val="22"/>
              </w:rPr>
            </w:pPr>
            <w:r>
              <w:rPr>
                <w:rFonts w:ascii="宋体" w:hAnsi="宋体" w:cs="宋体"/>
                <w:szCs w:val="22"/>
              </w:rPr>
              <w:t>如有，见第一章《投标邀请》。</w:t>
            </w:r>
          </w:p>
        </w:tc>
        <w:tc>
          <w:tcPr>
            <w:tcW w:w="1134" w:type="dxa"/>
            <w:vAlign w:val="center"/>
          </w:tcPr>
          <w:p w14:paraId="5796BD6D">
            <w:pPr>
              <w:spacing w:line="360" w:lineRule="auto"/>
              <w:jc w:val="center"/>
              <w:rPr>
                <w:rFonts w:ascii="宋体" w:hAnsi="宋体"/>
                <w:szCs w:val="22"/>
              </w:rPr>
            </w:pPr>
            <w:r>
              <w:rPr>
                <w:rFonts w:ascii="宋体" w:hAnsi="宋体" w:cs="宋体"/>
                <w:szCs w:val="22"/>
              </w:rPr>
              <w:t>重要指标</w:t>
            </w:r>
          </w:p>
        </w:tc>
        <w:tc>
          <w:tcPr>
            <w:tcW w:w="1497" w:type="dxa"/>
          </w:tcPr>
          <w:p w14:paraId="241F8FA1">
            <w:pPr>
              <w:spacing w:line="360" w:lineRule="auto"/>
              <w:jc w:val="left"/>
              <w:rPr>
                <w:rFonts w:ascii="宋体" w:hAnsi="宋体"/>
                <w:szCs w:val="22"/>
              </w:rPr>
            </w:pPr>
            <w:r>
              <w:rPr>
                <w:rFonts w:ascii="宋体" w:hAnsi="宋体" w:cs="宋体"/>
                <w:szCs w:val="22"/>
              </w:rPr>
              <w:t>提供证明文件的电子件或电子证照</w:t>
            </w:r>
          </w:p>
        </w:tc>
      </w:tr>
      <w:tr w14:paraId="423C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5AE46B4">
            <w:pPr>
              <w:spacing w:line="360" w:lineRule="auto"/>
              <w:jc w:val="center"/>
              <w:rPr>
                <w:rFonts w:ascii="宋体" w:hAnsi="宋体"/>
                <w:szCs w:val="22"/>
              </w:rPr>
            </w:pPr>
            <w:r>
              <w:rPr>
                <w:rFonts w:ascii="宋体" w:hAnsi="宋体" w:cs="宋体"/>
                <w:szCs w:val="22"/>
              </w:rPr>
              <w:t>11</w:t>
            </w:r>
          </w:p>
        </w:tc>
        <w:tc>
          <w:tcPr>
            <w:tcW w:w="2126" w:type="dxa"/>
            <w:vAlign w:val="center"/>
          </w:tcPr>
          <w:p w14:paraId="0ED979F8">
            <w:pPr>
              <w:spacing w:line="360" w:lineRule="auto"/>
              <w:jc w:val="left"/>
              <w:rPr>
                <w:rFonts w:ascii="宋体" w:hAnsi="宋体"/>
                <w:szCs w:val="22"/>
              </w:rPr>
            </w:pPr>
            <w:r>
              <w:rPr>
                <w:rFonts w:ascii="宋体" w:hAnsi="宋体" w:cs="宋体"/>
                <w:szCs w:val="22"/>
              </w:rPr>
              <w:t>3本项目的特定资格要求</w:t>
            </w:r>
          </w:p>
        </w:tc>
        <w:tc>
          <w:tcPr>
            <w:tcW w:w="2835" w:type="dxa"/>
            <w:vAlign w:val="center"/>
          </w:tcPr>
          <w:p w14:paraId="71C37299">
            <w:pPr>
              <w:spacing w:line="360" w:lineRule="auto"/>
              <w:jc w:val="left"/>
              <w:rPr>
                <w:rFonts w:ascii="宋体" w:hAnsi="宋体"/>
                <w:szCs w:val="22"/>
              </w:rPr>
            </w:pPr>
            <w:r>
              <w:rPr>
                <w:rFonts w:ascii="宋体" w:hAnsi="宋体" w:cs="宋体"/>
                <w:szCs w:val="22"/>
              </w:rPr>
              <w:t>如有，见第一章《投标邀请》。</w:t>
            </w:r>
          </w:p>
        </w:tc>
        <w:tc>
          <w:tcPr>
            <w:tcW w:w="1134" w:type="dxa"/>
            <w:vAlign w:val="center"/>
          </w:tcPr>
          <w:p w14:paraId="7C327E4E">
            <w:pPr>
              <w:spacing w:line="360" w:lineRule="auto"/>
              <w:jc w:val="center"/>
              <w:rPr>
                <w:rFonts w:ascii="宋体" w:hAnsi="宋体"/>
                <w:szCs w:val="22"/>
              </w:rPr>
            </w:pPr>
            <w:r>
              <w:rPr>
                <w:rFonts w:ascii="宋体" w:hAnsi="宋体" w:cs="宋体"/>
                <w:szCs w:val="22"/>
              </w:rPr>
              <w:t>重要指标</w:t>
            </w:r>
          </w:p>
        </w:tc>
        <w:tc>
          <w:tcPr>
            <w:tcW w:w="1497" w:type="dxa"/>
          </w:tcPr>
          <w:p w14:paraId="6F2D492F">
            <w:pPr>
              <w:spacing w:line="360" w:lineRule="auto"/>
              <w:jc w:val="left"/>
              <w:rPr>
                <w:rFonts w:ascii="宋体" w:hAnsi="宋体"/>
                <w:szCs w:val="22"/>
              </w:rPr>
            </w:pPr>
          </w:p>
        </w:tc>
      </w:tr>
      <w:tr w14:paraId="4304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1D3EDA8">
            <w:pPr>
              <w:spacing w:line="360" w:lineRule="auto"/>
              <w:jc w:val="center"/>
              <w:rPr>
                <w:rFonts w:ascii="宋体" w:hAnsi="宋体"/>
                <w:szCs w:val="22"/>
              </w:rPr>
            </w:pPr>
            <w:r>
              <w:rPr>
                <w:rFonts w:ascii="宋体" w:hAnsi="宋体" w:cs="宋体"/>
                <w:szCs w:val="22"/>
              </w:rPr>
              <w:t>12</w:t>
            </w:r>
          </w:p>
        </w:tc>
        <w:tc>
          <w:tcPr>
            <w:tcW w:w="2126" w:type="dxa"/>
            <w:vAlign w:val="center"/>
          </w:tcPr>
          <w:p w14:paraId="7015E8D7">
            <w:pPr>
              <w:spacing w:line="360" w:lineRule="auto"/>
              <w:jc w:val="left"/>
              <w:rPr>
                <w:rFonts w:ascii="宋体" w:hAnsi="宋体"/>
                <w:szCs w:val="22"/>
              </w:rPr>
            </w:pPr>
            <w:r>
              <w:rPr>
                <w:rFonts w:ascii="宋体" w:hAnsi="宋体" w:cs="宋体"/>
                <w:szCs w:val="22"/>
              </w:rPr>
              <w:t>3.1本项目对于联合体的要求</w:t>
            </w:r>
          </w:p>
        </w:tc>
        <w:tc>
          <w:tcPr>
            <w:tcW w:w="2835" w:type="dxa"/>
            <w:vAlign w:val="center"/>
          </w:tcPr>
          <w:p w14:paraId="7AC18DA7">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r>
              <w:rPr>
                <w:rFonts w:ascii="宋体" w:hAnsi="宋体" w:cs="宋体"/>
                <w:szCs w:val="22"/>
              </w:rPr>
              <w:cr/>
            </w:r>
            <w:r>
              <w:rPr>
                <w:rFonts w:ascii="宋体" w:hAnsi="宋体" w:cs="宋体"/>
                <w:szCs w:val="22"/>
              </w:rPr>
              <w:t>2、联合体各成员单位均须提供本表中序号1-1、1-2的证明文件。联合体各成员单位均应满足本表3-2及3-3项规定。</w:t>
            </w:r>
            <w:r>
              <w:rPr>
                <w:rFonts w:ascii="宋体" w:hAnsi="宋体" w:cs="宋体"/>
                <w:szCs w:val="22"/>
              </w:rPr>
              <w:cr/>
            </w:r>
            <w:r>
              <w:rPr>
                <w:rFonts w:ascii="宋体" w:hAnsi="宋体" w:cs="宋体"/>
                <w:szCs w:val="22"/>
              </w:rPr>
              <w:t>3、本表序号3-3项规定的其他特定资格要求中的每一小项要求，联合体各方中至少应当有一方符合本表中其他资格要求并提供证明文件。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134" w:type="dxa"/>
            <w:vAlign w:val="center"/>
          </w:tcPr>
          <w:p w14:paraId="1A8AC297">
            <w:pPr>
              <w:spacing w:line="360" w:lineRule="auto"/>
              <w:jc w:val="center"/>
              <w:rPr>
                <w:rFonts w:ascii="宋体" w:hAnsi="宋体"/>
                <w:szCs w:val="22"/>
              </w:rPr>
            </w:pPr>
            <w:r>
              <w:rPr>
                <w:rFonts w:ascii="宋体" w:hAnsi="宋体" w:cs="宋体"/>
                <w:szCs w:val="22"/>
              </w:rPr>
              <w:t>重要指标</w:t>
            </w:r>
          </w:p>
        </w:tc>
        <w:tc>
          <w:tcPr>
            <w:tcW w:w="1497" w:type="dxa"/>
          </w:tcPr>
          <w:p w14:paraId="65018611">
            <w:pPr>
              <w:spacing w:line="360" w:lineRule="auto"/>
              <w:jc w:val="left"/>
              <w:rPr>
                <w:rFonts w:ascii="宋体" w:hAnsi="宋体"/>
                <w:szCs w:val="22"/>
              </w:rPr>
            </w:pPr>
          </w:p>
        </w:tc>
      </w:tr>
      <w:tr w14:paraId="441F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77ED1A9">
            <w:pPr>
              <w:spacing w:line="360" w:lineRule="auto"/>
              <w:jc w:val="center"/>
              <w:rPr>
                <w:rFonts w:ascii="宋体" w:hAnsi="宋体"/>
                <w:szCs w:val="22"/>
              </w:rPr>
            </w:pPr>
            <w:r>
              <w:rPr>
                <w:rFonts w:ascii="宋体" w:hAnsi="宋体" w:cs="宋体"/>
                <w:szCs w:val="22"/>
              </w:rPr>
              <w:t>13</w:t>
            </w:r>
          </w:p>
        </w:tc>
        <w:tc>
          <w:tcPr>
            <w:tcW w:w="2126" w:type="dxa"/>
            <w:vAlign w:val="center"/>
          </w:tcPr>
          <w:p w14:paraId="5179729B">
            <w:pPr>
              <w:spacing w:line="360" w:lineRule="auto"/>
              <w:jc w:val="left"/>
              <w:rPr>
                <w:rFonts w:ascii="宋体" w:hAnsi="宋体"/>
                <w:szCs w:val="22"/>
              </w:rPr>
            </w:pPr>
            <w:r>
              <w:rPr>
                <w:rFonts w:ascii="宋体" w:hAnsi="宋体" w:cs="宋体"/>
                <w:szCs w:val="22"/>
              </w:rPr>
              <w:t>3.2政府购买服务承接主体的要求</w:t>
            </w:r>
          </w:p>
        </w:tc>
        <w:tc>
          <w:tcPr>
            <w:tcW w:w="2835" w:type="dxa"/>
            <w:vAlign w:val="center"/>
          </w:tcPr>
          <w:p w14:paraId="2F78DCE4">
            <w:pPr>
              <w:spacing w:line="360" w:lineRule="auto"/>
              <w:jc w:val="left"/>
              <w:rPr>
                <w:rFonts w:ascii="宋体" w:hAnsi="宋体"/>
                <w:szCs w:val="22"/>
              </w:rPr>
            </w:pPr>
            <w:r>
              <w:rPr>
                <w:rFonts w:ascii="宋体" w:hAnsi="宋体" w:cs="宋体"/>
                <w:szCs w:val="22"/>
              </w:rPr>
              <w:t>如本项目属于政府购买服务，投标人不属于公益一类事业单位、使用事业编制且由财政拨款保障的群团组织。</w:t>
            </w:r>
          </w:p>
        </w:tc>
        <w:tc>
          <w:tcPr>
            <w:tcW w:w="1134" w:type="dxa"/>
            <w:vAlign w:val="center"/>
          </w:tcPr>
          <w:p w14:paraId="15896205">
            <w:pPr>
              <w:spacing w:line="360" w:lineRule="auto"/>
              <w:jc w:val="center"/>
              <w:rPr>
                <w:rFonts w:ascii="宋体" w:hAnsi="宋体"/>
                <w:szCs w:val="22"/>
              </w:rPr>
            </w:pPr>
            <w:r>
              <w:rPr>
                <w:rFonts w:ascii="宋体" w:hAnsi="宋体" w:cs="宋体"/>
                <w:szCs w:val="22"/>
              </w:rPr>
              <w:t>重要指标</w:t>
            </w:r>
          </w:p>
        </w:tc>
        <w:tc>
          <w:tcPr>
            <w:tcW w:w="1497" w:type="dxa"/>
          </w:tcPr>
          <w:p w14:paraId="0A58E7DD">
            <w:pPr>
              <w:spacing w:line="360" w:lineRule="auto"/>
              <w:jc w:val="left"/>
              <w:rPr>
                <w:rFonts w:ascii="宋体" w:hAnsi="宋体"/>
                <w:szCs w:val="22"/>
              </w:rPr>
            </w:pPr>
          </w:p>
        </w:tc>
      </w:tr>
      <w:tr w14:paraId="6A98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FC19CB4">
            <w:pPr>
              <w:spacing w:line="360" w:lineRule="auto"/>
              <w:jc w:val="center"/>
              <w:rPr>
                <w:rFonts w:ascii="宋体" w:hAnsi="宋体"/>
                <w:szCs w:val="22"/>
              </w:rPr>
            </w:pPr>
            <w:r>
              <w:rPr>
                <w:rFonts w:ascii="宋体" w:hAnsi="宋体" w:cs="宋体"/>
                <w:szCs w:val="22"/>
              </w:rPr>
              <w:t>14</w:t>
            </w:r>
          </w:p>
        </w:tc>
        <w:tc>
          <w:tcPr>
            <w:tcW w:w="2126" w:type="dxa"/>
            <w:vAlign w:val="center"/>
          </w:tcPr>
          <w:p w14:paraId="218BA8AF">
            <w:pPr>
              <w:spacing w:line="360" w:lineRule="auto"/>
              <w:jc w:val="left"/>
              <w:rPr>
                <w:rFonts w:ascii="宋体" w:hAnsi="宋体"/>
                <w:szCs w:val="22"/>
              </w:rPr>
            </w:pPr>
            <w:r>
              <w:rPr>
                <w:rFonts w:ascii="宋体" w:hAnsi="宋体" w:cs="宋体"/>
                <w:szCs w:val="22"/>
              </w:rPr>
              <w:t>3.3其他特定资格要求</w:t>
            </w:r>
          </w:p>
        </w:tc>
        <w:tc>
          <w:tcPr>
            <w:tcW w:w="2835" w:type="dxa"/>
            <w:vAlign w:val="center"/>
          </w:tcPr>
          <w:p w14:paraId="1FCAAAAD">
            <w:pPr>
              <w:spacing w:line="360" w:lineRule="auto"/>
              <w:jc w:val="left"/>
              <w:rPr>
                <w:rFonts w:ascii="宋体" w:hAnsi="宋体"/>
                <w:szCs w:val="22"/>
              </w:rPr>
            </w:pPr>
            <w:r>
              <w:rPr>
                <w:rFonts w:ascii="宋体" w:hAnsi="宋体" w:cs="宋体"/>
                <w:szCs w:val="22"/>
              </w:rPr>
              <w:t>如有，见第一章《投标邀请》</w:t>
            </w:r>
            <w:r>
              <w:rPr>
                <w:rFonts w:ascii="宋体" w:hAnsi="宋体" w:cs="宋体"/>
                <w:szCs w:val="22"/>
              </w:rPr>
              <w:cr/>
            </w:r>
            <w:r>
              <w:rPr>
                <w:rFonts w:ascii="宋体" w:hAnsi="宋体" w:cs="宋体"/>
                <w:szCs w:val="22"/>
              </w:rPr>
              <w:t>注：如联合体中有同类资质的供应商按照联合体分工承担相同工作的，均应当提供资质证书电子件或电子证照。</w:t>
            </w:r>
          </w:p>
        </w:tc>
        <w:tc>
          <w:tcPr>
            <w:tcW w:w="1134" w:type="dxa"/>
            <w:vAlign w:val="center"/>
          </w:tcPr>
          <w:p w14:paraId="1F1CD3E8">
            <w:pPr>
              <w:spacing w:line="360" w:lineRule="auto"/>
              <w:jc w:val="center"/>
              <w:rPr>
                <w:rFonts w:ascii="宋体" w:hAnsi="宋体"/>
                <w:szCs w:val="22"/>
              </w:rPr>
            </w:pPr>
            <w:r>
              <w:rPr>
                <w:rFonts w:ascii="宋体" w:hAnsi="宋体" w:cs="宋体"/>
                <w:szCs w:val="22"/>
              </w:rPr>
              <w:t>重要指标</w:t>
            </w:r>
          </w:p>
        </w:tc>
        <w:tc>
          <w:tcPr>
            <w:tcW w:w="1497" w:type="dxa"/>
          </w:tcPr>
          <w:p w14:paraId="08F0AF1E">
            <w:pPr>
              <w:spacing w:line="360" w:lineRule="auto"/>
              <w:jc w:val="left"/>
              <w:rPr>
                <w:rFonts w:ascii="宋体" w:hAnsi="宋体"/>
                <w:szCs w:val="22"/>
              </w:rPr>
            </w:pPr>
          </w:p>
        </w:tc>
      </w:tr>
      <w:tr w14:paraId="1AB0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5FE8E57">
            <w:pPr>
              <w:spacing w:line="360" w:lineRule="auto"/>
              <w:jc w:val="center"/>
              <w:rPr>
                <w:rFonts w:ascii="宋体" w:hAnsi="宋体"/>
                <w:szCs w:val="22"/>
              </w:rPr>
            </w:pPr>
            <w:r>
              <w:rPr>
                <w:rFonts w:ascii="宋体" w:hAnsi="宋体" w:cs="宋体"/>
                <w:szCs w:val="22"/>
              </w:rPr>
              <w:t>15</w:t>
            </w:r>
          </w:p>
        </w:tc>
        <w:tc>
          <w:tcPr>
            <w:tcW w:w="2126" w:type="dxa"/>
            <w:vAlign w:val="center"/>
          </w:tcPr>
          <w:p w14:paraId="516A1BF9">
            <w:pPr>
              <w:spacing w:line="360" w:lineRule="auto"/>
              <w:jc w:val="left"/>
              <w:rPr>
                <w:rFonts w:ascii="宋体" w:hAnsi="宋体"/>
                <w:szCs w:val="22"/>
              </w:rPr>
            </w:pPr>
            <w:r>
              <w:rPr>
                <w:rFonts w:ascii="宋体" w:hAnsi="宋体" w:cs="宋体"/>
                <w:szCs w:val="22"/>
              </w:rPr>
              <w:t>4投标保证金</w:t>
            </w:r>
          </w:p>
        </w:tc>
        <w:tc>
          <w:tcPr>
            <w:tcW w:w="2835" w:type="dxa"/>
            <w:vAlign w:val="center"/>
          </w:tcPr>
          <w:p w14:paraId="4C901E66">
            <w:pPr>
              <w:spacing w:line="360" w:lineRule="auto"/>
              <w:jc w:val="left"/>
              <w:rPr>
                <w:rFonts w:ascii="宋体" w:hAnsi="宋体"/>
                <w:szCs w:val="22"/>
              </w:rPr>
            </w:pPr>
            <w:r>
              <w:rPr>
                <w:rFonts w:ascii="宋体" w:hAnsi="宋体" w:cs="宋体"/>
                <w:szCs w:val="22"/>
              </w:rPr>
              <w:t>按照招标文件的规定提交投标保证金。</w:t>
            </w:r>
          </w:p>
        </w:tc>
        <w:tc>
          <w:tcPr>
            <w:tcW w:w="1134" w:type="dxa"/>
            <w:vAlign w:val="center"/>
          </w:tcPr>
          <w:p w14:paraId="07631F88">
            <w:pPr>
              <w:spacing w:line="360" w:lineRule="auto"/>
              <w:jc w:val="center"/>
              <w:rPr>
                <w:rFonts w:ascii="宋体" w:hAnsi="宋体"/>
                <w:szCs w:val="22"/>
              </w:rPr>
            </w:pPr>
            <w:r>
              <w:rPr>
                <w:rFonts w:ascii="宋体" w:hAnsi="宋体" w:cs="宋体"/>
                <w:szCs w:val="22"/>
              </w:rPr>
              <w:t>重要指标</w:t>
            </w:r>
          </w:p>
        </w:tc>
        <w:tc>
          <w:tcPr>
            <w:tcW w:w="1497" w:type="dxa"/>
          </w:tcPr>
          <w:p w14:paraId="7963AC01">
            <w:pPr>
              <w:spacing w:line="360" w:lineRule="auto"/>
              <w:jc w:val="left"/>
              <w:rPr>
                <w:rFonts w:ascii="宋体" w:hAnsi="宋体"/>
                <w:szCs w:val="22"/>
              </w:rPr>
            </w:pPr>
          </w:p>
        </w:tc>
      </w:tr>
      <w:tr w14:paraId="4352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F845225">
            <w:pPr>
              <w:spacing w:line="360" w:lineRule="auto"/>
              <w:jc w:val="center"/>
              <w:rPr>
                <w:rFonts w:ascii="宋体" w:hAnsi="宋体"/>
                <w:szCs w:val="22"/>
              </w:rPr>
            </w:pPr>
            <w:r>
              <w:rPr>
                <w:rFonts w:ascii="宋体" w:hAnsi="宋体" w:cs="宋体"/>
                <w:szCs w:val="22"/>
              </w:rPr>
              <w:t>16</w:t>
            </w:r>
          </w:p>
        </w:tc>
        <w:tc>
          <w:tcPr>
            <w:tcW w:w="2126" w:type="dxa"/>
            <w:vAlign w:val="center"/>
          </w:tcPr>
          <w:p w14:paraId="3EFAD946">
            <w:pPr>
              <w:spacing w:line="360" w:lineRule="auto"/>
              <w:jc w:val="left"/>
              <w:rPr>
                <w:rFonts w:ascii="宋体" w:hAnsi="宋体"/>
                <w:szCs w:val="22"/>
              </w:rPr>
            </w:pPr>
            <w:r>
              <w:rPr>
                <w:rFonts w:ascii="宋体" w:hAnsi="宋体" w:cs="宋体"/>
                <w:szCs w:val="22"/>
              </w:rPr>
              <w:t>5获取招标文件</w:t>
            </w:r>
          </w:p>
        </w:tc>
        <w:tc>
          <w:tcPr>
            <w:tcW w:w="2835" w:type="dxa"/>
            <w:vAlign w:val="center"/>
          </w:tcPr>
          <w:p w14:paraId="2FA67BBE">
            <w:pPr>
              <w:spacing w:line="360" w:lineRule="auto"/>
              <w:jc w:val="left"/>
              <w:rPr>
                <w:rFonts w:ascii="宋体" w:hAnsi="宋体"/>
                <w:szCs w:val="22"/>
              </w:rPr>
            </w:pPr>
            <w:r>
              <w:rPr>
                <w:rFonts w:ascii="宋体" w:hAnsi="宋体" w:cs="宋体"/>
                <w:szCs w:val="22"/>
              </w:rPr>
              <w:t>在规定期限内通过北京市政府采购电子交易平台获取所参与包的招标文件。</w:t>
            </w:r>
            <w:r>
              <w:rPr>
                <w:rFonts w:ascii="宋体" w:hAnsi="宋体" w:cs="宋体"/>
                <w:szCs w:val="22"/>
              </w:rPr>
              <w:cr/>
            </w:r>
            <w:r>
              <w:rPr>
                <w:rFonts w:ascii="宋体" w:hAnsi="宋体" w:cs="宋体"/>
                <w:szCs w:val="22"/>
              </w:rPr>
              <w:t>注：如本项目接受联合体，且供应商为联合体时，联合体中任一成员获取文件即视为满足要求。</w:t>
            </w:r>
          </w:p>
        </w:tc>
        <w:tc>
          <w:tcPr>
            <w:tcW w:w="1134" w:type="dxa"/>
            <w:vAlign w:val="center"/>
          </w:tcPr>
          <w:p w14:paraId="1EC64DF9">
            <w:pPr>
              <w:spacing w:line="360" w:lineRule="auto"/>
              <w:jc w:val="center"/>
              <w:rPr>
                <w:rFonts w:ascii="宋体" w:hAnsi="宋体"/>
                <w:szCs w:val="22"/>
              </w:rPr>
            </w:pPr>
            <w:r>
              <w:rPr>
                <w:rFonts w:ascii="宋体" w:hAnsi="宋体" w:cs="宋体"/>
                <w:szCs w:val="22"/>
              </w:rPr>
              <w:t>重要指标</w:t>
            </w:r>
          </w:p>
        </w:tc>
        <w:tc>
          <w:tcPr>
            <w:tcW w:w="1497" w:type="dxa"/>
          </w:tcPr>
          <w:p w14:paraId="73CAD119">
            <w:pPr>
              <w:spacing w:line="360" w:lineRule="auto"/>
              <w:jc w:val="left"/>
              <w:rPr>
                <w:rFonts w:ascii="宋体" w:hAnsi="宋体"/>
                <w:szCs w:val="22"/>
              </w:rPr>
            </w:pPr>
          </w:p>
        </w:tc>
      </w:tr>
      <w:tr w14:paraId="76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E98D3E1">
            <w:pPr>
              <w:spacing w:line="360" w:lineRule="auto"/>
              <w:jc w:val="center"/>
              <w:rPr>
                <w:rFonts w:ascii="宋体" w:hAnsi="宋体"/>
                <w:szCs w:val="22"/>
              </w:rPr>
            </w:pPr>
            <w:r>
              <w:rPr>
                <w:rFonts w:ascii="宋体" w:hAnsi="宋体" w:cs="宋体"/>
                <w:szCs w:val="22"/>
              </w:rPr>
              <w:t>评审方式：定性；明暗标设定：明标；</w:t>
            </w:r>
          </w:p>
        </w:tc>
      </w:tr>
    </w:tbl>
    <w:p w14:paraId="5EAAFB54">
      <w:pPr>
        <w:widowControl/>
        <w:jc w:val="left"/>
        <w:rPr>
          <w:rFonts w:ascii="等线" w:hAnsi="等线" w:eastAsia="等线"/>
          <w:szCs w:val="22"/>
        </w:rPr>
      </w:pPr>
    </w:p>
    <w:p w14:paraId="43215B54">
      <w:pPr>
        <w:widowControl/>
        <w:jc w:val="left"/>
        <w:rPr>
          <w:rFonts w:ascii="等线" w:hAnsi="等线" w:eastAsia="等线"/>
          <w:szCs w:val="22"/>
        </w:rPr>
      </w:pPr>
    </w:p>
    <w:p w14:paraId="12D0CECC">
      <w:pPr>
        <w:widowControl/>
        <w:jc w:val="left"/>
        <w:rPr>
          <w:rFonts w:ascii="等线" w:hAnsi="等线" w:eastAsia="等线"/>
          <w:szCs w:val="22"/>
        </w:rPr>
      </w:pPr>
    </w:p>
    <w:tbl>
      <w:tblPr>
        <w:tblStyle w:val="2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351"/>
        <w:gridCol w:w="3135"/>
        <w:gridCol w:w="1254"/>
        <w:gridCol w:w="1656"/>
      </w:tblGrid>
      <w:tr w14:paraId="2F83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087C8EFB">
            <w:pPr>
              <w:spacing w:line="360" w:lineRule="auto"/>
              <w:jc w:val="center"/>
              <w:rPr>
                <w:rFonts w:ascii="微软雅黑" w:hAnsi="微软雅黑" w:eastAsia="微软雅黑"/>
                <w:sz w:val="24"/>
              </w:rPr>
            </w:pPr>
            <w:r>
              <w:rPr>
                <w:rFonts w:ascii="宋体" w:hAnsi="宋体" w:cs="宋体"/>
                <w:szCs w:val="22"/>
              </w:rPr>
              <w:t>符合性评审</w:t>
            </w:r>
          </w:p>
        </w:tc>
      </w:tr>
      <w:tr w14:paraId="4CFD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2DD2827">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5BC13E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188BDF64">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28250678">
            <w:pPr>
              <w:spacing w:line="360" w:lineRule="auto"/>
              <w:jc w:val="center"/>
              <w:rPr>
                <w:szCs w:val="22"/>
              </w:rPr>
            </w:pPr>
            <w:r>
              <w:rPr>
                <w:rFonts w:hint="eastAsia" w:ascii="微软雅黑" w:hAnsi="微软雅黑" w:eastAsia="微软雅黑" w:cs="宋体"/>
                <w:szCs w:val="21"/>
              </w:rPr>
              <w:t>评审类型</w:t>
            </w:r>
          </w:p>
        </w:tc>
        <w:tc>
          <w:tcPr>
            <w:tcW w:w="1497" w:type="dxa"/>
          </w:tcPr>
          <w:p w14:paraId="66459A3F">
            <w:pPr>
              <w:spacing w:line="360" w:lineRule="auto"/>
              <w:jc w:val="center"/>
              <w:rPr>
                <w:szCs w:val="22"/>
              </w:rPr>
            </w:pPr>
            <w:r>
              <w:rPr>
                <w:rFonts w:hint="eastAsia" w:ascii="微软雅黑" w:hAnsi="微软雅黑" w:eastAsia="微软雅黑" w:cs="宋体"/>
                <w:szCs w:val="21"/>
              </w:rPr>
              <w:t>备注</w:t>
            </w:r>
          </w:p>
        </w:tc>
      </w:tr>
      <w:tr w14:paraId="5E8C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BBDDF2C">
            <w:pPr>
              <w:spacing w:line="360" w:lineRule="auto"/>
              <w:jc w:val="center"/>
              <w:rPr>
                <w:rFonts w:ascii="宋体" w:hAnsi="宋体"/>
                <w:szCs w:val="22"/>
              </w:rPr>
            </w:pPr>
            <w:r>
              <w:rPr>
                <w:rFonts w:ascii="宋体" w:hAnsi="宋体" w:cs="宋体"/>
                <w:szCs w:val="22"/>
              </w:rPr>
              <w:t>1</w:t>
            </w:r>
          </w:p>
        </w:tc>
        <w:tc>
          <w:tcPr>
            <w:tcW w:w="2126" w:type="dxa"/>
            <w:vAlign w:val="center"/>
          </w:tcPr>
          <w:p w14:paraId="5992CE22">
            <w:pPr>
              <w:spacing w:line="360" w:lineRule="auto"/>
              <w:jc w:val="left"/>
              <w:rPr>
                <w:rFonts w:ascii="宋体" w:hAnsi="宋体"/>
                <w:szCs w:val="22"/>
              </w:rPr>
            </w:pPr>
            <w:r>
              <w:rPr>
                <w:rFonts w:ascii="宋体" w:hAnsi="宋体" w:cs="宋体"/>
                <w:szCs w:val="22"/>
              </w:rPr>
              <w:t>授权委托书</w:t>
            </w:r>
          </w:p>
        </w:tc>
        <w:tc>
          <w:tcPr>
            <w:tcW w:w="2835" w:type="dxa"/>
            <w:vAlign w:val="center"/>
          </w:tcPr>
          <w:p w14:paraId="186705EF">
            <w:pPr>
              <w:spacing w:line="360" w:lineRule="auto"/>
              <w:jc w:val="left"/>
              <w:rPr>
                <w:rFonts w:ascii="宋体" w:hAnsi="宋体"/>
                <w:szCs w:val="22"/>
              </w:rPr>
            </w:pPr>
            <w:r>
              <w:rPr>
                <w:rFonts w:ascii="宋体" w:hAnsi="宋体" w:cs="宋体"/>
                <w:szCs w:val="22"/>
              </w:rPr>
              <w:t>按招标文件要求提供授权委托书；</w:t>
            </w:r>
          </w:p>
        </w:tc>
        <w:tc>
          <w:tcPr>
            <w:tcW w:w="1134" w:type="dxa"/>
            <w:vAlign w:val="center"/>
          </w:tcPr>
          <w:p w14:paraId="3AEF977E">
            <w:pPr>
              <w:spacing w:line="360" w:lineRule="auto"/>
              <w:jc w:val="center"/>
              <w:rPr>
                <w:rFonts w:ascii="宋体" w:hAnsi="宋体"/>
                <w:szCs w:val="22"/>
              </w:rPr>
            </w:pPr>
            <w:r>
              <w:rPr>
                <w:rFonts w:ascii="宋体" w:hAnsi="宋体" w:cs="宋体"/>
                <w:szCs w:val="22"/>
              </w:rPr>
              <w:t>重要指标</w:t>
            </w:r>
          </w:p>
        </w:tc>
        <w:tc>
          <w:tcPr>
            <w:tcW w:w="1497" w:type="dxa"/>
          </w:tcPr>
          <w:p w14:paraId="0EFD33ED">
            <w:pPr>
              <w:spacing w:line="360" w:lineRule="auto"/>
              <w:jc w:val="left"/>
              <w:rPr>
                <w:rFonts w:ascii="宋体" w:hAnsi="宋体"/>
                <w:szCs w:val="22"/>
              </w:rPr>
            </w:pPr>
          </w:p>
        </w:tc>
      </w:tr>
      <w:tr w14:paraId="14EF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6AAD1A6">
            <w:pPr>
              <w:spacing w:line="360" w:lineRule="auto"/>
              <w:jc w:val="center"/>
              <w:rPr>
                <w:rFonts w:ascii="宋体" w:hAnsi="宋体"/>
                <w:szCs w:val="22"/>
              </w:rPr>
            </w:pPr>
            <w:r>
              <w:rPr>
                <w:rFonts w:ascii="宋体" w:hAnsi="宋体" w:cs="宋体"/>
                <w:szCs w:val="22"/>
              </w:rPr>
              <w:t>2</w:t>
            </w:r>
          </w:p>
        </w:tc>
        <w:tc>
          <w:tcPr>
            <w:tcW w:w="2126" w:type="dxa"/>
            <w:vAlign w:val="center"/>
          </w:tcPr>
          <w:p w14:paraId="13DA4D4F">
            <w:pPr>
              <w:spacing w:line="360" w:lineRule="auto"/>
              <w:jc w:val="left"/>
              <w:rPr>
                <w:rFonts w:ascii="宋体" w:hAnsi="宋体"/>
                <w:szCs w:val="22"/>
              </w:rPr>
            </w:pPr>
            <w:r>
              <w:rPr>
                <w:rFonts w:ascii="宋体" w:hAnsi="宋体" w:cs="宋体"/>
                <w:szCs w:val="22"/>
              </w:rPr>
              <w:t>投标完整性</w:t>
            </w:r>
          </w:p>
        </w:tc>
        <w:tc>
          <w:tcPr>
            <w:tcW w:w="2835" w:type="dxa"/>
            <w:vAlign w:val="center"/>
          </w:tcPr>
          <w:p w14:paraId="59B2CC9E">
            <w:pPr>
              <w:spacing w:line="360" w:lineRule="auto"/>
              <w:jc w:val="left"/>
              <w:rPr>
                <w:rFonts w:ascii="宋体" w:hAnsi="宋体"/>
                <w:szCs w:val="22"/>
              </w:rPr>
            </w:pPr>
            <w:r>
              <w:rPr>
                <w:rFonts w:ascii="宋体" w:hAnsi="宋体" w:cs="宋体"/>
                <w:szCs w:val="22"/>
              </w:rPr>
              <w:t>未将一个采购包中的内容拆开投标；</w:t>
            </w:r>
          </w:p>
        </w:tc>
        <w:tc>
          <w:tcPr>
            <w:tcW w:w="1134" w:type="dxa"/>
            <w:vAlign w:val="center"/>
          </w:tcPr>
          <w:p w14:paraId="4E2FBEF5">
            <w:pPr>
              <w:spacing w:line="360" w:lineRule="auto"/>
              <w:jc w:val="center"/>
              <w:rPr>
                <w:rFonts w:ascii="宋体" w:hAnsi="宋体"/>
                <w:szCs w:val="22"/>
              </w:rPr>
            </w:pPr>
            <w:r>
              <w:rPr>
                <w:rFonts w:ascii="宋体" w:hAnsi="宋体" w:cs="宋体"/>
                <w:szCs w:val="22"/>
              </w:rPr>
              <w:t>重要指标</w:t>
            </w:r>
          </w:p>
        </w:tc>
        <w:tc>
          <w:tcPr>
            <w:tcW w:w="1497" w:type="dxa"/>
          </w:tcPr>
          <w:p w14:paraId="22F799F5">
            <w:pPr>
              <w:spacing w:line="360" w:lineRule="auto"/>
              <w:jc w:val="left"/>
              <w:rPr>
                <w:rFonts w:ascii="宋体" w:hAnsi="宋体"/>
                <w:szCs w:val="22"/>
              </w:rPr>
            </w:pPr>
          </w:p>
        </w:tc>
      </w:tr>
      <w:tr w14:paraId="21E8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BE08350">
            <w:pPr>
              <w:spacing w:line="360" w:lineRule="auto"/>
              <w:jc w:val="center"/>
              <w:rPr>
                <w:rFonts w:ascii="宋体" w:hAnsi="宋体"/>
                <w:szCs w:val="22"/>
              </w:rPr>
            </w:pPr>
            <w:r>
              <w:rPr>
                <w:rFonts w:ascii="宋体" w:hAnsi="宋体" w:cs="宋体"/>
                <w:szCs w:val="22"/>
              </w:rPr>
              <w:t>3</w:t>
            </w:r>
          </w:p>
        </w:tc>
        <w:tc>
          <w:tcPr>
            <w:tcW w:w="2126" w:type="dxa"/>
            <w:vAlign w:val="center"/>
          </w:tcPr>
          <w:p w14:paraId="7689CAE4">
            <w:pPr>
              <w:spacing w:line="360" w:lineRule="auto"/>
              <w:jc w:val="left"/>
              <w:rPr>
                <w:rFonts w:ascii="宋体" w:hAnsi="宋体"/>
                <w:szCs w:val="22"/>
              </w:rPr>
            </w:pPr>
            <w:r>
              <w:rPr>
                <w:rFonts w:ascii="宋体" w:hAnsi="宋体" w:cs="宋体"/>
                <w:szCs w:val="22"/>
              </w:rPr>
              <w:t>投标报价</w:t>
            </w:r>
          </w:p>
        </w:tc>
        <w:tc>
          <w:tcPr>
            <w:tcW w:w="2835" w:type="dxa"/>
            <w:vAlign w:val="center"/>
          </w:tcPr>
          <w:p w14:paraId="4F844205">
            <w:pPr>
              <w:spacing w:line="360" w:lineRule="auto"/>
              <w:jc w:val="left"/>
              <w:rPr>
                <w:rFonts w:ascii="宋体" w:hAnsi="宋体"/>
                <w:szCs w:val="22"/>
              </w:rPr>
            </w:pPr>
            <w:r>
              <w:rPr>
                <w:rFonts w:ascii="宋体" w:hAnsi="宋体" w:cs="宋体"/>
                <w:szCs w:val="22"/>
              </w:rPr>
              <w:t>投标报价未超过招标文件中规定的项目/采购包预算金额或者项目/采购包最高限价；</w:t>
            </w:r>
          </w:p>
        </w:tc>
        <w:tc>
          <w:tcPr>
            <w:tcW w:w="1134" w:type="dxa"/>
            <w:vAlign w:val="center"/>
          </w:tcPr>
          <w:p w14:paraId="06E789B3">
            <w:pPr>
              <w:spacing w:line="360" w:lineRule="auto"/>
              <w:jc w:val="center"/>
              <w:rPr>
                <w:rFonts w:ascii="宋体" w:hAnsi="宋体"/>
                <w:szCs w:val="22"/>
              </w:rPr>
            </w:pPr>
            <w:r>
              <w:rPr>
                <w:rFonts w:ascii="宋体" w:hAnsi="宋体" w:cs="宋体"/>
                <w:szCs w:val="22"/>
              </w:rPr>
              <w:t>重要指标</w:t>
            </w:r>
          </w:p>
        </w:tc>
        <w:tc>
          <w:tcPr>
            <w:tcW w:w="1497" w:type="dxa"/>
          </w:tcPr>
          <w:p w14:paraId="3D7ADCE5">
            <w:pPr>
              <w:spacing w:line="360" w:lineRule="auto"/>
              <w:jc w:val="left"/>
              <w:rPr>
                <w:rFonts w:ascii="宋体" w:hAnsi="宋体"/>
                <w:szCs w:val="22"/>
              </w:rPr>
            </w:pPr>
          </w:p>
        </w:tc>
      </w:tr>
      <w:tr w14:paraId="2799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F562B6F">
            <w:pPr>
              <w:spacing w:line="360" w:lineRule="auto"/>
              <w:jc w:val="center"/>
              <w:rPr>
                <w:rFonts w:ascii="宋体" w:hAnsi="宋体"/>
                <w:szCs w:val="22"/>
              </w:rPr>
            </w:pPr>
            <w:r>
              <w:rPr>
                <w:rFonts w:ascii="宋体" w:hAnsi="宋体" w:cs="宋体"/>
                <w:szCs w:val="22"/>
              </w:rPr>
              <w:t>4</w:t>
            </w:r>
          </w:p>
        </w:tc>
        <w:tc>
          <w:tcPr>
            <w:tcW w:w="2126" w:type="dxa"/>
            <w:vAlign w:val="center"/>
          </w:tcPr>
          <w:p w14:paraId="6B6B9E95">
            <w:pPr>
              <w:spacing w:line="360" w:lineRule="auto"/>
              <w:jc w:val="left"/>
              <w:rPr>
                <w:rFonts w:ascii="宋体" w:hAnsi="宋体"/>
                <w:szCs w:val="22"/>
              </w:rPr>
            </w:pPr>
            <w:r>
              <w:rPr>
                <w:rFonts w:ascii="宋体" w:hAnsi="宋体" w:cs="宋体"/>
                <w:szCs w:val="22"/>
              </w:rPr>
              <w:t>报价唯一性</w:t>
            </w:r>
          </w:p>
        </w:tc>
        <w:tc>
          <w:tcPr>
            <w:tcW w:w="2835" w:type="dxa"/>
            <w:vAlign w:val="center"/>
          </w:tcPr>
          <w:p w14:paraId="4BE8FB4E">
            <w:pPr>
              <w:spacing w:line="360" w:lineRule="auto"/>
              <w:jc w:val="left"/>
              <w:rPr>
                <w:rFonts w:ascii="宋体" w:hAnsi="宋体"/>
                <w:szCs w:val="22"/>
              </w:rPr>
            </w:pPr>
            <w:r>
              <w:rPr>
                <w:rFonts w:ascii="宋体" w:hAnsi="宋体" w:cs="宋体"/>
                <w:szCs w:val="22"/>
              </w:rPr>
              <w:t>投标文件未出现可选择性或可调整的报价（招标文件另有规定的除外）；</w:t>
            </w:r>
          </w:p>
        </w:tc>
        <w:tc>
          <w:tcPr>
            <w:tcW w:w="1134" w:type="dxa"/>
            <w:vAlign w:val="center"/>
          </w:tcPr>
          <w:p w14:paraId="31D212F5">
            <w:pPr>
              <w:spacing w:line="360" w:lineRule="auto"/>
              <w:jc w:val="center"/>
              <w:rPr>
                <w:rFonts w:ascii="宋体" w:hAnsi="宋体"/>
                <w:szCs w:val="22"/>
              </w:rPr>
            </w:pPr>
            <w:r>
              <w:rPr>
                <w:rFonts w:ascii="宋体" w:hAnsi="宋体" w:cs="宋体"/>
                <w:szCs w:val="22"/>
              </w:rPr>
              <w:t>重要指标</w:t>
            </w:r>
          </w:p>
        </w:tc>
        <w:tc>
          <w:tcPr>
            <w:tcW w:w="1497" w:type="dxa"/>
          </w:tcPr>
          <w:p w14:paraId="0A4781A9">
            <w:pPr>
              <w:spacing w:line="360" w:lineRule="auto"/>
              <w:jc w:val="left"/>
              <w:rPr>
                <w:rFonts w:ascii="宋体" w:hAnsi="宋体"/>
                <w:szCs w:val="22"/>
              </w:rPr>
            </w:pPr>
          </w:p>
        </w:tc>
      </w:tr>
      <w:tr w14:paraId="5A6B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A7976BA">
            <w:pPr>
              <w:spacing w:line="360" w:lineRule="auto"/>
              <w:jc w:val="center"/>
              <w:rPr>
                <w:rFonts w:ascii="宋体" w:hAnsi="宋体"/>
                <w:szCs w:val="22"/>
              </w:rPr>
            </w:pPr>
            <w:r>
              <w:rPr>
                <w:rFonts w:ascii="宋体" w:hAnsi="宋体" w:cs="宋体"/>
                <w:szCs w:val="22"/>
              </w:rPr>
              <w:t>5</w:t>
            </w:r>
          </w:p>
        </w:tc>
        <w:tc>
          <w:tcPr>
            <w:tcW w:w="2126" w:type="dxa"/>
            <w:vAlign w:val="center"/>
          </w:tcPr>
          <w:p w14:paraId="24199026">
            <w:pPr>
              <w:spacing w:line="360" w:lineRule="auto"/>
              <w:jc w:val="left"/>
              <w:rPr>
                <w:rFonts w:ascii="宋体" w:hAnsi="宋体"/>
                <w:szCs w:val="22"/>
              </w:rPr>
            </w:pPr>
            <w:r>
              <w:rPr>
                <w:rFonts w:ascii="宋体" w:hAnsi="宋体" w:cs="宋体"/>
                <w:szCs w:val="22"/>
              </w:rPr>
              <w:t>投标有效期</w:t>
            </w:r>
          </w:p>
        </w:tc>
        <w:tc>
          <w:tcPr>
            <w:tcW w:w="2835" w:type="dxa"/>
            <w:vAlign w:val="center"/>
          </w:tcPr>
          <w:p w14:paraId="783AAC30">
            <w:pPr>
              <w:spacing w:line="360" w:lineRule="auto"/>
              <w:jc w:val="left"/>
              <w:rPr>
                <w:rFonts w:ascii="宋体" w:hAnsi="宋体"/>
                <w:szCs w:val="22"/>
              </w:rPr>
            </w:pPr>
            <w:r>
              <w:rPr>
                <w:rFonts w:ascii="宋体" w:hAnsi="宋体" w:cs="宋体"/>
                <w:szCs w:val="22"/>
              </w:rPr>
              <w:t>投标文件中承诺的投标有效期满足招标文件中载明的投标有效期的；</w:t>
            </w:r>
          </w:p>
        </w:tc>
        <w:tc>
          <w:tcPr>
            <w:tcW w:w="1134" w:type="dxa"/>
            <w:vAlign w:val="center"/>
          </w:tcPr>
          <w:p w14:paraId="5F887F1A">
            <w:pPr>
              <w:spacing w:line="360" w:lineRule="auto"/>
              <w:jc w:val="center"/>
              <w:rPr>
                <w:rFonts w:ascii="宋体" w:hAnsi="宋体"/>
                <w:szCs w:val="22"/>
              </w:rPr>
            </w:pPr>
            <w:r>
              <w:rPr>
                <w:rFonts w:ascii="宋体" w:hAnsi="宋体" w:cs="宋体"/>
                <w:szCs w:val="22"/>
              </w:rPr>
              <w:t>重要指标</w:t>
            </w:r>
          </w:p>
        </w:tc>
        <w:tc>
          <w:tcPr>
            <w:tcW w:w="1497" w:type="dxa"/>
          </w:tcPr>
          <w:p w14:paraId="42B18B8C">
            <w:pPr>
              <w:spacing w:line="360" w:lineRule="auto"/>
              <w:jc w:val="left"/>
              <w:rPr>
                <w:rFonts w:ascii="宋体" w:hAnsi="宋体"/>
                <w:szCs w:val="22"/>
              </w:rPr>
            </w:pPr>
          </w:p>
        </w:tc>
      </w:tr>
      <w:tr w14:paraId="1359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030FF2C">
            <w:pPr>
              <w:spacing w:line="360" w:lineRule="auto"/>
              <w:jc w:val="center"/>
              <w:rPr>
                <w:rFonts w:ascii="宋体" w:hAnsi="宋体"/>
                <w:szCs w:val="22"/>
              </w:rPr>
            </w:pPr>
            <w:r>
              <w:rPr>
                <w:rFonts w:ascii="宋体" w:hAnsi="宋体" w:cs="宋体"/>
                <w:szCs w:val="22"/>
              </w:rPr>
              <w:t>6</w:t>
            </w:r>
          </w:p>
        </w:tc>
        <w:tc>
          <w:tcPr>
            <w:tcW w:w="2126" w:type="dxa"/>
            <w:vAlign w:val="center"/>
          </w:tcPr>
          <w:p w14:paraId="4F595278">
            <w:pPr>
              <w:spacing w:line="360" w:lineRule="auto"/>
              <w:jc w:val="left"/>
              <w:rPr>
                <w:rFonts w:ascii="宋体" w:hAnsi="宋体"/>
                <w:szCs w:val="22"/>
              </w:rPr>
            </w:pPr>
            <w:r>
              <w:rPr>
                <w:rFonts w:ascii="宋体" w:hAnsi="宋体" w:cs="宋体"/>
                <w:szCs w:val="22"/>
              </w:rPr>
              <w:t>实质性格式</w:t>
            </w:r>
          </w:p>
        </w:tc>
        <w:tc>
          <w:tcPr>
            <w:tcW w:w="2835" w:type="dxa"/>
            <w:vAlign w:val="center"/>
          </w:tcPr>
          <w:p w14:paraId="22C5C97C">
            <w:pPr>
              <w:spacing w:line="360" w:lineRule="auto"/>
              <w:jc w:val="left"/>
              <w:rPr>
                <w:rFonts w:ascii="宋体" w:hAnsi="宋体"/>
                <w:szCs w:val="22"/>
              </w:rPr>
            </w:pPr>
            <w:r>
              <w:rPr>
                <w:rFonts w:ascii="宋体" w:hAnsi="宋体" w:cs="宋体"/>
                <w:szCs w:val="22"/>
              </w:rPr>
              <w:t>标记为“实质性格式”的文件均按招标文件要求提供且签署、盖章的；</w:t>
            </w:r>
          </w:p>
        </w:tc>
        <w:tc>
          <w:tcPr>
            <w:tcW w:w="1134" w:type="dxa"/>
            <w:vAlign w:val="center"/>
          </w:tcPr>
          <w:p w14:paraId="63B43B17">
            <w:pPr>
              <w:spacing w:line="360" w:lineRule="auto"/>
              <w:jc w:val="center"/>
              <w:rPr>
                <w:rFonts w:ascii="宋体" w:hAnsi="宋体"/>
                <w:szCs w:val="22"/>
              </w:rPr>
            </w:pPr>
            <w:r>
              <w:rPr>
                <w:rFonts w:ascii="宋体" w:hAnsi="宋体" w:cs="宋体"/>
                <w:szCs w:val="22"/>
              </w:rPr>
              <w:t>重要指标</w:t>
            </w:r>
          </w:p>
        </w:tc>
        <w:tc>
          <w:tcPr>
            <w:tcW w:w="1497" w:type="dxa"/>
          </w:tcPr>
          <w:p w14:paraId="081E4C06">
            <w:pPr>
              <w:spacing w:line="360" w:lineRule="auto"/>
              <w:jc w:val="left"/>
              <w:rPr>
                <w:rFonts w:ascii="宋体" w:hAnsi="宋体"/>
                <w:szCs w:val="22"/>
              </w:rPr>
            </w:pPr>
          </w:p>
        </w:tc>
      </w:tr>
      <w:tr w14:paraId="684E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3E44467">
            <w:pPr>
              <w:spacing w:line="360" w:lineRule="auto"/>
              <w:jc w:val="center"/>
              <w:rPr>
                <w:rFonts w:ascii="宋体" w:hAnsi="宋体"/>
                <w:szCs w:val="22"/>
              </w:rPr>
            </w:pPr>
            <w:r>
              <w:rPr>
                <w:rFonts w:ascii="宋体" w:hAnsi="宋体" w:cs="宋体"/>
                <w:szCs w:val="22"/>
              </w:rPr>
              <w:t>7</w:t>
            </w:r>
          </w:p>
        </w:tc>
        <w:tc>
          <w:tcPr>
            <w:tcW w:w="2126" w:type="dxa"/>
            <w:vAlign w:val="center"/>
          </w:tcPr>
          <w:p w14:paraId="5C8C43C5">
            <w:pPr>
              <w:spacing w:line="360" w:lineRule="auto"/>
              <w:jc w:val="left"/>
              <w:rPr>
                <w:rFonts w:ascii="宋体" w:hAnsi="宋体"/>
                <w:szCs w:val="22"/>
              </w:rPr>
            </w:pPr>
            <w:r>
              <w:rPr>
                <w:rFonts w:ascii="宋体" w:hAnsi="宋体" w:cs="宋体"/>
                <w:szCs w:val="22"/>
              </w:rPr>
              <w:t>★号条款响应</w:t>
            </w:r>
          </w:p>
        </w:tc>
        <w:tc>
          <w:tcPr>
            <w:tcW w:w="2835" w:type="dxa"/>
            <w:vAlign w:val="center"/>
          </w:tcPr>
          <w:p w14:paraId="0B2C0F50">
            <w:pPr>
              <w:spacing w:line="360" w:lineRule="auto"/>
              <w:jc w:val="left"/>
              <w:rPr>
                <w:rFonts w:ascii="宋体" w:hAnsi="宋体"/>
                <w:szCs w:val="22"/>
              </w:rPr>
            </w:pPr>
            <w:r>
              <w:rPr>
                <w:rFonts w:ascii="宋体" w:hAnsi="宋体" w:cs="宋体"/>
                <w:szCs w:val="22"/>
              </w:rPr>
              <w:t>投标文件满足招标文件第五章《采购需求》中★号条款要求的；</w:t>
            </w:r>
          </w:p>
        </w:tc>
        <w:tc>
          <w:tcPr>
            <w:tcW w:w="1134" w:type="dxa"/>
            <w:vAlign w:val="center"/>
          </w:tcPr>
          <w:p w14:paraId="4C7CB662">
            <w:pPr>
              <w:spacing w:line="360" w:lineRule="auto"/>
              <w:jc w:val="center"/>
              <w:rPr>
                <w:rFonts w:ascii="宋体" w:hAnsi="宋体"/>
                <w:szCs w:val="22"/>
              </w:rPr>
            </w:pPr>
            <w:r>
              <w:rPr>
                <w:rFonts w:ascii="宋体" w:hAnsi="宋体" w:cs="宋体"/>
                <w:szCs w:val="22"/>
              </w:rPr>
              <w:t>重要指标</w:t>
            </w:r>
          </w:p>
        </w:tc>
        <w:tc>
          <w:tcPr>
            <w:tcW w:w="1497" w:type="dxa"/>
          </w:tcPr>
          <w:p w14:paraId="17DBF7ED">
            <w:pPr>
              <w:spacing w:line="360" w:lineRule="auto"/>
              <w:jc w:val="left"/>
              <w:rPr>
                <w:rFonts w:ascii="宋体" w:hAnsi="宋体"/>
                <w:szCs w:val="22"/>
              </w:rPr>
            </w:pPr>
          </w:p>
        </w:tc>
      </w:tr>
      <w:tr w14:paraId="757A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A66090">
            <w:pPr>
              <w:spacing w:line="360" w:lineRule="auto"/>
              <w:jc w:val="center"/>
              <w:rPr>
                <w:rFonts w:ascii="宋体" w:hAnsi="宋体"/>
                <w:szCs w:val="22"/>
              </w:rPr>
            </w:pPr>
            <w:r>
              <w:rPr>
                <w:rFonts w:ascii="宋体" w:hAnsi="宋体" w:cs="宋体"/>
                <w:szCs w:val="22"/>
              </w:rPr>
              <w:t>8</w:t>
            </w:r>
          </w:p>
        </w:tc>
        <w:tc>
          <w:tcPr>
            <w:tcW w:w="2126" w:type="dxa"/>
            <w:vAlign w:val="center"/>
          </w:tcPr>
          <w:p w14:paraId="1FC3408D">
            <w:pPr>
              <w:spacing w:line="360" w:lineRule="auto"/>
              <w:jc w:val="left"/>
              <w:rPr>
                <w:rFonts w:ascii="宋体" w:hAnsi="宋体"/>
                <w:szCs w:val="22"/>
              </w:rPr>
            </w:pPr>
            <w:r>
              <w:rPr>
                <w:rFonts w:ascii="宋体" w:hAnsi="宋体" w:cs="宋体"/>
                <w:szCs w:val="22"/>
              </w:rPr>
              <w:t>拟分包情况说明（如有）</w:t>
            </w:r>
          </w:p>
        </w:tc>
        <w:tc>
          <w:tcPr>
            <w:tcW w:w="2835" w:type="dxa"/>
            <w:vAlign w:val="center"/>
          </w:tcPr>
          <w:p w14:paraId="5835C979">
            <w:pPr>
              <w:spacing w:line="360" w:lineRule="auto"/>
              <w:jc w:val="left"/>
              <w:rPr>
                <w:rFonts w:ascii="宋体" w:hAnsi="宋体"/>
                <w:szCs w:val="22"/>
              </w:rPr>
            </w:pPr>
            <w:r>
              <w:rPr>
                <w:rFonts w:ascii="宋体" w:hAnsi="宋体" w:cs="宋体"/>
                <w:szCs w:val="22"/>
              </w:rPr>
              <w:t>如本项目（包）非因“落实政府采购政策”亦允许分包，且供应商拟进行分包时，必须提供；否则无需提供；</w:t>
            </w:r>
          </w:p>
        </w:tc>
        <w:tc>
          <w:tcPr>
            <w:tcW w:w="1134" w:type="dxa"/>
            <w:vAlign w:val="center"/>
          </w:tcPr>
          <w:p w14:paraId="59656CAF">
            <w:pPr>
              <w:spacing w:line="360" w:lineRule="auto"/>
              <w:jc w:val="center"/>
              <w:rPr>
                <w:rFonts w:ascii="宋体" w:hAnsi="宋体"/>
                <w:szCs w:val="22"/>
              </w:rPr>
            </w:pPr>
            <w:r>
              <w:rPr>
                <w:rFonts w:ascii="宋体" w:hAnsi="宋体" w:cs="宋体"/>
                <w:szCs w:val="22"/>
              </w:rPr>
              <w:t>重要指标</w:t>
            </w:r>
          </w:p>
        </w:tc>
        <w:tc>
          <w:tcPr>
            <w:tcW w:w="1497" w:type="dxa"/>
          </w:tcPr>
          <w:p w14:paraId="0FE4F008">
            <w:pPr>
              <w:spacing w:line="360" w:lineRule="auto"/>
              <w:jc w:val="left"/>
              <w:rPr>
                <w:rFonts w:ascii="宋体" w:hAnsi="宋体"/>
                <w:szCs w:val="22"/>
              </w:rPr>
            </w:pPr>
          </w:p>
        </w:tc>
      </w:tr>
      <w:tr w14:paraId="454C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4A5B942">
            <w:pPr>
              <w:spacing w:line="360" w:lineRule="auto"/>
              <w:jc w:val="center"/>
              <w:rPr>
                <w:rFonts w:ascii="宋体" w:hAnsi="宋体"/>
                <w:szCs w:val="22"/>
              </w:rPr>
            </w:pPr>
            <w:r>
              <w:rPr>
                <w:rFonts w:ascii="宋体" w:hAnsi="宋体" w:cs="宋体"/>
                <w:szCs w:val="22"/>
              </w:rPr>
              <w:t>9</w:t>
            </w:r>
          </w:p>
        </w:tc>
        <w:tc>
          <w:tcPr>
            <w:tcW w:w="2126" w:type="dxa"/>
            <w:vAlign w:val="center"/>
          </w:tcPr>
          <w:p w14:paraId="0B618733">
            <w:pPr>
              <w:spacing w:line="360" w:lineRule="auto"/>
              <w:jc w:val="left"/>
              <w:rPr>
                <w:rFonts w:ascii="宋体" w:hAnsi="宋体"/>
                <w:szCs w:val="22"/>
              </w:rPr>
            </w:pPr>
            <w:r>
              <w:rPr>
                <w:rFonts w:ascii="宋体" w:hAnsi="宋体" w:cs="宋体"/>
                <w:szCs w:val="22"/>
              </w:rPr>
              <w:t>分包其他要求（如有）</w:t>
            </w:r>
          </w:p>
        </w:tc>
        <w:tc>
          <w:tcPr>
            <w:tcW w:w="2835" w:type="dxa"/>
            <w:vAlign w:val="center"/>
          </w:tcPr>
          <w:p w14:paraId="6D39471E">
            <w:pPr>
              <w:spacing w:line="360" w:lineRule="auto"/>
              <w:jc w:val="left"/>
              <w:rPr>
                <w:rFonts w:ascii="宋体" w:hAnsi="宋体"/>
                <w:szCs w:val="22"/>
              </w:rPr>
            </w:pPr>
            <w:r>
              <w:rPr>
                <w:rFonts w:ascii="宋体" w:hAnsi="宋体" w:cs="宋体"/>
                <w:szCs w:val="22"/>
              </w:rPr>
              <w:t>分包履行的内容、金额或者比例未超出《投标人须知资料表》中的规定；</w:t>
            </w:r>
            <w:r>
              <w:rPr>
                <w:rFonts w:ascii="宋体" w:hAnsi="宋体" w:cs="宋体"/>
                <w:szCs w:val="22"/>
              </w:rPr>
              <w:cr/>
            </w:r>
            <w:r>
              <w:rPr>
                <w:rFonts w:ascii="宋体" w:hAnsi="宋体" w:cs="宋体"/>
                <w:szCs w:val="22"/>
              </w:rPr>
              <w:t>分包承担主体具备《投标人须知资料表》载明的资质条件且提供了资质证书电子件（如有）；</w:t>
            </w:r>
          </w:p>
        </w:tc>
        <w:tc>
          <w:tcPr>
            <w:tcW w:w="1134" w:type="dxa"/>
            <w:vAlign w:val="center"/>
          </w:tcPr>
          <w:p w14:paraId="3FFE85B6">
            <w:pPr>
              <w:spacing w:line="360" w:lineRule="auto"/>
              <w:jc w:val="center"/>
              <w:rPr>
                <w:rFonts w:ascii="宋体" w:hAnsi="宋体"/>
                <w:szCs w:val="22"/>
              </w:rPr>
            </w:pPr>
            <w:r>
              <w:rPr>
                <w:rFonts w:ascii="宋体" w:hAnsi="宋体" w:cs="宋体"/>
                <w:szCs w:val="22"/>
              </w:rPr>
              <w:t>重要指标</w:t>
            </w:r>
          </w:p>
        </w:tc>
        <w:tc>
          <w:tcPr>
            <w:tcW w:w="1497" w:type="dxa"/>
          </w:tcPr>
          <w:p w14:paraId="7BF0558E">
            <w:pPr>
              <w:spacing w:line="360" w:lineRule="auto"/>
              <w:jc w:val="left"/>
              <w:rPr>
                <w:rFonts w:ascii="宋体" w:hAnsi="宋体"/>
                <w:szCs w:val="22"/>
              </w:rPr>
            </w:pPr>
          </w:p>
        </w:tc>
      </w:tr>
      <w:tr w14:paraId="2B5E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28D9CD0">
            <w:pPr>
              <w:spacing w:line="360" w:lineRule="auto"/>
              <w:jc w:val="center"/>
              <w:rPr>
                <w:rFonts w:ascii="宋体" w:hAnsi="宋体"/>
                <w:szCs w:val="22"/>
              </w:rPr>
            </w:pPr>
            <w:r>
              <w:rPr>
                <w:rFonts w:ascii="宋体" w:hAnsi="宋体" w:cs="宋体"/>
                <w:szCs w:val="22"/>
              </w:rPr>
              <w:t>10</w:t>
            </w:r>
          </w:p>
        </w:tc>
        <w:tc>
          <w:tcPr>
            <w:tcW w:w="2126" w:type="dxa"/>
            <w:vAlign w:val="center"/>
          </w:tcPr>
          <w:p w14:paraId="22E65BEB">
            <w:pPr>
              <w:spacing w:line="360" w:lineRule="auto"/>
              <w:jc w:val="left"/>
              <w:rPr>
                <w:rFonts w:ascii="宋体" w:hAnsi="宋体"/>
                <w:szCs w:val="22"/>
              </w:rPr>
            </w:pPr>
            <w:r>
              <w:rPr>
                <w:rFonts w:ascii="宋体" w:hAnsi="宋体" w:cs="宋体"/>
                <w:szCs w:val="22"/>
              </w:rPr>
              <w:t>报价的修正（如有）</w:t>
            </w:r>
          </w:p>
        </w:tc>
        <w:tc>
          <w:tcPr>
            <w:tcW w:w="2835" w:type="dxa"/>
            <w:vAlign w:val="center"/>
          </w:tcPr>
          <w:p w14:paraId="52974BBA">
            <w:pPr>
              <w:spacing w:line="360" w:lineRule="auto"/>
              <w:jc w:val="left"/>
              <w:rPr>
                <w:rFonts w:ascii="宋体" w:hAnsi="宋体"/>
                <w:szCs w:val="22"/>
              </w:rPr>
            </w:pPr>
            <w:r>
              <w:rPr>
                <w:rFonts w:ascii="宋体" w:hAnsi="宋体" w:cs="宋体"/>
                <w:szCs w:val="22"/>
              </w:rPr>
              <w:t>不涉及报价修正，或投标文件报价出现前后不一致时，投标人对修正后的报价予以确认；（如有）</w:t>
            </w:r>
          </w:p>
        </w:tc>
        <w:tc>
          <w:tcPr>
            <w:tcW w:w="1134" w:type="dxa"/>
            <w:vAlign w:val="center"/>
          </w:tcPr>
          <w:p w14:paraId="22F10360">
            <w:pPr>
              <w:spacing w:line="360" w:lineRule="auto"/>
              <w:jc w:val="center"/>
              <w:rPr>
                <w:rFonts w:ascii="宋体" w:hAnsi="宋体"/>
                <w:szCs w:val="22"/>
              </w:rPr>
            </w:pPr>
            <w:r>
              <w:rPr>
                <w:rFonts w:ascii="宋体" w:hAnsi="宋体" w:cs="宋体"/>
                <w:szCs w:val="22"/>
              </w:rPr>
              <w:t>重要指标</w:t>
            </w:r>
          </w:p>
        </w:tc>
        <w:tc>
          <w:tcPr>
            <w:tcW w:w="1497" w:type="dxa"/>
          </w:tcPr>
          <w:p w14:paraId="26DB8DC3">
            <w:pPr>
              <w:spacing w:line="360" w:lineRule="auto"/>
              <w:jc w:val="left"/>
              <w:rPr>
                <w:rFonts w:ascii="宋体" w:hAnsi="宋体"/>
                <w:szCs w:val="22"/>
              </w:rPr>
            </w:pPr>
          </w:p>
        </w:tc>
      </w:tr>
      <w:tr w14:paraId="2B65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5277AAC">
            <w:pPr>
              <w:spacing w:line="360" w:lineRule="auto"/>
              <w:jc w:val="center"/>
              <w:rPr>
                <w:rFonts w:ascii="宋体" w:hAnsi="宋体"/>
                <w:szCs w:val="22"/>
              </w:rPr>
            </w:pPr>
            <w:r>
              <w:rPr>
                <w:rFonts w:ascii="宋体" w:hAnsi="宋体" w:cs="宋体"/>
                <w:szCs w:val="22"/>
              </w:rPr>
              <w:t>11</w:t>
            </w:r>
          </w:p>
        </w:tc>
        <w:tc>
          <w:tcPr>
            <w:tcW w:w="2126" w:type="dxa"/>
            <w:vAlign w:val="center"/>
          </w:tcPr>
          <w:p w14:paraId="3CD3CCB2">
            <w:pPr>
              <w:spacing w:line="360" w:lineRule="auto"/>
              <w:jc w:val="left"/>
              <w:rPr>
                <w:rFonts w:ascii="宋体" w:hAnsi="宋体"/>
                <w:szCs w:val="22"/>
              </w:rPr>
            </w:pPr>
            <w:r>
              <w:rPr>
                <w:rFonts w:ascii="宋体" w:hAnsi="宋体" w:cs="宋体"/>
                <w:szCs w:val="22"/>
              </w:rPr>
              <w:t>报价合理性</w:t>
            </w:r>
          </w:p>
        </w:tc>
        <w:tc>
          <w:tcPr>
            <w:tcW w:w="2835" w:type="dxa"/>
            <w:vAlign w:val="center"/>
          </w:tcPr>
          <w:p w14:paraId="1DC8A97D">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14:paraId="1554F44E">
            <w:pPr>
              <w:spacing w:line="360" w:lineRule="auto"/>
              <w:jc w:val="center"/>
              <w:rPr>
                <w:rFonts w:ascii="宋体" w:hAnsi="宋体"/>
                <w:szCs w:val="22"/>
              </w:rPr>
            </w:pPr>
            <w:r>
              <w:rPr>
                <w:rFonts w:ascii="宋体" w:hAnsi="宋体" w:cs="宋体"/>
                <w:szCs w:val="22"/>
              </w:rPr>
              <w:t>重要指标</w:t>
            </w:r>
          </w:p>
        </w:tc>
        <w:tc>
          <w:tcPr>
            <w:tcW w:w="1497" w:type="dxa"/>
          </w:tcPr>
          <w:p w14:paraId="3B4C7F5D">
            <w:pPr>
              <w:spacing w:line="360" w:lineRule="auto"/>
              <w:jc w:val="left"/>
              <w:rPr>
                <w:rFonts w:ascii="宋体" w:hAnsi="宋体"/>
                <w:szCs w:val="22"/>
              </w:rPr>
            </w:pPr>
          </w:p>
        </w:tc>
      </w:tr>
      <w:tr w14:paraId="346E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79D4356">
            <w:pPr>
              <w:spacing w:line="360" w:lineRule="auto"/>
              <w:jc w:val="center"/>
              <w:rPr>
                <w:rFonts w:ascii="宋体" w:hAnsi="宋体"/>
                <w:szCs w:val="22"/>
              </w:rPr>
            </w:pPr>
            <w:r>
              <w:rPr>
                <w:rFonts w:ascii="宋体" w:hAnsi="宋体" w:cs="宋体"/>
                <w:szCs w:val="22"/>
              </w:rPr>
              <w:t>12</w:t>
            </w:r>
          </w:p>
        </w:tc>
        <w:tc>
          <w:tcPr>
            <w:tcW w:w="2126" w:type="dxa"/>
            <w:vAlign w:val="center"/>
          </w:tcPr>
          <w:p w14:paraId="1BCC2B6F">
            <w:pPr>
              <w:spacing w:line="360" w:lineRule="auto"/>
              <w:jc w:val="left"/>
              <w:rPr>
                <w:rFonts w:ascii="宋体" w:hAnsi="宋体"/>
                <w:szCs w:val="22"/>
              </w:rPr>
            </w:pPr>
            <w:r>
              <w:rPr>
                <w:rFonts w:ascii="宋体" w:hAnsi="宋体" w:cs="宋体"/>
                <w:szCs w:val="22"/>
              </w:rPr>
              <w:t>进口产品（如有）</w:t>
            </w:r>
          </w:p>
        </w:tc>
        <w:tc>
          <w:tcPr>
            <w:tcW w:w="2835" w:type="dxa"/>
            <w:vAlign w:val="center"/>
          </w:tcPr>
          <w:p w14:paraId="5283A752">
            <w:pPr>
              <w:spacing w:line="360" w:lineRule="auto"/>
              <w:jc w:val="left"/>
              <w:rPr>
                <w:rFonts w:ascii="宋体" w:hAnsi="宋体"/>
                <w:szCs w:val="22"/>
              </w:rPr>
            </w:pPr>
            <w:r>
              <w:rPr>
                <w:rFonts w:ascii="宋体" w:hAnsi="宋体" w:cs="宋体"/>
                <w:szCs w:val="22"/>
              </w:rPr>
              <w:t>招标文件不接受进口产品投标的内容时，投标人所投产品非进口产品的；</w:t>
            </w:r>
          </w:p>
        </w:tc>
        <w:tc>
          <w:tcPr>
            <w:tcW w:w="1134" w:type="dxa"/>
            <w:vAlign w:val="center"/>
          </w:tcPr>
          <w:p w14:paraId="4DCB993A">
            <w:pPr>
              <w:spacing w:line="360" w:lineRule="auto"/>
              <w:jc w:val="center"/>
              <w:rPr>
                <w:rFonts w:ascii="宋体" w:hAnsi="宋体"/>
                <w:szCs w:val="22"/>
              </w:rPr>
            </w:pPr>
            <w:r>
              <w:rPr>
                <w:rFonts w:ascii="宋体" w:hAnsi="宋体" w:cs="宋体"/>
                <w:szCs w:val="22"/>
              </w:rPr>
              <w:t>重要指标</w:t>
            </w:r>
          </w:p>
        </w:tc>
        <w:tc>
          <w:tcPr>
            <w:tcW w:w="1497" w:type="dxa"/>
          </w:tcPr>
          <w:p w14:paraId="7AC6D445">
            <w:pPr>
              <w:spacing w:line="360" w:lineRule="auto"/>
              <w:jc w:val="left"/>
              <w:rPr>
                <w:rFonts w:ascii="宋体" w:hAnsi="宋体"/>
                <w:szCs w:val="22"/>
              </w:rPr>
            </w:pPr>
          </w:p>
        </w:tc>
      </w:tr>
      <w:tr w14:paraId="7B7D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B192F64">
            <w:pPr>
              <w:spacing w:line="360" w:lineRule="auto"/>
              <w:jc w:val="center"/>
              <w:rPr>
                <w:rFonts w:ascii="宋体" w:hAnsi="宋体"/>
                <w:szCs w:val="22"/>
              </w:rPr>
            </w:pPr>
            <w:r>
              <w:rPr>
                <w:rFonts w:ascii="宋体" w:hAnsi="宋体" w:cs="宋体"/>
                <w:szCs w:val="22"/>
              </w:rPr>
              <w:t>13</w:t>
            </w:r>
          </w:p>
        </w:tc>
        <w:tc>
          <w:tcPr>
            <w:tcW w:w="2126" w:type="dxa"/>
            <w:vAlign w:val="center"/>
          </w:tcPr>
          <w:p w14:paraId="12CA1F8F">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2835" w:type="dxa"/>
            <w:vAlign w:val="center"/>
          </w:tcPr>
          <w:p w14:paraId="30F480E3">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2）所投产品属于列入《网络关键设备和网络安全专用产品目</w:t>
            </w:r>
            <w:r>
              <w:rPr>
                <w:rFonts w:ascii="宋体" w:hAnsi="宋体" w:cs="宋体"/>
                <w:szCs w:val="22"/>
              </w:rPr>
              <w:cr/>
            </w:r>
            <w:r>
              <w:rPr>
                <w:rFonts w:ascii="宋体" w:hAnsi="宋体" w:cs="宋体"/>
                <w:szCs w:val="22"/>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134" w:type="dxa"/>
            <w:vAlign w:val="center"/>
          </w:tcPr>
          <w:p w14:paraId="6075DB7E">
            <w:pPr>
              <w:spacing w:line="360" w:lineRule="auto"/>
              <w:jc w:val="center"/>
              <w:rPr>
                <w:rFonts w:ascii="宋体" w:hAnsi="宋体"/>
                <w:szCs w:val="22"/>
              </w:rPr>
            </w:pPr>
            <w:r>
              <w:rPr>
                <w:rFonts w:ascii="宋体" w:hAnsi="宋体" w:cs="宋体"/>
                <w:szCs w:val="22"/>
              </w:rPr>
              <w:t>重要指标</w:t>
            </w:r>
          </w:p>
        </w:tc>
        <w:tc>
          <w:tcPr>
            <w:tcW w:w="1497" w:type="dxa"/>
          </w:tcPr>
          <w:p w14:paraId="34CC5B67">
            <w:pPr>
              <w:spacing w:line="360" w:lineRule="auto"/>
              <w:jc w:val="left"/>
              <w:rPr>
                <w:rFonts w:ascii="宋体" w:hAnsi="宋体"/>
                <w:szCs w:val="22"/>
              </w:rPr>
            </w:pPr>
          </w:p>
        </w:tc>
      </w:tr>
      <w:tr w14:paraId="7343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D8A2042">
            <w:pPr>
              <w:spacing w:line="360" w:lineRule="auto"/>
              <w:jc w:val="center"/>
              <w:rPr>
                <w:rFonts w:ascii="宋体" w:hAnsi="宋体"/>
                <w:szCs w:val="22"/>
              </w:rPr>
            </w:pPr>
            <w:r>
              <w:rPr>
                <w:rFonts w:ascii="宋体" w:hAnsi="宋体" w:cs="宋体"/>
                <w:szCs w:val="22"/>
              </w:rPr>
              <w:t>14</w:t>
            </w:r>
          </w:p>
        </w:tc>
        <w:tc>
          <w:tcPr>
            <w:tcW w:w="2126" w:type="dxa"/>
            <w:vAlign w:val="center"/>
          </w:tcPr>
          <w:p w14:paraId="3229275B">
            <w:pPr>
              <w:spacing w:line="360" w:lineRule="auto"/>
              <w:jc w:val="left"/>
              <w:rPr>
                <w:rFonts w:ascii="宋体" w:hAnsi="宋体"/>
                <w:szCs w:val="22"/>
              </w:rPr>
            </w:pPr>
            <w:r>
              <w:rPr>
                <w:rFonts w:ascii="宋体" w:hAnsi="宋体" w:cs="宋体"/>
                <w:szCs w:val="22"/>
              </w:rPr>
              <w:t>公平竞争</w:t>
            </w:r>
          </w:p>
        </w:tc>
        <w:tc>
          <w:tcPr>
            <w:tcW w:w="2835" w:type="dxa"/>
            <w:vAlign w:val="center"/>
          </w:tcPr>
          <w:p w14:paraId="38ECE6BA">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134" w:type="dxa"/>
            <w:vAlign w:val="center"/>
          </w:tcPr>
          <w:p w14:paraId="141F586A">
            <w:pPr>
              <w:spacing w:line="360" w:lineRule="auto"/>
              <w:jc w:val="center"/>
              <w:rPr>
                <w:rFonts w:ascii="宋体" w:hAnsi="宋体"/>
                <w:szCs w:val="22"/>
              </w:rPr>
            </w:pPr>
            <w:r>
              <w:rPr>
                <w:rFonts w:ascii="宋体" w:hAnsi="宋体" w:cs="宋体"/>
                <w:szCs w:val="22"/>
              </w:rPr>
              <w:t>重要指标</w:t>
            </w:r>
          </w:p>
        </w:tc>
        <w:tc>
          <w:tcPr>
            <w:tcW w:w="1497" w:type="dxa"/>
          </w:tcPr>
          <w:p w14:paraId="7884C70C">
            <w:pPr>
              <w:spacing w:line="360" w:lineRule="auto"/>
              <w:jc w:val="left"/>
              <w:rPr>
                <w:rFonts w:ascii="宋体" w:hAnsi="宋体"/>
                <w:szCs w:val="22"/>
              </w:rPr>
            </w:pPr>
          </w:p>
        </w:tc>
      </w:tr>
      <w:tr w14:paraId="38FB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DA1B085">
            <w:pPr>
              <w:spacing w:line="360" w:lineRule="auto"/>
              <w:jc w:val="center"/>
              <w:rPr>
                <w:rFonts w:ascii="宋体" w:hAnsi="宋体"/>
                <w:szCs w:val="22"/>
              </w:rPr>
            </w:pPr>
            <w:r>
              <w:rPr>
                <w:rFonts w:ascii="宋体" w:hAnsi="宋体" w:cs="宋体"/>
                <w:szCs w:val="22"/>
              </w:rPr>
              <w:t>15</w:t>
            </w:r>
          </w:p>
        </w:tc>
        <w:tc>
          <w:tcPr>
            <w:tcW w:w="2126" w:type="dxa"/>
            <w:vAlign w:val="center"/>
          </w:tcPr>
          <w:p w14:paraId="25940A95">
            <w:pPr>
              <w:spacing w:line="360" w:lineRule="auto"/>
              <w:jc w:val="left"/>
              <w:rPr>
                <w:rFonts w:ascii="宋体" w:hAnsi="宋体"/>
                <w:szCs w:val="22"/>
              </w:rPr>
            </w:pPr>
            <w:r>
              <w:rPr>
                <w:rFonts w:ascii="宋体" w:hAnsi="宋体" w:cs="宋体"/>
                <w:szCs w:val="22"/>
              </w:rPr>
              <w:t>串通投标</w:t>
            </w:r>
          </w:p>
        </w:tc>
        <w:tc>
          <w:tcPr>
            <w:tcW w:w="2835" w:type="dxa"/>
            <w:vAlign w:val="center"/>
          </w:tcPr>
          <w:p w14:paraId="4813B1DC">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14:paraId="11508DE7">
            <w:pPr>
              <w:spacing w:line="360" w:lineRule="auto"/>
              <w:jc w:val="center"/>
              <w:rPr>
                <w:rFonts w:ascii="宋体" w:hAnsi="宋体"/>
                <w:szCs w:val="22"/>
              </w:rPr>
            </w:pPr>
            <w:r>
              <w:rPr>
                <w:rFonts w:ascii="宋体" w:hAnsi="宋体" w:cs="宋体"/>
                <w:szCs w:val="22"/>
              </w:rPr>
              <w:t>重要指标</w:t>
            </w:r>
          </w:p>
        </w:tc>
        <w:tc>
          <w:tcPr>
            <w:tcW w:w="1497" w:type="dxa"/>
          </w:tcPr>
          <w:p w14:paraId="52732693">
            <w:pPr>
              <w:spacing w:line="360" w:lineRule="auto"/>
              <w:jc w:val="left"/>
              <w:rPr>
                <w:rFonts w:ascii="宋体" w:hAnsi="宋体"/>
                <w:szCs w:val="22"/>
              </w:rPr>
            </w:pPr>
          </w:p>
        </w:tc>
      </w:tr>
      <w:tr w14:paraId="1761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326A078">
            <w:pPr>
              <w:spacing w:line="360" w:lineRule="auto"/>
              <w:jc w:val="center"/>
              <w:rPr>
                <w:rFonts w:ascii="宋体" w:hAnsi="宋体"/>
                <w:szCs w:val="22"/>
              </w:rPr>
            </w:pPr>
            <w:r>
              <w:rPr>
                <w:rFonts w:ascii="宋体" w:hAnsi="宋体" w:cs="宋体"/>
                <w:szCs w:val="22"/>
              </w:rPr>
              <w:t>16</w:t>
            </w:r>
          </w:p>
        </w:tc>
        <w:tc>
          <w:tcPr>
            <w:tcW w:w="2126" w:type="dxa"/>
            <w:vAlign w:val="center"/>
          </w:tcPr>
          <w:p w14:paraId="36DBA989">
            <w:pPr>
              <w:spacing w:line="360" w:lineRule="auto"/>
              <w:jc w:val="left"/>
              <w:rPr>
                <w:rFonts w:ascii="宋体" w:hAnsi="宋体"/>
                <w:szCs w:val="22"/>
              </w:rPr>
            </w:pPr>
            <w:r>
              <w:rPr>
                <w:rFonts w:ascii="宋体" w:hAnsi="宋体" w:cs="宋体"/>
                <w:szCs w:val="22"/>
              </w:rPr>
              <w:t>附加条件</w:t>
            </w:r>
          </w:p>
        </w:tc>
        <w:tc>
          <w:tcPr>
            <w:tcW w:w="2835" w:type="dxa"/>
            <w:vAlign w:val="center"/>
          </w:tcPr>
          <w:p w14:paraId="023F6723">
            <w:pPr>
              <w:spacing w:line="360" w:lineRule="auto"/>
              <w:jc w:val="left"/>
              <w:rPr>
                <w:rFonts w:ascii="宋体" w:hAnsi="宋体"/>
                <w:szCs w:val="22"/>
              </w:rPr>
            </w:pPr>
            <w:r>
              <w:rPr>
                <w:rFonts w:ascii="宋体" w:hAnsi="宋体" w:cs="宋体"/>
                <w:szCs w:val="22"/>
              </w:rPr>
              <w:t>投标文件未含有采购人不能接受的附加条件的；</w:t>
            </w:r>
          </w:p>
        </w:tc>
        <w:tc>
          <w:tcPr>
            <w:tcW w:w="1134" w:type="dxa"/>
            <w:vAlign w:val="center"/>
          </w:tcPr>
          <w:p w14:paraId="6793AF0E">
            <w:pPr>
              <w:spacing w:line="360" w:lineRule="auto"/>
              <w:jc w:val="center"/>
              <w:rPr>
                <w:rFonts w:ascii="宋体" w:hAnsi="宋体"/>
                <w:szCs w:val="22"/>
              </w:rPr>
            </w:pPr>
            <w:r>
              <w:rPr>
                <w:rFonts w:ascii="宋体" w:hAnsi="宋体" w:cs="宋体"/>
                <w:szCs w:val="22"/>
              </w:rPr>
              <w:t>重要指标</w:t>
            </w:r>
          </w:p>
        </w:tc>
        <w:tc>
          <w:tcPr>
            <w:tcW w:w="1497" w:type="dxa"/>
          </w:tcPr>
          <w:p w14:paraId="762D679A">
            <w:pPr>
              <w:spacing w:line="360" w:lineRule="auto"/>
              <w:jc w:val="left"/>
              <w:rPr>
                <w:rFonts w:ascii="宋体" w:hAnsi="宋体"/>
                <w:szCs w:val="22"/>
              </w:rPr>
            </w:pPr>
          </w:p>
        </w:tc>
      </w:tr>
      <w:tr w14:paraId="7001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AB648CD">
            <w:pPr>
              <w:spacing w:line="360" w:lineRule="auto"/>
              <w:jc w:val="center"/>
              <w:rPr>
                <w:rFonts w:ascii="宋体" w:hAnsi="宋体"/>
                <w:szCs w:val="22"/>
              </w:rPr>
            </w:pPr>
            <w:r>
              <w:rPr>
                <w:rFonts w:ascii="宋体" w:hAnsi="宋体" w:cs="宋体"/>
                <w:szCs w:val="22"/>
              </w:rPr>
              <w:t>17</w:t>
            </w:r>
          </w:p>
        </w:tc>
        <w:tc>
          <w:tcPr>
            <w:tcW w:w="2126" w:type="dxa"/>
            <w:vAlign w:val="center"/>
          </w:tcPr>
          <w:p w14:paraId="13DA0823">
            <w:pPr>
              <w:spacing w:line="360" w:lineRule="auto"/>
              <w:jc w:val="left"/>
              <w:rPr>
                <w:rFonts w:ascii="宋体" w:hAnsi="宋体"/>
                <w:szCs w:val="22"/>
              </w:rPr>
            </w:pPr>
            <w:r>
              <w:rPr>
                <w:rFonts w:ascii="宋体" w:hAnsi="宋体" w:cs="宋体"/>
                <w:szCs w:val="22"/>
              </w:rPr>
              <w:t>其他无效情形</w:t>
            </w:r>
          </w:p>
        </w:tc>
        <w:tc>
          <w:tcPr>
            <w:tcW w:w="2835" w:type="dxa"/>
            <w:vAlign w:val="center"/>
          </w:tcPr>
          <w:p w14:paraId="0C22C111">
            <w:pPr>
              <w:spacing w:line="360" w:lineRule="auto"/>
              <w:jc w:val="left"/>
              <w:rPr>
                <w:rFonts w:ascii="宋体" w:hAnsi="宋体"/>
                <w:szCs w:val="22"/>
              </w:rPr>
            </w:pPr>
            <w:r>
              <w:rPr>
                <w:rFonts w:ascii="宋体" w:hAnsi="宋体" w:cs="宋体"/>
                <w:szCs w:val="22"/>
              </w:rPr>
              <w:t>投标人、投标文件不存在不符合法律、法规和招标文件规定的其他无效情形。</w:t>
            </w:r>
          </w:p>
        </w:tc>
        <w:tc>
          <w:tcPr>
            <w:tcW w:w="1134" w:type="dxa"/>
            <w:vAlign w:val="center"/>
          </w:tcPr>
          <w:p w14:paraId="0252881E">
            <w:pPr>
              <w:spacing w:line="360" w:lineRule="auto"/>
              <w:jc w:val="center"/>
              <w:rPr>
                <w:rFonts w:ascii="宋体" w:hAnsi="宋体"/>
                <w:szCs w:val="22"/>
              </w:rPr>
            </w:pPr>
            <w:r>
              <w:rPr>
                <w:rFonts w:ascii="宋体" w:hAnsi="宋体" w:cs="宋体"/>
                <w:szCs w:val="22"/>
              </w:rPr>
              <w:t>重要指标</w:t>
            </w:r>
          </w:p>
        </w:tc>
        <w:tc>
          <w:tcPr>
            <w:tcW w:w="1497" w:type="dxa"/>
          </w:tcPr>
          <w:p w14:paraId="10A24470">
            <w:pPr>
              <w:spacing w:line="360" w:lineRule="auto"/>
              <w:jc w:val="left"/>
              <w:rPr>
                <w:rFonts w:ascii="宋体" w:hAnsi="宋体"/>
                <w:szCs w:val="22"/>
              </w:rPr>
            </w:pPr>
          </w:p>
        </w:tc>
      </w:tr>
      <w:tr w14:paraId="22BD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3DFC5F9A">
            <w:pPr>
              <w:spacing w:line="360" w:lineRule="auto"/>
              <w:jc w:val="center"/>
              <w:rPr>
                <w:rFonts w:ascii="宋体" w:hAnsi="宋体"/>
                <w:szCs w:val="22"/>
              </w:rPr>
            </w:pPr>
            <w:r>
              <w:rPr>
                <w:rFonts w:ascii="宋体" w:hAnsi="宋体" w:cs="宋体"/>
                <w:szCs w:val="22"/>
              </w:rPr>
              <w:t>评审方式：定性；明暗标设定：明标；</w:t>
            </w:r>
          </w:p>
        </w:tc>
      </w:tr>
    </w:tbl>
    <w:p w14:paraId="62F840FB">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11"/>
        <w:gridCol w:w="1724"/>
        <w:gridCol w:w="1254"/>
        <w:gridCol w:w="1881"/>
        <w:gridCol w:w="1011"/>
        <w:gridCol w:w="1115"/>
      </w:tblGrid>
      <w:tr w14:paraId="750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99144D5">
            <w:pPr>
              <w:spacing w:line="360" w:lineRule="auto"/>
              <w:jc w:val="center"/>
              <w:rPr>
                <w:rFonts w:ascii="微软雅黑" w:hAnsi="微软雅黑" w:eastAsia="微软雅黑"/>
                <w:sz w:val="24"/>
              </w:rPr>
            </w:pPr>
            <w:bookmarkStart w:id="814" w:name="定量评审1" w:colFirst="0" w:colLast="0"/>
            <w:r>
              <w:rPr>
                <w:rFonts w:ascii="宋体" w:hAnsi="宋体" w:cs="宋体"/>
                <w:szCs w:val="22"/>
              </w:rPr>
              <w:t>商务</w:t>
            </w:r>
          </w:p>
        </w:tc>
      </w:tr>
      <w:bookmarkEnd w:id="814"/>
      <w:tr w14:paraId="04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278C939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706054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1D0477D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B180AC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DAB4A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F7541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056FF8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6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40B80C">
            <w:pPr>
              <w:spacing w:line="360" w:lineRule="auto"/>
              <w:jc w:val="center"/>
              <w:rPr>
                <w:rFonts w:ascii="宋体" w:hAnsi="宋体"/>
                <w:szCs w:val="22"/>
              </w:rPr>
            </w:pPr>
            <w:r>
              <w:rPr>
                <w:rFonts w:ascii="宋体" w:hAnsi="宋体" w:cs="宋体"/>
                <w:szCs w:val="22"/>
              </w:rPr>
              <w:t>1</w:t>
            </w:r>
          </w:p>
        </w:tc>
        <w:tc>
          <w:tcPr>
            <w:tcW w:w="1276" w:type="dxa"/>
            <w:vAlign w:val="center"/>
          </w:tcPr>
          <w:p w14:paraId="63E16C37">
            <w:pPr>
              <w:spacing w:line="360" w:lineRule="auto"/>
              <w:rPr>
                <w:rFonts w:ascii="宋体" w:hAnsi="宋体"/>
                <w:szCs w:val="22"/>
              </w:rPr>
            </w:pPr>
            <w:r>
              <w:rPr>
                <w:rFonts w:ascii="宋体" w:hAnsi="宋体" w:cs="宋体"/>
                <w:szCs w:val="22"/>
              </w:rPr>
              <w:t>企业实力</w:t>
            </w:r>
          </w:p>
        </w:tc>
        <w:tc>
          <w:tcPr>
            <w:tcW w:w="1559" w:type="dxa"/>
            <w:vAlign w:val="center"/>
          </w:tcPr>
          <w:p w14:paraId="5A015B3C">
            <w:pPr>
              <w:spacing w:line="360" w:lineRule="auto"/>
              <w:rPr>
                <w:rFonts w:ascii="宋体" w:hAnsi="宋体"/>
                <w:szCs w:val="22"/>
              </w:rPr>
            </w:pPr>
            <w:r>
              <w:rPr>
                <w:rFonts w:ascii="宋体" w:hAnsi="宋体" w:cs="宋体"/>
                <w:szCs w:val="22"/>
              </w:rPr>
              <w:t>供应商组织机构完善、管理体系健全、技术力量充足、财务状况等。</w:t>
            </w:r>
            <w:r>
              <w:rPr>
                <w:rFonts w:ascii="宋体" w:hAnsi="宋体" w:cs="宋体"/>
                <w:szCs w:val="22"/>
              </w:rPr>
              <w:br w:type="textWrapping"/>
            </w:r>
            <w:r>
              <w:rPr>
                <w:rFonts w:ascii="宋体" w:hAnsi="宋体" w:cs="宋体"/>
                <w:szCs w:val="22"/>
              </w:rPr>
              <w:t>组织机构完善、管理体系健全，技术力量充足、财务状况良好，5分；</w:t>
            </w:r>
            <w:r>
              <w:rPr>
                <w:rFonts w:ascii="宋体" w:hAnsi="宋体" w:cs="宋体"/>
                <w:szCs w:val="22"/>
              </w:rPr>
              <w:br w:type="textWrapping"/>
            </w:r>
            <w:r>
              <w:rPr>
                <w:rFonts w:ascii="宋体" w:hAnsi="宋体" w:cs="宋体"/>
                <w:szCs w:val="22"/>
              </w:rPr>
              <w:t>组织机构一般、管理体系一般，技术力量一般、财务状况一般，3分；</w:t>
            </w:r>
            <w:r>
              <w:rPr>
                <w:rFonts w:ascii="宋体" w:hAnsi="宋体" w:cs="宋体"/>
                <w:szCs w:val="22"/>
              </w:rPr>
              <w:br w:type="textWrapping"/>
            </w:r>
            <w:r>
              <w:rPr>
                <w:rFonts w:ascii="宋体" w:hAnsi="宋体" w:cs="宋体"/>
                <w:szCs w:val="22"/>
              </w:rPr>
              <w:t>组织机构较差、管理体系较差，技术力量较差、财务状况较差，1分；</w:t>
            </w:r>
            <w:r>
              <w:rPr>
                <w:rFonts w:ascii="宋体" w:hAnsi="宋体" w:cs="宋体"/>
                <w:szCs w:val="22"/>
              </w:rPr>
              <w:br w:type="textWrapping"/>
            </w:r>
            <w:r>
              <w:rPr>
                <w:rFonts w:ascii="宋体" w:hAnsi="宋体" w:cs="宋体"/>
                <w:szCs w:val="22"/>
              </w:rPr>
              <w:t>其他或没有不得分。</w:t>
            </w:r>
          </w:p>
        </w:tc>
        <w:tc>
          <w:tcPr>
            <w:tcW w:w="1134" w:type="dxa"/>
            <w:vAlign w:val="center"/>
          </w:tcPr>
          <w:p w14:paraId="1EEE53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262B49">
            <w:pPr>
              <w:spacing w:line="360" w:lineRule="auto"/>
              <w:rPr>
                <w:rFonts w:ascii="宋体" w:hAnsi="宋体"/>
                <w:szCs w:val="22"/>
              </w:rPr>
            </w:pPr>
            <w:r>
              <w:rPr>
                <w:rFonts w:ascii="宋体" w:hAnsi="宋体" w:cs="宋体"/>
                <w:szCs w:val="22"/>
              </w:rPr>
              <w:t>最低分：0分，最高分：5分</w:t>
            </w:r>
          </w:p>
        </w:tc>
        <w:tc>
          <w:tcPr>
            <w:tcW w:w="914" w:type="dxa"/>
            <w:vAlign w:val="center"/>
          </w:tcPr>
          <w:p w14:paraId="01160429">
            <w:pPr>
              <w:spacing w:line="360" w:lineRule="auto"/>
              <w:jc w:val="center"/>
              <w:rPr>
                <w:rFonts w:ascii="宋体" w:hAnsi="宋体"/>
                <w:szCs w:val="22"/>
              </w:rPr>
            </w:pPr>
            <w:r>
              <w:rPr>
                <w:rFonts w:ascii="宋体" w:hAnsi="宋体" w:cs="宋体"/>
                <w:szCs w:val="22"/>
              </w:rPr>
              <w:t>5</w:t>
            </w:r>
          </w:p>
        </w:tc>
        <w:tc>
          <w:tcPr>
            <w:tcW w:w="1008" w:type="dxa"/>
            <w:vAlign w:val="center"/>
          </w:tcPr>
          <w:p w14:paraId="44AA59EF">
            <w:pPr>
              <w:spacing w:line="360" w:lineRule="auto"/>
              <w:rPr>
                <w:rFonts w:ascii="宋体" w:hAnsi="宋体"/>
                <w:szCs w:val="22"/>
              </w:rPr>
            </w:pPr>
          </w:p>
        </w:tc>
      </w:tr>
      <w:tr w14:paraId="6F1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DA68868">
            <w:pPr>
              <w:spacing w:line="360" w:lineRule="auto"/>
              <w:jc w:val="center"/>
              <w:rPr>
                <w:rFonts w:ascii="宋体" w:hAnsi="宋体"/>
                <w:szCs w:val="22"/>
              </w:rPr>
            </w:pPr>
            <w:r>
              <w:rPr>
                <w:rFonts w:ascii="宋体" w:hAnsi="宋体" w:cs="宋体"/>
                <w:szCs w:val="22"/>
              </w:rPr>
              <w:t>2</w:t>
            </w:r>
          </w:p>
        </w:tc>
        <w:tc>
          <w:tcPr>
            <w:tcW w:w="1276" w:type="dxa"/>
            <w:vAlign w:val="center"/>
          </w:tcPr>
          <w:p w14:paraId="6E469067">
            <w:pPr>
              <w:spacing w:line="360" w:lineRule="auto"/>
              <w:rPr>
                <w:rFonts w:ascii="宋体" w:hAnsi="宋体"/>
                <w:szCs w:val="22"/>
              </w:rPr>
            </w:pPr>
            <w:r>
              <w:rPr>
                <w:rFonts w:ascii="宋体" w:hAnsi="宋体" w:cs="宋体"/>
                <w:szCs w:val="22"/>
              </w:rPr>
              <w:t>类似业绩</w:t>
            </w:r>
          </w:p>
        </w:tc>
        <w:tc>
          <w:tcPr>
            <w:tcW w:w="1559" w:type="dxa"/>
            <w:vAlign w:val="center"/>
          </w:tcPr>
          <w:p w14:paraId="2891DF5A">
            <w:pPr>
              <w:spacing w:line="360" w:lineRule="auto"/>
              <w:rPr>
                <w:rFonts w:ascii="宋体" w:hAnsi="宋体"/>
                <w:szCs w:val="22"/>
              </w:rPr>
            </w:pPr>
            <w:r>
              <w:rPr>
                <w:rFonts w:ascii="宋体" w:hAnsi="宋体" w:cs="宋体"/>
                <w:szCs w:val="22"/>
              </w:rPr>
              <w:t xml:space="preserve">具有同类项目的实施能力；             </w:t>
            </w:r>
            <w:r>
              <w:rPr>
                <w:rFonts w:ascii="宋体" w:hAnsi="宋体" w:cs="宋体"/>
                <w:szCs w:val="22"/>
              </w:rPr>
              <w:cr/>
            </w:r>
            <w:r>
              <w:rPr>
                <w:rFonts w:ascii="宋体" w:hAnsi="宋体" w:cs="宋体"/>
                <w:szCs w:val="22"/>
              </w:rPr>
              <w:t>投标截止前三年内类似项目经验，每提供1项得2分，最多得10分。</w:t>
            </w:r>
            <w:r>
              <w:rPr>
                <w:rFonts w:ascii="宋体" w:hAnsi="宋体" w:cs="宋体"/>
                <w:szCs w:val="22"/>
              </w:rPr>
              <w:cr/>
            </w:r>
            <w:r>
              <w:rPr>
                <w:rFonts w:ascii="宋体" w:hAnsi="宋体" w:cs="宋体"/>
                <w:szCs w:val="22"/>
              </w:rPr>
              <w:t>（须提供合同关键页，包含但不限于：合同首页、服务名称、金额所在页、盖章所在页复印件并加盖公章），否则不得分。</w:t>
            </w:r>
          </w:p>
        </w:tc>
        <w:tc>
          <w:tcPr>
            <w:tcW w:w="1134" w:type="dxa"/>
            <w:vAlign w:val="center"/>
          </w:tcPr>
          <w:p w14:paraId="76938B4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5C75649">
            <w:pPr>
              <w:spacing w:line="360" w:lineRule="auto"/>
              <w:rPr>
                <w:rFonts w:ascii="宋体" w:hAnsi="宋体"/>
                <w:szCs w:val="22"/>
              </w:rPr>
            </w:pPr>
            <w:r>
              <w:rPr>
                <w:rFonts w:ascii="宋体" w:hAnsi="宋体" w:cs="宋体"/>
                <w:szCs w:val="22"/>
              </w:rPr>
              <w:t>最低分：0分，最高分：10分</w:t>
            </w:r>
          </w:p>
        </w:tc>
        <w:tc>
          <w:tcPr>
            <w:tcW w:w="914" w:type="dxa"/>
            <w:vAlign w:val="center"/>
          </w:tcPr>
          <w:p w14:paraId="07826629">
            <w:pPr>
              <w:spacing w:line="360" w:lineRule="auto"/>
              <w:jc w:val="center"/>
              <w:rPr>
                <w:rFonts w:ascii="宋体" w:hAnsi="宋体"/>
                <w:szCs w:val="22"/>
              </w:rPr>
            </w:pPr>
            <w:r>
              <w:rPr>
                <w:rFonts w:ascii="宋体" w:hAnsi="宋体" w:cs="宋体"/>
                <w:szCs w:val="22"/>
              </w:rPr>
              <w:t>10</w:t>
            </w:r>
          </w:p>
        </w:tc>
        <w:tc>
          <w:tcPr>
            <w:tcW w:w="1008" w:type="dxa"/>
            <w:vAlign w:val="center"/>
          </w:tcPr>
          <w:p w14:paraId="4DB215C8">
            <w:pPr>
              <w:spacing w:line="360" w:lineRule="auto"/>
              <w:rPr>
                <w:rFonts w:ascii="宋体" w:hAnsi="宋体"/>
                <w:szCs w:val="22"/>
              </w:rPr>
            </w:pPr>
          </w:p>
        </w:tc>
      </w:tr>
      <w:tr w14:paraId="535A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7D9CB82">
            <w:pPr>
              <w:spacing w:line="360" w:lineRule="auto"/>
              <w:jc w:val="center"/>
              <w:rPr>
                <w:rFonts w:ascii="宋体" w:hAnsi="宋体"/>
                <w:szCs w:val="22"/>
              </w:rPr>
            </w:pPr>
            <w:r>
              <w:rPr>
                <w:rFonts w:ascii="宋体" w:hAnsi="宋体" w:cs="宋体"/>
                <w:szCs w:val="22"/>
              </w:rPr>
              <w:t>3</w:t>
            </w:r>
          </w:p>
        </w:tc>
        <w:tc>
          <w:tcPr>
            <w:tcW w:w="1276" w:type="dxa"/>
            <w:vAlign w:val="center"/>
          </w:tcPr>
          <w:p w14:paraId="73119A26">
            <w:pPr>
              <w:spacing w:line="360" w:lineRule="auto"/>
              <w:rPr>
                <w:rFonts w:ascii="宋体" w:hAnsi="宋体"/>
                <w:szCs w:val="22"/>
              </w:rPr>
            </w:pPr>
            <w:r>
              <w:rPr>
                <w:rFonts w:ascii="宋体" w:hAnsi="宋体" w:cs="宋体"/>
                <w:szCs w:val="22"/>
              </w:rPr>
              <w:t>团队人员</w:t>
            </w:r>
          </w:p>
        </w:tc>
        <w:tc>
          <w:tcPr>
            <w:tcW w:w="1559" w:type="dxa"/>
            <w:vAlign w:val="center"/>
          </w:tcPr>
          <w:p w14:paraId="3374CE43">
            <w:pPr>
              <w:spacing w:line="360" w:lineRule="auto"/>
              <w:rPr>
                <w:rFonts w:ascii="宋体" w:hAnsi="宋体"/>
                <w:szCs w:val="22"/>
              </w:rPr>
            </w:pPr>
            <w:r>
              <w:rPr>
                <w:rFonts w:ascii="宋体" w:hAnsi="宋体" w:cs="宋体"/>
                <w:szCs w:val="22"/>
              </w:rPr>
              <w:t>项目团队配置合理，人员充足、经验丰富，组织分工明确、职责描述清晰的，得12分；</w:t>
            </w:r>
            <w:r>
              <w:rPr>
                <w:rFonts w:ascii="宋体" w:hAnsi="宋体" w:cs="宋体"/>
                <w:szCs w:val="22"/>
              </w:rPr>
              <w:cr/>
            </w:r>
            <w:r>
              <w:rPr>
                <w:rFonts w:ascii="宋体" w:hAnsi="宋体" w:cs="宋体"/>
                <w:szCs w:val="22"/>
              </w:rPr>
              <w:t>项目团队配置合理，人员充足、经验丰富，组织分工一般、职责描述一般的，得9分；</w:t>
            </w:r>
            <w:r>
              <w:rPr>
                <w:rFonts w:ascii="宋体" w:hAnsi="宋体" w:cs="宋体"/>
                <w:szCs w:val="22"/>
              </w:rPr>
              <w:cr/>
            </w:r>
            <w:r>
              <w:rPr>
                <w:rFonts w:ascii="宋体" w:hAnsi="宋体" w:cs="宋体"/>
                <w:szCs w:val="22"/>
              </w:rPr>
              <w:t>项目团队配置合理，人员一般、经验一般，组织分工一般、职责描述一般的，得6分；</w:t>
            </w:r>
            <w:r>
              <w:rPr>
                <w:rFonts w:ascii="宋体" w:hAnsi="宋体" w:cs="宋体"/>
                <w:szCs w:val="22"/>
              </w:rPr>
              <w:cr/>
            </w:r>
            <w:r>
              <w:rPr>
                <w:rFonts w:ascii="宋体" w:hAnsi="宋体" w:cs="宋体"/>
                <w:szCs w:val="22"/>
              </w:rPr>
              <w:t>项目团队配置一般，人员一般、经验一般，组织分工一般、职责描述一般的，得3分；</w:t>
            </w:r>
            <w:r>
              <w:rPr>
                <w:rFonts w:ascii="宋体" w:hAnsi="宋体" w:cs="宋体"/>
                <w:szCs w:val="22"/>
              </w:rPr>
              <w:cr/>
            </w:r>
            <w:r>
              <w:rPr>
                <w:rFonts w:ascii="宋体" w:hAnsi="宋体" w:cs="宋体"/>
                <w:szCs w:val="22"/>
              </w:rPr>
              <w:t>其他或没有不得分。</w:t>
            </w:r>
          </w:p>
        </w:tc>
        <w:tc>
          <w:tcPr>
            <w:tcW w:w="1134" w:type="dxa"/>
            <w:vAlign w:val="center"/>
          </w:tcPr>
          <w:p w14:paraId="4CDD3661">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F4D7F70">
            <w:pPr>
              <w:spacing w:line="360" w:lineRule="auto"/>
              <w:rPr>
                <w:rFonts w:ascii="宋体" w:hAnsi="宋体"/>
                <w:szCs w:val="22"/>
              </w:rPr>
            </w:pPr>
            <w:r>
              <w:rPr>
                <w:rFonts w:ascii="宋体" w:hAnsi="宋体" w:cs="宋体"/>
                <w:szCs w:val="22"/>
              </w:rPr>
              <w:t>最低分：0分，最高分：12分</w:t>
            </w:r>
          </w:p>
        </w:tc>
        <w:tc>
          <w:tcPr>
            <w:tcW w:w="914" w:type="dxa"/>
            <w:vAlign w:val="center"/>
          </w:tcPr>
          <w:p w14:paraId="04CF516B">
            <w:pPr>
              <w:spacing w:line="360" w:lineRule="auto"/>
              <w:jc w:val="center"/>
              <w:rPr>
                <w:rFonts w:ascii="宋体" w:hAnsi="宋体"/>
                <w:szCs w:val="22"/>
              </w:rPr>
            </w:pPr>
            <w:r>
              <w:rPr>
                <w:rFonts w:ascii="宋体" w:hAnsi="宋体" w:cs="宋体"/>
                <w:szCs w:val="22"/>
              </w:rPr>
              <w:t>12</w:t>
            </w:r>
          </w:p>
        </w:tc>
        <w:tc>
          <w:tcPr>
            <w:tcW w:w="1008" w:type="dxa"/>
            <w:vAlign w:val="center"/>
          </w:tcPr>
          <w:p w14:paraId="41B2CC59">
            <w:pPr>
              <w:spacing w:line="360" w:lineRule="auto"/>
              <w:rPr>
                <w:rFonts w:ascii="宋体" w:hAnsi="宋体"/>
                <w:szCs w:val="22"/>
              </w:rPr>
            </w:pPr>
          </w:p>
        </w:tc>
      </w:tr>
      <w:tr w14:paraId="762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7969023">
            <w:pPr>
              <w:spacing w:line="360" w:lineRule="auto"/>
              <w:jc w:val="center"/>
              <w:rPr>
                <w:rFonts w:ascii="宋体" w:hAnsi="宋体"/>
                <w:szCs w:val="22"/>
              </w:rPr>
            </w:pPr>
            <w:r>
              <w:rPr>
                <w:rFonts w:ascii="宋体" w:hAnsi="宋体" w:cs="宋体"/>
                <w:szCs w:val="22"/>
              </w:rPr>
              <w:t>评审方式：定量；明暗标设定：明标；满分：27分；</w:t>
            </w:r>
          </w:p>
        </w:tc>
      </w:tr>
    </w:tbl>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tbl>
      <w:tblPr>
        <w:tblStyle w:val="2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11"/>
        <w:gridCol w:w="1724"/>
        <w:gridCol w:w="1254"/>
        <w:gridCol w:w="1881"/>
        <w:gridCol w:w="1011"/>
        <w:gridCol w:w="1115"/>
      </w:tblGrid>
      <w:tr w14:paraId="2E7C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29BFC19F">
            <w:pPr>
              <w:spacing w:line="360" w:lineRule="auto"/>
              <w:jc w:val="center"/>
              <w:rPr>
                <w:rFonts w:ascii="微软雅黑" w:hAnsi="微软雅黑" w:eastAsia="微软雅黑"/>
                <w:sz w:val="24"/>
              </w:rPr>
            </w:pPr>
            <w:r>
              <w:rPr>
                <w:rFonts w:ascii="宋体" w:hAnsi="宋体" w:cs="宋体"/>
                <w:szCs w:val="22"/>
              </w:rPr>
              <w:t>技术</w:t>
            </w:r>
          </w:p>
        </w:tc>
      </w:tr>
      <w:tr w14:paraId="3EB4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1062DBAE">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636ECB8B">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603EA278">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0B95CA66">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2ABBBB70">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13127D0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4FBD60A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3CEB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8D898B9">
            <w:pPr>
              <w:spacing w:line="360" w:lineRule="auto"/>
              <w:jc w:val="center"/>
              <w:rPr>
                <w:rFonts w:ascii="宋体" w:hAnsi="宋体"/>
                <w:szCs w:val="22"/>
              </w:rPr>
            </w:pPr>
            <w:r>
              <w:rPr>
                <w:rFonts w:ascii="宋体" w:hAnsi="宋体" w:cs="宋体"/>
                <w:szCs w:val="22"/>
              </w:rPr>
              <w:t>1</w:t>
            </w:r>
          </w:p>
        </w:tc>
        <w:tc>
          <w:tcPr>
            <w:tcW w:w="1276" w:type="dxa"/>
            <w:vAlign w:val="center"/>
          </w:tcPr>
          <w:p w14:paraId="24871A70">
            <w:pPr>
              <w:spacing w:line="360" w:lineRule="auto"/>
              <w:rPr>
                <w:rFonts w:ascii="宋体" w:hAnsi="宋体"/>
                <w:szCs w:val="22"/>
              </w:rPr>
            </w:pPr>
            <w:r>
              <w:rPr>
                <w:rFonts w:ascii="宋体" w:hAnsi="宋体" w:cs="宋体"/>
                <w:szCs w:val="22"/>
              </w:rPr>
              <w:t>服务方案</w:t>
            </w:r>
          </w:p>
        </w:tc>
        <w:tc>
          <w:tcPr>
            <w:tcW w:w="1559" w:type="dxa"/>
            <w:vAlign w:val="center"/>
          </w:tcPr>
          <w:p w14:paraId="6BF126F6">
            <w:pPr>
              <w:spacing w:line="360" w:lineRule="auto"/>
              <w:rPr>
                <w:rFonts w:ascii="宋体" w:hAnsi="宋体"/>
                <w:szCs w:val="22"/>
              </w:rPr>
            </w:pPr>
            <w:r>
              <w:rPr>
                <w:rFonts w:ascii="宋体" w:hAnsi="宋体" w:cs="宋体"/>
                <w:szCs w:val="22"/>
              </w:rPr>
              <w:t xml:space="preserve">服务方案合理、内容完整、描述清晰准确，方案可行性强得20 分；                </w:t>
            </w:r>
            <w:r>
              <w:rPr>
                <w:rFonts w:ascii="宋体" w:hAnsi="宋体" w:cs="宋体"/>
                <w:szCs w:val="22"/>
              </w:rPr>
              <w:cr/>
            </w:r>
            <w:r>
              <w:rPr>
                <w:rFonts w:ascii="宋体" w:hAnsi="宋体" w:cs="宋体"/>
                <w:szCs w:val="22"/>
              </w:rPr>
              <w:t xml:space="preserve">服务方案合理、内容完整、描述清晰准确性较强，可行性较强的得15分；            </w:t>
            </w:r>
            <w:r>
              <w:rPr>
                <w:rFonts w:ascii="宋体" w:hAnsi="宋体" w:cs="宋体"/>
                <w:szCs w:val="22"/>
              </w:rPr>
              <w:cr/>
            </w:r>
            <w:r>
              <w:rPr>
                <w:rFonts w:ascii="宋体" w:hAnsi="宋体" w:cs="宋体"/>
                <w:szCs w:val="22"/>
              </w:rPr>
              <w:t xml:space="preserve">服务方案合理、内容完整、描述清晰准确性一般，可行性一般的得10分；            </w:t>
            </w:r>
            <w:r>
              <w:rPr>
                <w:rFonts w:ascii="宋体" w:hAnsi="宋体" w:cs="宋体"/>
                <w:szCs w:val="22"/>
              </w:rPr>
              <w:cr/>
            </w:r>
            <w:r>
              <w:rPr>
                <w:rFonts w:ascii="宋体" w:hAnsi="宋体" w:cs="宋体"/>
                <w:szCs w:val="22"/>
              </w:rPr>
              <w:t xml:space="preserve">服务方案不合理、内容不完整、描述清晰准确性较差，可行性差的得5分；           </w:t>
            </w:r>
            <w:r>
              <w:rPr>
                <w:rFonts w:ascii="宋体" w:hAnsi="宋体" w:cs="宋体"/>
                <w:szCs w:val="22"/>
              </w:rPr>
              <w:cr/>
            </w:r>
            <w:r>
              <w:rPr>
                <w:rFonts w:ascii="宋体" w:hAnsi="宋体" w:cs="宋体"/>
                <w:szCs w:val="22"/>
              </w:rPr>
              <w:t>未提供服务方案的得0 分。</w:t>
            </w:r>
          </w:p>
        </w:tc>
        <w:tc>
          <w:tcPr>
            <w:tcW w:w="1134" w:type="dxa"/>
            <w:vAlign w:val="center"/>
          </w:tcPr>
          <w:p w14:paraId="76E7A302">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603A7C7">
            <w:pPr>
              <w:spacing w:line="360" w:lineRule="auto"/>
              <w:rPr>
                <w:rFonts w:ascii="宋体" w:hAnsi="宋体"/>
                <w:szCs w:val="22"/>
              </w:rPr>
            </w:pPr>
            <w:r>
              <w:rPr>
                <w:rFonts w:ascii="宋体" w:hAnsi="宋体" w:cs="宋体"/>
                <w:szCs w:val="22"/>
              </w:rPr>
              <w:t>最低分：0分，最高分：20分</w:t>
            </w:r>
          </w:p>
        </w:tc>
        <w:tc>
          <w:tcPr>
            <w:tcW w:w="914" w:type="dxa"/>
            <w:vAlign w:val="center"/>
          </w:tcPr>
          <w:p w14:paraId="3AB7FD97">
            <w:pPr>
              <w:spacing w:line="360" w:lineRule="auto"/>
              <w:jc w:val="center"/>
              <w:rPr>
                <w:rFonts w:ascii="宋体" w:hAnsi="宋体"/>
                <w:szCs w:val="22"/>
              </w:rPr>
            </w:pPr>
            <w:r>
              <w:rPr>
                <w:rFonts w:ascii="宋体" w:hAnsi="宋体" w:cs="宋体"/>
                <w:szCs w:val="22"/>
              </w:rPr>
              <w:t>20</w:t>
            </w:r>
          </w:p>
        </w:tc>
        <w:tc>
          <w:tcPr>
            <w:tcW w:w="1008" w:type="dxa"/>
            <w:vAlign w:val="center"/>
          </w:tcPr>
          <w:p w14:paraId="03BA0F62">
            <w:pPr>
              <w:spacing w:line="360" w:lineRule="auto"/>
              <w:rPr>
                <w:rFonts w:ascii="宋体" w:hAnsi="宋体"/>
                <w:szCs w:val="22"/>
              </w:rPr>
            </w:pPr>
          </w:p>
        </w:tc>
      </w:tr>
      <w:tr w14:paraId="29C0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0F21D93">
            <w:pPr>
              <w:spacing w:line="360" w:lineRule="auto"/>
              <w:jc w:val="center"/>
              <w:rPr>
                <w:rFonts w:ascii="宋体" w:hAnsi="宋体"/>
                <w:szCs w:val="22"/>
              </w:rPr>
            </w:pPr>
            <w:r>
              <w:rPr>
                <w:rFonts w:ascii="宋体" w:hAnsi="宋体" w:cs="宋体"/>
                <w:szCs w:val="22"/>
              </w:rPr>
              <w:t>2</w:t>
            </w:r>
          </w:p>
        </w:tc>
        <w:tc>
          <w:tcPr>
            <w:tcW w:w="1276" w:type="dxa"/>
            <w:vAlign w:val="center"/>
          </w:tcPr>
          <w:p w14:paraId="51F2D886">
            <w:pPr>
              <w:spacing w:line="360" w:lineRule="auto"/>
              <w:rPr>
                <w:rFonts w:ascii="宋体" w:hAnsi="宋体"/>
                <w:szCs w:val="22"/>
              </w:rPr>
            </w:pPr>
            <w:r>
              <w:rPr>
                <w:rFonts w:ascii="宋体" w:hAnsi="宋体" w:cs="宋体"/>
                <w:szCs w:val="22"/>
              </w:rPr>
              <w:t>服务保障措施</w:t>
            </w:r>
          </w:p>
        </w:tc>
        <w:tc>
          <w:tcPr>
            <w:tcW w:w="1559" w:type="dxa"/>
            <w:vAlign w:val="center"/>
          </w:tcPr>
          <w:p w14:paraId="5AFB39B1">
            <w:pPr>
              <w:spacing w:line="360" w:lineRule="auto"/>
              <w:rPr>
                <w:rFonts w:ascii="宋体" w:hAnsi="宋体"/>
                <w:szCs w:val="22"/>
              </w:rPr>
            </w:pPr>
            <w:r>
              <w:rPr>
                <w:rFonts w:ascii="宋体" w:hAnsi="宋体" w:cs="宋体"/>
                <w:szCs w:val="22"/>
              </w:rPr>
              <w:t>保障措施详尽，完全满足采购人需求，保证服务质量，及时协调解决各类问题，增值服务多，得12分；</w:t>
            </w:r>
            <w:r>
              <w:rPr>
                <w:rFonts w:ascii="宋体" w:hAnsi="宋体" w:cs="宋体"/>
                <w:szCs w:val="22"/>
              </w:rPr>
              <w:cr/>
            </w:r>
            <w:r>
              <w:rPr>
                <w:rFonts w:ascii="宋体" w:hAnsi="宋体" w:cs="宋体"/>
                <w:szCs w:val="22"/>
              </w:rPr>
              <w:t>保障措施较全面，基本满足采购人需求保证服务质量，基本能协调解决各类问题，得9分；</w:t>
            </w:r>
            <w:r>
              <w:rPr>
                <w:rFonts w:ascii="宋体" w:hAnsi="宋体" w:cs="宋体"/>
                <w:szCs w:val="22"/>
              </w:rPr>
              <w:cr/>
            </w:r>
            <w:r>
              <w:rPr>
                <w:rFonts w:ascii="宋体" w:hAnsi="宋体" w:cs="宋体"/>
                <w:szCs w:val="22"/>
              </w:rPr>
              <w:t>保障措施简略，部分满足采购人需求保证服务质量，协调解决各类问题能力不强，得6分；</w:t>
            </w:r>
            <w:r>
              <w:rPr>
                <w:rFonts w:ascii="宋体" w:hAnsi="宋体" w:cs="宋体"/>
                <w:szCs w:val="22"/>
              </w:rPr>
              <w:cr/>
            </w:r>
            <w:r>
              <w:rPr>
                <w:rFonts w:ascii="宋体" w:hAnsi="宋体" w:cs="宋体"/>
                <w:szCs w:val="22"/>
              </w:rPr>
              <w:t>保障措施简略，部分满足采购人需求保证服务质量，协调解决各类问题能力较差，得3分；</w:t>
            </w:r>
            <w:r>
              <w:rPr>
                <w:rFonts w:ascii="宋体" w:hAnsi="宋体" w:cs="宋体"/>
                <w:szCs w:val="22"/>
              </w:rPr>
              <w:cr/>
            </w:r>
            <w:r>
              <w:rPr>
                <w:rFonts w:ascii="宋体" w:hAnsi="宋体" w:cs="宋体"/>
                <w:szCs w:val="22"/>
              </w:rPr>
              <w:t>其他或没有不得分。</w:t>
            </w:r>
          </w:p>
        </w:tc>
        <w:tc>
          <w:tcPr>
            <w:tcW w:w="1134" w:type="dxa"/>
            <w:vAlign w:val="center"/>
          </w:tcPr>
          <w:p w14:paraId="06D7AB00">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0D0BC739">
            <w:pPr>
              <w:spacing w:line="360" w:lineRule="auto"/>
              <w:rPr>
                <w:rFonts w:ascii="宋体" w:hAnsi="宋体"/>
                <w:szCs w:val="22"/>
              </w:rPr>
            </w:pPr>
            <w:r>
              <w:rPr>
                <w:rFonts w:ascii="宋体" w:hAnsi="宋体" w:cs="宋体"/>
                <w:szCs w:val="22"/>
              </w:rPr>
              <w:t>最低分：0分，最高分：12分</w:t>
            </w:r>
          </w:p>
        </w:tc>
        <w:tc>
          <w:tcPr>
            <w:tcW w:w="914" w:type="dxa"/>
            <w:vAlign w:val="center"/>
          </w:tcPr>
          <w:p w14:paraId="009B99F4">
            <w:pPr>
              <w:spacing w:line="360" w:lineRule="auto"/>
              <w:jc w:val="center"/>
              <w:rPr>
                <w:rFonts w:ascii="宋体" w:hAnsi="宋体"/>
                <w:szCs w:val="22"/>
              </w:rPr>
            </w:pPr>
            <w:r>
              <w:rPr>
                <w:rFonts w:ascii="宋体" w:hAnsi="宋体" w:cs="宋体"/>
                <w:szCs w:val="22"/>
              </w:rPr>
              <w:t>12</w:t>
            </w:r>
          </w:p>
        </w:tc>
        <w:tc>
          <w:tcPr>
            <w:tcW w:w="1008" w:type="dxa"/>
            <w:vAlign w:val="center"/>
          </w:tcPr>
          <w:p w14:paraId="600FD3E9">
            <w:pPr>
              <w:spacing w:line="360" w:lineRule="auto"/>
              <w:rPr>
                <w:rFonts w:ascii="宋体" w:hAnsi="宋体"/>
                <w:szCs w:val="22"/>
              </w:rPr>
            </w:pPr>
          </w:p>
        </w:tc>
      </w:tr>
      <w:tr w14:paraId="67C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58C6822">
            <w:pPr>
              <w:spacing w:line="360" w:lineRule="auto"/>
              <w:jc w:val="center"/>
              <w:rPr>
                <w:rFonts w:ascii="宋体" w:hAnsi="宋体"/>
                <w:szCs w:val="22"/>
              </w:rPr>
            </w:pPr>
            <w:r>
              <w:rPr>
                <w:rFonts w:ascii="宋体" w:hAnsi="宋体" w:cs="宋体"/>
                <w:szCs w:val="22"/>
              </w:rPr>
              <w:t>3</w:t>
            </w:r>
          </w:p>
        </w:tc>
        <w:tc>
          <w:tcPr>
            <w:tcW w:w="1276" w:type="dxa"/>
            <w:vAlign w:val="center"/>
          </w:tcPr>
          <w:p w14:paraId="714277AF">
            <w:pPr>
              <w:spacing w:line="360" w:lineRule="auto"/>
              <w:rPr>
                <w:rFonts w:ascii="宋体" w:hAnsi="宋体"/>
                <w:szCs w:val="22"/>
              </w:rPr>
            </w:pPr>
            <w:r>
              <w:rPr>
                <w:rFonts w:ascii="宋体" w:hAnsi="宋体" w:cs="宋体"/>
                <w:szCs w:val="22"/>
              </w:rPr>
              <w:t>应急方案</w:t>
            </w:r>
          </w:p>
        </w:tc>
        <w:tc>
          <w:tcPr>
            <w:tcW w:w="1559" w:type="dxa"/>
            <w:vAlign w:val="center"/>
          </w:tcPr>
          <w:p w14:paraId="258CDFF5">
            <w:pPr>
              <w:spacing w:line="360" w:lineRule="auto"/>
              <w:rPr>
                <w:rFonts w:ascii="宋体" w:hAnsi="宋体"/>
                <w:szCs w:val="22"/>
              </w:rPr>
            </w:pPr>
            <w:r>
              <w:rPr>
                <w:rFonts w:ascii="宋体" w:hAnsi="宋体" w:cs="宋体"/>
                <w:szCs w:val="22"/>
              </w:rPr>
              <w:t>如发生特殊情况影响项目正常进行，所递交的应急服务方案：</w:t>
            </w:r>
            <w:r>
              <w:rPr>
                <w:rFonts w:ascii="宋体" w:hAnsi="宋体" w:cs="宋体"/>
                <w:szCs w:val="22"/>
              </w:rPr>
              <w:cr/>
            </w:r>
            <w:r>
              <w:rPr>
                <w:rFonts w:ascii="宋体" w:hAnsi="宋体" w:cs="宋体"/>
                <w:szCs w:val="22"/>
              </w:rPr>
              <w:t>方案考虑充分，措施合理有效得12分；</w:t>
            </w:r>
            <w:r>
              <w:rPr>
                <w:rFonts w:ascii="宋体" w:hAnsi="宋体" w:cs="宋体"/>
                <w:szCs w:val="22"/>
              </w:rPr>
              <w:cr/>
            </w:r>
            <w:r>
              <w:rPr>
                <w:rFonts w:ascii="宋体" w:hAnsi="宋体" w:cs="宋体"/>
                <w:szCs w:val="22"/>
              </w:rPr>
              <w:t>考虑充分，措施基本有效得9分；</w:t>
            </w:r>
            <w:r>
              <w:rPr>
                <w:rFonts w:ascii="宋体" w:hAnsi="宋体" w:cs="宋体"/>
                <w:szCs w:val="22"/>
              </w:rPr>
              <w:cr/>
            </w:r>
            <w:r>
              <w:rPr>
                <w:rFonts w:ascii="宋体" w:hAnsi="宋体" w:cs="宋体"/>
                <w:szCs w:val="22"/>
              </w:rPr>
              <w:t>考虑简单，措施有效得6分；</w:t>
            </w:r>
            <w:r>
              <w:rPr>
                <w:rFonts w:ascii="宋体" w:hAnsi="宋体" w:cs="宋体"/>
                <w:szCs w:val="22"/>
              </w:rPr>
              <w:cr/>
            </w:r>
            <w:r>
              <w:rPr>
                <w:rFonts w:ascii="宋体" w:hAnsi="宋体" w:cs="宋体"/>
                <w:szCs w:val="22"/>
              </w:rPr>
              <w:t>考虑不充分，措施简单得3分；</w:t>
            </w:r>
            <w:r>
              <w:rPr>
                <w:rFonts w:ascii="宋体" w:hAnsi="宋体" w:cs="宋体"/>
                <w:szCs w:val="22"/>
              </w:rPr>
              <w:cr/>
            </w:r>
            <w:r>
              <w:rPr>
                <w:rFonts w:ascii="宋体" w:hAnsi="宋体" w:cs="宋体"/>
                <w:szCs w:val="22"/>
              </w:rPr>
              <w:t>其他或没有不得分。</w:t>
            </w:r>
          </w:p>
        </w:tc>
        <w:tc>
          <w:tcPr>
            <w:tcW w:w="1134" w:type="dxa"/>
            <w:vAlign w:val="center"/>
          </w:tcPr>
          <w:p w14:paraId="1D01E857">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450DF949">
            <w:pPr>
              <w:spacing w:line="360" w:lineRule="auto"/>
              <w:rPr>
                <w:rFonts w:ascii="宋体" w:hAnsi="宋体"/>
                <w:szCs w:val="22"/>
              </w:rPr>
            </w:pPr>
            <w:r>
              <w:rPr>
                <w:rFonts w:ascii="宋体" w:hAnsi="宋体" w:cs="宋体"/>
                <w:szCs w:val="22"/>
              </w:rPr>
              <w:t>最低分：0分，最高分：12分</w:t>
            </w:r>
          </w:p>
        </w:tc>
        <w:tc>
          <w:tcPr>
            <w:tcW w:w="914" w:type="dxa"/>
            <w:vAlign w:val="center"/>
          </w:tcPr>
          <w:p w14:paraId="53548A61">
            <w:pPr>
              <w:spacing w:line="360" w:lineRule="auto"/>
              <w:jc w:val="center"/>
              <w:rPr>
                <w:rFonts w:ascii="宋体" w:hAnsi="宋体"/>
                <w:szCs w:val="22"/>
              </w:rPr>
            </w:pPr>
            <w:r>
              <w:rPr>
                <w:rFonts w:ascii="宋体" w:hAnsi="宋体" w:cs="宋体"/>
                <w:szCs w:val="22"/>
              </w:rPr>
              <w:t>12</w:t>
            </w:r>
          </w:p>
        </w:tc>
        <w:tc>
          <w:tcPr>
            <w:tcW w:w="1008" w:type="dxa"/>
            <w:vAlign w:val="center"/>
          </w:tcPr>
          <w:p w14:paraId="462FAAE7">
            <w:pPr>
              <w:spacing w:line="360" w:lineRule="auto"/>
              <w:rPr>
                <w:rFonts w:ascii="宋体" w:hAnsi="宋体"/>
                <w:szCs w:val="22"/>
              </w:rPr>
            </w:pPr>
          </w:p>
        </w:tc>
      </w:tr>
      <w:tr w14:paraId="6A78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0E13A30">
            <w:pPr>
              <w:spacing w:line="360" w:lineRule="auto"/>
              <w:jc w:val="center"/>
              <w:rPr>
                <w:rFonts w:ascii="宋体" w:hAnsi="宋体"/>
                <w:szCs w:val="22"/>
              </w:rPr>
            </w:pPr>
            <w:r>
              <w:rPr>
                <w:rFonts w:ascii="宋体" w:hAnsi="宋体" w:cs="宋体"/>
                <w:szCs w:val="22"/>
              </w:rPr>
              <w:t>4</w:t>
            </w:r>
          </w:p>
        </w:tc>
        <w:tc>
          <w:tcPr>
            <w:tcW w:w="1276" w:type="dxa"/>
            <w:vAlign w:val="center"/>
          </w:tcPr>
          <w:p w14:paraId="625D2302">
            <w:pPr>
              <w:spacing w:line="360" w:lineRule="auto"/>
              <w:rPr>
                <w:rFonts w:ascii="宋体" w:hAnsi="宋体"/>
                <w:szCs w:val="22"/>
              </w:rPr>
            </w:pPr>
            <w:r>
              <w:rPr>
                <w:rFonts w:ascii="宋体" w:hAnsi="宋体" w:cs="宋体"/>
                <w:szCs w:val="22"/>
              </w:rPr>
              <w:t>培训方案</w:t>
            </w:r>
          </w:p>
        </w:tc>
        <w:tc>
          <w:tcPr>
            <w:tcW w:w="1559" w:type="dxa"/>
            <w:vAlign w:val="center"/>
          </w:tcPr>
          <w:p w14:paraId="69C26141">
            <w:pPr>
              <w:spacing w:line="360" w:lineRule="auto"/>
              <w:rPr>
                <w:rFonts w:ascii="宋体" w:hAnsi="宋体"/>
                <w:szCs w:val="22"/>
              </w:rPr>
            </w:pPr>
            <w:r>
              <w:rPr>
                <w:rFonts w:ascii="宋体" w:hAnsi="宋体" w:cs="宋体"/>
                <w:szCs w:val="22"/>
              </w:rPr>
              <w:t xml:space="preserve">服务质量承诺详尽、合理、到位，具有明确的质量承诺保证得7分；               </w:t>
            </w:r>
            <w:r>
              <w:rPr>
                <w:rFonts w:ascii="宋体" w:hAnsi="宋体" w:cs="宋体"/>
                <w:szCs w:val="22"/>
              </w:rPr>
              <w:cr/>
            </w:r>
            <w:r>
              <w:rPr>
                <w:rFonts w:ascii="宋体" w:hAnsi="宋体" w:cs="宋体"/>
                <w:szCs w:val="22"/>
              </w:rPr>
              <w:t>服务质量承诺较详尽、合理、到位，得5分；</w:t>
            </w:r>
            <w:r>
              <w:rPr>
                <w:rFonts w:ascii="宋体" w:hAnsi="宋体" w:cs="宋体"/>
                <w:szCs w:val="22"/>
              </w:rPr>
              <w:cr/>
            </w:r>
            <w:r>
              <w:rPr>
                <w:rFonts w:ascii="宋体" w:hAnsi="宋体" w:cs="宋体"/>
                <w:szCs w:val="22"/>
              </w:rPr>
              <w:t xml:space="preserve">服务质量承诺基本满足招标要求，得3分； </w:t>
            </w:r>
            <w:r>
              <w:rPr>
                <w:rFonts w:ascii="宋体" w:hAnsi="宋体" w:cs="宋体"/>
                <w:szCs w:val="22"/>
              </w:rPr>
              <w:cr/>
            </w:r>
            <w:r>
              <w:rPr>
                <w:rFonts w:ascii="宋体" w:hAnsi="宋体" w:cs="宋体"/>
                <w:szCs w:val="22"/>
              </w:rPr>
              <w:t xml:space="preserve">服务质量承诺勉强满足招标要求，得1分； </w:t>
            </w:r>
            <w:r>
              <w:rPr>
                <w:rFonts w:ascii="宋体" w:hAnsi="宋体" w:cs="宋体"/>
                <w:szCs w:val="22"/>
              </w:rPr>
              <w:cr/>
            </w:r>
            <w:r>
              <w:rPr>
                <w:rFonts w:ascii="宋体" w:hAnsi="宋体" w:cs="宋体"/>
                <w:szCs w:val="22"/>
              </w:rPr>
              <w:cr/>
            </w:r>
            <w:r>
              <w:rPr>
                <w:rFonts w:ascii="宋体" w:hAnsi="宋体" w:cs="宋体"/>
                <w:szCs w:val="22"/>
              </w:rPr>
              <w:t>服务质量承诺不满足招标要求，得0分。</w:t>
            </w:r>
          </w:p>
        </w:tc>
        <w:tc>
          <w:tcPr>
            <w:tcW w:w="1134" w:type="dxa"/>
            <w:vAlign w:val="center"/>
          </w:tcPr>
          <w:p w14:paraId="10909BFC">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8645691">
            <w:pPr>
              <w:spacing w:line="360" w:lineRule="auto"/>
              <w:rPr>
                <w:rFonts w:ascii="宋体" w:hAnsi="宋体"/>
                <w:szCs w:val="22"/>
              </w:rPr>
            </w:pPr>
            <w:r>
              <w:rPr>
                <w:rFonts w:ascii="宋体" w:hAnsi="宋体" w:cs="宋体"/>
                <w:szCs w:val="22"/>
              </w:rPr>
              <w:t>最低分：0分，最高分：7分</w:t>
            </w:r>
          </w:p>
        </w:tc>
        <w:tc>
          <w:tcPr>
            <w:tcW w:w="914" w:type="dxa"/>
            <w:vAlign w:val="center"/>
          </w:tcPr>
          <w:p w14:paraId="48E794D0">
            <w:pPr>
              <w:spacing w:line="360" w:lineRule="auto"/>
              <w:jc w:val="center"/>
              <w:rPr>
                <w:rFonts w:ascii="宋体" w:hAnsi="宋体"/>
                <w:szCs w:val="22"/>
              </w:rPr>
            </w:pPr>
            <w:r>
              <w:rPr>
                <w:rFonts w:ascii="宋体" w:hAnsi="宋体" w:cs="宋体"/>
                <w:szCs w:val="22"/>
              </w:rPr>
              <w:t>7</w:t>
            </w:r>
          </w:p>
        </w:tc>
        <w:tc>
          <w:tcPr>
            <w:tcW w:w="1008" w:type="dxa"/>
            <w:vAlign w:val="center"/>
          </w:tcPr>
          <w:p w14:paraId="2C306962">
            <w:pPr>
              <w:spacing w:line="360" w:lineRule="auto"/>
              <w:rPr>
                <w:rFonts w:ascii="宋体" w:hAnsi="宋体"/>
                <w:szCs w:val="22"/>
              </w:rPr>
            </w:pPr>
          </w:p>
        </w:tc>
      </w:tr>
      <w:tr w14:paraId="665D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F627F7C">
            <w:pPr>
              <w:spacing w:line="360" w:lineRule="auto"/>
              <w:jc w:val="center"/>
              <w:rPr>
                <w:rFonts w:ascii="宋体" w:hAnsi="宋体"/>
                <w:szCs w:val="22"/>
              </w:rPr>
            </w:pPr>
            <w:r>
              <w:rPr>
                <w:rFonts w:ascii="宋体" w:hAnsi="宋体" w:cs="宋体"/>
                <w:szCs w:val="22"/>
              </w:rPr>
              <w:t>5</w:t>
            </w:r>
          </w:p>
        </w:tc>
        <w:tc>
          <w:tcPr>
            <w:tcW w:w="1276" w:type="dxa"/>
            <w:vAlign w:val="center"/>
          </w:tcPr>
          <w:p w14:paraId="124C00B9">
            <w:pPr>
              <w:spacing w:line="360" w:lineRule="auto"/>
              <w:rPr>
                <w:rFonts w:ascii="宋体" w:hAnsi="宋体"/>
                <w:szCs w:val="22"/>
              </w:rPr>
            </w:pPr>
            <w:r>
              <w:rPr>
                <w:rFonts w:ascii="宋体" w:hAnsi="宋体" w:cs="宋体"/>
                <w:szCs w:val="22"/>
              </w:rPr>
              <w:t>日常管理方案</w:t>
            </w:r>
          </w:p>
        </w:tc>
        <w:tc>
          <w:tcPr>
            <w:tcW w:w="1559" w:type="dxa"/>
            <w:vAlign w:val="center"/>
          </w:tcPr>
          <w:p w14:paraId="6651A8F1">
            <w:pPr>
              <w:spacing w:line="360" w:lineRule="auto"/>
              <w:rPr>
                <w:rFonts w:ascii="宋体" w:hAnsi="宋体"/>
                <w:szCs w:val="22"/>
              </w:rPr>
            </w:pPr>
            <w:r>
              <w:rPr>
                <w:rFonts w:ascii="宋体" w:hAnsi="宋体" w:cs="宋体"/>
                <w:szCs w:val="22"/>
              </w:rPr>
              <w:t>日常管理健全，方案针对性强，得7分；</w:t>
            </w:r>
            <w:r>
              <w:rPr>
                <w:rFonts w:ascii="宋体" w:hAnsi="宋体" w:cs="宋体"/>
                <w:szCs w:val="22"/>
              </w:rPr>
              <w:cr/>
            </w:r>
            <w:r>
              <w:rPr>
                <w:rFonts w:ascii="宋体" w:hAnsi="宋体" w:cs="宋体"/>
                <w:szCs w:val="22"/>
              </w:rPr>
              <w:t>日常管理健全，方案针对性一般，得5分；</w:t>
            </w:r>
            <w:r>
              <w:rPr>
                <w:rFonts w:ascii="宋体" w:hAnsi="宋体" w:cs="宋体"/>
                <w:szCs w:val="22"/>
              </w:rPr>
              <w:cr/>
            </w:r>
            <w:r>
              <w:rPr>
                <w:rFonts w:ascii="宋体" w:hAnsi="宋体" w:cs="宋体"/>
                <w:szCs w:val="22"/>
              </w:rPr>
              <w:t>日常管理一般，方案针对性一般，得3分；</w:t>
            </w:r>
            <w:r>
              <w:rPr>
                <w:rFonts w:ascii="宋体" w:hAnsi="宋体" w:cs="宋体"/>
                <w:szCs w:val="22"/>
              </w:rPr>
              <w:cr/>
            </w:r>
            <w:r>
              <w:rPr>
                <w:rFonts w:ascii="宋体" w:hAnsi="宋体" w:cs="宋体"/>
                <w:szCs w:val="22"/>
              </w:rPr>
              <w:t>其他或没有不得分。</w:t>
            </w:r>
          </w:p>
        </w:tc>
        <w:tc>
          <w:tcPr>
            <w:tcW w:w="1134" w:type="dxa"/>
            <w:vAlign w:val="center"/>
          </w:tcPr>
          <w:p w14:paraId="259B4B1C">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481A790">
            <w:pPr>
              <w:spacing w:line="360" w:lineRule="auto"/>
              <w:rPr>
                <w:rFonts w:ascii="宋体" w:hAnsi="宋体"/>
                <w:szCs w:val="22"/>
              </w:rPr>
            </w:pPr>
            <w:r>
              <w:rPr>
                <w:rFonts w:ascii="宋体" w:hAnsi="宋体" w:cs="宋体"/>
                <w:szCs w:val="22"/>
              </w:rPr>
              <w:t>最低分：0分，最高分：7分</w:t>
            </w:r>
          </w:p>
        </w:tc>
        <w:tc>
          <w:tcPr>
            <w:tcW w:w="914" w:type="dxa"/>
            <w:vAlign w:val="center"/>
          </w:tcPr>
          <w:p w14:paraId="73A27398">
            <w:pPr>
              <w:spacing w:line="360" w:lineRule="auto"/>
              <w:jc w:val="center"/>
              <w:rPr>
                <w:rFonts w:ascii="宋体" w:hAnsi="宋体"/>
                <w:szCs w:val="22"/>
              </w:rPr>
            </w:pPr>
            <w:r>
              <w:rPr>
                <w:rFonts w:ascii="宋体" w:hAnsi="宋体" w:cs="宋体"/>
                <w:szCs w:val="22"/>
              </w:rPr>
              <w:t>7</w:t>
            </w:r>
          </w:p>
        </w:tc>
        <w:tc>
          <w:tcPr>
            <w:tcW w:w="1008" w:type="dxa"/>
            <w:vAlign w:val="center"/>
          </w:tcPr>
          <w:p w14:paraId="27A30329">
            <w:pPr>
              <w:spacing w:line="360" w:lineRule="auto"/>
              <w:rPr>
                <w:rFonts w:ascii="宋体" w:hAnsi="宋体"/>
                <w:szCs w:val="22"/>
              </w:rPr>
            </w:pPr>
          </w:p>
        </w:tc>
      </w:tr>
      <w:tr w14:paraId="0000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A8D43FD">
            <w:pPr>
              <w:spacing w:line="360" w:lineRule="auto"/>
              <w:jc w:val="center"/>
              <w:rPr>
                <w:rFonts w:ascii="宋体" w:hAnsi="宋体"/>
                <w:szCs w:val="22"/>
              </w:rPr>
            </w:pPr>
            <w:r>
              <w:rPr>
                <w:rFonts w:ascii="宋体" w:hAnsi="宋体" w:cs="宋体"/>
                <w:szCs w:val="22"/>
              </w:rPr>
              <w:t>6</w:t>
            </w:r>
          </w:p>
        </w:tc>
        <w:tc>
          <w:tcPr>
            <w:tcW w:w="1276" w:type="dxa"/>
            <w:vAlign w:val="center"/>
          </w:tcPr>
          <w:p w14:paraId="69325956">
            <w:pPr>
              <w:spacing w:line="360" w:lineRule="auto"/>
              <w:rPr>
                <w:rFonts w:ascii="宋体" w:hAnsi="宋体"/>
                <w:szCs w:val="22"/>
              </w:rPr>
            </w:pPr>
            <w:r>
              <w:rPr>
                <w:rFonts w:ascii="宋体" w:hAnsi="宋体" w:cs="宋体"/>
                <w:szCs w:val="22"/>
              </w:rPr>
              <w:t>薪资管理方案</w:t>
            </w:r>
          </w:p>
        </w:tc>
        <w:tc>
          <w:tcPr>
            <w:tcW w:w="1559" w:type="dxa"/>
            <w:vAlign w:val="center"/>
          </w:tcPr>
          <w:p w14:paraId="1E9F2E8A">
            <w:pPr>
              <w:spacing w:line="360" w:lineRule="auto"/>
              <w:rPr>
                <w:rFonts w:ascii="宋体" w:hAnsi="宋体"/>
                <w:szCs w:val="22"/>
              </w:rPr>
            </w:pPr>
            <w:r>
              <w:rPr>
                <w:rFonts w:ascii="宋体" w:hAnsi="宋体" w:cs="宋体"/>
                <w:szCs w:val="22"/>
              </w:rPr>
              <w:t xml:space="preserve">有完善的薪资管理制度，能够按时且按标准发放人员薪资的，得5分； </w:t>
            </w:r>
            <w:r>
              <w:rPr>
                <w:rFonts w:ascii="宋体" w:hAnsi="宋体" w:cs="宋体"/>
                <w:szCs w:val="22"/>
              </w:rPr>
              <w:cr/>
            </w:r>
            <w:r>
              <w:rPr>
                <w:rFonts w:ascii="宋体" w:hAnsi="宋体" w:cs="宋体"/>
                <w:szCs w:val="22"/>
              </w:rPr>
              <w:t xml:space="preserve">有完善的薪资管理制度，但是不能够按时按标准发放人员薪资的，得3分； </w:t>
            </w:r>
            <w:r>
              <w:rPr>
                <w:rFonts w:ascii="宋体" w:hAnsi="宋体" w:cs="宋体"/>
                <w:szCs w:val="22"/>
              </w:rPr>
              <w:cr/>
            </w:r>
            <w:r>
              <w:rPr>
                <w:rFonts w:ascii="宋体" w:hAnsi="宋体" w:cs="宋体"/>
                <w:szCs w:val="22"/>
              </w:rPr>
              <w:t xml:space="preserve">薪资管理制度不健全，且不能按时按标准发放人员薪资的得1分； </w:t>
            </w:r>
            <w:r>
              <w:rPr>
                <w:rFonts w:ascii="宋体" w:hAnsi="宋体" w:cs="宋体"/>
                <w:szCs w:val="22"/>
              </w:rPr>
              <w:cr/>
            </w:r>
            <w:r>
              <w:rPr>
                <w:rFonts w:ascii="宋体" w:hAnsi="宋体" w:cs="宋体"/>
                <w:szCs w:val="22"/>
              </w:rPr>
              <w:t>其他或没有不得分。</w:t>
            </w:r>
          </w:p>
        </w:tc>
        <w:tc>
          <w:tcPr>
            <w:tcW w:w="1134" w:type="dxa"/>
            <w:vAlign w:val="center"/>
          </w:tcPr>
          <w:p w14:paraId="16067AFB">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82FC1F4">
            <w:pPr>
              <w:spacing w:line="360" w:lineRule="auto"/>
              <w:rPr>
                <w:rFonts w:ascii="宋体" w:hAnsi="宋体"/>
                <w:szCs w:val="22"/>
              </w:rPr>
            </w:pPr>
            <w:r>
              <w:rPr>
                <w:rFonts w:ascii="宋体" w:hAnsi="宋体" w:cs="宋体"/>
                <w:szCs w:val="22"/>
              </w:rPr>
              <w:t>最低分：0分，最高分：5分</w:t>
            </w:r>
          </w:p>
        </w:tc>
        <w:tc>
          <w:tcPr>
            <w:tcW w:w="914" w:type="dxa"/>
            <w:vAlign w:val="center"/>
          </w:tcPr>
          <w:p w14:paraId="63800904">
            <w:pPr>
              <w:spacing w:line="360" w:lineRule="auto"/>
              <w:jc w:val="center"/>
              <w:rPr>
                <w:rFonts w:ascii="宋体" w:hAnsi="宋体"/>
                <w:szCs w:val="22"/>
              </w:rPr>
            </w:pPr>
            <w:r>
              <w:rPr>
                <w:rFonts w:ascii="宋体" w:hAnsi="宋体" w:cs="宋体"/>
                <w:szCs w:val="22"/>
              </w:rPr>
              <w:t>5</w:t>
            </w:r>
          </w:p>
        </w:tc>
        <w:tc>
          <w:tcPr>
            <w:tcW w:w="1008" w:type="dxa"/>
            <w:vAlign w:val="center"/>
          </w:tcPr>
          <w:p w14:paraId="6008B7B0">
            <w:pPr>
              <w:spacing w:line="360" w:lineRule="auto"/>
              <w:rPr>
                <w:rFonts w:ascii="宋体" w:hAnsi="宋体"/>
                <w:szCs w:val="22"/>
              </w:rPr>
            </w:pPr>
          </w:p>
        </w:tc>
      </w:tr>
      <w:tr w14:paraId="604C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07B9C7F1">
            <w:pPr>
              <w:spacing w:line="360" w:lineRule="auto"/>
              <w:jc w:val="center"/>
              <w:rPr>
                <w:rFonts w:ascii="宋体" w:hAnsi="宋体"/>
                <w:szCs w:val="22"/>
              </w:rPr>
            </w:pPr>
            <w:r>
              <w:rPr>
                <w:rFonts w:ascii="宋体" w:hAnsi="宋体" w:cs="宋体"/>
                <w:szCs w:val="22"/>
              </w:rPr>
              <w:t>评审方式：定量；明暗标设定：明标；满分：63分；</w:t>
            </w:r>
          </w:p>
        </w:tc>
      </w:tr>
    </w:tbl>
    <w:p w14:paraId="1DA9B9F0">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724"/>
        <w:gridCol w:w="6045"/>
      </w:tblGrid>
      <w:tr w14:paraId="76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14:paraId="2065A43B">
            <w:pPr>
              <w:spacing w:line="360" w:lineRule="auto"/>
              <w:ind w:firstLine="480" w:firstLineChars="200"/>
              <w:jc w:val="center"/>
              <w:rPr>
                <w:rFonts w:ascii="微软雅黑" w:hAnsi="微软雅黑" w:eastAsia="微软雅黑"/>
                <w:sz w:val="24"/>
              </w:rPr>
            </w:pPr>
            <w:bookmarkStart w:id="815" w:name="价格评审"/>
            <w:r>
              <w:rPr>
                <w:rFonts w:hint="eastAsia" w:ascii="微软雅黑" w:hAnsi="微软雅黑" w:eastAsia="微软雅黑" w:cs="宋体"/>
                <w:sz w:val="24"/>
              </w:rPr>
              <w:t>价格评分</w:t>
            </w:r>
          </w:p>
        </w:tc>
      </w:tr>
      <w:tr w14:paraId="66C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7C82C9BE">
            <w:pPr>
              <w:spacing w:line="360" w:lineRule="auto"/>
              <w:jc w:val="center"/>
              <w:rPr>
                <w:rFonts w:eastAsia="等线"/>
                <w:szCs w:val="22"/>
              </w:rPr>
            </w:pPr>
            <w:r>
              <w:rPr>
                <w:rFonts w:hint="eastAsia" w:ascii="宋体" w:hAnsi="宋体" w:cs="宋体"/>
                <w:szCs w:val="2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14:paraId="40826E0B">
            <w:pPr>
              <w:spacing w:line="360" w:lineRule="auto"/>
              <w:jc w:val="left"/>
              <w:rPr>
                <w:rFonts w:eastAsia="等线"/>
                <w:szCs w:val="22"/>
              </w:rPr>
            </w:pPr>
            <w:r>
              <w:rPr>
                <w:rFonts w:ascii="宋体" w:hAnsi="宋体" w:cs="宋体"/>
                <w:szCs w:val="22"/>
              </w:rPr>
              <w:t>有效投标报价的最低价为基准价</w:t>
            </w:r>
          </w:p>
        </w:tc>
      </w:tr>
      <w:tr w14:paraId="60A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175A01E7">
            <w:pPr>
              <w:spacing w:line="360" w:lineRule="auto"/>
              <w:jc w:val="center"/>
              <w:rPr>
                <w:rFonts w:eastAsia="等线"/>
                <w:szCs w:val="22"/>
              </w:rPr>
            </w:pPr>
            <w:r>
              <w:rPr>
                <w:rFonts w:hint="eastAsia" w:ascii="宋体" w:hAnsi="宋体" w:cs="宋体"/>
                <w:szCs w:val="2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14:paraId="194200FF">
            <w:pPr>
              <w:spacing w:line="360" w:lineRule="auto"/>
              <w:jc w:val="center"/>
              <w:rPr>
                <w:rFonts w:eastAsia="等线"/>
                <w:color w:val="ED7D31"/>
                <w:szCs w:val="22"/>
              </w:rPr>
            </w:pPr>
            <w:r>
              <w:rPr>
                <w:rFonts w:ascii="宋体" w:hAnsi="宋体" w:cs="宋体"/>
                <w:szCs w:val="2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14:paraId="0B7D4A8D">
            <w:pPr>
              <w:spacing w:line="360" w:lineRule="auto"/>
              <w:jc w:val="left"/>
              <w:rPr>
                <w:rFonts w:eastAsia="等线"/>
                <w:color w:val="ED7D31"/>
                <w:szCs w:val="22"/>
              </w:rPr>
            </w:pPr>
            <w:r>
              <w:rPr>
                <w:rFonts w:ascii="宋体" w:hAnsi="宋体" w:cs="宋体"/>
                <w:szCs w:val="22"/>
              </w:rPr>
              <w:t>M=10（价格评价分项满分值），投标报价得分=（评标基准价/投标报价）*M</w:t>
            </w:r>
          </w:p>
        </w:tc>
      </w:tr>
      <w:bookmarkEnd w:id="812"/>
      <w:bookmarkEnd w:id="815"/>
    </w:tbl>
    <w:p w14:paraId="03C84D54">
      <w:pPr>
        <w:rPr>
          <w:rFonts w:ascii="等线" w:hAnsi="等线" w:eastAsia="等线"/>
          <w:szCs w:val="22"/>
        </w:rPr>
      </w:pPr>
    </w:p>
    <w:p w14:paraId="1179EED0">
      <w:pPr>
        <w:rPr>
          <w:rFonts w:ascii="等线" w:hAnsi="等线" w:eastAsia="等线"/>
          <w:szCs w:val="22"/>
        </w:rPr>
      </w:pPr>
    </w:p>
    <w:p w14:paraId="2919BFA4">
      <w:pPr>
        <w:rPr>
          <w:rFonts w:ascii="等线" w:hAnsi="等线" w:eastAsia="等线"/>
          <w:szCs w:val="22"/>
        </w:rPr>
      </w:pPr>
    </w:p>
    <w:p w14:paraId="5647B5A8">
      <w:pPr>
        <w:spacing w:after="0"/>
        <w:rPr>
          <w:rFonts w:ascii="等线" w:hAnsi="等线" w:eastAsia="等线"/>
          <w:szCs w:val="22"/>
        </w:rPr>
      </w:pPr>
    </w:p>
    <w:p w14:paraId="694BAC4A">
      <w:pPr>
        <w:spacing w:after="0"/>
        <w:rPr>
          <w:rFonts w:ascii="等线" w:hAnsi="等线" w:eastAsia="等线"/>
          <w:szCs w:val="22"/>
        </w:rPr>
      </w:pPr>
    </w:p>
    <w:p w14:paraId="024D1983">
      <w:pPr>
        <w:bidi w:val="0"/>
        <w:spacing w:after="0"/>
        <w:rPr>
          <w:rFonts w:hint="eastAsia"/>
        </w:rPr>
      </w:pPr>
    </w:p>
    <w:p w14:paraId="645779F9">
      <w:pPr>
        <w:pStyle w:val="2"/>
        <w:spacing w:after="0"/>
        <w:rPr>
          <w:rFonts w:hint="eastAsia"/>
        </w:rPr>
      </w:pPr>
    </w:p>
    <w:tbl>
      <w:tblPr>
        <w:tblStyle w:val="43"/>
        <w:tblW w:w="9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94"/>
        <w:gridCol w:w="656"/>
        <w:gridCol w:w="5212"/>
        <w:gridCol w:w="1987"/>
      </w:tblGrid>
      <w:tr w14:paraId="25C6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847" w:type="dxa"/>
            <w:gridSpan w:val="5"/>
            <w:noWrap w:val="0"/>
            <w:vAlign w:val="center"/>
          </w:tcPr>
          <w:p w14:paraId="6CB3D0CB">
            <w:pPr>
              <w:pStyle w:val="246"/>
              <w:spacing w:before="0" w:after="0"/>
              <w:rPr>
                <w:rFonts w:hint="eastAsia" w:ascii="宋体" w:hAnsi="宋体" w:eastAsia="宋体" w:cs="宋体"/>
                <w:szCs w:val="24"/>
                <w:highlight w:val="none"/>
              </w:rPr>
            </w:pPr>
            <w:r>
              <w:rPr>
                <w:rFonts w:hint="eastAsia" w:ascii="宋体" w:hAnsi="宋体" w:eastAsia="宋体" w:cs="宋体"/>
                <w:szCs w:val="24"/>
                <w:highlight w:val="none"/>
              </w:rPr>
              <w:t>一、</w:t>
            </w:r>
            <w:r>
              <w:rPr>
                <w:rFonts w:hint="eastAsia" w:ascii="宋体" w:hAnsi="宋体" w:eastAsia="宋体" w:cs="宋体"/>
                <w:szCs w:val="24"/>
                <w:highlight w:val="none"/>
                <w:lang w:val="en-US" w:eastAsia="zh-CN"/>
              </w:rPr>
              <w:t>价格</w:t>
            </w:r>
            <w:r>
              <w:rPr>
                <w:rFonts w:hint="eastAsia" w:ascii="宋体" w:hAnsi="宋体" w:eastAsia="宋体" w:cs="宋体"/>
                <w:szCs w:val="24"/>
                <w:highlight w:val="none"/>
              </w:rPr>
              <w:t>评审（</w:t>
            </w:r>
            <w:r>
              <w:rPr>
                <w:rFonts w:hint="eastAsia" w:ascii="宋体" w:hAnsi="宋体" w:eastAsia="宋体" w:cs="宋体"/>
                <w:szCs w:val="24"/>
                <w:highlight w:val="none"/>
                <w:lang w:val="en-US" w:eastAsia="zh-CN"/>
              </w:rPr>
              <w:t>10</w:t>
            </w:r>
            <w:r>
              <w:rPr>
                <w:rFonts w:hint="eastAsia" w:ascii="宋体" w:hAnsi="宋体" w:eastAsia="宋体" w:cs="宋体"/>
                <w:szCs w:val="24"/>
                <w:highlight w:val="none"/>
              </w:rPr>
              <w:t>分）</w:t>
            </w:r>
          </w:p>
        </w:tc>
      </w:tr>
      <w:tr w14:paraId="72DF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69FE4145">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序号</w:t>
            </w:r>
          </w:p>
        </w:tc>
        <w:tc>
          <w:tcPr>
            <w:tcW w:w="1294" w:type="dxa"/>
            <w:noWrap w:val="0"/>
            <w:vAlign w:val="center"/>
          </w:tcPr>
          <w:p w14:paraId="09F50F3B">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评分因素</w:t>
            </w:r>
          </w:p>
        </w:tc>
        <w:tc>
          <w:tcPr>
            <w:tcW w:w="656" w:type="dxa"/>
            <w:noWrap w:val="0"/>
            <w:vAlign w:val="center"/>
          </w:tcPr>
          <w:p w14:paraId="2A9A8E7C">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分值</w:t>
            </w:r>
          </w:p>
        </w:tc>
        <w:tc>
          <w:tcPr>
            <w:tcW w:w="5212" w:type="dxa"/>
            <w:noWrap w:val="0"/>
            <w:vAlign w:val="center"/>
          </w:tcPr>
          <w:p w14:paraId="4505D3AF">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评分标准</w:t>
            </w:r>
          </w:p>
        </w:tc>
        <w:tc>
          <w:tcPr>
            <w:tcW w:w="1987" w:type="dxa"/>
            <w:noWrap w:val="0"/>
            <w:vAlign w:val="center"/>
          </w:tcPr>
          <w:p w14:paraId="2100AFC5">
            <w:pPr>
              <w:pStyle w:val="246"/>
              <w:spacing w:before="0" w:after="0"/>
              <w:rPr>
                <w:rFonts w:hint="eastAsia" w:ascii="宋体" w:hAnsi="宋体" w:eastAsia="宋体" w:cs="宋体"/>
                <w:szCs w:val="24"/>
                <w:highlight w:val="none"/>
              </w:rPr>
            </w:pPr>
            <w:r>
              <w:rPr>
                <w:rFonts w:hint="eastAsia" w:ascii="宋体" w:hAnsi="宋体" w:eastAsia="宋体" w:cs="宋体"/>
                <w:szCs w:val="24"/>
                <w:highlight w:val="none"/>
              </w:rPr>
              <w:t>说明</w:t>
            </w:r>
          </w:p>
        </w:tc>
      </w:tr>
      <w:tr w14:paraId="5018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8" w:type="dxa"/>
            <w:noWrap w:val="0"/>
            <w:vAlign w:val="center"/>
          </w:tcPr>
          <w:p w14:paraId="4894B884">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1</w:t>
            </w:r>
          </w:p>
        </w:tc>
        <w:tc>
          <w:tcPr>
            <w:tcW w:w="1294" w:type="dxa"/>
            <w:noWrap w:val="0"/>
            <w:vAlign w:val="center"/>
          </w:tcPr>
          <w:p w14:paraId="6B428B6D">
            <w:pPr>
              <w:widowControl/>
              <w:spacing w:after="0" w:line="360" w:lineRule="auto"/>
              <w:jc w:val="center"/>
              <w:rPr>
                <w:rFonts w:hint="eastAsia" w:ascii="宋体" w:hAnsi="宋体" w:cs="宋体"/>
                <w:sz w:val="24"/>
                <w:highlight w:val="none"/>
              </w:rPr>
            </w:pPr>
            <w:r>
              <w:rPr>
                <w:rFonts w:hint="eastAsia" w:ascii="宋体" w:hAnsi="宋体" w:cs="宋体"/>
                <w:sz w:val="24"/>
                <w:highlight w:val="none"/>
              </w:rPr>
              <w:t>投标报价</w:t>
            </w:r>
          </w:p>
        </w:tc>
        <w:tc>
          <w:tcPr>
            <w:tcW w:w="656" w:type="dxa"/>
            <w:noWrap w:val="0"/>
            <w:vAlign w:val="center"/>
          </w:tcPr>
          <w:p w14:paraId="5F267B6E">
            <w:pPr>
              <w:spacing w:after="0" w:line="360" w:lineRule="auto"/>
              <w:jc w:val="center"/>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分</w:t>
            </w:r>
          </w:p>
        </w:tc>
        <w:tc>
          <w:tcPr>
            <w:tcW w:w="5212" w:type="dxa"/>
            <w:noWrap w:val="0"/>
            <w:vAlign w:val="center"/>
          </w:tcPr>
          <w:p w14:paraId="2171A42D">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宋体" w:hAnsi="宋体" w:eastAsia="宋体" w:cs="宋体"/>
                <w:sz w:val="24"/>
              </w:rPr>
              <w:t>满足招标文件要求且投标价格最低的投标报价为评标基准价，其价格分为满分。其他投标人的价格分统一按照下列公式计算：</w:t>
            </w:r>
          </w:p>
          <w:p w14:paraId="07D5E807">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宋体" w:hAnsi="宋体" w:eastAsia="宋体" w:cs="宋体"/>
                <w:sz w:val="24"/>
              </w:rPr>
              <w:t>投标报价得分＝（评标基准价/投标报价）×分值。</w:t>
            </w:r>
          </w:p>
        </w:tc>
        <w:tc>
          <w:tcPr>
            <w:tcW w:w="1987" w:type="dxa"/>
            <w:noWrap w:val="0"/>
            <w:vAlign w:val="center"/>
          </w:tcPr>
          <w:p w14:paraId="06226D70">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宋体" w:hAnsi="宋体" w:eastAsia="宋体" w:cs="宋体"/>
                <w:sz w:val="24"/>
              </w:rPr>
              <w:t>此处投标报价指经过报价修正，及因落实政府采购政策进行价格调整后的报价，详见第四章《评标方法和评标标准》2.4及2.5。</w:t>
            </w:r>
          </w:p>
        </w:tc>
      </w:tr>
      <w:tr w14:paraId="1E80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847" w:type="dxa"/>
            <w:gridSpan w:val="5"/>
            <w:noWrap w:val="0"/>
            <w:vAlign w:val="center"/>
          </w:tcPr>
          <w:p w14:paraId="0E288A0C">
            <w:pPr>
              <w:pStyle w:val="246"/>
              <w:spacing w:before="0" w:after="0"/>
              <w:rPr>
                <w:rFonts w:hint="eastAsia" w:ascii="宋体" w:hAnsi="宋体" w:eastAsia="宋体" w:cs="宋体"/>
                <w:szCs w:val="24"/>
                <w:highlight w:val="none"/>
              </w:rPr>
            </w:pPr>
            <w:r>
              <w:rPr>
                <w:rFonts w:hint="eastAsia" w:ascii="宋体" w:hAnsi="宋体" w:eastAsia="宋体" w:cs="宋体"/>
                <w:szCs w:val="24"/>
                <w:highlight w:val="none"/>
                <w:lang w:val="en-US" w:eastAsia="zh-CN"/>
              </w:rPr>
              <w:t>二</w:t>
            </w:r>
            <w:r>
              <w:rPr>
                <w:rFonts w:hint="eastAsia" w:ascii="宋体" w:hAnsi="宋体" w:eastAsia="宋体" w:cs="宋体"/>
                <w:szCs w:val="24"/>
                <w:highlight w:val="none"/>
              </w:rPr>
              <w:t>、商务评审（</w:t>
            </w:r>
            <w:r>
              <w:rPr>
                <w:rFonts w:hint="eastAsia" w:ascii="宋体" w:hAnsi="宋体" w:eastAsia="宋体" w:cs="宋体"/>
                <w:szCs w:val="24"/>
                <w:highlight w:val="none"/>
                <w:lang w:val="en-US" w:eastAsia="zh-CN"/>
              </w:rPr>
              <w:t>27</w:t>
            </w:r>
            <w:r>
              <w:rPr>
                <w:rFonts w:hint="eastAsia" w:ascii="宋体" w:hAnsi="宋体" w:eastAsia="宋体" w:cs="宋体"/>
                <w:szCs w:val="24"/>
                <w:highlight w:val="none"/>
              </w:rPr>
              <w:t>分）</w:t>
            </w:r>
          </w:p>
        </w:tc>
      </w:tr>
      <w:tr w14:paraId="7128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3162F29E">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序号</w:t>
            </w:r>
          </w:p>
        </w:tc>
        <w:tc>
          <w:tcPr>
            <w:tcW w:w="1294" w:type="dxa"/>
            <w:noWrap w:val="0"/>
            <w:vAlign w:val="center"/>
          </w:tcPr>
          <w:p w14:paraId="00705FF9">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评分因素</w:t>
            </w:r>
          </w:p>
        </w:tc>
        <w:tc>
          <w:tcPr>
            <w:tcW w:w="656" w:type="dxa"/>
            <w:noWrap w:val="0"/>
            <w:vAlign w:val="center"/>
          </w:tcPr>
          <w:p w14:paraId="66C0D76F">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分值</w:t>
            </w:r>
          </w:p>
        </w:tc>
        <w:tc>
          <w:tcPr>
            <w:tcW w:w="5212" w:type="dxa"/>
            <w:noWrap w:val="0"/>
            <w:vAlign w:val="center"/>
          </w:tcPr>
          <w:p w14:paraId="7C1D2699">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评分标准</w:t>
            </w:r>
          </w:p>
        </w:tc>
        <w:tc>
          <w:tcPr>
            <w:tcW w:w="1987" w:type="dxa"/>
            <w:noWrap w:val="0"/>
            <w:vAlign w:val="center"/>
          </w:tcPr>
          <w:p w14:paraId="5CFC993F">
            <w:pPr>
              <w:pStyle w:val="246"/>
              <w:spacing w:before="0" w:after="0"/>
              <w:rPr>
                <w:rFonts w:hint="eastAsia" w:ascii="宋体" w:hAnsi="宋体" w:eastAsia="宋体" w:cs="宋体"/>
                <w:szCs w:val="24"/>
                <w:highlight w:val="none"/>
              </w:rPr>
            </w:pPr>
            <w:r>
              <w:rPr>
                <w:rFonts w:hint="eastAsia" w:ascii="宋体" w:hAnsi="宋体" w:eastAsia="宋体" w:cs="宋体"/>
                <w:szCs w:val="24"/>
                <w:highlight w:val="none"/>
              </w:rPr>
              <w:t>说明</w:t>
            </w:r>
          </w:p>
        </w:tc>
      </w:tr>
      <w:tr w14:paraId="562B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698" w:type="dxa"/>
            <w:noWrap w:val="0"/>
            <w:vAlign w:val="center"/>
          </w:tcPr>
          <w:p w14:paraId="44C2BECC">
            <w:pPr>
              <w:spacing w:after="0" w:line="360" w:lineRule="auto"/>
              <w:ind w:firstLine="28"/>
              <w:jc w:val="center"/>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p>
        </w:tc>
        <w:tc>
          <w:tcPr>
            <w:tcW w:w="1294" w:type="dxa"/>
            <w:noWrap w:val="0"/>
            <w:vAlign w:val="center"/>
          </w:tcPr>
          <w:p w14:paraId="09A3C513">
            <w:pPr>
              <w:spacing w:after="0" w:line="360" w:lineRule="auto"/>
              <w:jc w:val="center"/>
              <w:rPr>
                <w:rFonts w:hint="eastAsia" w:ascii="宋体" w:hAnsi="宋体" w:eastAsia="宋体"/>
                <w:szCs w:val="22"/>
                <w:highlight w:val="none"/>
                <w:lang w:val="en-US" w:eastAsia="zh-CN"/>
              </w:rPr>
            </w:pPr>
            <w:r>
              <w:rPr>
                <w:rFonts w:ascii="宋体" w:hAnsi="宋体" w:cs="宋体"/>
                <w:sz w:val="24"/>
                <w:highlight w:val="none"/>
              </w:rPr>
              <w:t>企业</w:t>
            </w:r>
            <w:r>
              <w:rPr>
                <w:rFonts w:hint="eastAsia" w:ascii="宋体" w:hAnsi="宋体" w:cs="宋体"/>
                <w:sz w:val="24"/>
                <w:highlight w:val="none"/>
                <w:lang w:val="en-US" w:eastAsia="zh-CN"/>
              </w:rPr>
              <w:t>实力</w:t>
            </w:r>
          </w:p>
        </w:tc>
        <w:tc>
          <w:tcPr>
            <w:tcW w:w="656" w:type="dxa"/>
            <w:noWrap w:val="0"/>
            <w:vAlign w:val="center"/>
          </w:tcPr>
          <w:p w14:paraId="03F310DF">
            <w:pPr>
              <w:spacing w:after="0" w:line="360" w:lineRule="auto"/>
              <w:jc w:val="center"/>
              <w:rPr>
                <w:rFonts w:hint="eastAsia" w:ascii="宋体" w:hAnsi="宋体" w:cs="宋体"/>
                <w:sz w:val="24"/>
                <w:highlight w:val="none"/>
              </w:rPr>
            </w:pPr>
            <w:r>
              <w:rPr>
                <w:rFonts w:hint="eastAsia" w:ascii="宋体" w:hAnsi="宋体" w:cs="宋体"/>
                <w:sz w:val="24"/>
                <w:highlight w:val="none"/>
              </w:rPr>
              <w:t>5分</w:t>
            </w:r>
          </w:p>
        </w:tc>
        <w:tc>
          <w:tcPr>
            <w:tcW w:w="5212" w:type="dxa"/>
            <w:noWrap w:val="0"/>
            <w:vAlign w:val="center"/>
          </w:tcPr>
          <w:p w14:paraId="7284A70F">
            <w:pPr>
              <w:spacing w:after="0" w:line="360" w:lineRule="auto"/>
              <w:rPr>
                <w:rFonts w:ascii="宋体" w:hAnsi="宋体" w:cs="宋体"/>
                <w:sz w:val="24"/>
              </w:rPr>
            </w:pPr>
            <w:r>
              <w:rPr>
                <w:rFonts w:hint="eastAsia" w:ascii="宋体" w:hAnsi="宋体" w:cs="宋体"/>
                <w:sz w:val="24"/>
              </w:rPr>
              <w:t>供应商组织机构完善、管理体系健全、技术力量充足、财务状况等。</w:t>
            </w:r>
          </w:p>
          <w:p w14:paraId="70D3572F">
            <w:pPr>
              <w:spacing w:after="0" w:line="360" w:lineRule="auto"/>
              <w:rPr>
                <w:rFonts w:ascii="宋体" w:hAnsi="宋体" w:cs="宋体"/>
                <w:sz w:val="24"/>
              </w:rPr>
            </w:pPr>
            <w:r>
              <w:rPr>
                <w:rFonts w:hint="eastAsia" w:ascii="宋体" w:hAnsi="宋体" w:cs="宋体"/>
                <w:sz w:val="24"/>
              </w:rPr>
              <w:t>组织机构完善、管理体系健全，技术力量充足、财务状况良好，5分；</w:t>
            </w:r>
          </w:p>
          <w:p w14:paraId="0272EB66">
            <w:pPr>
              <w:spacing w:after="0" w:line="360" w:lineRule="auto"/>
              <w:rPr>
                <w:rFonts w:ascii="宋体" w:hAnsi="宋体" w:cs="宋体"/>
                <w:sz w:val="24"/>
              </w:rPr>
            </w:pPr>
            <w:r>
              <w:rPr>
                <w:rFonts w:hint="eastAsia" w:ascii="宋体" w:hAnsi="宋体" w:cs="宋体"/>
                <w:sz w:val="24"/>
              </w:rPr>
              <w:t>组织机构一般、管理体系一般，技术力量一般、财务状况一般，3分；</w:t>
            </w:r>
          </w:p>
          <w:p w14:paraId="3CF146A4">
            <w:pPr>
              <w:spacing w:after="0" w:line="360" w:lineRule="auto"/>
              <w:rPr>
                <w:rFonts w:ascii="宋体" w:hAnsi="宋体" w:cs="宋体"/>
                <w:sz w:val="24"/>
              </w:rPr>
            </w:pPr>
            <w:r>
              <w:rPr>
                <w:rFonts w:hint="eastAsia" w:ascii="宋体" w:hAnsi="宋体" w:cs="宋体"/>
                <w:sz w:val="24"/>
              </w:rPr>
              <w:t>组织机构较差、管理体系较差，技术力量较差、财务状况较差，1分；</w:t>
            </w:r>
          </w:p>
          <w:p w14:paraId="55F8B625">
            <w:pPr>
              <w:spacing w:after="0" w:line="360" w:lineRule="auto"/>
              <w:rPr>
                <w:rFonts w:hint="eastAsia" w:ascii="宋体" w:hAnsi="宋体" w:cs="宋体"/>
                <w:sz w:val="24"/>
                <w:highlight w:val="none"/>
              </w:rPr>
            </w:pPr>
            <w:r>
              <w:rPr>
                <w:rFonts w:hint="eastAsia" w:ascii="宋体" w:hAnsi="宋体" w:cs="宋体"/>
                <w:sz w:val="24"/>
              </w:rPr>
              <w:t>其他或没有不得分。</w:t>
            </w:r>
          </w:p>
        </w:tc>
        <w:tc>
          <w:tcPr>
            <w:tcW w:w="1987" w:type="dxa"/>
            <w:noWrap w:val="0"/>
            <w:vAlign w:val="center"/>
          </w:tcPr>
          <w:p w14:paraId="7E49B375">
            <w:pPr>
              <w:pStyle w:val="246"/>
              <w:spacing w:before="0" w:after="0"/>
              <w:rPr>
                <w:rFonts w:hint="eastAsia" w:ascii="宋体" w:hAnsi="宋体" w:eastAsia="宋体" w:cs="宋体"/>
                <w:b w:val="0"/>
                <w:szCs w:val="24"/>
                <w:highlight w:val="none"/>
              </w:rPr>
            </w:pPr>
            <w:r>
              <w:rPr>
                <w:rFonts w:hint="eastAsia" w:ascii="宋体" w:hAnsi="宋体" w:eastAsia="宋体" w:cs="宋体"/>
                <w:b w:val="0"/>
                <w:szCs w:val="24"/>
                <w:highlight w:val="none"/>
              </w:rPr>
              <w:t>/</w:t>
            </w:r>
          </w:p>
        </w:tc>
      </w:tr>
      <w:tr w14:paraId="434C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8" w:type="dxa"/>
            <w:noWrap w:val="0"/>
            <w:vAlign w:val="center"/>
          </w:tcPr>
          <w:p w14:paraId="48490BA6">
            <w:pPr>
              <w:spacing w:after="0" w:line="360" w:lineRule="auto"/>
              <w:ind w:firstLine="28"/>
              <w:jc w:val="center"/>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2</w:t>
            </w:r>
          </w:p>
        </w:tc>
        <w:tc>
          <w:tcPr>
            <w:tcW w:w="1294" w:type="dxa"/>
            <w:noWrap w:val="0"/>
            <w:vAlign w:val="center"/>
          </w:tcPr>
          <w:p w14:paraId="3FA8DAB7">
            <w:pPr>
              <w:spacing w:after="0" w:line="360" w:lineRule="auto"/>
              <w:jc w:val="center"/>
              <w:rPr>
                <w:rFonts w:ascii="宋体" w:hAnsi="宋体" w:cs="宋体"/>
                <w:sz w:val="24"/>
                <w:highlight w:val="none"/>
              </w:rPr>
            </w:pPr>
            <w:r>
              <w:rPr>
                <w:rFonts w:hint="eastAsia" w:ascii="宋体" w:hAnsi="宋体" w:cs="宋体"/>
                <w:sz w:val="24"/>
                <w:highlight w:val="none"/>
                <w:lang w:val="en-US" w:eastAsia="zh-CN"/>
              </w:rPr>
              <w:t>类似</w:t>
            </w:r>
            <w:r>
              <w:rPr>
                <w:rFonts w:hint="eastAsia" w:ascii="宋体" w:hAnsi="宋体" w:cs="宋体"/>
                <w:sz w:val="24"/>
                <w:highlight w:val="none"/>
              </w:rPr>
              <w:t>业绩</w:t>
            </w:r>
          </w:p>
        </w:tc>
        <w:tc>
          <w:tcPr>
            <w:tcW w:w="656" w:type="dxa"/>
            <w:noWrap w:val="0"/>
            <w:vAlign w:val="center"/>
          </w:tcPr>
          <w:p w14:paraId="50EF1EEF">
            <w:pPr>
              <w:spacing w:after="0" w:line="360" w:lineRule="auto"/>
              <w:jc w:val="center"/>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分</w:t>
            </w:r>
          </w:p>
        </w:tc>
        <w:tc>
          <w:tcPr>
            <w:tcW w:w="5212" w:type="dxa"/>
            <w:noWrap w:val="0"/>
            <w:vAlign w:val="center"/>
          </w:tcPr>
          <w:p w14:paraId="6C5CE284">
            <w:pPr>
              <w:spacing w:after="0" w:line="360" w:lineRule="auto"/>
              <w:jc w:val="left"/>
              <w:rPr>
                <w:rFonts w:hint="eastAsia" w:ascii="宋体" w:hAnsi="宋体" w:cs="宋体"/>
                <w:sz w:val="24"/>
                <w:highlight w:val="none"/>
              </w:rPr>
            </w:pPr>
            <w:r>
              <w:rPr>
                <w:rFonts w:hint="eastAsia" w:ascii="宋体" w:hAnsi="宋体" w:cs="宋体"/>
                <w:sz w:val="24"/>
                <w:highlight w:val="none"/>
              </w:rPr>
              <w:t xml:space="preserve">具有同类项目的实施能力；             </w:t>
            </w:r>
          </w:p>
          <w:p w14:paraId="3A3703D8">
            <w:pPr>
              <w:spacing w:after="0" w:line="360" w:lineRule="auto"/>
              <w:jc w:val="left"/>
              <w:rPr>
                <w:rFonts w:hint="eastAsia" w:ascii="宋体" w:hAnsi="宋体" w:cs="宋体"/>
                <w:sz w:val="24"/>
                <w:highlight w:val="none"/>
              </w:rPr>
            </w:pPr>
            <w:r>
              <w:rPr>
                <w:rFonts w:hint="eastAsia" w:ascii="宋体" w:hAnsi="宋体" w:cs="宋体"/>
                <w:sz w:val="24"/>
                <w:highlight w:val="none"/>
              </w:rPr>
              <w:t>投标截止前三年内类似项目经验，每提供1项得2分，最多得1</w:t>
            </w:r>
            <w:r>
              <w:rPr>
                <w:rFonts w:hint="eastAsia" w:ascii="宋体" w:hAnsi="宋体" w:cs="宋体"/>
                <w:sz w:val="24"/>
                <w:highlight w:val="none"/>
                <w:lang w:val="en-US" w:eastAsia="zh-CN"/>
              </w:rPr>
              <w:t>0</w:t>
            </w:r>
            <w:r>
              <w:rPr>
                <w:rFonts w:hint="eastAsia" w:ascii="宋体" w:hAnsi="宋体" w:cs="宋体"/>
                <w:sz w:val="24"/>
                <w:highlight w:val="none"/>
              </w:rPr>
              <w:t>分。</w:t>
            </w:r>
            <w:r>
              <w:rPr>
                <w:rFonts w:hint="eastAsia" w:ascii="宋体" w:hAnsi="宋体" w:cs="宋体"/>
                <w:sz w:val="24"/>
                <w:highlight w:val="none"/>
              </w:rPr>
              <w:cr/>
            </w:r>
            <w:r>
              <w:rPr>
                <w:rFonts w:hint="eastAsia" w:ascii="宋体" w:hAnsi="宋体" w:cs="宋体"/>
                <w:sz w:val="24"/>
                <w:highlight w:val="none"/>
              </w:rPr>
              <w:t>（须提供合同关键页，包含但不限于：合同首页、服务名称、金额所在页、盖章所在页复印件并加盖公章），否则不得分。</w:t>
            </w:r>
          </w:p>
        </w:tc>
        <w:tc>
          <w:tcPr>
            <w:tcW w:w="1987" w:type="dxa"/>
            <w:noWrap w:val="0"/>
            <w:vAlign w:val="center"/>
          </w:tcPr>
          <w:p w14:paraId="33169078">
            <w:pPr>
              <w:pStyle w:val="246"/>
              <w:spacing w:before="0" w:after="0"/>
              <w:rPr>
                <w:rFonts w:hint="eastAsia" w:ascii="宋体" w:hAnsi="宋体" w:eastAsia="宋体" w:cs="宋体"/>
                <w:b w:val="0"/>
                <w:szCs w:val="24"/>
                <w:highlight w:val="none"/>
              </w:rPr>
            </w:pPr>
            <w:r>
              <w:rPr>
                <w:rFonts w:hint="eastAsia" w:ascii="宋体" w:hAnsi="宋体" w:eastAsia="宋体" w:cs="宋体"/>
                <w:b w:val="0"/>
                <w:szCs w:val="24"/>
                <w:highlight w:val="none"/>
              </w:rPr>
              <w:t>/</w:t>
            </w:r>
          </w:p>
        </w:tc>
      </w:tr>
      <w:tr w14:paraId="2C65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8" w:type="dxa"/>
            <w:noWrap w:val="0"/>
            <w:vAlign w:val="center"/>
          </w:tcPr>
          <w:p w14:paraId="6F1A0AF2">
            <w:pPr>
              <w:spacing w:after="0" w:line="360" w:lineRule="auto"/>
              <w:ind w:firstLine="28"/>
              <w:jc w:val="center"/>
              <w:rPr>
                <w:rFonts w:hint="default" w:ascii="宋体" w:hAnsi="宋体" w:cs="宋体"/>
                <w:b/>
                <w:sz w:val="24"/>
                <w:highlight w:val="none"/>
                <w:lang w:val="en-US" w:eastAsia="zh-CN"/>
              </w:rPr>
            </w:pPr>
            <w:r>
              <w:rPr>
                <w:rFonts w:hint="eastAsia" w:ascii="宋体" w:hAnsi="宋体" w:cs="宋体"/>
                <w:b/>
                <w:sz w:val="24"/>
                <w:highlight w:val="none"/>
                <w:lang w:val="en-US" w:eastAsia="zh-CN"/>
              </w:rPr>
              <w:t>3</w:t>
            </w:r>
          </w:p>
        </w:tc>
        <w:tc>
          <w:tcPr>
            <w:tcW w:w="1294" w:type="dxa"/>
            <w:noWrap w:val="0"/>
            <w:vAlign w:val="center"/>
          </w:tcPr>
          <w:p w14:paraId="22276ED7">
            <w:pPr>
              <w:spacing w:after="0"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团队人员</w:t>
            </w:r>
          </w:p>
        </w:tc>
        <w:tc>
          <w:tcPr>
            <w:tcW w:w="656" w:type="dxa"/>
            <w:noWrap w:val="0"/>
            <w:vAlign w:val="center"/>
          </w:tcPr>
          <w:p w14:paraId="3B9E0E6B">
            <w:pPr>
              <w:spacing w:after="0"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12分</w:t>
            </w:r>
          </w:p>
        </w:tc>
        <w:tc>
          <w:tcPr>
            <w:tcW w:w="5212" w:type="dxa"/>
            <w:shd w:val="clear" w:color="auto" w:fill="auto"/>
            <w:noWrap w:val="0"/>
            <w:vAlign w:val="center"/>
          </w:tcPr>
          <w:p w14:paraId="0AEF0810">
            <w:pPr>
              <w:spacing w:after="0" w:line="360" w:lineRule="auto"/>
              <w:rPr>
                <w:rFonts w:ascii="宋体" w:hAnsi="宋体" w:cs="宋体"/>
                <w:sz w:val="24"/>
              </w:rPr>
            </w:pPr>
            <w:r>
              <w:rPr>
                <w:rFonts w:hint="eastAsia" w:ascii="宋体" w:hAnsi="宋体" w:cs="宋体"/>
                <w:sz w:val="24"/>
              </w:rPr>
              <w:t>项目团队配置合理，人员充足、经验丰富，组织分工明确、职责描述清晰的，得</w:t>
            </w:r>
            <w:r>
              <w:rPr>
                <w:rFonts w:hint="eastAsia" w:ascii="宋体" w:hAnsi="宋体" w:cs="宋体"/>
                <w:sz w:val="24"/>
                <w:lang w:val="en-US" w:eastAsia="zh-CN"/>
              </w:rPr>
              <w:t>12</w:t>
            </w:r>
            <w:r>
              <w:rPr>
                <w:rFonts w:hint="eastAsia" w:ascii="宋体" w:hAnsi="宋体" w:cs="宋体"/>
                <w:sz w:val="24"/>
              </w:rPr>
              <w:t>分；</w:t>
            </w:r>
          </w:p>
          <w:p w14:paraId="56EE386C">
            <w:pPr>
              <w:spacing w:after="0" w:line="360" w:lineRule="auto"/>
              <w:rPr>
                <w:rFonts w:ascii="宋体" w:hAnsi="宋体" w:cs="宋体"/>
                <w:sz w:val="24"/>
              </w:rPr>
            </w:pPr>
            <w:r>
              <w:rPr>
                <w:rFonts w:hint="eastAsia" w:ascii="宋体" w:hAnsi="宋体" w:cs="宋体"/>
                <w:sz w:val="24"/>
              </w:rPr>
              <w:t>项目团队配置合理，人员充足、经验丰富，组织分工一般、职责描述一般的，得</w:t>
            </w:r>
            <w:r>
              <w:rPr>
                <w:rFonts w:hint="eastAsia" w:ascii="宋体" w:hAnsi="宋体" w:cs="宋体"/>
                <w:sz w:val="24"/>
                <w:lang w:val="en-US" w:eastAsia="zh-CN"/>
              </w:rPr>
              <w:t>9</w:t>
            </w:r>
            <w:r>
              <w:rPr>
                <w:rFonts w:hint="eastAsia" w:ascii="宋体" w:hAnsi="宋体" w:cs="宋体"/>
                <w:sz w:val="24"/>
              </w:rPr>
              <w:t>分；</w:t>
            </w:r>
          </w:p>
          <w:p w14:paraId="5EFA9D62">
            <w:pPr>
              <w:spacing w:after="0" w:line="360" w:lineRule="auto"/>
              <w:rPr>
                <w:rFonts w:ascii="宋体" w:hAnsi="宋体" w:cs="宋体"/>
                <w:sz w:val="24"/>
              </w:rPr>
            </w:pPr>
            <w:r>
              <w:rPr>
                <w:rFonts w:hint="eastAsia" w:ascii="宋体" w:hAnsi="宋体" w:cs="宋体"/>
                <w:sz w:val="24"/>
              </w:rPr>
              <w:t>项目团队配置合理，人员一般、经验一般，组织分工一般、职责描述一般的，得</w:t>
            </w:r>
            <w:r>
              <w:rPr>
                <w:rFonts w:hint="eastAsia" w:ascii="宋体" w:hAnsi="宋体" w:cs="宋体"/>
                <w:sz w:val="24"/>
                <w:lang w:val="en-US" w:eastAsia="zh-CN"/>
              </w:rPr>
              <w:t>6</w:t>
            </w:r>
            <w:r>
              <w:rPr>
                <w:rFonts w:hint="eastAsia" w:ascii="宋体" w:hAnsi="宋体" w:cs="宋体"/>
                <w:sz w:val="24"/>
              </w:rPr>
              <w:t>分；</w:t>
            </w:r>
          </w:p>
          <w:p w14:paraId="642274A4">
            <w:pPr>
              <w:spacing w:after="0" w:line="360" w:lineRule="auto"/>
              <w:rPr>
                <w:rFonts w:ascii="宋体" w:hAnsi="宋体" w:cs="宋体"/>
                <w:sz w:val="24"/>
              </w:rPr>
            </w:pPr>
            <w:r>
              <w:rPr>
                <w:rFonts w:hint="eastAsia" w:ascii="宋体" w:hAnsi="宋体" w:cs="宋体"/>
                <w:sz w:val="24"/>
              </w:rPr>
              <w:t>项目团队配置一般，人员一般、经验一般，组织分工一般、职责描述一般的，得</w:t>
            </w:r>
            <w:r>
              <w:rPr>
                <w:rFonts w:hint="eastAsia" w:ascii="宋体" w:hAnsi="宋体" w:cs="宋体"/>
                <w:sz w:val="24"/>
                <w:lang w:val="en-US" w:eastAsia="zh-CN"/>
              </w:rPr>
              <w:t>3</w:t>
            </w:r>
            <w:r>
              <w:rPr>
                <w:rFonts w:hint="eastAsia" w:ascii="宋体" w:hAnsi="宋体" w:cs="宋体"/>
                <w:sz w:val="24"/>
              </w:rPr>
              <w:t>分；</w:t>
            </w:r>
          </w:p>
          <w:p w14:paraId="12B48CCB">
            <w:pPr>
              <w:spacing w:after="0" w:line="360" w:lineRule="auto"/>
              <w:rPr>
                <w:rFonts w:hint="eastAsia" w:ascii="宋体" w:hAnsi="宋体" w:eastAsia="宋体" w:cs="宋体"/>
                <w:kern w:val="2"/>
                <w:sz w:val="24"/>
                <w:szCs w:val="24"/>
                <w:lang w:val="en-US" w:eastAsia="zh-CN" w:bidi="ar-SA"/>
              </w:rPr>
            </w:pPr>
            <w:r>
              <w:rPr>
                <w:rFonts w:hint="eastAsia" w:ascii="宋体" w:hAnsi="宋体" w:cs="宋体"/>
                <w:sz w:val="24"/>
              </w:rPr>
              <w:t>其他或没有不得分。</w:t>
            </w:r>
          </w:p>
        </w:tc>
        <w:tc>
          <w:tcPr>
            <w:tcW w:w="1987" w:type="dxa"/>
            <w:noWrap w:val="0"/>
            <w:vAlign w:val="center"/>
          </w:tcPr>
          <w:p w14:paraId="4F281EF5">
            <w:pPr>
              <w:pStyle w:val="246"/>
              <w:spacing w:before="0" w:after="0"/>
              <w:rPr>
                <w:rFonts w:hint="eastAsia" w:ascii="宋体" w:hAnsi="宋体" w:eastAsia="宋体" w:cs="宋体"/>
                <w:b w:val="0"/>
                <w:szCs w:val="24"/>
                <w:highlight w:val="none"/>
              </w:rPr>
            </w:pPr>
          </w:p>
        </w:tc>
      </w:tr>
      <w:tr w14:paraId="16A6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847" w:type="dxa"/>
            <w:gridSpan w:val="5"/>
            <w:noWrap w:val="0"/>
            <w:vAlign w:val="center"/>
          </w:tcPr>
          <w:p w14:paraId="79053E55">
            <w:pPr>
              <w:pStyle w:val="246"/>
              <w:spacing w:before="0" w:after="0"/>
              <w:rPr>
                <w:rFonts w:hint="eastAsia" w:ascii="宋体" w:hAnsi="宋体" w:eastAsia="宋体" w:cs="宋体"/>
                <w:szCs w:val="24"/>
                <w:highlight w:val="none"/>
              </w:rPr>
            </w:pPr>
            <w:r>
              <w:rPr>
                <w:rFonts w:hint="eastAsia" w:ascii="宋体" w:hAnsi="宋体" w:eastAsia="宋体" w:cs="宋体"/>
                <w:szCs w:val="24"/>
                <w:highlight w:val="none"/>
                <w:lang w:val="en-US" w:eastAsia="zh-CN"/>
              </w:rPr>
              <w:t>三</w:t>
            </w:r>
            <w:r>
              <w:rPr>
                <w:rFonts w:hint="eastAsia" w:ascii="宋体" w:hAnsi="宋体" w:eastAsia="宋体" w:cs="宋体"/>
                <w:szCs w:val="24"/>
                <w:highlight w:val="none"/>
              </w:rPr>
              <w:t>、技术评审（</w:t>
            </w:r>
            <w:r>
              <w:rPr>
                <w:rFonts w:hint="eastAsia" w:ascii="宋体" w:hAnsi="宋体" w:eastAsia="宋体" w:cs="宋体"/>
                <w:szCs w:val="24"/>
                <w:highlight w:val="none"/>
                <w:lang w:val="en-US" w:eastAsia="zh-CN"/>
              </w:rPr>
              <w:t>63</w:t>
            </w:r>
            <w:r>
              <w:rPr>
                <w:rFonts w:hint="eastAsia" w:ascii="宋体" w:hAnsi="宋体" w:eastAsia="宋体" w:cs="宋体"/>
                <w:szCs w:val="24"/>
                <w:highlight w:val="none"/>
              </w:rPr>
              <w:t>分）</w:t>
            </w:r>
          </w:p>
        </w:tc>
      </w:tr>
      <w:tr w14:paraId="4FE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8" w:type="dxa"/>
            <w:noWrap w:val="0"/>
            <w:vAlign w:val="center"/>
          </w:tcPr>
          <w:p w14:paraId="3ED594F3">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序号</w:t>
            </w:r>
          </w:p>
        </w:tc>
        <w:tc>
          <w:tcPr>
            <w:tcW w:w="1294" w:type="dxa"/>
            <w:noWrap w:val="0"/>
            <w:vAlign w:val="center"/>
          </w:tcPr>
          <w:p w14:paraId="759442B9">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评分因素</w:t>
            </w:r>
          </w:p>
        </w:tc>
        <w:tc>
          <w:tcPr>
            <w:tcW w:w="656" w:type="dxa"/>
            <w:noWrap w:val="0"/>
            <w:vAlign w:val="center"/>
          </w:tcPr>
          <w:p w14:paraId="49465E71">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分值</w:t>
            </w:r>
          </w:p>
        </w:tc>
        <w:tc>
          <w:tcPr>
            <w:tcW w:w="5212" w:type="dxa"/>
            <w:noWrap w:val="0"/>
            <w:vAlign w:val="center"/>
          </w:tcPr>
          <w:p w14:paraId="5CEB7F30">
            <w:pPr>
              <w:spacing w:after="0" w:line="360" w:lineRule="auto"/>
              <w:ind w:firstLine="28"/>
              <w:jc w:val="center"/>
              <w:rPr>
                <w:rFonts w:hint="eastAsia" w:ascii="宋体" w:hAnsi="宋体" w:cs="宋体"/>
                <w:b/>
                <w:sz w:val="24"/>
                <w:highlight w:val="none"/>
              </w:rPr>
            </w:pPr>
            <w:r>
              <w:rPr>
                <w:rFonts w:hint="eastAsia" w:ascii="宋体" w:hAnsi="宋体" w:cs="宋体"/>
                <w:b/>
                <w:sz w:val="24"/>
                <w:highlight w:val="none"/>
              </w:rPr>
              <w:t>评分标准</w:t>
            </w:r>
          </w:p>
        </w:tc>
        <w:tc>
          <w:tcPr>
            <w:tcW w:w="1987" w:type="dxa"/>
            <w:noWrap w:val="0"/>
            <w:vAlign w:val="center"/>
          </w:tcPr>
          <w:p w14:paraId="3012CA16">
            <w:pPr>
              <w:pStyle w:val="246"/>
              <w:spacing w:before="0" w:after="0"/>
              <w:rPr>
                <w:rFonts w:hint="eastAsia" w:ascii="宋体" w:hAnsi="宋体" w:eastAsia="宋体" w:cs="宋体"/>
                <w:szCs w:val="24"/>
                <w:highlight w:val="none"/>
              </w:rPr>
            </w:pPr>
            <w:r>
              <w:rPr>
                <w:rFonts w:hint="eastAsia" w:ascii="宋体" w:hAnsi="宋体" w:eastAsia="宋体" w:cs="宋体"/>
                <w:szCs w:val="24"/>
                <w:highlight w:val="none"/>
              </w:rPr>
              <w:t>说明</w:t>
            </w:r>
          </w:p>
        </w:tc>
      </w:tr>
      <w:tr w14:paraId="306F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98" w:type="dxa"/>
            <w:noWrap w:val="0"/>
            <w:vAlign w:val="center"/>
          </w:tcPr>
          <w:p w14:paraId="01B8E597">
            <w:pPr>
              <w:spacing w:after="0" w:line="360" w:lineRule="auto"/>
              <w:ind w:firstLine="28"/>
              <w:jc w:val="center"/>
              <w:rPr>
                <w:rFonts w:hint="eastAsia" w:ascii="宋体" w:hAnsi="宋体" w:cs="宋体"/>
                <w:sz w:val="24"/>
                <w:highlight w:val="none"/>
              </w:rPr>
            </w:pPr>
            <w:r>
              <w:rPr>
                <w:rFonts w:hint="eastAsia" w:ascii="宋体" w:hAnsi="宋体" w:cs="宋体"/>
                <w:sz w:val="24"/>
                <w:highlight w:val="none"/>
              </w:rPr>
              <w:t>1</w:t>
            </w:r>
          </w:p>
        </w:tc>
        <w:tc>
          <w:tcPr>
            <w:tcW w:w="1294" w:type="dxa"/>
            <w:noWrap w:val="0"/>
            <w:vAlign w:val="center"/>
          </w:tcPr>
          <w:p w14:paraId="414432B6">
            <w:pPr>
              <w:spacing w:after="0" w:line="360" w:lineRule="auto"/>
              <w:jc w:val="center"/>
              <w:rPr>
                <w:rFonts w:hint="eastAsia" w:ascii="宋体" w:hAnsi="宋体" w:cs="宋体"/>
                <w:sz w:val="24"/>
                <w:highlight w:val="none"/>
              </w:rPr>
            </w:pPr>
            <w:r>
              <w:rPr>
                <w:rFonts w:hint="eastAsia" w:ascii="宋体" w:hAnsi="宋体" w:cs="宋体"/>
                <w:sz w:val="24"/>
                <w:highlight w:val="none"/>
                <w:lang w:val="en-US" w:eastAsia="zh-CN"/>
              </w:rPr>
              <w:t>服务方案</w:t>
            </w:r>
          </w:p>
        </w:tc>
        <w:tc>
          <w:tcPr>
            <w:tcW w:w="656" w:type="dxa"/>
            <w:noWrap w:val="0"/>
            <w:vAlign w:val="center"/>
          </w:tcPr>
          <w:p w14:paraId="563967E3">
            <w:pPr>
              <w:spacing w:after="0" w:line="360" w:lineRule="auto"/>
              <w:jc w:val="center"/>
              <w:rPr>
                <w:rFonts w:hint="eastAsia" w:ascii="宋体" w:hAnsi="宋体" w:cs="宋体"/>
                <w:sz w:val="24"/>
                <w:highlight w:val="none"/>
              </w:rPr>
            </w:pPr>
            <w:r>
              <w:rPr>
                <w:rFonts w:hint="eastAsia" w:ascii="宋体" w:hAnsi="宋体" w:cs="宋体"/>
                <w:sz w:val="24"/>
                <w:highlight w:val="none"/>
                <w:lang w:val="en-US" w:eastAsia="zh-CN"/>
              </w:rPr>
              <w:t>20</w:t>
            </w:r>
            <w:r>
              <w:rPr>
                <w:rFonts w:hint="eastAsia" w:ascii="宋体" w:hAnsi="宋体" w:cs="宋体"/>
                <w:sz w:val="24"/>
                <w:highlight w:val="none"/>
              </w:rPr>
              <w:t>分</w:t>
            </w:r>
          </w:p>
        </w:tc>
        <w:tc>
          <w:tcPr>
            <w:tcW w:w="5212" w:type="dxa"/>
            <w:noWrap w:val="0"/>
            <w:vAlign w:val="center"/>
          </w:tcPr>
          <w:p w14:paraId="7745A421">
            <w:pPr>
              <w:spacing w:after="0" w:line="360" w:lineRule="auto"/>
              <w:jc w:val="left"/>
              <w:rPr>
                <w:rFonts w:hint="eastAsia" w:ascii="宋体" w:hAnsi="宋体" w:cs="宋体"/>
                <w:sz w:val="24"/>
              </w:rPr>
            </w:pPr>
            <w:r>
              <w:rPr>
                <w:rFonts w:hint="eastAsia" w:ascii="宋体" w:hAnsi="宋体" w:cs="宋体"/>
                <w:sz w:val="24"/>
              </w:rPr>
              <w:t xml:space="preserve">服务方案合理、内容完整、描述清晰准确，方案可行性强得20 分；                </w:t>
            </w:r>
          </w:p>
          <w:p w14:paraId="2A1749DE">
            <w:pPr>
              <w:spacing w:after="0" w:line="360" w:lineRule="auto"/>
              <w:jc w:val="left"/>
              <w:rPr>
                <w:rFonts w:hint="eastAsia" w:ascii="宋体" w:hAnsi="宋体" w:cs="宋体"/>
                <w:sz w:val="24"/>
              </w:rPr>
            </w:pPr>
            <w:r>
              <w:rPr>
                <w:rFonts w:hint="eastAsia" w:ascii="宋体" w:hAnsi="宋体" w:cs="宋体"/>
                <w:sz w:val="24"/>
              </w:rPr>
              <w:t xml:space="preserve">服务方案合理、内容完整、描述清晰准确性较强，可行性较强的得15分；            </w:t>
            </w:r>
          </w:p>
          <w:p w14:paraId="76E55C51">
            <w:pPr>
              <w:spacing w:after="0" w:line="360" w:lineRule="auto"/>
              <w:jc w:val="left"/>
              <w:rPr>
                <w:rFonts w:hint="eastAsia" w:ascii="宋体" w:hAnsi="宋体" w:cs="宋体"/>
                <w:sz w:val="24"/>
              </w:rPr>
            </w:pPr>
            <w:r>
              <w:rPr>
                <w:rFonts w:hint="eastAsia" w:ascii="宋体" w:hAnsi="宋体" w:cs="宋体"/>
                <w:sz w:val="24"/>
              </w:rPr>
              <w:t xml:space="preserve">服务方案合理、内容完整、描述清晰准确性一般，可行性一般的得10分；            </w:t>
            </w:r>
          </w:p>
          <w:p w14:paraId="4C25AC7E">
            <w:pPr>
              <w:spacing w:after="0" w:line="360" w:lineRule="auto"/>
              <w:jc w:val="left"/>
              <w:rPr>
                <w:rFonts w:hint="eastAsia" w:ascii="宋体" w:hAnsi="宋体" w:cs="宋体"/>
                <w:sz w:val="24"/>
              </w:rPr>
            </w:pPr>
            <w:r>
              <w:rPr>
                <w:rFonts w:hint="eastAsia" w:ascii="宋体" w:hAnsi="宋体" w:cs="宋体"/>
                <w:sz w:val="24"/>
              </w:rPr>
              <w:t xml:space="preserve">服务方案不合理、内容不完整、描述清晰准确性较差，可行性差的得5分；           </w:t>
            </w:r>
          </w:p>
          <w:p w14:paraId="180C6F20">
            <w:pPr>
              <w:spacing w:after="0" w:line="360" w:lineRule="auto"/>
              <w:jc w:val="left"/>
              <w:rPr>
                <w:rFonts w:hint="eastAsia" w:ascii="宋体" w:hAnsi="宋体" w:cs="宋体"/>
                <w:sz w:val="24"/>
                <w:highlight w:val="none"/>
              </w:rPr>
            </w:pPr>
            <w:r>
              <w:rPr>
                <w:rFonts w:hint="eastAsia" w:ascii="宋体" w:hAnsi="宋体" w:cs="宋体"/>
                <w:sz w:val="24"/>
              </w:rPr>
              <w:t>未提供服务方案的得0 分。</w:t>
            </w:r>
          </w:p>
        </w:tc>
        <w:tc>
          <w:tcPr>
            <w:tcW w:w="1987" w:type="dxa"/>
            <w:noWrap w:val="0"/>
            <w:vAlign w:val="center"/>
          </w:tcPr>
          <w:p w14:paraId="397172CB">
            <w:pPr>
              <w:spacing w:after="0" w:line="360" w:lineRule="auto"/>
              <w:jc w:val="left"/>
              <w:rPr>
                <w:rFonts w:hint="eastAsia" w:ascii="宋体" w:hAnsi="宋体" w:cs="宋体"/>
                <w:highlight w:val="none"/>
              </w:rPr>
            </w:pPr>
            <w:r>
              <w:rPr>
                <w:rFonts w:hint="eastAsia" w:ascii="宋体" w:hAnsi="宋体" w:cs="宋体"/>
                <w:sz w:val="24"/>
                <w:highlight w:val="none"/>
              </w:rPr>
              <w:t>/</w:t>
            </w:r>
          </w:p>
        </w:tc>
      </w:tr>
      <w:tr w14:paraId="6C84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98" w:type="dxa"/>
            <w:noWrap w:val="0"/>
            <w:vAlign w:val="center"/>
          </w:tcPr>
          <w:p w14:paraId="3B2E8FCF">
            <w:pPr>
              <w:spacing w:after="0" w:line="360" w:lineRule="auto"/>
              <w:ind w:firstLine="28"/>
              <w:jc w:val="center"/>
              <w:rPr>
                <w:rFonts w:hint="eastAsia" w:ascii="宋体" w:hAnsi="宋体" w:cs="宋体"/>
                <w:sz w:val="24"/>
                <w:highlight w:val="none"/>
              </w:rPr>
            </w:pPr>
            <w:r>
              <w:rPr>
                <w:rFonts w:hint="eastAsia" w:ascii="宋体" w:hAnsi="宋体" w:cs="宋体"/>
                <w:sz w:val="24"/>
                <w:highlight w:val="none"/>
              </w:rPr>
              <w:t>2</w:t>
            </w:r>
          </w:p>
        </w:tc>
        <w:tc>
          <w:tcPr>
            <w:tcW w:w="1294" w:type="dxa"/>
            <w:noWrap w:val="0"/>
            <w:vAlign w:val="center"/>
          </w:tcPr>
          <w:p w14:paraId="6499FC77">
            <w:pPr>
              <w:spacing w:after="0"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服务保障措施</w:t>
            </w:r>
          </w:p>
        </w:tc>
        <w:tc>
          <w:tcPr>
            <w:tcW w:w="656" w:type="dxa"/>
            <w:noWrap w:val="0"/>
            <w:vAlign w:val="center"/>
          </w:tcPr>
          <w:p w14:paraId="6EE812CB">
            <w:pPr>
              <w:spacing w:after="0" w:line="360" w:lineRule="auto"/>
              <w:jc w:val="center"/>
              <w:rPr>
                <w:rFonts w:hint="eastAsia" w:ascii="宋体" w:hAnsi="宋体" w:cs="宋体"/>
                <w:sz w:val="24"/>
                <w:highlight w:val="none"/>
              </w:rPr>
            </w:pPr>
            <w:r>
              <w:rPr>
                <w:rFonts w:hint="eastAsia" w:ascii="宋体" w:hAnsi="宋体" w:cs="宋体"/>
                <w:sz w:val="24"/>
                <w:highlight w:val="none"/>
              </w:rPr>
              <w:t>12 分</w:t>
            </w:r>
          </w:p>
        </w:tc>
        <w:tc>
          <w:tcPr>
            <w:tcW w:w="5212" w:type="dxa"/>
            <w:noWrap w:val="0"/>
            <w:vAlign w:val="center"/>
          </w:tcPr>
          <w:p w14:paraId="04C6A8A5">
            <w:pPr>
              <w:spacing w:after="0" w:line="360" w:lineRule="auto"/>
              <w:rPr>
                <w:sz w:val="24"/>
              </w:rPr>
            </w:pPr>
            <w:r>
              <w:rPr>
                <w:rFonts w:hint="eastAsia" w:ascii="宋体" w:hAnsi="宋体"/>
                <w:sz w:val="24"/>
              </w:rPr>
              <w:t>保障措施详尽，完全满足采购人需求，保证服务质量，及时协调解决各类问题，增值服务多，得12分；</w:t>
            </w:r>
          </w:p>
          <w:p w14:paraId="03E093FE">
            <w:pPr>
              <w:spacing w:after="0" w:line="360" w:lineRule="auto"/>
              <w:rPr>
                <w:sz w:val="24"/>
              </w:rPr>
            </w:pPr>
            <w:r>
              <w:rPr>
                <w:rFonts w:hint="eastAsia" w:ascii="宋体" w:hAnsi="宋体"/>
                <w:sz w:val="24"/>
              </w:rPr>
              <w:t>保障措施较全面，基本满足采购人需求保证服务质量，基本能协调解决各类问题，得9分；</w:t>
            </w:r>
          </w:p>
          <w:p w14:paraId="5DB71D26">
            <w:pPr>
              <w:spacing w:after="0" w:line="360" w:lineRule="auto"/>
              <w:rPr>
                <w:sz w:val="24"/>
              </w:rPr>
            </w:pPr>
            <w:r>
              <w:rPr>
                <w:rFonts w:hint="eastAsia" w:ascii="宋体" w:hAnsi="宋体"/>
                <w:sz w:val="24"/>
              </w:rPr>
              <w:t>保障措施简略，部分满足采购人需求保证服务质量，协调解决各类问题能力不强，得6分；</w:t>
            </w:r>
          </w:p>
          <w:p w14:paraId="25C027A7">
            <w:pPr>
              <w:spacing w:after="0" w:line="360" w:lineRule="auto"/>
              <w:rPr>
                <w:rFonts w:ascii="宋体" w:hAnsi="宋体"/>
                <w:sz w:val="24"/>
              </w:rPr>
            </w:pPr>
            <w:r>
              <w:rPr>
                <w:rFonts w:hint="eastAsia" w:ascii="宋体" w:hAnsi="宋体"/>
                <w:sz w:val="24"/>
              </w:rPr>
              <w:t>保障措施简略，部分满足采购人需求保证服务质量，协调解决各类问题能力较差，得3分；</w:t>
            </w:r>
          </w:p>
          <w:p w14:paraId="2BC086B8">
            <w:pPr>
              <w:spacing w:after="0" w:line="360" w:lineRule="auto"/>
              <w:rPr>
                <w:rFonts w:hint="eastAsia" w:ascii="宋体" w:hAnsi="宋体" w:cs="宋体"/>
                <w:sz w:val="24"/>
                <w:highlight w:val="none"/>
              </w:rPr>
            </w:pPr>
            <w:r>
              <w:rPr>
                <w:rFonts w:hint="eastAsia" w:ascii="宋体" w:hAnsi="宋体"/>
                <w:sz w:val="24"/>
              </w:rPr>
              <w:t>其他或没有不得分。</w:t>
            </w:r>
          </w:p>
        </w:tc>
        <w:tc>
          <w:tcPr>
            <w:tcW w:w="1987" w:type="dxa"/>
            <w:noWrap w:val="0"/>
            <w:vAlign w:val="center"/>
          </w:tcPr>
          <w:p w14:paraId="4A3C9584">
            <w:pPr>
              <w:spacing w:after="0" w:line="360" w:lineRule="auto"/>
              <w:jc w:val="left"/>
              <w:rPr>
                <w:rFonts w:hint="eastAsia" w:ascii="宋体" w:hAnsi="宋体" w:cs="宋体"/>
                <w:highlight w:val="none"/>
              </w:rPr>
            </w:pPr>
            <w:r>
              <w:rPr>
                <w:rFonts w:hint="eastAsia" w:ascii="宋体" w:hAnsi="宋体" w:cs="宋体"/>
                <w:sz w:val="24"/>
                <w:highlight w:val="none"/>
              </w:rPr>
              <w:t>/</w:t>
            </w:r>
          </w:p>
        </w:tc>
      </w:tr>
      <w:tr w14:paraId="13E3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8" w:type="dxa"/>
            <w:noWrap w:val="0"/>
            <w:vAlign w:val="center"/>
          </w:tcPr>
          <w:p w14:paraId="2DEE7B47">
            <w:pPr>
              <w:spacing w:after="0" w:line="360" w:lineRule="auto"/>
              <w:ind w:firstLine="28"/>
              <w:jc w:val="center"/>
              <w:rPr>
                <w:rFonts w:hint="eastAsia" w:ascii="宋体" w:hAnsi="宋体" w:cs="宋体"/>
                <w:sz w:val="24"/>
                <w:highlight w:val="none"/>
              </w:rPr>
            </w:pPr>
            <w:r>
              <w:rPr>
                <w:rFonts w:hint="eastAsia" w:ascii="宋体" w:hAnsi="宋体" w:cs="宋体"/>
                <w:sz w:val="24"/>
                <w:highlight w:val="none"/>
              </w:rPr>
              <w:t>3</w:t>
            </w:r>
          </w:p>
        </w:tc>
        <w:tc>
          <w:tcPr>
            <w:tcW w:w="1294" w:type="dxa"/>
            <w:noWrap w:val="0"/>
            <w:vAlign w:val="center"/>
          </w:tcPr>
          <w:p w14:paraId="47D14CC1">
            <w:pPr>
              <w:spacing w:after="0" w:line="360" w:lineRule="auto"/>
              <w:jc w:val="center"/>
              <w:rPr>
                <w:rFonts w:hint="eastAsia" w:ascii="宋体" w:hAnsi="宋体" w:cs="宋体"/>
                <w:sz w:val="24"/>
                <w:highlight w:val="none"/>
              </w:rPr>
            </w:pPr>
            <w:r>
              <w:rPr>
                <w:rFonts w:hint="eastAsia" w:ascii="宋体" w:hAnsi="宋体" w:cs="宋体"/>
                <w:sz w:val="24"/>
                <w:highlight w:val="none"/>
                <w:lang w:val="en-US" w:eastAsia="zh-CN"/>
              </w:rPr>
              <w:t>应急</w:t>
            </w:r>
            <w:r>
              <w:rPr>
                <w:rFonts w:hint="eastAsia" w:ascii="宋体" w:hAnsi="宋体" w:cs="宋体"/>
                <w:sz w:val="24"/>
                <w:highlight w:val="none"/>
              </w:rPr>
              <w:t>方案</w:t>
            </w:r>
          </w:p>
        </w:tc>
        <w:tc>
          <w:tcPr>
            <w:tcW w:w="656" w:type="dxa"/>
            <w:noWrap w:val="0"/>
            <w:vAlign w:val="center"/>
          </w:tcPr>
          <w:p w14:paraId="1B93ECE7">
            <w:pPr>
              <w:spacing w:after="0" w:line="360" w:lineRule="auto"/>
              <w:jc w:val="center"/>
              <w:rPr>
                <w:rFonts w:hint="eastAsia"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c>
          <w:tcPr>
            <w:tcW w:w="5212" w:type="dxa"/>
            <w:noWrap w:val="0"/>
            <w:vAlign w:val="center"/>
          </w:tcPr>
          <w:p w14:paraId="7F7D9FAB">
            <w:pPr>
              <w:spacing w:after="0" w:line="360" w:lineRule="auto"/>
              <w:rPr>
                <w:rFonts w:ascii="宋体" w:hAnsi="宋体" w:cs="宋体"/>
                <w:sz w:val="24"/>
              </w:rPr>
            </w:pPr>
            <w:r>
              <w:rPr>
                <w:rFonts w:hint="eastAsia" w:ascii="宋体" w:hAnsi="宋体" w:cs="宋体"/>
                <w:sz w:val="24"/>
              </w:rPr>
              <w:t>如发生特殊情况影响项目正常进行，所递交的应急服务方案：</w:t>
            </w:r>
          </w:p>
          <w:p w14:paraId="53D7FB88">
            <w:pPr>
              <w:spacing w:after="0" w:line="360" w:lineRule="auto"/>
              <w:rPr>
                <w:rFonts w:ascii="宋体" w:hAnsi="宋体" w:cs="宋体"/>
                <w:sz w:val="24"/>
              </w:rPr>
            </w:pPr>
            <w:r>
              <w:rPr>
                <w:rFonts w:hint="eastAsia" w:ascii="宋体" w:hAnsi="宋体" w:cs="宋体"/>
                <w:sz w:val="24"/>
              </w:rPr>
              <w:t>方案考虑充分，措施合理有效得12分；</w:t>
            </w:r>
          </w:p>
          <w:p w14:paraId="679CE691">
            <w:pPr>
              <w:spacing w:after="0" w:line="360" w:lineRule="auto"/>
              <w:rPr>
                <w:rFonts w:ascii="宋体" w:hAnsi="宋体" w:cs="宋体"/>
                <w:sz w:val="24"/>
              </w:rPr>
            </w:pPr>
            <w:r>
              <w:rPr>
                <w:rFonts w:hint="eastAsia" w:ascii="宋体" w:hAnsi="宋体" w:cs="宋体"/>
                <w:sz w:val="24"/>
              </w:rPr>
              <w:t>考虑充分，措施基本有效得9分；</w:t>
            </w:r>
          </w:p>
          <w:p w14:paraId="6DB9B5B8">
            <w:pPr>
              <w:spacing w:after="0" w:line="360" w:lineRule="auto"/>
              <w:rPr>
                <w:rFonts w:ascii="宋体" w:hAnsi="宋体" w:cs="宋体"/>
                <w:sz w:val="24"/>
              </w:rPr>
            </w:pPr>
            <w:r>
              <w:rPr>
                <w:rFonts w:hint="eastAsia" w:ascii="宋体" w:hAnsi="宋体" w:cs="宋体"/>
                <w:sz w:val="24"/>
              </w:rPr>
              <w:t>考虑简单，措施有效得6分；</w:t>
            </w:r>
          </w:p>
          <w:p w14:paraId="55B8EE05">
            <w:pPr>
              <w:spacing w:after="0" w:line="360" w:lineRule="auto"/>
              <w:rPr>
                <w:rFonts w:ascii="宋体" w:hAnsi="宋体" w:cs="宋体"/>
                <w:sz w:val="24"/>
              </w:rPr>
            </w:pPr>
            <w:r>
              <w:rPr>
                <w:rFonts w:hint="eastAsia" w:ascii="宋体" w:hAnsi="宋体" w:cs="宋体"/>
                <w:sz w:val="24"/>
              </w:rPr>
              <w:t>考虑不充分，措施简单得3分；</w:t>
            </w:r>
          </w:p>
          <w:p w14:paraId="7A79AC00">
            <w:pPr>
              <w:spacing w:after="0" w:line="360" w:lineRule="auto"/>
              <w:rPr>
                <w:rFonts w:hint="eastAsia" w:ascii="宋体" w:hAnsi="宋体" w:cs="宋体"/>
                <w:sz w:val="24"/>
                <w:highlight w:val="none"/>
              </w:rPr>
            </w:pPr>
            <w:r>
              <w:rPr>
                <w:rFonts w:hint="eastAsia" w:ascii="宋体" w:hAnsi="宋体" w:cs="宋体"/>
                <w:sz w:val="24"/>
              </w:rPr>
              <w:t>其他或没有不得分。</w:t>
            </w:r>
          </w:p>
        </w:tc>
        <w:tc>
          <w:tcPr>
            <w:tcW w:w="1987" w:type="dxa"/>
            <w:noWrap w:val="0"/>
            <w:vAlign w:val="center"/>
          </w:tcPr>
          <w:p w14:paraId="03DEEDBE">
            <w:pPr>
              <w:spacing w:after="0" w:line="360" w:lineRule="auto"/>
              <w:jc w:val="left"/>
              <w:rPr>
                <w:rFonts w:hint="eastAsia" w:ascii="宋体" w:hAnsi="宋体" w:cs="宋体"/>
                <w:highlight w:val="none"/>
              </w:rPr>
            </w:pPr>
            <w:r>
              <w:rPr>
                <w:rFonts w:hint="eastAsia" w:ascii="宋体" w:hAnsi="宋体" w:cs="宋体"/>
                <w:sz w:val="24"/>
                <w:highlight w:val="none"/>
              </w:rPr>
              <w:t>/</w:t>
            </w:r>
          </w:p>
        </w:tc>
      </w:tr>
      <w:tr w14:paraId="35B6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8" w:type="dxa"/>
            <w:noWrap w:val="0"/>
            <w:vAlign w:val="center"/>
          </w:tcPr>
          <w:p w14:paraId="2DD361D2">
            <w:pPr>
              <w:spacing w:after="0" w:line="360" w:lineRule="auto"/>
              <w:ind w:firstLine="28"/>
              <w:jc w:val="center"/>
              <w:rPr>
                <w:rFonts w:hint="eastAsia" w:ascii="宋体" w:hAnsi="宋体" w:cs="宋体"/>
                <w:sz w:val="24"/>
                <w:highlight w:val="none"/>
              </w:rPr>
            </w:pPr>
            <w:r>
              <w:rPr>
                <w:rFonts w:hint="eastAsia" w:ascii="宋体" w:hAnsi="宋体" w:cs="宋体"/>
                <w:sz w:val="24"/>
                <w:highlight w:val="none"/>
              </w:rPr>
              <w:t>4</w:t>
            </w:r>
          </w:p>
        </w:tc>
        <w:tc>
          <w:tcPr>
            <w:tcW w:w="1294" w:type="dxa"/>
            <w:noWrap w:val="0"/>
            <w:vAlign w:val="center"/>
          </w:tcPr>
          <w:p w14:paraId="4212030E">
            <w:pPr>
              <w:spacing w:after="0"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培训方案</w:t>
            </w:r>
          </w:p>
        </w:tc>
        <w:tc>
          <w:tcPr>
            <w:tcW w:w="656" w:type="dxa"/>
            <w:noWrap w:val="0"/>
            <w:vAlign w:val="center"/>
          </w:tcPr>
          <w:p w14:paraId="542F21EA">
            <w:pPr>
              <w:spacing w:after="0" w:line="360" w:lineRule="auto"/>
              <w:jc w:val="center"/>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5212" w:type="dxa"/>
            <w:noWrap w:val="0"/>
            <w:vAlign w:val="center"/>
          </w:tcPr>
          <w:p w14:paraId="0E7572D1">
            <w:pPr>
              <w:spacing w:after="0" w:line="360" w:lineRule="auto"/>
              <w:jc w:val="left"/>
              <w:rPr>
                <w:rFonts w:hint="eastAsia" w:ascii="宋体" w:hAnsi="宋体" w:cs="宋体"/>
                <w:sz w:val="24"/>
              </w:rPr>
            </w:pPr>
            <w:r>
              <w:rPr>
                <w:rFonts w:hint="eastAsia" w:ascii="宋体" w:hAnsi="宋体" w:cs="宋体"/>
                <w:sz w:val="24"/>
              </w:rPr>
              <w:t>服务质量承诺详尽、合理、到位，具有明确的质量承诺保证得</w:t>
            </w:r>
            <w:r>
              <w:rPr>
                <w:rFonts w:hint="eastAsia" w:ascii="宋体" w:hAnsi="宋体" w:cs="宋体"/>
                <w:sz w:val="24"/>
                <w:lang w:val="en-US" w:eastAsia="zh-CN"/>
              </w:rPr>
              <w:t>7</w:t>
            </w:r>
            <w:r>
              <w:rPr>
                <w:rFonts w:hint="eastAsia" w:ascii="宋体" w:hAnsi="宋体" w:cs="宋体"/>
                <w:sz w:val="24"/>
              </w:rPr>
              <w:t xml:space="preserve">分；               </w:t>
            </w:r>
          </w:p>
          <w:p w14:paraId="6206750E">
            <w:pPr>
              <w:spacing w:after="0" w:line="360" w:lineRule="auto"/>
              <w:jc w:val="left"/>
              <w:rPr>
                <w:rFonts w:hint="eastAsia" w:ascii="宋体" w:hAnsi="宋体" w:cs="宋体"/>
                <w:sz w:val="24"/>
              </w:rPr>
            </w:pPr>
            <w:r>
              <w:rPr>
                <w:rFonts w:hint="eastAsia" w:ascii="宋体" w:hAnsi="宋体" w:cs="宋体"/>
                <w:sz w:val="24"/>
              </w:rPr>
              <w:t>服务质量承诺较详尽、合理、到位，得</w:t>
            </w:r>
            <w:r>
              <w:rPr>
                <w:rFonts w:hint="eastAsia" w:ascii="宋体" w:hAnsi="宋体" w:cs="宋体"/>
                <w:sz w:val="24"/>
                <w:lang w:val="en-US" w:eastAsia="zh-CN"/>
              </w:rPr>
              <w:t>5</w:t>
            </w:r>
            <w:r>
              <w:rPr>
                <w:rFonts w:hint="eastAsia" w:ascii="宋体" w:hAnsi="宋体" w:cs="宋体"/>
                <w:sz w:val="24"/>
              </w:rPr>
              <w:t>分；</w:t>
            </w:r>
          </w:p>
          <w:p w14:paraId="55D96C62">
            <w:pPr>
              <w:spacing w:after="0" w:line="360" w:lineRule="auto"/>
              <w:jc w:val="left"/>
              <w:rPr>
                <w:rFonts w:hint="eastAsia" w:ascii="宋体" w:hAnsi="宋体" w:cs="宋体"/>
                <w:sz w:val="24"/>
              </w:rPr>
            </w:pPr>
            <w:r>
              <w:rPr>
                <w:rFonts w:hint="eastAsia" w:ascii="宋体" w:hAnsi="宋体" w:cs="宋体"/>
                <w:sz w:val="24"/>
              </w:rPr>
              <w:t>服务质量承诺基本满足招标要求，得</w:t>
            </w:r>
            <w:r>
              <w:rPr>
                <w:rFonts w:hint="eastAsia" w:ascii="宋体" w:hAnsi="宋体" w:cs="宋体"/>
                <w:sz w:val="24"/>
                <w:lang w:val="en-US" w:eastAsia="zh-CN"/>
              </w:rPr>
              <w:t>3</w:t>
            </w:r>
            <w:r>
              <w:rPr>
                <w:rFonts w:hint="eastAsia" w:ascii="宋体" w:hAnsi="宋体" w:cs="宋体"/>
                <w:sz w:val="24"/>
              </w:rPr>
              <w:t xml:space="preserve">分； </w:t>
            </w:r>
          </w:p>
          <w:p w14:paraId="3A3016A6">
            <w:pPr>
              <w:spacing w:after="0" w:line="360" w:lineRule="auto"/>
              <w:jc w:val="left"/>
              <w:rPr>
                <w:rFonts w:hint="eastAsia" w:ascii="宋体" w:hAnsi="宋体" w:cs="宋体"/>
                <w:sz w:val="24"/>
              </w:rPr>
            </w:pPr>
            <w:r>
              <w:rPr>
                <w:rFonts w:hint="eastAsia" w:ascii="宋体" w:hAnsi="宋体" w:cs="宋体"/>
                <w:sz w:val="24"/>
              </w:rPr>
              <w:t>服务质量承诺勉强满足招标要求，得</w:t>
            </w:r>
            <w:r>
              <w:rPr>
                <w:rFonts w:hint="eastAsia" w:ascii="宋体" w:hAnsi="宋体" w:cs="宋体"/>
                <w:sz w:val="24"/>
                <w:lang w:val="en-US" w:eastAsia="zh-CN"/>
              </w:rPr>
              <w:t>1</w:t>
            </w:r>
            <w:r>
              <w:rPr>
                <w:rFonts w:hint="eastAsia" w:ascii="宋体" w:hAnsi="宋体" w:cs="宋体"/>
                <w:sz w:val="24"/>
              </w:rPr>
              <w:t xml:space="preserve">分； </w:t>
            </w:r>
          </w:p>
          <w:p w14:paraId="6326C8CD">
            <w:pPr>
              <w:spacing w:after="0" w:line="360" w:lineRule="auto"/>
              <w:jc w:val="left"/>
              <w:rPr>
                <w:rFonts w:hint="eastAsia" w:ascii="宋体" w:hAnsi="宋体" w:cs="宋体"/>
                <w:sz w:val="24"/>
                <w:highlight w:val="none"/>
              </w:rPr>
            </w:pPr>
            <w:r>
              <w:rPr>
                <w:rFonts w:hint="eastAsia" w:ascii="宋体" w:hAnsi="宋体" w:cs="宋体"/>
                <w:sz w:val="24"/>
              </w:rPr>
              <w:cr/>
            </w:r>
            <w:r>
              <w:rPr>
                <w:rFonts w:hint="eastAsia" w:ascii="宋体" w:hAnsi="宋体" w:cs="宋体"/>
                <w:sz w:val="24"/>
              </w:rPr>
              <w:t>服务质量承诺不满足招标要求，得0分。</w:t>
            </w:r>
          </w:p>
        </w:tc>
        <w:tc>
          <w:tcPr>
            <w:tcW w:w="1987" w:type="dxa"/>
            <w:noWrap w:val="0"/>
            <w:vAlign w:val="center"/>
          </w:tcPr>
          <w:p w14:paraId="00722048">
            <w:pPr>
              <w:spacing w:after="0" w:line="360" w:lineRule="auto"/>
              <w:jc w:val="left"/>
              <w:rPr>
                <w:rFonts w:hint="eastAsia" w:ascii="宋体" w:hAnsi="宋体" w:cs="宋体"/>
                <w:highlight w:val="none"/>
              </w:rPr>
            </w:pPr>
            <w:r>
              <w:rPr>
                <w:rFonts w:hint="eastAsia" w:ascii="宋体" w:hAnsi="宋体" w:cs="宋体"/>
                <w:sz w:val="24"/>
                <w:highlight w:val="none"/>
              </w:rPr>
              <w:t>/</w:t>
            </w:r>
          </w:p>
        </w:tc>
      </w:tr>
      <w:tr w14:paraId="6EC2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8" w:type="dxa"/>
            <w:noWrap w:val="0"/>
            <w:vAlign w:val="center"/>
          </w:tcPr>
          <w:p w14:paraId="7F3D43E4">
            <w:pPr>
              <w:spacing w:after="0" w:line="360" w:lineRule="auto"/>
              <w:ind w:firstLine="28"/>
              <w:jc w:val="center"/>
              <w:rPr>
                <w:rFonts w:hint="eastAsia" w:ascii="宋体" w:hAnsi="宋体" w:cs="宋体"/>
                <w:sz w:val="24"/>
                <w:highlight w:val="none"/>
              </w:rPr>
            </w:pPr>
            <w:r>
              <w:rPr>
                <w:rFonts w:hint="eastAsia" w:ascii="宋体" w:hAnsi="宋体" w:cs="宋体"/>
                <w:sz w:val="24"/>
                <w:highlight w:val="none"/>
              </w:rPr>
              <w:t>5</w:t>
            </w:r>
          </w:p>
        </w:tc>
        <w:tc>
          <w:tcPr>
            <w:tcW w:w="1294" w:type="dxa"/>
            <w:noWrap w:val="0"/>
            <w:vAlign w:val="center"/>
          </w:tcPr>
          <w:p w14:paraId="0A02AFDD">
            <w:pPr>
              <w:spacing w:after="0"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日常管理方案</w:t>
            </w:r>
          </w:p>
        </w:tc>
        <w:tc>
          <w:tcPr>
            <w:tcW w:w="656" w:type="dxa"/>
            <w:noWrap w:val="0"/>
            <w:vAlign w:val="center"/>
          </w:tcPr>
          <w:p w14:paraId="64174575">
            <w:pPr>
              <w:spacing w:after="0" w:line="360" w:lineRule="auto"/>
              <w:jc w:val="center"/>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5212" w:type="dxa"/>
            <w:noWrap w:val="0"/>
            <w:vAlign w:val="center"/>
          </w:tcPr>
          <w:p w14:paraId="10473852">
            <w:pPr>
              <w:spacing w:after="0" w:line="360" w:lineRule="auto"/>
              <w:rPr>
                <w:rFonts w:ascii="宋体" w:hAnsi="宋体" w:cs="宋体"/>
                <w:sz w:val="24"/>
              </w:rPr>
            </w:pPr>
            <w:r>
              <w:rPr>
                <w:rFonts w:hint="eastAsia" w:ascii="宋体" w:hAnsi="宋体" w:cs="宋体"/>
                <w:sz w:val="24"/>
              </w:rPr>
              <w:t>日常管理健全，方案针对性强，得</w:t>
            </w:r>
            <w:r>
              <w:rPr>
                <w:rFonts w:hint="eastAsia" w:ascii="宋体" w:hAnsi="宋体" w:cs="宋体"/>
                <w:sz w:val="24"/>
                <w:lang w:val="en-US" w:eastAsia="zh-CN"/>
              </w:rPr>
              <w:t>7</w:t>
            </w:r>
            <w:r>
              <w:rPr>
                <w:rFonts w:hint="eastAsia" w:ascii="宋体" w:hAnsi="宋体" w:cs="宋体"/>
                <w:sz w:val="24"/>
              </w:rPr>
              <w:t>分；</w:t>
            </w:r>
          </w:p>
          <w:p w14:paraId="3CD74C63">
            <w:pPr>
              <w:spacing w:after="0" w:line="360" w:lineRule="auto"/>
              <w:rPr>
                <w:rFonts w:ascii="宋体" w:hAnsi="宋体" w:cs="宋体"/>
                <w:sz w:val="24"/>
              </w:rPr>
            </w:pPr>
            <w:r>
              <w:rPr>
                <w:rFonts w:hint="eastAsia" w:ascii="宋体" w:hAnsi="宋体" w:cs="宋体"/>
                <w:sz w:val="24"/>
              </w:rPr>
              <w:t>日常管理健全，方案针对性一般，得</w:t>
            </w:r>
            <w:r>
              <w:rPr>
                <w:rFonts w:hint="eastAsia" w:ascii="宋体" w:hAnsi="宋体" w:cs="宋体"/>
                <w:sz w:val="24"/>
                <w:lang w:val="en-US" w:eastAsia="zh-CN"/>
              </w:rPr>
              <w:t>5</w:t>
            </w:r>
            <w:r>
              <w:rPr>
                <w:rFonts w:hint="eastAsia" w:ascii="宋体" w:hAnsi="宋体" w:cs="宋体"/>
                <w:sz w:val="24"/>
              </w:rPr>
              <w:t>分；</w:t>
            </w:r>
          </w:p>
          <w:p w14:paraId="68B72464">
            <w:pPr>
              <w:spacing w:after="0" w:line="360" w:lineRule="auto"/>
              <w:rPr>
                <w:rFonts w:ascii="宋体" w:hAnsi="宋体" w:cs="宋体"/>
                <w:sz w:val="24"/>
              </w:rPr>
            </w:pPr>
            <w:r>
              <w:rPr>
                <w:rFonts w:hint="eastAsia" w:ascii="宋体" w:hAnsi="宋体" w:cs="宋体"/>
                <w:sz w:val="24"/>
              </w:rPr>
              <w:t>日常管理一般，方案针对性一般，得</w:t>
            </w:r>
            <w:r>
              <w:rPr>
                <w:rFonts w:hint="eastAsia" w:ascii="宋体" w:hAnsi="宋体" w:cs="宋体"/>
                <w:sz w:val="24"/>
                <w:lang w:val="en-US" w:eastAsia="zh-CN"/>
              </w:rPr>
              <w:t>3</w:t>
            </w:r>
            <w:r>
              <w:rPr>
                <w:rFonts w:hint="eastAsia" w:ascii="宋体" w:hAnsi="宋体" w:cs="宋体"/>
                <w:sz w:val="24"/>
              </w:rPr>
              <w:t>分；</w:t>
            </w:r>
          </w:p>
          <w:p w14:paraId="7ACA6A70">
            <w:pPr>
              <w:spacing w:after="0" w:line="360" w:lineRule="auto"/>
              <w:rPr>
                <w:rFonts w:hint="eastAsia" w:ascii="宋体" w:hAnsi="宋体" w:cs="宋体"/>
                <w:sz w:val="24"/>
                <w:highlight w:val="none"/>
              </w:rPr>
            </w:pPr>
            <w:r>
              <w:rPr>
                <w:rFonts w:hint="eastAsia" w:ascii="宋体" w:hAnsi="宋体" w:cs="宋体"/>
                <w:sz w:val="24"/>
              </w:rPr>
              <w:t>其他或没有不得分。</w:t>
            </w:r>
          </w:p>
        </w:tc>
        <w:tc>
          <w:tcPr>
            <w:tcW w:w="1987" w:type="dxa"/>
            <w:noWrap w:val="0"/>
            <w:vAlign w:val="center"/>
          </w:tcPr>
          <w:p w14:paraId="408745F3">
            <w:pPr>
              <w:spacing w:after="0" w:line="360" w:lineRule="auto"/>
              <w:jc w:val="left"/>
              <w:rPr>
                <w:rFonts w:hint="eastAsia" w:ascii="宋体" w:hAnsi="宋体" w:cs="宋体"/>
                <w:highlight w:val="none"/>
              </w:rPr>
            </w:pPr>
            <w:r>
              <w:rPr>
                <w:rFonts w:hint="eastAsia" w:ascii="宋体" w:hAnsi="宋体" w:cs="宋体"/>
                <w:sz w:val="24"/>
                <w:highlight w:val="none"/>
              </w:rPr>
              <w:t>/</w:t>
            </w:r>
          </w:p>
        </w:tc>
      </w:tr>
      <w:tr w14:paraId="688D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8" w:type="dxa"/>
            <w:shd w:val="clear" w:color="auto" w:fill="auto"/>
            <w:noWrap w:val="0"/>
            <w:vAlign w:val="center"/>
          </w:tcPr>
          <w:p w14:paraId="0407A71B">
            <w:pPr>
              <w:spacing w:after="0" w:line="360" w:lineRule="auto"/>
              <w:ind w:firstLine="28" w:firstLineChars="0"/>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p>
        </w:tc>
        <w:tc>
          <w:tcPr>
            <w:tcW w:w="1294" w:type="dxa"/>
            <w:shd w:val="clear" w:color="auto" w:fill="auto"/>
            <w:noWrap w:val="0"/>
            <w:vAlign w:val="center"/>
          </w:tcPr>
          <w:p w14:paraId="1703597A">
            <w:pPr>
              <w:spacing w:after="0"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薪资管理方案</w:t>
            </w:r>
          </w:p>
        </w:tc>
        <w:tc>
          <w:tcPr>
            <w:tcW w:w="656" w:type="dxa"/>
            <w:shd w:val="clear" w:color="auto" w:fill="auto"/>
            <w:noWrap w:val="0"/>
            <w:vAlign w:val="center"/>
          </w:tcPr>
          <w:p w14:paraId="7347E559">
            <w:pPr>
              <w:spacing w:after="0"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5</w:t>
            </w:r>
            <w:r>
              <w:rPr>
                <w:rFonts w:hint="eastAsia" w:ascii="宋体" w:hAnsi="宋体" w:cs="宋体"/>
                <w:sz w:val="24"/>
                <w:highlight w:val="none"/>
              </w:rPr>
              <w:t>分</w:t>
            </w:r>
          </w:p>
        </w:tc>
        <w:tc>
          <w:tcPr>
            <w:tcW w:w="5212" w:type="dxa"/>
            <w:shd w:val="clear" w:color="auto" w:fill="auto"/>
            <w:noWrap w:val="0"/>
            <w:vAlign w:val="top"/>
          </w:tcPr>
          <w:p w14:paraId="0A1D598A">
            <w:pPr>
              <w:spacing w:after="0" w:line="360" w:lineRule="auto"/>
              <w:rPr>
                <w:rFonts w:ascii="宋体" w:hAnsi="宋体"/>
                <w:sz w:val="24"/>
              </w:rPr>
            </w:pPr>
            <w:r>
              <w:rPr>
                <w:rFonts w:hint="eastAsia" w:ascii="宋体" w:hAnsi="宋体"/>
                <w:sz w:val="24"/>
              </w:rPr>
              <w:t>有完善的薪资管理制度，能够按时且按标准发放人员薪资的，得</w:t>
            </w:r>
            <w:r>
              <w:rPr>
                <w:rFonts w:hint="eastAsia" w:ascii="宋体" w:hAnsi="宋体"/>
                <w:sz w:val="24"/>
                <w:lang w:val="en-US" w:eastAsia="zh-CN"/>
              </w:rPr>
              <w:t>5</w:t>
            </w:r>
            <w:r>
              <w:rPr>
                <w:rFonts w:hint="eastAsia" w:ascii="宋体" w:hAnsi="宋体"/>
                <w:sz w:val="24"/>
              </w:rPr>
              <w:t xml:space="preserve">分； </w:t>
            </w:r>
          </w:p>
          <w:p w14:paraId="1A342F30">
            <w:pPr>
              <w:spacing w:after="0" w:line="360" w:lineRule="auto"/>
              <w:rPr>
                <w:rFonts w:ascii="宋体" w:hAnsi="宋体"/>
                <w:sz w:val="24"/>
              </w:rPr>
            </w:pPr>
            <w:r>
              <w:rPr>
                <w:rFonts w:hint="eastAsia" w:ascii="宋体" w:hAnsi="宋体"/>
                <w:sz w:val="24"/>
              </w:rPr>
              <w:t>有完善的薪资管理制度，但是不能够按时按标准发放人员薪资的，得</w:t>
            </w:r>
            <w:r>
              <w:rPr>
                <w:rFonts w:hint="eastAsia" w:ascii="宋体" w:hAnsi="宋体"/>
                <w:sz w:val="24"/>
                <w:lang w:val="en-US" w:eastAsia="zh-CN"/>
              </w:rPr>
              <w:t>3</w:t>
            </w:r>
            <w:r>
              <w:rPr>
                <w:rFonts w:hint="eastAsia" w:ascii="宋体" w:hAnsi="宋体"/>
                <w:sz w:val="24"/>
              </w:rPr>
              <w:t xml:space="preserve">分； </w:t>
            </w:r>
          </w:p>
          <w:p w14:paraId="2BC65232">
            <w:pPr>
              <w:spacing w:after="0" w:line="360" w:lineRule="auto"/>
              <w:rPr>
                <w:rFonts w:ascii="宋体" w:hAnsi="宋体"/>
                <w:sz w:val="24"/>
              </w:rPr>
            </w:pPr>
            <w:r>
              <w:rPr>
                <w:rFonts w:hint="eastAsia" w:ascii="宋体" w:hAnsi="宋体"/>
                <w:sz w:val="24"/>
              </w:rPr>
              <w:t xml:space="preserve">薪资管理制度不健全，且不能按时按标准发放人员薪资的得1分； </w:t>
            </w:r>
          </w:p>
          <w:p w14:paraId="07FE1CE6">
            <w:pPr>
              <w:spacing w:after="0" w:line="360" w:lineRule="auto"/>
              <w:rPr>
                <w:rFonts w:hint="eastAsia" w:ascii="宋体" w:hAnsi="宋体" w:eastAsia="宋体" w:cs="宋体"/>
                <w:kern w:val="2"/>
                <w:sz w:val="24"/>
                <w:szCs w:val="24"/>
                <w:highlight w:val="none"/>
                <w:lang w:val="en-US" w:eastAsia="zh-CN" w:bidi="ar-SA"/>
              </w:rPr>
            </w:pPr>
            <w:r>
              <w:rPr>
                <w:rFonts w:hint="eastAsia" w:ascii="宋体" w:hAnsi="宋体"/>
                <w:sz w:val="24"/>
              </w:rPr>
              <w:t>其他或没有不得分。</w:t>
            </w:r>
          </w:p>
        </w:tc>
        <w:tc>
          <w:tcPr>
            <w:tcW w:w="1987" w:type="dxa"/>
            <w:shd w:val="clear" w:color="auto" w:fill="auto"/>
            <w:noWrap w:val="0"/>
            <w:vAlign w:val="center"/>
          </w:tcPr>
          <w:p w14:paraId="1087110E">
            <w:pPr>
              <w:spacing w:after="0" w:line="360" w:lineRule="auto"/>
              <w:jc w:val="left"/>
              <w:rPr>
                <w:rFonts w:hint="eastAsia" w:ascii="宋体" w:hAnsi="宋体" w:eastAsia="宋体" w:cs="宋体"/>
                <w:kern w:val="2"/>
                <w:sz w:val="21"/>
                <w:szCs w:val="24"/>
                <w:highlight w:val="none"/>
                <w:lang w:val="en-US" w:eastAsia="zh-CN" w:bidi="ar-SA"/>
              </w:rPr>
            </w:pPr>
            <w:r>
              <w:rPr>
                <w:rFonts w:hint="eastAsia" w:ascii="宋体" w:hAnsi="宋体" w:cs="宋体"/>
                <w:sz w:val="24"/>
                <w:highlight w:val="none"/>
              </w:rPr>
              <w:t>/</w:t>
            </w:r>
          </w:p>
        </w:tc>
      </w:tr>
    </w:tbl>
    <w:p w14:paraId="4B6DE71E">
      <w:pPr>
        <w:spacing w:after="0" w:line="360" w:lineRule="auto"/>
        <w:jc w:val="center"/>
        <w:outlineLvl w:val="0"/>
        <w:rPr>
          <w:rFonts w:hint="eastAsia" w:ascii="宋体" w:hAnsi="宋体" w:cs="宋体"/>
          <w:b/>
          <w:sz w:val="36"/>
          <w:szCs w:val="36"/>
          <w:highlight w:val="none"/>
        </w:rPr>
        <w:sectPr>
          <w:pgSz w:w="11907" w:h="16840"/>
          <w:pgMar w:top="1474" w:right="1474" w:bottom="1474" w:left="1474" w:header="851" w:footer="850" w:gutter="0"/>
          <w:pgNumType w:fmt="decimal"/>
          <w:cols w:space="720" w:num="1"/>
          <w:titlePg/>
          <w:docGrid w:linePitch="462" w:charSpace="0"/>
        </w:sectPr>
      </w:pPr>
      <w:bookmarkStart w:id="816" w:name="_Toc99301424"/>
    </w:p>
    <w:p w14:paraId="1C3B2751">
      <w:pPr>
        <w:spacing w:after="0"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第五章   采购需求</w:t>
      </w:r>
      <w:bookmarkEnd w:id="816"/>
    </w:p>
    <w:p w14:paraId="36F15F83">
      <w:pPr>
        <w:pStyle w:val="96"/>
        <w:spacing w:after="0" w:line="360" w:lineRule="auto"/>
        <w:ind w:firstLine="0" w:firstLineChars="0"/>
        <w:contextualSpacing/>
        <w:rPr>
          <w:rFonts w:ascii="宋体" w:hAnsi="宋体" w:cs="宋体"/>
          <w:b/>
          <w:sz w:val="24"/>
          <w:szCs w:val="24"/>
          <w:highlight w:val="none"/>
        </w:rPr>
      </w:pPr>
      <w:r>
        <w:rPr>
          <w:rFonts w:hint="eastAsia" w:ascii="宋体" w:hAnsi="宋体" w:cs="宋体"/>
          <w:b/>
          <w:sz w:val="24"/>
          <w:szCs w:val="24"/>
          <w:highlight w:val="none"/>
        </w:rPr>
        <w:t>一、采购标的</w:t>
      </w:r>
    </w:p>
    <w:p w14:paraId="6CE2FFDF">
      <w:pPr>
        <w:spacing w:after="0" w:line="360" w:lineRule="auto"/>
        <w:contextualSpacing/>
        <w:rPr>
          <w:rFonts w:ascii="宋体" w:hAnsi="宋体" w:cs="宋体"/>
          <w:bCs/>
          <w:sz w:val="24"/>
          <w:highlight w:val="none"/>
        </w:rPr>
      </w:pPr>
      <w:r>
        <w:rPr>
          <w:rFonts w:hint="eastAsia" w:ascii="宋体" w:hAnsi="宋体" w:cs="宋体"/>
          <w:bCs/>
          <w:sz w:val="24"/>
          <w:highlight w:val="none"/>
        </w:rPr>
        <w:t>1.采购标的</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81"/>
        <w:gridCol w:w="1667"/>
        <w:gridCol w:w="732"/>
        <w:gridCol w:w="3652"/>
      </w:tblGrid>
      <w:tr w14:paraId="4A99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noWrap w:val="0"/>
            <w:vAlign w:val="center"/>
          </w:tcPr>
          <w:p w14:paraId="78A697D0">
            <w:pPr>
              <w:spacing w:after="0" w:line="360" w:lineRule="auto"/>
              <w:jc w:val="center"/>
              <w:rPr>
                <w:rFonts w:hint="eastAsia" w:ascii="宋体" w:hAnsi="宋体" w:cs="宋体"/>
                <w:bCs/>
                <w:sz w:val="24"/>
                <w:highlight w:val="none"/>
              </w:rPr>
            </w:pPr>
            <w:r>
              <w:rPr>
                <w:rFonts w:hint="eastAsia" w:ascii="宋体" w:hAnsi="宋体" w:cs="宋体"/>
                <w:bCs/>
                <w:sz w:val="24"/>
                <w:highlight w:val="none"/>
              </w:rPr>
              <w:t>包号</w:t>
            </w:r>
          </w:p>
        </w:tc>
        <w:tc>
          <w:tcPr>
            <w:tcW w:w="1304" w:type="pct"/>
            <w:noWrap w:val="0"/>
            <w:vAlign w:val="center"/>
          </w:tcPr>
          <w:p w14:paraId="7DECB110">
            <w:pPr>
              <w:spacing w:after="0" w:line="360" w:lineRule="auto"/>
              <w:jc w:val="center"/>
              <w:rPr>
                <w:rFonts w:hint="eastAsia" w:ascii="宋体" w:hAnsi="宋体" w:cs="宋体"/>
                <w:bCs/>
                <w:sz w:val="24"/>
                <w:highlight w:val="none"/>
              </w:rPr>
            </w:pPr>
            <w:r>
              <w:rPr>
                <w:rFonts w:hint="eastAsia" w:ascii="宋体" w:hAnsi="宋体" w:cs="宋体"/>
                <w:bCs/>
                <w:sz w:val="24"/>
                <w:highlight w:val="none"/>
              </w:rPr>
              <w:t>标的名称</w:t>
            </w:r>
          </w:p>
        </w:tc>
        <w:tc>
          <w:tcPr>
            <w:tcW w:w="913" w:type="pct"/>
            <w:noWrap w:val="0"/>
            <w:vAlign w:val="center"/>
          </w:tcPr>
          <w:p w14:paraId="10085D1E">
            <w:pPr>
              <w:spacing w:after="0" w:line="360" w:lineRule="auto"/>
              <w:jc w:val="center"/>
              <w:rPr>
                <w:rFonts w:hint="eastAsia" w:ascii="宋体" w:hAnsi="宋体" w:cs="宋体"/>
                <w:bCs/>
                <w:sz w:val="24"/>
                <w:highlight w:val="none"/>
              </w:rPr>
            </w:pPr>
            <w:r>
              <w:rPr>
                <w:rFonts w:hint="eastAsia" w:ascii="宋体" w:hAnsi="宋体" w:cs="宋体"/>
                <w:bCs/>
                <w:sz w:val="24"/>
                <w:highlight w:val="none"/>
              </w:rPr>
              <w:t>采购包</w:t>
            </w:r>
          </w:p>
          <w:p w14:paraId="0D6D2642">
            <w:pPr>
              <w:spacing w:after="0" w:line="360" w:lineRule="auto"/>
              <w:jc w:val="center"/>
              <w:rPr>
                <w:rFonts w:hint="eastAsia" w:ascii="宋体" w:hAnsi="宋体" w:cs="宋体"/>
                <w:bCs/>
                <w:sz w:val="24"/>
                <w:highlight w:val="none"/>
              </w:rPr>
            </w:pPr>
            <w:r>
              <w:rPr>
                <w:rFonts w:hint="eastAsia" w:ascii="宋体" w:hAnsi="宋体" w:cs="宋体"/>
                <w:bCs/>
                <w:sz w:val="24"/>
                <w:highlight w:val="none"/>
              </w:rPr>
              <w:t>预算金额</w:t>
            </w:r>
          </w:p>
          <w:p w14:paraId="589791E3">
            <w:pPr>
              <w:spacing w:after="0" w:line="360" w:lineRule="auto"/>
              <w:jc w:val="center"/>
              <w:rPr>
                <w:rFonts w:hint="eastAsia" w:ascii="宋体" w:hAnsi="宋体" w:cs="宋体"/>
                <w:bCs/>
                <w:sz w:val="24"/>
                <w:highlight w:val="none"/>
              </w:rPr>
            </w:pPr>
            <w:r>
              <w:rPr>
                <w:rFonts w:hint="eastAsia" w:ascii="宋体" w:hAnsi="宋体" w:cs="宋体"/>
                <w:bCs/>
                <w:sz w:val="24"/>
                <w:highlight w:val="none"/>
              </w:rPr>
              <w:t>（万元）</w:t>
            </w:r>
          </w:p>
        </w:tc>
        <w:tc>
          <w:tcPr>
            <w:tcW w:w="401" w:type="pct"/>
            <w:noWrap w:val="0"/>
            <w:vAlign w:val="center"/>
          </w:tcPr>
          <w:p w14:paraId="21B5133C">
            <w:pPr>
              <w:spacing w:after="0" w:line="360" w:lineRule="auto"/>
              <w:jc w:val="center"/>
              <w:rPr>
                <w:rFonts w:hint="eastAsia" w:ascii="宋体" w:hAnsi="宋体" w:cs="宋体"/>
                <w:bCs/>
                <w:sz w:val="24"/>
                <w:highlight w:val="none"/>
              </w:rPr>
            </w:pPr>
            <w:r>
              <w:rPr>
                <w:rFonts w:hint="eastAsia" w:ascii="宋体" w:hAnsi="宋体" w:cs="宋体"/>
                <w:bCs/>
                <w:sz w:val="24"/>
                <w:highlight w:val="none"/>
              </w:rPr>
              <w:t>数量</w:t>
            </w:r>
          </w:p>
        </w:tc>
        <w:tc>
          <w:tcPr>
            <w:tcW w:w="2000" w:type="pct"/>
            <w:noWrap w:val="0"/>
            <w:vAlign w:val="center"/>
          </w:tcPr>
          <w:p w14:paraId="5C7871D9">
            <w:pPr>
              <w:spacing w:after="0" w:line="360" w:lineRule="auto"/>
              <w:jc w:val="center"/>
              <w:rPr>
                <w:rFonts w:hint="eastAsia" w:ascii="宋体" w:hAnsi="宋体" w:cs="宋体"/>
                <w:sz w:val="24"/>
                <w:highlight w:val="none"/>
              </w:rPr>
            </w:pPr>
            <w:r>
              <w:rPr>
                <w:rFonts w:hint="eastAsia" w:ascii="宋体" w:hAnsi="宋体" w:cs="宋体"/>
                <w:sz w:val="24"/>
                <w:highlight w:val="none"/>
              </w:rPr>
              <w:t>简要技术需求或服务要求</w:t>
            </w:r>
          </w:p>
        </w:tc>
      </w:tr>
      <w:tr w14:paraId="1E7B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noWrap w:val="0"/>
            <w:vAlign w:val="center"/>
          </w:tcPr>
          <w:p w14:paraId="607D914E">
            <w:pPr>
              <w:spacing w:after="0" w:line="360" w:lineRule="auto"/>
              <w:jc w:val="center"/>
              <w:rPr>
                <w:rFonts w:hint="eastAsia" w:ascii="宋体" w:hAnsi="宋体" w:cs="宋体"/>
                <w:bCs/>
                <w:sz w:val="24"/>
                <w:highlight w:val="none"/>
              </w:rPr>
            </w:pPr>
            <w:r>
              <w:rPr>
                <w:rFonts w:hint="eastAsia" w:ascii="宋体" w:hAnsi="宋体" w:cs="宋体"/>
                <w:sz w:val="24"/>
                <w:highlight w:val="none"/>
              </w:rPr>
              <w:t>01</w:t>
            </w:r>
          </w:p>
        </w:tc>
        <w:tc>
          <w:tcPr>
            <w:tcW w:w="2381" w:type="dxa"/>
            <w:noWrap w:val="0"/>
            <w:vAlign w:val="center"/>
          </w:tcPr>
          <w:p w14:paraId="3E826D96">
            <w:pPr>
              <w:spacing w:after="0" w:line="360" w:lineRule="auto"/>
              <w:jc w:val="center"/>
              <w:rPr>
                <w:rFonts w:hint="eastAsia" w:ascii="宋体" w:hAnsi="宋体" w:eastAsia="宋体" w:cs="宋体"/>
                <w:bCs/>
                <w:sz w:val="24"/>
                <w:highlight w:val="none"/>
                <w:lang w:eastAsia="zh-CN"/>
              </w:rPr>
            </w:pPr>
            <w:r>
              <w:rPr>
                <w:rFonts w:hint="eastAsia" w:ascii="宋体" w:hAnsi="宋体" w:cs="宋体"/>
                <w:sz w:val="24"/>
                <w:highlight w:val="none"/>
              </w:rPr>
              <w:t>北京市公安局丰台分局2025年度勤务辅警项目</w:t>
            </w:r>
          </w:p>
        </w:tc>
        <w:tc>
          <w:tcPr>
            <w:tcW w:w="1667" w:type="dxa"/>
            <w:noWrap w:val="0"/>
            <w:vAlign w:val="center"/>
          </w:tcPr>
          <w:p w14:paraId="0CBC257D">
            <w:pPr>
              <w:spacing w:after="0" w:line="360" w:lineRule="auto"/>
              <w:jc w:val="center"/>
              <w:rPr>
                <w:rFonts w:hint="eastAsia" w:ascii="宋体" w:hAnsi="宋体" w:eastAsia="宋体" w:cs="宋体"/>
                <w:bCs/>
                <w:sz w:val="24"/>
                <w:highlight w:val="none"/>
                <w:lang w:eastAsia="zh-CN"/>
              </w:rPr>
            </w:pPr>
            <w:r>
              <w:rPr>
                <w:rFonts w:ascii="宋体" w:hAnsi="宋体" w:cs="宋体"/>
                <w:sz w:val="24"/>
                <w:highlight w:val="none"/>
              </w:rPr>
              <w:t>1</w:t>
            </w:r>
            <w:r>
              <w:rPr>
                <w:rFonts w:hint="eastAsia" w:ascii="宋体" w:hAnsi="宋体" w:cs="宋体"/>
                <w:sz w:val="24"/>
                <w:highlight w:val="none"/>
              </w:rPr>
              <w:t>432</w:t>
            </w:r>
            <w:r>
              <w:rPr>
                <w:rFonts w:ascii="宋体" w:hAnsi="宋体" w:cs="宋体"/>
                <w:sz w:val="24"/>
                <w:highlight w:val="none"/>
              </w:rPr>
              <w:t>.293333</w:t>
            </w:r>
          </w:p>
        </w:tc>
        <w:tc>
          <w:tcPr>
            <w:tcW w:w="732" w:type="dxa"/>
            <w:noWrap w:val="0"/>
            <w:vAlign w:val="center"/>
          </w:tcPr>
          <w:p w14:paraId="4A4CC942">
            <w:pPr>
              <w:spacing w:after="0" w:line="360" w:lineRule="auto"/>
              <w:jc w:val="center"/>
              <w:rPr>
                <w:rFonts w:hint="eastAsia" w:ascii="宋体" w:hAnsi="宋体" w:cs="宋体"/>
                <w:bCs/>
                <w:sz w:val="24"/>
                <w:highlight w:val="none"/>
              </w:rPr>
            </w:pPr>
            <w:r>
              <w:rPr>
                <w:rFonts w:hint="eastAsia" w:ascii="宋体" w:hAnsi="宋体" w:cs="宋体"/>
                <w:sz w:val="24"/>
                <w:highlight w:val="none"/>
              </w:rPr>
              <w:t>200人</w:t>
            </w:r>
          </w:p>
        </w:tc>
        <w:tc>
          <w:tcPr>
            <w:tcW w:w="3652" w:type="dxa"/>
            <w:noWrap w:val="0"/>
            <w:vAlign w:val="center"/>
          </w:tcPr>
          <w:p w14:paraId="75305A7E">
            <w:pPr>
              <w:spacing w:after="0" w:line="360" w:lineRule="auto"/>
              <w:rPr>
                <w:rFonts w:hint="eastAsia" w:ascii="宋体" w:hAnsi="宋体" w:cs="宋体"/>
                <w:kern w:val="0"/>
                <w:sz w:val="24"/>
                <w:highlight w:val="none"/>
              </w:rPr>
            </w:pPr>
            <w:r>
              <w:rPr>
                <w:rFonts w:hint="eastAsia" w:ascii="宋体" w:hAnsi="宋体" w:cs="宋体"/>
                <w:sz w:val="24"/>
                <w:highlight w:val="none"/>
              </w:rPr>
              <w:t>为加强勤务辅助人员队伍建设，满足辖区形势任务需要，结合公安工作实际需求，分局需增加勤务辅警200人。拟采取劳务派遣形式开展人员管理。</w:t>
            </w:r>
          </w:p>
        </w:tc>
      </w:tr>
    </w:tbl>
    <w:p w14:paraId="6DE007FA">
      <w:pPr>
        <w:spacing w:after="0" w:line="360" w:lineRule="auto"/>
        <w:contextualSpacing/>
        <w:rPr>
          <w:rFonts w:ascii="宋体" w:hAnsi="宋体" w:cs="宋体"/>
          <w:bCs/>
          <w:sz w:val="24"/>
          <w:highlight w:val="none"/>
        </w:rPr>
      </w:pPr>
      <w:r>
        <w:rPr>
          <w:rFonts w:hint="eastAsia" w:ascii="宋体" w:hAnsi="宋体" w:cs="宋体"/>
          <w:bCs/>
          <w:sz w:val="24"/>
          <w:highlight w:val="none"/>
        </w:rPr>
        <w:t>说明：本项目不接受进口产品。</w:t>
      </w:r>
    </w:p>
    <w:p w14:paraId="0BE8A2E7">
      <w:pPr>
        <w:spacing w:after="0" w:line="360" w:lineRule="auto"/>
        <w:contextualSpacing/>
        <w:rPr>
          <w:rFonts w:hint="eastAsia" w:ascii="宋体" w:hAnsi="宋体" w:eastAsia="宋体" w:cs="宋体"/>
          <w:bCs/>
          <w:sz w:val="24"/>
          <w:highlight w:val="none"/>
          <w:lang w:val="en-US" w:eastAsia="zh-CN"/>
        </w:rPr>
      </w:pPr>
      <w:r>
        <w:rPr>
          <w:rFonts w:hint="eastAsia" w:ascii="宋体" w:hAnsi="宋体" w:cs="宋体"/>
          <w:bCs/>
          <w:sz w:val="24"/>
          <w:highlight w:val="none"/>
        </w:rPr>
        <w:t>2.项目</w:t>
      </w:r>
      <w:r>
        <w:rPr>
          <w:rFonts w:hint="eastAsia" w:ascii="宋体" w:hAnsi="宋体" w:cs="宋体"/>
          <w:bCs/>
          <w:sz w:val="24"/>
          <w:highlight w:val="none"/>
          <w:lang w:val="en-US" w:eastAsia="zh-CN"/>
        </w:rPr>
        <w:t>内容</w:t>
      </w:r>
    </w:p>
    <w:p w14:paraId="60BCABFD">
      <w:pPr>
        <w:spacing w:after="0" w:line="360" w:lineRule="auto"/>
        <w:ind w:firstLine="480" w:firstLineChars="200"/>
        <w:contextualSpacing/>
        <w:rPr>
          <w:rFonts w:ascii="宋体" w:hAnsi="宋体" w:cs="宋体"/>
          <w:sz w:val="24"/>
          <w:highlight w:val="none"/>
        </w:rPr>
      </w:pPr>
      <w:r>
        <w:rPr>
          <w:rFonts w:hint="eastAsia" w:ascii="宋体" w:hAnsi="宋体" w:cs="宋体"/>
          <w:sz w:val="24"/>
          <w:highlight w:val="none"/>
        </w:rPr>
        <w:t>为加强勤务辅助人员队伍建设，满足辖区形势任务需要，结合公安工作实际需求，分局需增加勤务辅警200人。拟采取劳务派遣形式开展人员管理。</w:t>
      </w:r>
    </w:p>
    <w:p w14:paraId="108E39C1">
      <w:pPr>
        <w:pStyle w:val="96"/>
        <w:spacing w:after="0" w:line="360" w:lineRule="auto"/>
        <w:ind w:firstLine="0" w:firstLineChars="0"/>
        <w:contextualSpacing/>
        <w:rPr>
          <w:rFonts w:ascii="宋体" w:hAnsi="宋体" w:cs="宋体"/>
          <w:b/>
          <w:sz w:val="24"/>
          <w:szCs w:val="24"/>
          <w:highlight w:val="none"/>
        </w:rPr>
      </w:pPr>
      <w:r>
        <w:rPr>
          <w:rFonts w:hint="eastAsia" w:ascii="宋体" w:hAnsi="宋体" w:cs="宋体"/>
          <w:b/>
          <w:sz w:val="24"/>
          <w:szCs w:val="24"/>
          <w:highlight w:val="none"/>
        </w:rPr>
        <w:t>二、商务要求</w:t>
      </w:r>
    </w:p>
    <w:p w14:paraId="6A1BEEB9">
      <w:pPr>
        <w:spacing w:after="0" w:line="360" w:lineRule="auto"/>
        <w:rPr>
          <w:rFonts w:hint="eastAsia" w:ascii="宋体" w:hAnsi="宋体"/>
          <w:b w:val="0"/>
          <w:bCs w:val="0"/>
          <w:sz w:val="24"/>
          <w:szCs w:val="22"/>
          <w:highlight w:val="none"/>
        </w:rPr>
      </w:pPr>
      <w:r>
        <w:rPr>
          <w:rFonts w:hint="eastAsia" w:ascii="宋体" w:hAnsi="宋体"/>
          <w:b w:val="0"/>
          <w:bCs w:val="0"/>
          <w:sz w:val="24"/>
          <w:szCs w:val="22"/>
          <w:highlight w:val="none"/>
        </w:rPr>
        <w:t>1、项目概述</w:t>
      </w:r>
    </w:p>
    <w:p w14:paraId="4CA20C31">
      <w:pPr>
        <w:spacing w:after="0" w:line="360" w:lineRule="auto"/>
        <w:ind w:firstLine="480" w:firstLineChars="200"/>
        <w:rPr>
          <w:rFonts w:hint="eastAsia" w:ascii="宋体" w:hAnsi="宋体"/>
          <w:sz w:val="24"/>
          <w:szCs w:val="22"/>
          <w:highlight w:val="none"/>
        </w:rPr>
      </w:pPr>
      <w:r>
        <w:rPr>
          <w:rFonts w:hint="eastAsia" w:ascii="宋体" w:hAnsi="宋体" w:cs="宋体"/>
          <w:sz w:val="24"/>
          <w:highlight w:val="none"/>
        </w:rPr>
        <w:t>为加强勤务辅助人员队伍建设，满足辖区形势任务需要，结合公安工作实际需求，我分局需增加勤务辅警200人。拟采取劳务派遣形式开展人员管理。</w:t>
      </w:r>
    </w:p>
    <w:p w14:paraId="7FBA9D99">
      <w:pPr>
        <w:spacing w:after="0" w:line="360" w:lineRule="auto"/>
        <w:rPr>
          <w:rFonts w:hint="eastAsia" w:ascii="宋体" w:hAnsi="宋体"/>
          <w:b w:val="0"/>
          <w:bCs w:val="0"/>
          <w:sz w:val="24"/>
          <w:szCs w:val="22"/>
          <w:highlight w:val="none"/>
        </w:rPr>
      </w:pPr>
      <w:r>
        <w:rPr>
          <w:rFonts w:hint="eastAsia" w:ascii="宋体" w:hAnsi="宋体"/>
          <w:b w:val="0"/>
          <w:bCs w:val="0"/>
          <w:sz w:val="24"/>
          <w:szCs w:val="22"/>
          <w:highlight w:val="none"/>
        </w:rPr>
        <w:t>2、项目经费及使用要求</w:t>
      </w:r>
    </w:p>
    <w:p w14:paraId="353CE2B4">
      <w:pPr>
        <w:spacing w:after="0" w:line="360" w:lineRule="auto"/>
        <w:ind w:firstLine="480" w:firstLineChars="200"/>
        <w:rPr>
          <w:rFonts w:hint="eastAsia" w:ascii="宋体" w:hAnsi="宋体"/>
          <w:sz w:val="24"/>
          <w:szCs w:val="22"/>
          <w:highlight w:val="none"/>
        </w:rPr>
      </w:pPr>
      <w:r>
        <w:rPr>
          <w:rFonts w:hint="eastAsia" w:ascii="宋体" w:hAnsi="宋体"/>
          <w:sz w:val="24"/>
          <w:szCs w:val="22"/>
          <w:highlight w:val="none"/>
        </w:rPr>
        <w:t>1.本项目预算金额为人民币</w:t>
      </w:r>
      <w:r>
        <w:rPr>
          <w:rFonts w:ascii="宋体" w:hAnsi="宋体" w:cs="宋体"/>
          <w:sz w:val="24"/>
          <w:highlight w:val="none"/>
        </w:rPr>
        <w:t>1</w:t>
      </w:r>
      <w:r>
        <w:rPr>
          <w:rFonts w:hint="eastAsia" w:ascii="宋体" w:hAnsi="宋体" w:cs="宋体"/>
          <w:sz w:val="24"/>
          <w:highlight w:val="none"/>
        </w:rPr>
        <w:t>432</w:t>
      </w:r>
      <w:r>
        <w:rPr>
          <w:rFonts w:ascii="宋体" w:hAnsi="宋体" w:cs="宋体"/>
          <w:sz w:val="24"/>
          <w:highlight w:val="none"/>
        </w:rPr>
        <w:t>.293333</w:t>
      </w:r>
      <w:r>
        <w:rPr>
          <w:rFonts w:hint="eastAsia" w:ascii="宋体" w:hAnsi="宋体"/>
          <w:sz w:val="24"/>
          <w:szCs w:val="22"/>
          <w:highlight w:val="none"/>
        </w:rPr>
        <w:t>万元。</w:t>
      </w:r>
    </w:p>
    <w:p w14:paraId="7BD1F16C">
      <w:pPr>
        <w:spacing w:after="0" w:line="360" w:lineRule="auto"/>
        <w:ind w:firstLine="480" w:firstLineChars="200"/>
        <w:rPr>
          <w:rFonts w:hint="eastAsia" w:ascii="宋体" w:hAnsi="宋体"/>
          <w:sz w:val="24"/>
          <w:szCs w:val="22"/>
          <w:highlight w:val="none"/>
        </w:rPr>
      </w:pPr>
      <w:r>
        <w:rPr>
          <w:rFonts w:hint="eastAsia" w:ascii="宋体" w:hAnsi="宋体"/>
          <w:sz w:val="24"/>
          <w:szCs w:val="22"/>
          <w:highlight w:val="none"/>
        </w:rPr>
        <w:t>2.本项目经费包括人员工资、五险一金、派遣管理费等。其中：派遣管理费每人每月不得高于80元</w:t>
      </w:r>
      <w:r>
        <w:rPr>
          <w:rFonts w:hint="eastAsia" w:ascii="宋体" w:hAnsi="宋体"/>
          <w:b/>
          <w:bCs/>
          <w:sz w:val="24"/>
          <w:szCs w:val="22"/>
          <w:highlight w:val="none"/>
        </w:rPr>
        <w:t>（此项费用为实质性响应条款，超过此费用金额，为无效投标）</w:t>
      </w:r>
      <w:r>
        <w:rPr>
          <w:rFonts w:hint="eastAsia" w:ascii="宋体" w:hAnsi="宋体"/>
          <w:sz w:val="24"/>
          <w:szCs w:val="22"/>
          <w:highlight w:val="none"/>
        </w:rPr>
        <w:t>。</w:t>
      </w:r>
    </w:p>
    <w:p w14:paraId="4027BADD">
      <w:pPr>
        <w:spacing w:after="0" w:line="360" w:lineRule="auto"/>
        <w:rPr>
          <w:rFonts w:hint="eastAsia" w:ascii="宋体" w:hAnsi="宋体"/>
          <w:b w:val="0"/>
          <w:bCs w:val="0"/>
          <w:sz w:val="24"/>
          <w:szCs w:val="22"/>
          <w:highlight w:val="none"/>
        </w:rPr>
      </w:pPr>
      <w:r>
        <w:rPr>
          <w:rFonts w:hint="eastAsia" w:ascii="宋体" w:hAnsi="宋体"/>
          <w:b w:val="0"/>
          <w:bCs w:val="0"/>
          <w:sz w:val="24"/>
          <w:szCs w:val="22"/>
          <w:highlight w:val="none"/>
        </w:rPr>
        <w:t>3、服务地点</w:t>
      </w:r>
    </w:p>
    <w:p w14:paraId="4F388939">
      <w:pPr>
        <w:spacing w:after="0" w:line="360" w:lineRule="auto"/>
        <w:ind w:firstLine="480" w:firstLineChars="200"/>
        <w:rPr>
          <w:rFonts w:hint="eastAsia" w:ascii="宋体" w:hAnsi="宋体"/>
          <w:sz w:val="24"/>
          <w:szCs w:val="22"/>
          <w:highlight w:val="none"/>
        </w:rPr>
      </w:pPr>
      <w:r>
        <w:rPr>
          <w:rFonts w:hint="eastAsia" w:ascii="宋体" w:hAnsi="宋体"/>
          <w:sz w:val="24"/>
          <w:szCs w:val="22"/>
          <w:highlight w:val="none"/>
        </w:rPr>
        <w:t>采购人指定地点。</w:t>
      </w:r>
    </w:p>
    <w:p w14:paraId="46F540D9">
      <w:pPr>
        <w:spacing w:after="0" w:line="360" w:lineRule="auto"/>
        <w:rPr>
          <w:rFonts w:hint="eastAsia" w:ascii="宋体" w:hAnsi="宋体"/>
          <w:b w:val="0"/>
          <w:bCs w:val="0"/>
          <w:sz w:val="24"/>
          <w:szCs w:val="22"/>
          <w:highlight w:val="none"/>
        </w:rPr>
      </w:pPr>
      <w:r>
        <w:rPr>
          <w:rFonts w:hint="eastAsia" w:ascii="宋体" w:hAnsi="宋体"/>
          <w:b w:val="0"/>
          <w:bCs w:val="0"/>
          <w:sz w:val="24"/>
          <w:szCs w:val="22"/>
          <w:highlight w:val="none"/>
        </w:rPr>
        <w:t>4、合同履行期限</w:t>
      </w:r>
    </w:p>
    <w:p w14:paraId="21E17E11">
      <w:pPr>
        <w:spacing w:after="0" w:line="360" w:lineRule="auto"/>
        <w:ind w:firstLine="420" w:firstLineChars="0"/>
        <w:contextualSpacing/>
        <w:rPr>
          <w:rFonts w:ascii="宋体" w:hAnsi="宋体" w:cs="宋体"/>
          <w:sz w:val="24"/>
          <w:highlight w:val="none"/>
        </w:rPr>
      </w:pPr>
      <w:r>
        <w:rPr>
          <w:rFonts w:hint="eastAsia" w:ascii="宋体" w:hAnsi="宋体"/>
          <w:sz w:val="24"/>
          <w:szCs w:val="22"/>
          <w:highlight w:val="none"/>
        </w:rPr>
        <w:t>合同履行期限：</w:t>
      </w:r>
      <w:r>
        <w:rPr>
          <w:rFonts w:hint="eastAsia" w:ascii="宋体" w:hAnsi="宋体"/>
          <w:sz w:val="24"/>
          <w:szCs w:val="22"/>
          <w:highlight w:val="none"/>
          <w:lang w:val="en-US" w:eastAsia="zh-CN"/>
        </w:rPr>
        <w:t>合同签订之日起</w:t>
      </w:r>
      <w:r>
        <w:rPr>
          <w:rFonts w:hint="eastAsia" w:ascii="宋体" w:hAnsi="宋体"/>
          <w:sz w:val="24"/>
          <w:szCs w:val="22"/>
          <w:highlight w:val="none"/>
        </w:rPr>
        <w:t>至2025年1</w:t>
      </w:r>
      <w:r>
        <w:rPr>
          <w:rFonts w:hint="eastAsia" w:ascii="宋体" w:hAnsi="宋体"/>
          <w:sz w:val="24"/>
          <w:szCs w:val="22"/>
          <w:highlight w:val="none"/>
          <w:lang w:val="en-US" w:eastAsia="zh-CN"/>
        </w:rPr>
        <w:t>1</w:t>
      </w:r>
      <w:r>
        <w:rPr>
          <w:rFonts w:hint="eastAsia" w:ascii="宋体" w:hAnsi="宋体"/>
          <w:sz w:val="24"/>
          <w:szCs w:val="22"/>
          <w:highlight w:val="none"/>
        </w:rPr>
        <w:t>月3</w:t>
      </w:r>
      <w:r>
        <w:rPr>
          <w:rFonts w:hint="eastAsia" w:ascii="宋体" w:hAnsi="宋体"/>
          <w:sz w:val="24"/>
          <w:szCs w:val="22"/>
          <w:highlight w:val="none"/>
          <w:lang w:val="en-US" w:eastAsia="zh-CN"/>
        </w:rPr>
        <w:t>0</w:t>
      </w:r>
      <w:r>
        <w:rPr>
          <w:rFonts w:hint="eastAsia" w:ascii="宋体" w:hAnsi="宋体"/>
          <w:sz w:val="24"/>
          <w:szCs w:val="22"/>
          <w:highlight w:val="none"/>
        </w:rPr>
        <w:t>日止。</w:t>
      </w:r>
    </w:p>
    <w:p w14:paraId="71BF2CB0">
      <w:pPr>
        <w:spacing w:after="0" w:line="360" w:lineRule="auto"/>
        <w:contextualSpacing/>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.付款条件（进度和方式）</w:t>
      </w:r>
    </w:p>
    <w:p w14:paraId="3AABC937">
      <w:pPr>
        <w:pStyle w:val="96"/>
        <w:spacing w:after="0" w:line="360" w:lineRule="auto"/>
        <w:ind w:firstLine="420" w:firstLineChars="0"/>
        <w:contextualSpacing/>
        <w:rPr>
          <w:rFonts w:ascii="宋体" w:hAnsi="宋体" w:cs="宋体"/>
          <w:b/>
          <w:sz w:val="24"/>
          <w:szCs w:val="24"/>
          <w:highlight w:val="none"/>
        </w:rPr>
      </w:pPr>
      <w:r>
        <w:rPr>
          <w:rFonts w:hint="eastAsia" w:ascii="宋体" w:hAnsi="宋体" w:cs="宋体"/>
          <w:bCs/>
          <w:sz w:val="24"/>
          <w:highlight w:val="none"/>
        </w:rPr>
        <w:t>中标方须按照采购人要求在当月12号前向采购人提供勤务辅警人员人员上月工资、五险一金、派遣管理费等费用明细。采购人当月18号按据实结算的金额支付</w:t>
      </w:r>
      <w:r>
        <w:rPr>
          <w:rFonts w:hint="eastAsia" w:ascii="宋体" w:hAnsi="宋体" w:cs="宋体"/>
          <w:bCs/>
          <w:sz w:val="24"/>
          <w:highlight w:val="none"/>
          <w:lang w:eastAsia="zh-CN"/>
        </w:rPr>
        <w:t>。</w:t>
      </w:r>
    </w:p>
    <w:p w14:paraId="3E3A93A7">
      <w:pPr>
        <w:pStyle w:val="96"/>
        <w:spacing w:after="0" w:line="360" w:lineRule="auto"/>
        <w:ind w:firstLine="0" w:firstLineChars="0"/>
        <w:contextualSpacing/>
        <w:rPr>
          <w:rFonts w:ascii="宋体" w:hAnsi="宋体" w:cs="宋体"/>
          <w:b/>
          <w:sz w:val="24"/>
          <w:szCs w:val="24"/>
          <w:highlight w:val="none"/>
        </w:rPr>
      </w:pPr>
      <w:r>
        <w:rPr>
          <w:rFonts w:hint="eastAsia" w:ascii="宋体" w:hAnsi="宋体" w:cs="宋体"/>
          <w:b/>
          <w:sz w:val="24"/>
          <w:szCs w:val="24"/>
          <w:highlight w:val="none"/>
        </w:rPr>
        <w:t>三、技术要求</w:t>
      </w:r>
    </w:p>
    <w:p w14:paraId="30EF4411">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 勤务辅警人员要求及岗位职责</w:t>
      </w:r>
    </w:p>
    <w:p w14:paraId="7DA4BF7E">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1.具有中华人民共和国国籍；</w:t>
      </w:r>
    </w:p>
    <w:p w14:paraId="32FB6644">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2.拥护中国共产党的领导，拥护中华人民共和国宪法，遵纪守法，品行端正；</w:t>
      </w:r>
    </w:p>
    <w:p w14:paraId="3BF0E81A">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3.户籍不限；</w:t>
      </w:r>
    </w:p>
    <w:p w14:paraId="2A04E824">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4.具有大学专科及以上文化程度（获得毕业证书）；</w:t>
      </w:r>
    </w:p>
    <w:p w14:paraId="5E93DB6E">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5.年满18周岁以上、35周岁以下（1989年02月至2007年02月期间出生）；</w:t>
      </w:r>
    </w:p>
    <w:p w14:paraId="3BA35A92">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6.具备履行职责必需的工作能力、身体条件和心理素质；</w:t>
      </w:r>
    </w:p>
    <w:p w14:paraId="286B838B">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7.具备招聘单位规定拟任职岗位的其他资格条件；</w:t>
      </w:r>
    </w:p>
    <w:p w14:paraId="3FE1E5AF">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8.具有下列情形之一的，不得报考：</w:t>
      </w:r>
    </w:p>
    <w:p w14:paraId="47CED729">
      <w:pPr>
        <w:keepNext w:val="0"/>
        <w:keepLines w:val="0"/>
        <w:pageBreakBefore w:val="0"/>
        <w:widowControl w:val="0"/>
        <w:kinsoku/>
        <w:wordWrap/>
        <w:overflowPunct/>
        <w:topLinePunct w:val="0"/>
        <w:autoSpaceDE w:val="0"/>
        <w:autoSpaceDN w:val="0"/>
        <w:bidi w:val="0"/>
        <w:adjustRightInd/>
        <w:snapToGrid/>
        <w:spacing w:after="0" w:line="360" w:lineRule="auto"/>
        <w:ind w:left="420" w:leftChars="0"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（1）曾连续六个月以上在国（境）外留学、工作、生活，在国（境）外期间经历和政治表现难以进行考察的；</w:t>
      </w:r>
    </w:p>
    <w:p w14:paraId="175A7E6A">
      <w:pPr>
        <w:keepNext w:val="0"/>
        <w:keepLines w:val="0"/>
        <w:pageBreakBefore w:val="0"/>
        <w:widowControl w:val="0"/>
        <w:kinsoku/>
        <w:wordWrap/>
        <w:overflowPunct/>
        <w:topLinePunct w:val="0"/>
        <w:autoSpaceDE w:val="0"/>
        <w:autoSpaceDN w:val="0"/>
        <w:bidi w:val="0"/>
        <w:adjustRightInd/>
        <w:snapToGrid/>
        <w:spacing w:after="0" w:line="360" w:lineRule="auto"/>
        <w:ind w:left="420" w:leftChars="0"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（2）因犯罪受过刑事处罚或者涉嫌犯罪尚未结案的；</w:t>
      </w:r>
    </w:p>
    <w:p w14:paraId="5387A562">
      <w:pPr>
        <w:keepNext w:val="0"/>
        <w:keepLines w:val="0"/>
        <w:pageBreakBefore w:val="0"/>
        <w:widowControl w:val="0"/>
        <w:kinsoku/>
        <w:wordWrap/>
        <w:overflowPunct/>
        <w:topLinePunct w:val="0"/>
        <w:autoSpaceDE w:val="0"/>
        <w:autoSpaceDN w:val="0"/>
        <w:bidi w:val="0"/>
        <w:adjustRightInd/>
        <w:snapToGrid/>
        <w:spacing w:after="0" w:line="360" w:lineRule="auto"/>
        <w:ind w:left="420" w:leftChars="0"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（3）受过行政拘留处罚或者因涉及赌博、毒品、卖淫、嫖娼等受过其他治安管理处罚的；</w:t>
      </w:r>
    </w:p>
    <w:p w14:paraId="2D217059">
      <w:pPr>
        <w:keepNext w:val="0"/>
        <w:keepLines w:val="0"/>
        <w:pageBreakBefore w:val="0"/>
        <w:widowControl w:val="0"/>
        <w:kinsoku/>
        <w:wordWrap/>
        <w:overflowPunct/>
        <w:topLinePunct w:val="0"/>
        <w:autoSpaceDE w:val="0"/>
        <w:autoSpaceDN w:val="0"/>
        <w:bidi w:val="0"/>
        <w:adjustRightInd/>
        <w:snapToGrid/>
        <w:spacing w:after="0" w:line="360" w:lineRule="auto"/>
        <w:ind w:left="420" w:leftChars="0"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（4）被依法列为失信联合惩戒对象的；</w:t>
      </w:r>
    </w:p>
    <w:p w14:paraId="72E239B7">
      <w:pPr>
        <w:keepNext w:val="0"/>
        <w:keepLines w:val="0"/>
        <w:pageBreakBefore w:val="0"/>
        <w:widowControl w:val="0"/>
        <w:kinsoku/>
        <w:wordWrap/>
        <w:overflowPunct/>
        <w:topLinePunct w:val="0"/>
        <w:autoSpaceDE w:val="0"/>
        <w:autoSpaceDN w:val="0"/>
        <w:bidi w:val="0"/>
        <w:adjustRightInd/>
        <w:snapToGrid/>
        <w:spacing w:after="0" w:line="360" w:lineRule="auto"/>
        <w:ind w:left="420" w:leftChars="0"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（5）被开除公职、开除军籍的；</w:t>
      </w:r>
    </w:p>
    <w:p w14:paraId="75D8CC1A">
      <w:pPr>
        <w:keepNext w:val="0"/>
        <w:keepLines w:val="0"/>
        <w:pageBreakBefore w:val="0"/>
        <w:widowControl w:val="0"/>
        <w:kinsoku/>
        <w:wordWrap/>
        <w:overflowPunct/>
        <w:topLinePunct w:val="0"/>
        <w:autoSpaceDE w:val="0"/>
        <w:autoSpaceDN w:val="0"/>
        <w:bidi w:val="0"/>
        <w:adjustRightInd/>
        <w:snapToGrid/>
        <w:spacing w:after="0" w:line="360" w:lineRule="auto"/>
        <w:ind w:left="420" w:leftChars="0"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（6）按照国家和本市规定不得招聘为勤务辅警人员的其他情形。</w:t>
      </w:r>
    </w:p>
    <w:p w14:paraId="7E1F2381">
      <w:pPr>
        <w:keepNext w:val="0"/>
        <w:keepLines w:val="0"/>
        <w:pageBreakBefore w:val="0"/>
        <w:widowControl w:val="0"/>
        <w:kinsoku/>
        <w:wordWrap/>
        <w:overflowPunct/>
        <w:topLinePunct w:val="0"/>
        <w:autoSpaceDE w:val="0"/>
        <w:autoSpaceDN w:val="0"/>
        <w:bidi w:val="0"/>
        <w:adjustRightInd/>
        <w:snapToGrid/>
        <w:spacing w:after="0" w:line="360" w:lineRule="auto"/>
        <w:ind w:left="420" w:leftChars="0"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勤务辅警人员的招聘实行回避制度。公安民警和职工的配偶、直系血亲关系、三代以内旁系血亲关系以及近姻亲关系，除另有规定的以外，原则上不得被招聘到该民警、职工同一部门，或者有直接管理、直接利害关系的岗位工作。</w:t>
      </w:r>
    </w:p>
    <w:p w14:paraId="7E7F71B2">
      <w:pPr>
        <w:keepNext w:val="0"/>
        <w:keepLines w:val="0"/>
        <w:pageBreakBefore w:val="0"/>
        <w:widowControl w:val="0"/>
        <w:kinsoku/>
        <w:wordWrap/>
        <w:overflowPunct/>
        <w:topLinePunct w:val="0"/>
        <w:autoSpaceDE w:val="0"/>
        <w:autoSpaceDN w:val="0"/>
        <w:bidi w:val="0"/>
        <w:adjustRightInd/>
        <w:snapToGrid/>
        <w:spacing w:after="0" w:line="360" w:lineRule="auto"/>
        <w:ind w:left="420" w:leftChars="0"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岗位职责：协助民警开展巡逻防控、应急处突等工作，工作强度大，需要定期值守夜班。具体岗位由分局统筹安排，勤务辅警人员必须服从组织安排。</w:t>
      </w:r>
    </w:p>
    <w:p w14:paraId="570CCD56">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（二）劳务派遣公司的要求</w:t>
      </w:r>
    </w:p>
    <w:p w14:paraId="7C7F7A01">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（1）有与之开展业务相适应的固定的经营场所和设施；</w:t>
      </w:r>
    </w:p>
    <w:p w14:paraId="655FC2CD">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（2）有符合法律、行政法规规定的劳务派遣管理制度，以及员工规章制度和工作流程；</w:t>
      </w:r>
    </w:p>
    <w:p w14:paraId="4DD6057E">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（3）具有劳务派遣运营经验，对相关法规、政策及人力资源行业发展趋势的准确把握能力；</w:t>
      </w:r>
    </w:p>
    <w:p w14:paraId="16F8A0DA">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（4）劳务派遣公司需要设立专门负责本项目的项目经理，服务团队人员不低于5人，提供相应的人员架构和岗位职责并使用计算机信息系统对派遣人员进行管理。</w:t>
      </w:r>
    </w:p>
    <w:p w14:paraId="773AD456">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（三）劳务派遣公司提供的基础服务</w:t>
      </w:r>
    </w:p>
    <w:p w14:paraId="54B6F04D">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（1）劳务派遣公司须按照分局工作要求，在指定期限内组织或者协助分局完成勤务辅警人员招聘工作；</w:t>
      </w:r>
    </w:p>
    <w:p w14:paraId="2175D150">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（2）提供有关劳动人事政策的咨询和相关业务的上门服务；</w:t>
      </w:r>
    </w:p>
    <w:p w14:paraId="4596E53D">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（3）协助勤务辅警人员办理技术职称申报和提供相关咨询；</w:t>
      </w:r>
    </w:p>
    <w:p w14:paraId="05B6166D">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（4）开具与勤务辅警人员档案管理相关的各项证明；</w:t>
      </w:r>
    </w:p>
    <w:p w14:paraId="089080C1">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（5）处理勤务辅警人员的突发事件（工伤、交通事故、刑事案件等）；</w:t>
      </w:r>
    </w:p>
    <w:p w14:paraId="46EE7A00">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（6）劳务派遣公司负责调解劳动争议，并承担相关法律诉讼；</w:t>
      </w:r>
    </w:p>
    <w:p w14:paraId="272D52C5">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（7）劳务派遣公司负责每月计算和发放勤务辅警人员工资，社保、住房公积金和个人所得税的代扣代缴，以及办理勤务辅警人员相关保险的申报、申领、理赔以及保险关系转移等手续；</w:t>
      </w:r>
    </w:p>
    <w:p w14:paraId="79807E6B">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劳务派遣公司须协助分局做好勤务辅警人员的日常管理工作、制定《勤务辅警人员人员管理手册》，定期提交劳务派遣人员管理工作情况报告，并由专家为勤务辅警人员提供劳动人事管理、社会保障、法律法规等方面的政策咨询服务以及有关材料；</w:t>
      </w:r>
    </w:p>
    <w:p w14:paraId="6518BB55">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（9）劳务派遣公司负责勤务辅警人员的党工团组织管理和关系的接转和保管；</w:t>
      </w:r>
    </w:p>
    <w:p w14:paraId="01D390D0">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（10）劳务派遣公司（或合作培训机构）在分局指导下，负责开展勤务辅警人员的各项培训工作，并提供含场地、教师、教材等。</w:t>
      </w:r>
    </w:p>
    <w:p w14:paraId="10C06897">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（四）劳务派遣公司提供的专业服务</w:t>
      </w:r>
    </w:p>
    <w:p w14:paraId="46369B42">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（1）劳务派遣公司有完善的接管及退场方案；</w:t>
      </w:r>
    </w:p>
    <w:p w14:paraId="2FC3BF13">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（2）劳务派遣公司建立组织机构专职负责丰台公安勤务辅警人员项目，且项目内正式职员不少于5人，并有相关从业经验；</w:t>
      </w:r>
    </w:p>
    <w:p w14:paraId="6D248374">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（3）劳务派遣公司拥有稳定的招聘渠道，在指定期限内完成分局勤务辅警人员队伍的满员招聘工作；在30日内完成流失人员的补充工作，不能满足采购人要求按时补充人员的， 采购人有权解除合同；</w:t>
      </w:r>
    </w:p>
    <w:p w14:paraId="342819D7">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（4）劳务派遣公司对不适应勤务辅警人员工作岗位的人员及时进行调配，以保障勤务辅警人员队伍的稳定性；</w:t>
      </w:r>
    </w:p>
    <w:p w14:paraId="73946BE2">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（5）负责审查勤务辅警人员人员原劳动关系、档案、社会保险情况等情况，以及人事档案的转接、存放和管理；</w:t>
      </w:r>
    </w:p>
    <w:p w14:paraId="797C612E">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（6）提供 24 小时电话值守咨询和定期现场咨询服务。</w:t>
      </w:r>
    </w:p>
    <w:p w14:paraId="1816E049">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（五）劳务派遣企业的特殊资格条件：</w:t>
      </w:r>
    </w:p>
    <w:p w14:paraId="66882714">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具有行政主管部门颁发的《劳务派遣经营许可证》，提供证书复印件，加盖投标单位公章。</w:t>
      </w:r>
    </w:p>
    <w:p w14:paraId="14691190">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（六）劳务派遣企业业务培训要求</w:t>
      </w:r>
    </w:p>
    <w:p w14:paraId="67EE8CB9">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根据采购人的业务要求，劳务派遣公司要负责对勤务辅警人员进行业务培训，包括岗前培训、日常培训、业务知识更新及能力提升培训、专业技能培训等。培训费不包含在中标金额中。</w:t>
      </w:r>
    </w:p>
    <w:p w14:paraId="16BBC9BA">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（七）其他要求</w:t>
      </w:r>
    </w:p>
    <w:p w14:paraId="7496D341">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协助采购人招聘勤务辅警人员，并派遣勤务辅警人员至采购人工作。采购人须在勤务辅警人员的派遣期间按月为其向供应商支付养老保险、医疗保险、失业保险、生育保险、工伤保险等社会保险、住房公积金、固定（合同）工资等费用以及应为勤务辅警人员支付或缴纳的各项费用和本派遣项目规定应向供应商支付的各项费用。劳务派遣单位按规定程序与勤务辅警人员订立劳动合同，试用期为6个月。</w:t>
      </w:r>
    </w:p>
    <w:p w14:paraId="71EA056A">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（一）采购人应安排勤务辅警人员在采购人的辅助性岗位工作，并根据国家有关规定，为勤务辅警人员在岗工作期间提供劳动保护和劳动条件。</w:t>
      </w:r>
    </w:p>
    <w:p w14:paraId="49CA4A5D">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根据国家及用工地法律法规、《劳动合同》有关规定，向供应商支付勤务辅警人员的相关社会保险、合同工资、福利待遇等，并向供应商支付管理服务费及本派遣合同约定的应由采购人支付的其它费用。公安警辅人员实行甲方辅助类岗位适用的劳动报酬分配办法，而非公务员薪酬标准。</w:t>
      </w:r>
    </w:p>
    <w:p w14:paraId="2CCA5ECE">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（三）为勤务辅警人员提供有关职称评审、执业资格评定、加入党组织或预备党员转正时所需要的有效证明或材料。</w:t>
      </w:r>
    </w:p>
    <w:p w14:paraId="47A85F72">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（四）采购人安排勤务辅警人员加班的，应根据国家有关规定支付加班工资。</w:t>
      </w:r>
    </w:p>
    <w:p w14:paraId="2E15C741">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（五）根据国家有关规定，保证勤务辅警人员法定节假日及婚嫁、丧事等带薪假期。</w:t>
      </w:r>
    </w:p>
    <w:p w14:paraId="005BD82A">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（六）根据国家有关规定，对因病或非因工负伤的勤务辅警人员给予医疗期。</w:t>
      </w:r>
    </w:p>
    <w:p w14:paraId="64624D4F">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（七）采购人应根据国家规定，实行带薪休假制度。</w:t>
      </w:r>
    </w:p>
    <w:p w14:paraId="55F5E29F">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（八）采购人应遵守国家有关工资的规定，工资应以货币形式及时按月支付给供应商，不得克扣或拖欠工资。</w:t>
      </w:r>
    </w:p>
    <w:p w14:paraId="7B387FEC">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（九）采购人因业务需要搬迁办公地址，应提前十五天以书面形式通知供应商，否则，由此造成的损失由采购人承担。</w:t>
      </w:r>
    </w:p>
    <w:p w14:paraId="26BB44C1">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 根据《中华人民共和国保守国家秘密法》及采购人的保密相关制度及规定，采购人须对进入涉及国家秘密及警务秘密岗位的勤务辅警人员进行保密专项培训，明确告知勤务辅警人员关于涉密事务的管理程序以及涉密岗位的脱密期及离岗程序。采购人应做好培训记录，勤务辅警人员应签署《保密责任书》。</w:t>
      </w:r>
    </w:p>
    <w:p w14:paraId="155D67FE">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（十一）采购人有权选择勤务辅警人员，并根据国家及北京市相关法律法规对该人员试用，并由供应商与勤务辅警人员办理合法聘用手续。</w:t>
      </w:r>
    </w:p>
    <w:p w14:paraId="2B4FBA99">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（十二）对严重违反法律、法规和采购人规章制度（此规章制度须供应商事前已向勤务辅警人员公开）的勤务辅警人员，采购人可即时退回而不承担任何经济补偿。</w:t>
      </w:r>
    </w:p>
    <w:p w14:paraId="02AB3346">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（十三）因国家法律规定及规章制度变更致本派遣合同相关条款不再符合相关规定的，采购人可依法提出变更要求。</w:t>
      </w:r>
    </w:p>
    <w:p w14:paraId="63262CC5">
      <w:pPr>
        <w:keepNext w:val="0"/>
        <w:keepLines w:val="0"/>
        <w:pageBreakBefore w:val="0"/>
        <w:widowControl w:val="0"/>
        <w:kinsoku/>
        <w:wordWrap/>
        <w:overflowPunct/>
        <w:topLinePunct w:val="0"/>
        <w:autoSpaceDE w:val="0"/>
        <w:autoSpaceDN w:val="0"/>
        <w:bidi w:val="0"/>
        <w:adjustRightInd/>
        <w:snapToGrid/>
        <w:spacing w:after="0" w:line="360" w:lineRule="auto"/>
        <w:ind w:firstLine="42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四）依据《劳动合同法》第四十六条规定，需要支付经济补偿金的，由采购人根据勤务辅警人员在采购人的实际工作年限，每满一年支付相当于一个月工资的补偿金，但最多不超过十二个月的工资（劳动法另有规定的除外）。满半年不满一年的，按一年计算；不满六个月的，支付相当于勤务辅警人员半个月工资的补偿金。补偿费用由采购人一次性支付给供应商，供应商支付给勤务辅警人员。</w:t>
      </w:r>
    </w:p>
    <w:p w14:paraId="25D7C324">
      <w:pPr>
        <w:spacing w:after="0" w:line="360" w:lineRule="auto"/>
        <w:rPr>
          <w:rFonts w:hint="eastAsia" w:ascii="宋体" w:hAnsi="宋体" w:cs="宋体"/>
          <w:highlight w:val="none"/>
        </w:rPr>
      </w:pPr>
    </w:p>
    <w:p w14:paraId="3AE8670A">
      <w:pPr>
        <w:widowControl/>
        <w:spacing w:after="0" w:line="360" w:lineRule="auto"/>
        <w:jc w:val="left"/>
        <w:rPr>
          <w:rFonts w:hint="eastAsia" w:ascii="宋体" w:hAnsi="宋体" w:cs="宋体"/>
          <w:b/>
          <w:sz w:val="36"/>
          <w:szCs w:val="36"/>
          <w:highlight w:val="none"/>
        </w:rPr>
      </w:pPr>
      <w:r>
        <w:rPr>
          <w:rFonts w:hint="eastAsia" w:ascii="宋体" w:hAnsi="宋体" w:cs="宋体"/>
          <w:b/>
          <w:sz w:val="36"/>
          <w:szCs w:val="36"/>
          <w:highlight w:val="none"/>
        </w:rPr>
        <w:t xml:space="preserve"> </w:t>
      </w:r>
    </w:p>
    <w:p w14:paraId="246FB986">
      <w:pPr>
        <w:spacing w:after="0" w:line="360" w:lineRule="auto"/>
        <w:rPr>
          <w:rFonts w:hint="eastAsia" w:ascii="宋体" w:hAnsi="宋体" w:cs="宋体"/>
          <w:b/>
          <w:sz w:val="36"/>
          <w:szCs w:val="36"/>
          <w:highlight w:val="none"/>
        </w:rPr>
      </w:pPr>
      <w:bookmarkStart w:id="817" w:name="_Toc99301425"/>
    </w:p>
    <w:p w14:paraId="46A6218D">
      <w:pPr>
        <w:spacing w:after="0" w:line="360" w:lineRule="auto"/>
        <w:jc w:val="center"/>
        <w:outlineLvl w:val="0"/>
        <w:rPr>
          <w:rFonts w:hint="eastAsia" w:ascii="宋体" w:hAnsi="宋体" w:cs="宋体"/>
          <w:b/>
          <w:sz w:val="36"/>
          <w:szCs w:val="36"/>
          <w:highlight w:val="none"/>
        </w:rPr>
        <w:sectPr>
          <w:pgSz w:w="11907" w:h="16840"/>
          <w:pgMar w:top="1474" w:right="1474" w:bottom="1474" w:left="1474" w:header="851" w:footer="850" w:gutter="0"/>
          <w:pgNumType w:fmt="decimal"/>
          <w:cols w:space="720" w:num="1"/>
          <w:titlePg/>
          <w:docGrid w:linePitch="462" w:charSpace="0"/>
        </w:sectPr>
      </w:pPr>
    </w:p>
    <w:p w14:paraId="7F3922CA">
      <w:pPr>
        <w:spacing w:after="0"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第六章   拟签订的合同文本</w:t>
      </w:r>
      <w:bookmarkEnd w:id="817"/>
    </w:p>
    <w:p w14:paraId="3AC2DA2B">
      <w:pPr>
        <w:spacing w:after="0" w:line="360" w:lineRule="auto"/>
        <w:rPr>
          <w:rFonts w:hint="eastAsia" w:ascii="宋体" w:hAnsi="宋体" w:cs="宋体"/>
          <w:b/>
          <w:sz w:val="24"/>
          <w:highlight w:val="none"/>
        </w:rPr>
      </w:pPr>
    </w:p>
    <w:p w14:paraId="0430B889">
      <w:pPr>
        <w:spacing w:after="0" w:line="360" w:lineRule="auto"/>
        <w:rPr>
          <w:rFonts w:hint="eastAsia" w:ascii="宋体" w:hAnsi="宋体" w:cs="宋体"/>
          <w:b/>
          <w:sz w:val="24"/>
          <w:highlight w:val="none"/>
        </w:rPr>
      </w:pPr>
    </w:p>
    <w:p w14:paraId="466A0D9E">
      <w:pPr>
        <w:wordWrap w:val="0"/>
        <w:spacing w:after="0" w:line="4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（此合同仅供参考。以最终采购人与中标供应商签定的合同条款为准进行公示，</w:t>
      </w:r>
    </w:p>
    <w:p w14:paraId="7C06422B">
      <w:pPr>
        <w:wordWrap w:val="0"/>
        <w:spacing w:after="0" w:line="4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最终签定合同的主要条款不能与招标文件有冲突）</w:t>
      </w:r>
    </w:p>
    <w:p w14:paraId="3C4B3E8B">
      <w:pPr>
        <w:spacing w:after="0" w:line="360" w:lineRule="auto"/>
        <w:jc w:val="center"/>
        <w:rPr>
          <w:rFonts w:hint="eastAsia" w:ascii="宋体" w:hAnsi="宋体" w:eastAsia="宋体" w:cs="宋体"/>
          <w:b/>
          <w:color w:val="auto"/>
          <w:szCs w:val="21"/>
          <w:highlight w:val="none"/>
        </w:rPr>
      </w:pPr>
    </w:p>
    <w:p w14:paraId="73AC9DBF">
      <w:pPr>
        <w:spacing w:after="0" w:line="360" w:lineRule="auto"/>
        <w:jc w:val="center"/>
        <w:rPr>
          <w:rFonts w:hint="eastAsia" w:ascii="宋体" w:hAnsi="宋体" w:eastAsia="宋体" w:cs="宋体"/>
          <w:b/>
          <w:color w:val="auto"/>
          <w:szCs w:val="21"/>
          <w:highlight w:val="none"/>
        </w:rPr>
      </w:pPr>
    </w:p>
    <w:p w14:paraId="3B3C3347">
      <w:pPr>
        <w:spacing w:after="0" w:line="9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北京市公安局丰台分局2025年度勤务辅警项目</w:t>
      </w:r>
    </w:p>
    <w:p w14:paraId="37A1E4E5">
      <w:pPr>
        <w:spacing w:after="0" w:line="9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劳务派遣合同</w:t>
      </w:r>
    </w:p>
    <w:p w14:paraId="7F1EB8D3">
      <w:pPr>
        <w:pStyle w:val="5"/>
        <w:spacing w:after="0"/>
        <w:rPr>
          <w:rFonts w:hint="eastAsia" w:ascii="宋体" w:hAnsi="宋体" w:eastAsia="宋体" w:cs="宋体"/>
          <w:b/>
          <w:bCs/>
          <w:color w:val="auto"/>
          <w:sz w:val="32"/>
          <w:szCs w:val="32"/>
          <w:highlight w:val="none"/>
        </w:rPr>
      </w:pPr>
    </w:p>
    <w:p w14:paraId="47C45FDA">
      <w:pPr>
        <w:pStyle w:val="5"/>
        <w:spacing w:after="0"/>
        <w:rPr>
          <w:rFonts w:hint="eastAsia" w:ascii="宋体" w:hAnsi="宋体" w:eastAsia="宋体" w:cs="宋体"/>
          <w:b/>
          <w:bCs/>
          <w:color w:val="auto"/>
          <w:sz w:val="32"/>
          <w:szCs w:val="32"/>
          <w:highlight w:val="none"/>
        </w:rPr>
      </w:pPr>
    </w:p>
    <w:p w14:paraId="3A897047">
      <w:pPr>
        <w:pStyle w:val="5"/>
        <w:spacing w:after="0"/>
        <w:rPr>
          <w:rFonts w:hint="eastAsia" w:ascii="宋体" w:hAnsi="宋体" w:eastAsia="宋体" w:cs="宋体"/>
          <w:b/>
          <w:bCs/>
          <w:color w:val="auto"/>
          <w:sz w:val="32"/>
          <w:szCs w:val="32"/>
          <w:highlight w:val="none"/>
        </w:rPr>
      </w:pPr>
    </w:p>
    <w:p w14:paraId="2D766857">
      <w:pPr>
        <w:pStyle w:val="5"/>
        <w:spacing w:after="0"/>
        <w:rPr>
          <w:rFonts w:hint="eastAsia" w:ascii="宋体" w:hAnsi="宋体" w:eastAsia="宋体" w:cs="宋体"/>
          <w:b/>
          <w:bCs/>
          <w:color w:val="auto"/>
          <w:sz w:val="32"/>
          <w:szCs w:val="32"/>
          <w:highlight w:val="none"/>
        </w:rPr>
      </w:pPr>
    </w:p>
    <w:p w14:paraId="59FB0550">
      <w:pPr>
        <w:pStyle w:val="5"/>
        <w:spacing w:after="0"/>
        <w:rPr>
          <w:rFonts w:hint="eastAsia" w:ascii="宋体" w:hAnsi="宋体" w:eastAsia="宋体" w:cs="宋体"/>
          <w:b/>
          <w:bCs/>
          <w:color w:val="auto"/>
          <w:sz w:val="32"/>
          <w:szCs w:val="32"/>
          <w:highlight w:val="none"/>
        </w:rPr>
      </w:pPr>
    </w:p>
    <w:p w14:paraId="3228EA3C">
      <w:pPr>
        <w:pStyle w:val="5"/>
        <w:spacing w:after="0"/>
        <w:rPr>
          <w:rFonts w:hint="eastAsia" w:ascii="宋体" w:hAnsi="宋体" w:eastAsia="宋体" w:cs="宋体"/>
          <w:b/>
          <w:bCs/>
          <w:color w:val="auto"/>
          <w:sz w:val="32"/>
          <w:szCs w:val="32"/>
          <w:highlight w:val="none"/>
        </w:rPr>
      </w:pPr>
    </w:p>
    <w:p w14:paraId="5A447994">
      <w:pPr>
        <w:pStyle w:val="5"/>
        <w:spacing w:after="0"/>
        <w:rPr>
          <w:rFonts w:hint="eastAsia" w:ascii="宋体" w:hAnsi="宋体" w:eastAsia="宋体" w:cs="宋体"/>
          <w:b/>
          <w:bCs/>
          <w:color w:val="auto"/>
          <w:sz w:val="32"/>
          <w:szCs w:val="32"/>
          <w:highlight w:val="none"/>
        </w:rPr>
      </w:pPr>
    </w:p>
    <w:p w14:paraId="070ED2C1">
      <w:pPr>
        <w:spacing w:after="0" w:line="360" w:lineRule="auto"/>
        <w:ind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甲 方：</w:t>
      </w:r>
    </w:p>
    <w:p w14:paraId="39A38EA5">
      <w:pPr>
        <w:spacing w:after="0" w:line="360" w:lineRule="auto"/>
        <w:ind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乙 方：</w:t>
      </w:r>
    </w:p>
    <w:p w14:paraId="686602B6">
      <w:pPr>
        <w:spacing w:after="0"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协议日期：</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月</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日</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至</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月</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日</w:t>
      </w:r>
    </w:p>
    <w:p w14:paraId="2252325E">
      <w:pPr>
        <w:spacing w:after="0" w:line="360" w:lineRule="auto"/>
        <w:jc w:val="center"/>
        <w:rPr>
          <w:rFonts w:hint="eastAsia" w:ascii="宋体" w:hAnsi="宋体" w:eastAsia="宋体" w:cs="宋体"/>
          <w:b/>
          <w:bCs/>
          <w:color w:val="auto"/>
          <w:sz w:val="24"/>
          <w:highlight w:val="none"/>
        </w:rPr>
        <w:sectPr>
          <w:headerReference r:id="rId12" w:type="default"/>
          <w:footerReference r:id="rId13" w:type="default"/>
          <w:pgSz w:w="11906" w:h="16838"/>
          <w:pgMar w:top="1440" w:right="1080" w:bottom="1440" w:left="1080" w:header="851" w:footer="992" w:gutter="0"/>
          <w:pgNumType w:fmt="decimal"/>
          <w:cols w:space="720" w:num="1"/>
          <w:docGrid w:type="lines" w:linePitch="319" w:charSpace="0"/>
        </w:sectPr>
      </w:pPr>
    </w:p>
    <w:p w14:paraId="5078EDF0">
      <w:pPr>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北京市公安局丰台分局2025年度勤务辅警项目</w:t>
      </w:r>
    </w:p>
    <w:p w14:paraId="4EC24C04">
      <w:pPr>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劳务派遣合同</w:t>
      </w:r>
    </w:p>
    <w:p w14:paraId="03B5F4B4">
      <w:pPr>
        <w:spacing w:after="0" w:line="360" w:lineRule="auto"/>
        <w:rPr>
          <w:rFonts w:hint="eastAsia" w:ascii="宋体" w:hAnsi="宋体" w:eastAsia="宋体" w:cs="宋体"/>
          <w:color w:val="auto"/>
          <w:sz w:val="24"/>
          <w:highlight w:val="none"/>
        </w:rPr>
      </w:pPr>
    </w:p>
    <w:p w14:paraId="71F41C30">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    方： </w:t>
      </w:r>
    </w:p>
    <w:p w14:paraId="3869D0A1">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办公地址： </w:t>
      </w:r>
    </w:p>
    <w:p w14:paraId="2A5C7220">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6B96CEF8">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14:paraId="578252F0">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64693D02">
      <w:pPr>
        <w:pStyle w:val="2"/>
        <w:spacing w:after="0" w:line="360" w:lineRule="auto"/>
        <w:ind w:left="900" w:hanging="480"/>
        <w:rPr>
          <w:rFonts w:hint="eastAsia" w:ascii="宋体" w:hAnsi="宋体" w:eastAsia="宋体" w:cs="宋体"/>
          <w:color w:val="auto"/>
          <w:sz w:val="24"/>
          <w:highlight w:val="none"/>
        </w:rPr>
      </w:pPr>
    </w:p>
    <w:p w14:paraId="3E8559B5">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    方：</w:t>
      </w:r>
    </w:p>
    <w:p w14:paraId="731AF933">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办公地址：</w:t>
      </w:r>
    </w:p>
    <w:p w14:paraId="691E78A2">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218F7007">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14:paraId="007E8280">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234656E4">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w:t>
      </w:r>
    </w:p>
    <w:p w14:paraId="4F3A4415">
      <w:pPr>
        <w:pStyle w:val="2"/>
        <w:spacing w:after="0" w:line="360" w:lineRule="auto"/>
        <w:ind w:left="900" w:hanging="480"/>
        <w:rPr>
          <w:rFonts w:hint="eastAsia" w:ascii="宋体" w:hAnsi="宋体" w:eastAsia="宋体" w:cs="宋体"/>
          <w:color w:val="auto"/>
          <w:sz w:val="24"/>
          <w:highlight w:val="none"/>
        </w:rPr>
      </w:pPr>
    </w:p>
    <w:p w14:paraId="2B1BF5FA">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根据《中华人民共和国民法典》、《中华人民共和国劳动法》、《中华人民共和国劳动合同法》等有关法律规定，本着平等互利的原则，甲、乙双方经过友好协商，就</w:t>
      </w:r>
      <w:r>
        <w:rPr>
          <w:rFonts w:hint="eastAsia" w:ascii="宋体" w:hAnsi="宋体" w:eastAsia="宋体" w:cs="宋体"/>
          <w:color w:val="auto"/>
          <w:sz w:val="24"/>
          <w:highlight w:val="none"/>
          <w:u w:val="single"/>
        </w:rPr>
        <w:t>北京市公安局丰台分局2025年度勤务辅警项目</w:t>
      </w:r>
      <w:r>
        <w:rPr>
          <w:rFonts w:hint="eastAsia" w:ascii="宋体" w:hAnsi="宋体" w:cs="宋体"/>
          <w:color w:val="auto"/>
          <w:sz w:val="24"/>
          <w:highlight w:val="none"/>
          <w:u w:val="single"/>
          <w:lang w:val="en-US" w:eastAsia="zh-CN"/>
        </w:rPr>
        <w:t>的</w:t>
      </w:r>
      <w:r>
        <w:rPr>
          <w:rFonts w:hint="eastAsia" w:ascii="宋体" w:hAnsi="宋体" w:eastAsia="宋体" w:cs="宋体"/>
          <w:color w:val="auto"/>
          <w:sz w:val="24"/>
          <w:highlight w:val="none"/>
          <w:u w:val="single"/>
        </w:rPr>
        <w:t>劳务派遣管理服务</w:t>
      </w:r>
      <w:r>
        <w:rPr>
          <w:rFonts w:hint="eastAsia" w:ascii="宋体" w:hAnsi="宋体" w:eastAsia="宋体" w:cs="宋体"/>
          <w:color w:val="auto"/>
          <w:sz w:val="24"/>
          <w:highlight w:val="none"/>
        </w:rPr>
        <w:t>达成本派遣合同。</w:t>
      </w:r>
    </w:p>
    <w:p w14:paraId="69C783DC">
      <w:pPr>
        <w:widowControl/>
        <w:spacing w:after="0" w:line="360" w:lineRule="auto"/>
        <w:jc w:val="center"/>
        <w:rPr>
          <w:rFonts w:hint="eastAsia" w:ascii="宋体" w:hAnsi="宋体" w:eastAsia="宋体" w:cs="宋体"/>
          <w:b/>
          <w:bCs/>
          <w:color w:val="auto"/>
          <w:sz w:val="24"/>
          <w:highlight w:val="none"/>
        </w:rPr>
      </w:pPr>
    </w:p>
    <w:p w14:paraId="5527D261">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第一章  派遣与使用</w:t>
      </w:r>
    </w:p>
    <w:p w14:paraId="59030F1E">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第一条</w:t>
      </w:r>
      <w:r>
        <w:rPr>
          <w:rFonts w:hint="eastAsia" w:ascii="宋体" w:hAnsi="宋体" w:eastAsia="宋体" w:cs="宋体"/>
          <w:color w:val="auto"/>
          <w:sz w:val="24"/>
          <w:highlight w:val="none"/>
        </w:rPr>
        <w:t xml:space="preserve">  乙方协助甲方招聘警务辅助人员，并派遣警务辅助人员至甲方工作。甲方须在警务辅助人员的派遣期间按月为其向乙方支付养老保险、医疗保险(含补充医疗)、失业保险、生育保险、工伤保险等社会保险、住房公积金、固定（合同）工资等费用以及《警务辅助人员派遣劳动合同书》（以下简称《劳动合同》）中规定应为警务辅助人员支付或缴纳的各项费用和本派遣合同规定应向乙方支付的各项费用。</w:t>
      </w:r>
    </w:p>
    <w:p w14:paraId="0A922BE3">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第二条</w:t>
      </w:r>
      <w:r>
        <w:rPr>
          <w:rFonts w:hint="eastAsia" w:ascii="宋体" w:hAnsi="宋体" w:eastAsia="宋体" w:cs="宋体"/>
          <w:color w:val="auto"/>
          <w:sz w:val="24"/>
          <w:highlight w:val="none"/>
        </w:rPr>
        <w:t xml:space="preserve">  甲方对乙方派遣的警务辅助人员可以试用，试用期限按照有关法律的具体规定确定。甲方对于不符合录用条件的员工，随时有权结束试用，并退回乙方。</w:t>
      </w:r>
    </w:p>
    <w:p w14:paraId="050F1B34">
      <w:pPr>
        <w:widowControl/>
        <w:spacing w:after="0" w:line="360" w:lineRule="auto"/>
        <w:jc w:val="center"/>
        <w:rPr>
          <w:rFonts w:hint="eastAsia" w:ascii="宋体" w:hAnsi="宋体" w:eastAsia="宋体" w:cs="宋体"/>
          <w:b/>
          <w:bCs/>
          <w:color w:val="auto"/>
          <w:sz w:val="24"/>
          <w:highlight w:val="none"/>
        </w:rPr>
      </w:pPr>
    </w:p>
    <w:p w14:paraId="0CBDAE76">
      <w:pPr>
        <w:pStyle w:val="5"/>
        <w:spacing w:after="0" w:line="360" w:lineRule="auto"/>
        <w:rPr>
          <w:rFonts w:hint="eastAsia" w:ascii="宋体" w:hAnsi="宋体" w:eastAsia="宋体" w:cs="宋体"/>
          <w:color w:val="auto"/>
          <w:highlight w:val="none"/>
        </w:rPr>
      </w:pPr>
    </w:p>
    <w:p w14:paraId="339A8548">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第二章 乙方的权利和义务</w:t>
      </w:r>
    </w:p>
    <w:p w14:paraId="7E1D2AAF">
      <w:pPr>
        <w:widowControl/>
        <w:spacing w:after="0"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第三条</w:t>
      </w:r>
      <w:r>
        <w:rPr>
          <w:rFonts w:hint="eastAsia" w:ascii="宋体" w:hAnsi="宋体" w:eastAsia="宋体" w:cs="宋体"/>
          <w:color w:val="auto"/>
          <w:sz w:val="24"/>
          <w:highlight w:val="none"/>
        </w:rPr>
        <w:t xml:space="preserve">  乙方应承担下列义务：</w:t>
      </w:r>
    </w:p>
    <w:p w14:paraId="3E935DCE">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（一）乙方负责根据《劳动法》、《劳动合同法》等相关法律政策、甲方招聘需求和管理制度要求，研究起草警务辅助人员派遣合同，确保符合“法律政策、招聘需求、管理制度”的相关内容，并与</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辅助人员签订《劳动合同》，办理国家要求的相关用工手续，与之建立劳动关系，警务辅助人员与甲方之间不存在劳动关系。</w:t>
      </w:r>
    </w:p>
    <w:p w14:paraId="47A3D23E">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（二）为派遣至甲方工作的警务辅助人员提供人事服务：</w:t>
      </w:r>
    </w:p>
    <w:p w14:paraId="00732C25">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1、对拟聘用警务辅助人员</w:t>
      </w:r>
      <w:r>
        <w:rPr>
          <w:rFonts w:hint="eastAsia" w:ascii="宋体" w:hAnsi="宋体" w:eastAsia="宋体" w:cs="宋体"/>
          <w:color w:val="auto"/>
          <w:kern w:val="0"/>
          <w:sz w:val="24"/>
          <w:highlight w:val="none"/>
        </w:rPr>
        <w:t>进行个人基本信息、原劳动关系、档案管理、社保公积金、累积工龄等劳务用工情况予以核实确认，</w:t>
      </w:r>
      <w:r>
        <w:rPr>
          <w:rFonts w:hint="eastAsia" w:ascii="宋体" w:hAnsi="宋体" w:eastAsia="宋体" w:cs="宋体"/>
          <w:color w:val="auto"/>
          <w:sz w:val="24"/>
          <w:highlight w:val="none"/>
        </w:rPr>
        <w:t>与甲方确认使用的</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辅助人员办理合法聘用手续，转接、管理人事档案、社保公积金关系；</w:t>
      </w:r>
    </w:p>
    <w:p w14:paraId="377DEF74">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及时核实导致基本信息、劳动关系、档案管理、社保公积金等情况影响甲方招聘录用工作的，由乙方承担相应法律责任；未及时转接或未规范管理基本信息、劳动关系、人事档案、社保公积金关系，导致劳动纠纷的，由乙方承担法律责任。</w:t>
      </w:r>
    </w:p>
    <w:p w14:paraId="0C167091">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2、向拟录用人员发送“证明基本信息、确认解除劳动关系、确认转接社保公积金关系、参加岗前培训”等招聘通知文书材料；</w:t>
      </w:r>
    </w:p>
    <w:p w14:paraId="5ABBCD57">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未及时发送，导致拟录用人员未按时提交相关材料而未被录取的，由乙方承担相应法律责任。</w:t>
      </w:r>
    </w:p>
    <w:p w14:paraId="7EE7930B">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3、岗前培训期间，负责面向拟录用</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辅助人员讲解“合同内容、待遇标准、薪酬发放、社会保障、档案管理”等劳务派遣管理相关工作内容，以印发员工手册等形式，向拟录用</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辅助人员公示确认管理制度内容，并与</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辅助人员签订劳动合同，培训记录、公示签字确认记录、劳动合同保存备案</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如相关材料缺失，由乙方承担相应法律责任。</w:t>
      </w:r>
    </w:p>
    <w:p w14:paraId="79A3BDBE">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会同甲方完成管理制度的研究起草、风险评估、征求意见等工作，针对管理制度内容提出“合法性、合规性、合理性”意见建议，确保制度内容符合劳动用工、派遣用工等方面的法律规定，确保制度具备管理效力；</w:t>
      </w:r>
    </w:p>
    <w:p w14:paraId="7FA9C761">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如未对管理制度中存在的法律问题、用工风险问题提出意见建议，导致出现劳务纠纷和法律问题，由乙方承担部分法律责任。</w:t>
      </w:r>
    </w:p>
    <w:p w14:paraId="1A5F3178">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5、随时为甲方及其所属单位提供“法律规定、政策规定、文件依据、办事流程”等涉及派遣用工管理的法律政策咨询服务，未及时、准确提供咨询服务的，由乙方承担法律责任；</w:t>
      </w:r>
    </w:p>
    <w:p w14:paraId="35A5903E">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按月向甲方报送派遣服务工作总结和工作计划，全面反映派遣服务情况、存在问题、解决措施和工作安排。出现重点情况、重点问题漏报产生法律或劳务纠纷风险的，由乙方承担相应责任；</w:t>
      </w:r>
    </w:p>
    <w:p w14:paraId="668F6802">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按季度为甲方所属警辅人员用工单位提供“政策讲解、事务办理、材料汇总、问题解答”等现场培训服务；未及时开展培训服务的，由乙方承担相关责任。</w:t>
      </w:r>
    </w:p>
    <w:p w14:paraId="7697EFBC">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按月参加甲方组织的管理工作会议，向甲方通报为用工单位和</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辅助人员提供服务的总体情况、突出问题、解决措施和工作安排，出现未参加会议、未及时如实通报情况、未研提有效解决措施、未提出工作安排的，由乙方承担相关责任。</w:t>
      </w:r>
    </w:p>
    <w:p w14:paraId="2A019A4F">
      <w:pPr>
        <w:pStyle w:val="2"/>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按照甲方工作需要，派遣工作人员向甲方所属单位提供劳务派遣驻场服务，现场解决甲方管理工作中的突出问题。</w:t>
      </w:r>
    </w:p>
    <w:p w14:paraId="5726BFDF">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6、按照有关规定，为符合条件的</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辅助人员申报评定技术职称和提供相关咨询服务。</w:t>
      </w:r>
    </w:p>
    <w:p w14:paraId="352BB7D1">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7、根据实际需要以及甲方要求，为</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辅助人员出具各种与人事劳动关系相关的有关证明等。</w:t>
      </w:r>
    </w:p>
    <w:p w14:paraId="05E3FD79">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8、处理</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伤病、生育、交通事故、违法犯罪等情况，按照相关法律政策和甲方管理制度规定，开展涉及工伤、医疗、责任追究等事项的现场处置、材料收集、手续报送、险金核算赔付（含生育险金核算支付）等管理服务工作；</w:t>
      </w:r>
    </w:p>
    <w:p w14:paraId="19E69794">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未及时完成上述工作导致突发事件处置不合法、不规范，引发劳务纠纷或用工风险的，由乙方承担相关责任。</w:t>
      </w:r>
    </w:p>
    <w:p w14:paraId="62A7FE72">
      <w:pPr>
        <w:widowControl/>
        <w:tabs>
          <w:tab w:val="left" w:pos="4140"/>
          <w:tab w:val="left" w:pos="4320"/>
        </w:tabs>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（三）配备专职法务人员或长期合作法务机构，熟悉劳动仲裁、法院等劳务纠纷、劳动争议处理等机构，能够及时高效处理警辅人员劳务纠纷、争议、诉讼等案事件，最大限度规避劳务纠纷、争议、诉讼风险。</w:t>
      </w:r>
    </w:p>
    <w:p w14:paraId="1E1332D7">
      <w:pPr>
        <w:widowControl/>
        <w:tabs>
          <w:tab w:val="left" w:pos="4140"/>
          <w:tab w:val="left" w:pos="4320"/>
        </w:tabs>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（四）保证敦促和教育</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辅助人员严格遵守甲方的各项规章制度及保密责任书，保守国家秘密和警务秘密。如</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辅助人员有违反本条规定情形且证据确凿的，甲方可以将其退回乙方。</w:t>
      </w:r>
    </w:p>
    <w:p w14:paraId="58E185E1">
      <w:pPr>
        <w:widowControl/>
        <w:tabs>
          <w:tab w:val="left" w:pos="4140"/>
          <w:tab w:val="left" w:pos="4320"/>
        </w:tabs>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（五）配合甲方审核工资发放结果，并按照甲方提供的经费，按月足额发放工资，乙方不得以任何名目直接扣除警务辅助人员工资；确保每名</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辅助人员按时足额接收到工资，并寄发工资证明，出现漏发、缺发、少发工资及相关福利待遇或不提供、延时提供、提供信息不完整或不准确工资证明等情况，由乙方承担法律责任。</w:t>
      </w:r>
    </w:p>
    <w:p w14:paraId="45C9B352">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（六）代为</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辅助人员按时足额扣缴社会保险金及住房公积金、个人所得税等费用。负责办理</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辅助人员在甲方工作期间各项社会保险的申报、申领、保险关系转移、理赔等手续。负责办理因终止使用</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辅助人员而依法产生的补偿、赔偿等相关费用的审核与代为发放。</w:t>
      </w:r>
    </w:p>
    <w:p w14:paraId="1F0A5B2B">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乙方未及时缴纳、漏扣漏缴或缺扣缺缴</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辅助人员社会保险金、住房公积金、个人所得税，未及时申报、申领、办理保险关系转移及理赔等相关手续造成</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辅助人员损失的，由乙方负责。</w:t>
      </w:r>
    </w:p>
    <w:p w14:paraId="52F5C8FF">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（七）乙方不得以任何形式假借甲方名义招聘、录用</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辅助人员，或开展招聘考试培训服务，否则乙方应承担相应的法律责任并承担一切损害赔偿损失。同时，甲方有权解除本派遣合同。</w:t>
      </w:r>
    </w:p>
    <w:p w14:paraId="4E74707F">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（八）为甲方提供劳动人事管理、社会保障等方面的现场及电话政策咨询服务，并提供相关材料服务，配合做好</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辅助人员的日常管理工作。</w:t>
      </w:r>
    </w:p>
    <w:p w14:paraId="614BD325">
      <w:pPr>
        <w:widowControl/>
        <w:spacing w:after="0"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color w:val="auto"/>
          <w:sz w:val="24"/>
          <w:highlight w:val="none"/>
        </w:rPr>
        <w:t>（九）按照甲方的要求，</w:t>
      </w:r>
      <w:r>
        <w:rPr>
          <w:rFonts w:hint="eastAsia" w:ascii="宋体" w:hAnsi="宋体" w:eastAsia="宋体" w:cs="宋体"/>
          <w:iCs/>
          <w:color w:val="auto"/>
          <w:sz w:val="24"/>
          <w:highlight w:val="none"/>
        </w:rPr>
        <w:t>负责做好</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辅助人员的党工团组织管理和关系接转以及相关档案的保管。</w:t>
      </w:r>
    </w:p>
    <w:p w14:paraId="14414D24">
      <w:pPr>
        <w:widowControl/>
        <w:spacing w:after="0"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（十）根据甲方的统一要求在出入境管理部门对重要岗位</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辅助人员进行报备和变更特定身份，配合甲方做好相关</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辅助人员的出国（境）审核。</w:t>
      </w:r>
    </w:p>
    <w:p w14:paraId="0C0BDE6D">
      <w:pPr>
        <w:widowControl/>
        <w:spacing w:after="0"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（十一）按照相关法律政策规定，规范办理</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辅助人员离职手续，处理相关劳动纠纷，并及时补招人员：</w:t>
      </w:r>
    </w:p>
    <w:p w14:paraId="440EEBBF">
      <w:pPr>
        <w:widowControl/>
        <w:spacing w:after="0"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1、为离职</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辅助人员办理退回手续，并配合甲方督促</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辅助人员办理工作交接、服装装备证件上交等相关工作；未依法规范办理</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辅助人员离职手续，转移社会保险及公积金关系，导致</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辅助人员经费超发或其他劳务纠纷的，由乙方承担赔偿责任或其他法律责任；</w:t>
      </w:r>
    </w:p>
    <w:p w14:paraId="18834CB7">
      <w:pPr>
        <w:widowControl/>
        <w:spacing w:after="0"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2、代甲方向特定情形离职的</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辅助人员发放补偿金、医疗补助金等费用。对符合离职情况，但长期不上岗或不办理离职手续的，按照法律规定发送通知文书，做好离职管理工作。未及时规范处理离职手续办理</w:t>
      </w:r>
      <w:r>
        <w:rPr>
          <w:rFonts w:hint="eastAsia" w:ascii="宋体" w:hAnsi="宋体" w:cs="宋体"/>
          <w:iCs/>
          <w:color w:val="auto"/>
          <w:sz w:val="24"/>
          <w:highlight w:val="none"/>
          <w:lang w:eastAsia="zh-CN"/>
        </w:rPr>
        <w:t>、风</w:t>
      </w:r>
      <w:r>
        <w:rPr>
          <w:rFonts w:hint="eastAsia" w:ascii="宋体" w:hAnsi="宋体" w:cs="宋体"/>
          <w:iCs/>
          <w:color w:val="auto"/>
          <w:sz w:val="24"/>
          <w:highlight w:val="none"/>
          <w:lang w:val="en-US" w:eastAsia="zh-CN"/>
        </w:rPr>
        <w:t>风</w:t>
      </w:r>
      <w:r>
        <w:rPr>
          <w:rFonts w:hint="eastAsia" w:ascii="宋体" w:hAnsi="宋体" w:eastAsia="宋体" w:cs="宋体"/>
          <w:iCs/>
          <w:color w:val="auto"/>
          <w:sz w:val="24"/>
          <w:highlight w:val="none"/>
        </w:rPr>
        <w:t>险金关系转移、相关费用发放，导致劳务纠纷争议的，由乙方承担相关责任；</w:t>
      </w:r>
    </w:p>
    <w:p w14:paraId="2E1D7D1D">
      <w:pPr>
        <w:widowControl/>
        <w:spacing w:after="0"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3、出现人员离职情况，乙方须按照甲方招聘条件、岗位职责和工作要求，及时协助完成招聘工作，乙方出现三次以上在招聘规定时间内，符合条件的报名人数未达到招聘需求的，甲方有权与乙方无条件解除本派遣合同。</w:t>
      </w:r>
    </w:p>
    <w:p w14:paraId="221F68AF">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（十二）乙方因业务需要搬迁办公地址，应提前十五天以书面形式通知甲方，否则，由此造成的损失由乙方承担。</w:t>
      </w:r>
    </w:p>
    <w:p w14:paraId="576338F1">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（十三）听取甲方的意见和建议，每年不少于三次向甲方所属单位和</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 /勤务警务辅助人员(每次参与人员不少于80%)开展满意度调查根据反馈意见建议不断改进服务工作。</w:t>
      </w:r>
    </w:p>
    <w:p w14:paraId="6581FFBB">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第四条  </w:t>
      </w:r>
      <w:r>
        <w:rPr>
          <w:rFonts w:hint="eastAsia" w:ascii="宋体" w:hAnsi="宋体" w:eastAsia="宋体" w:cs="宋体"/>
          <w:color w:val="auto"/>
          <w:sz w:val="24"/>
          <w:highlight w:val="none"/>
        </w:rPr>
        <w:t>乙方享有如下权利:</w:t>
      </w:r>
    </w:p>
    <w:p w14:paraId="0AF7F4C0">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（一）乙方有权对甲方违反有关国家法律、规定和本派遣合同条款或者其他损害</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辅助人员合法权益的行为提出书面意见，甲方应于收到该意见后十个工作日内，以书面形式回复乙方，共同调整改进。</w:t>
      </w:r>
    </w:p>
    <w:p w14:paraId="5D6DF84C">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（二）因国家或北京市法律政策调整致本派遣合同相关条款不再符合相关规定的，乙方可依法提出变更本派遣合同的要求。</w:t>
      </w:r>
    </w:p>
    <w:p w14:paraId="25FFA87B">
      <w:pPr>
        <w:widowControl/>
        <w:spacing w:after="0" w:line="360" w:lineRule="auto"/>
        <w:ind w:firstLine="480" w:firstLineChars="200"/>
        <w:rPr>
          <w:rFonts w:hint="eastAsia" w:ascii="宋体" w:hAnsi="宋体" w:eastAsia="宋体" w:cs="宋体"/>
          <w:color w:val="auto"/>
          <w:sz w:val="24"/>
          <w:highlight w:val="none"/>
        </w:rPr>
      </w:pPr>
    </w:p>
    <w:p w14:paraId="0143D1BE">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第三章  甲方的权利和义务</w:t>
      </w:r>
    </w:p>
    <w:p w14:paraId="1594ED0E">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第五条 </w:t>
      </w:r>
      <w:r>
        <w:rPr>
          <w:rFonts w:hint="eastAsia" w:ascii="宋体" w:hAnsi="宋体" w:eastAsia="宋体" w:cs="宋体"/>
          <w:color w:val="auto"/>
          <w:sz w:val="24"/>
          <w:highlight w:val="none"/>
        </w:rPr>
        <w:t xml:space="preserve"> 甲方承担下列义务:</w:t>
      </w:r>
    </w:p>
    <w:p w14:paraId="1343D55F">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（一）甲方应安排</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辅助人员在甲方的辅助性岗位工作，并根据国家有关规定，为</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辅助人员在岗工作期间提供劳动保护和劳动条件。</w:t>
      </w:r>
    </w:p>
    <w:p w14:paraId="7EB82744">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（二）根据国家及甲方相关政策规定，向乙方支付</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辅助人员的相关社会保险、合同工资、福利待遇等，并向乙方支付管理服务费及本派遣合同约定的应由甲方支付的其它费用。公安警辅人员实行甲方辅助类岗位适用的劳动报酬分配办法，而非公务员薪酬标准。</w:t>
      </w:r>
    </w:p>
    <w:p w14:paraId="1873543B">
      <w:pPr>
        <w:widowControl/>
        <w:spacing w:after="0" w:line="360" w:lineRule="auto"/>
        <w:ind w:firstLine="480" w:firstLineChars="200"/>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iCs/>
          <w:color w:val="auto"/>
          <w:sz w:val="24"/>
          <w:highlight w:val="none"/>
        </w:rPr>
        <w:t>为</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辅助人员提供有关职称评审、执业资格评定、加入党组织或预备党员转正时所需要的有效证明或材料。</w:t>
      </w:r>
    </w:p>
    <w:p w14:paraId="18E6CD60">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（四）甲方安排</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辅助人员加班的，应根据国家有关规定支付加班工资。</w:t>
      </w:r>
    </w:p>
    <w:p w14:paraId="5458806A">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（五）根据国家有关规定，保证</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辅助人员法定节假日及婚嫁、丧事等带薪假期。</w:t>
      </w:r>
    </w:p>
    <w:p w14:paraId="52ABE629">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（六）根据国家有关规定，对因病或非因工负伤的</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辅助人员给予医疗期。</w:t>
      </w:r>
    </w:p>
    <w:p w14:paraId="2767D960">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（七）甲方应根据国家规定，实行带薪休假制度。</w:t>
      </w:r>
    </w:p>
    <w:p w14:paraId="41F39ED0">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（八）甲方应遵守国家有关工资的规定，工资应以货币形式及时按月支付给乙方，不得克扣或拖欠工资。</w:t>
      </w:r>
    </w:p>
    <w:p w14:paraId="4DFAEC33">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（九）甲方因业务需要搬迁办公地址，应提前十五天以书面形式通知乙方，否则，由此造成的损失由甲方承担。</w:t>
      </w:r>
    </w:p>
    <w:p w14:paraId="411879E6">
      <w:pPr>
        <w:widowControl/>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 根据《中华人民共和国保守国家秘密法》及甲方的保密相关制度及规定，甲方须对进入涉及国家秘密及警务秘密岗位的</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辅助人员进行保密专项培训，明确告知</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辅助人员关于涉密事务的管理程序以及涉密岗位的脱密期及离岗程序。甲方应做好培训记录，</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辅助人员应签署《保密责任书》。</w:t>
      </w:r>
    </w:p>
    <w:p w14:paraId="758B075C">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第六条</w:t>
      </w:r>
      <w:r>
        <w:rPr>
          <w:rFonts w:hint="eastAsia" w:ascii="宋体" w:hAnsi="宋体" w:eastAsia="宋体" w:cs="宋体"/>
          <w:color w:val="auto"/>
          <w:sz w:val="24"/>
          <w:highlight w:val="none"/>
        </w:rPr>
        <w:t xml:space="preserve"> 甲方享有如下权利：</w:t>
      </w:r>
    </w:p>
    <w:p w14:paraId="7EF2B1BA">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（一）甲方有权选择</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辅助人员，并根据国家及北京市相关法律法规对该人员试用，并由乙方与</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辅助人员办理合法聘用手续。</w:t>
      </w:r>
    </w:p>
    <w:p w14:paraId="6D1697B7">
      <w:pPr>
        <w:widowControl/>
        <w:spacing w:after="0"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iCs/>
          <w:color w:val="auto"/>
          <w:sz w:val="24"/>
          <w:highlight w:val="none"/>
        </w:rPr>
        <w:t>对严重违反法律、法规和甲方规章制度（此规章制度须事前已向</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辅助人员公开）的</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辅助人员，甲方可即时退回而不承担任何经济补偿。</w:t>
      </w:r>
    </w:p>
    <w:p w14:paraId="33911E0A">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（三）因国家法律规定及规章制度变更致本派遣合同相关条款不再符合相关规定的，甲方可依法提出变更本派遣合同的要求。</w:t>
      </w:r>
    </w:p>
    <w:p w14:paraId="03AD1740">
      <w:pPr>
        <w:widowControl/>
        <w:spacing w:after="0" w:line="360" w:lineRule="auto"/>
        <w:rPr>
          <w:rFonts w:hint="eastAsia" w:ascii="宋体" w:hAnsi="宋体" w:eastAsia="宋体" w:cs="宋体"/>
          <w:b/>
          <w:bCs/>
          <w:color w:val="auto"/>
          <w:sz w:val="24"/>
          <w:highlight w:val="none"/>
        </w:rPr>
      </w:pPr>
    </w:p>
    <w:p w14:paraId="3447D26A">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第四章  招聘工作</w:t>
      </w:r>
    </w:p>
    <w:p w14:paraId="2242E5E2">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第七条</w:t>
      </w:r>
      <w:r>
        <w:rPr>
          <w:rFonts w:hint="eastAsia" w:ascii="宋体" w:hAnsi="宋体" w:eastAsia="宋体" w:cs="宋体"/>
          <w:color w:val="auto"/>
          <w:sz w:val="24"/>
          <w:highlight w:val="none"/>
        </w:rPr>
        <w:t>乙方协助甲方及所属单位做好招聘</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辅助人员工作。</w:t>
      </w:r>
    </w:p>
    <w:p w14:paraId="43A58611">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(一)协助甲方负责在知名度较高的大型招聘媒体、网站或公众号等关注度高、覆盖面广的渠道发布公告。</w:t>
      </w:r>
    </w:p>
    <w:p w14:paraId="4747C90C">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(二)协助甲方负责警务辅助人员招聘工作中，提供考试场地(笔试、面试体能测试等);提供监考人员;提供试卷的命题、阅卷等工作。</w:t>
      </w:r>
    </w:p>
    <w:p w14:paraId="14497458">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(三)严格按照甲方要求做好招聘工作，不得擅自作出调整。</w:t>
      </w:r>
    </w:p>
    <w:p w14:paraId="7221DA6B">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第八条(?)</w:t>
      </w:r>
      <w:r>
        <w:rPr>
          <w:rFonts w:hint="eastAsia" w:ascii="宋体" w:hAnsi="宋体" w:eastAsia="宋体" w:cs="宋体"/>
          <w:color w:val="auto"/>
          <w:sz w:val="24"/>
          <w:highlight w:val="none"/>
        </w:rPr>
        <w:t xml:space="preserve">  由甲方组织开展</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辅助人员具体招聘工作，由乙方按照甲方所属用工单位具体需要组织开展</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辅助人员具体招聘工作。</w:t>
      </w:r>
    </w:p>
    <w:p w14:paraId="35A3881F">
      <w:pPr>
        <w:pStyle w:val="2"/>
        <w:spacing w:after="0"/>
        <w:ind w:left="840" w:hanging="420"/>
        <w:rPr>
          <w:rFonts w:hint="eastAsia" w:ascii="宋体" w:hAnsi="宋体" w:eastAsia="宋体" w:cs="宋体"/>
          <w:color w:val="auto"/>
          <w:highlight w:val="none"/>
        </w:rPr>
      </w:pPr>
    </w:p>
    <w:p w14:paraId="7E79F991">
      <w:pPr>
        <w:widowControl/>
        <w:spacing w:after="0" w:line="360" w:lineRule="auto"/>
        <w:rPr>
          <w:rFonts w:hint="eastAsia" w:ascii="宋体" w:hAnsi="宋体" w:eastAsia="宋体" w:cs="宋体"/>
          <w:color w:val="auto"/>
          <w:sz w:val="24"/>
          <w:highlight w:val="none"/>
        </w:rPr>
      </w:pPr>
    </w:p>
    <w:p w14:paraId="31B71939">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第五章  培训上岗</w:t>
      </w:r>
    </w:p>
    <w:p w14:paraId="5E01DDF6">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第八条</w:t>
      </w:r>
      <w:r>
        <w:rPr>
          <w:rFonts w:hint="eastAsia" w:ascii="宋体" w:hAnsi="宋体" w:eastAsia="宋体" w:cs="宋体"/>
          <w:color w:val="auto"/>
          <w:sz w:val="24"/>
          <w:highlight w:val="none"/>
        </w:rPr>
        <w:t xml:space="preserve">  招考合格者须统一参加岗前培训。岗前培训由甲方统一负责。甲方决定使用的</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辅助人员应以《拟聘用</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辅助人员》（本派遣合同附件三）的形式书面通知乙方。</w:t>
      </w:r>
    </w:p>
    <w:p w14:paraId="2782FA91">
      <w:pPr>
        <w:widowControl/>
        <w:spacing w:after="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第九条  </w:t>
      </w:r>
      <w:r>
        <w:rPr>
          <w:rFonts w:hint="eastAsia" w:ascii="宋体" w:hAnsi="宋体" w:eastAsia="宋体" w:cs="宋体"/>
          <w:color w:val="auto"/>
          <w:sz w:val="24"/>
          <w:highlight w:val="none"/>
        </w:rPr>
        <w:t>甲乙双方共同制定《</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辅助人员手册》，由乙方负责印发。</w:t>
      </w:r>
    </w:p>
    <w:p w14:paraId="2B3D86F1">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第十条</w:t>
      </w:r>
      <w:r>
        <w:rPr>
          <w:rFonts w:hint="eastAsia" w:ascii="宋体" w:hAnsi="宋体" w:eastAsia="宋体" w:cs="宋体"/>
          <w:color w:val="auto"/>
          <w:sz w:val="24"/>
          <w:highlight w:val="none"/>
        </w:rPr>
        <w:t xml:space="preserve">  乙方负责</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辅助人员的就业指导，内容包括：《劳动合同》的履行、劳动者的权利义务、用工形式、人才人事服务等。</w:t>
      </w:r>
    </w:p>
    <w:p w14:paraId="54B81272">
      <w:pPr>
        <w:tabs>
          <w:tab w:val="left" w:pos="4140"/>
          <w:tab w:val="left" w:pos="4320"/>
        </w:tabs>
        <w:spacing w:after="0" w:line="360" w:lineRule="auto"/>
        <w:ind w:left="2"/>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第十一条</w:t>
      </w:r>
      <w:r>
        <w:rPr>
          <w:rFonts w:hint="eastAsia" w:ascii="宋体" w:hAnsi="宋体" w:eastAsia="宋体" w:cs="宋体"/>
          <w:iCs/>
          <w:color w:val="auto"/>
          <w:sz w:val="24"/>
          <w:highlight w:val="none"/>
        </w:rPr>
        <w:t>乙方负责与甲方提供的</w:t>
      </w:r>
      <w:r>
        <w:rPr>
          <w:rFonts w:hint="eastAsia" w:ascii="宋体" w:hAnsi="宋体" w:eastAsia="宋体" w:cs="宋体"/>
          <w:color w:val="auto"/>
          <w:sz w:val="24"/>
          <w:highlight w:val="none"/>
        </w:rPr>
        <w:t>《确定派遣</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辅助人员通知单》中的人员</w:t>
      </w:r>
      <w:r>
        <w:rPr>
          <w:rFonts w:hint="eastAsia" w:ascii="宋体" w:hAnsi="宋体" w:eastAsia="宋体" w:cs="宋体"/>
          <w:iCs/>
          <w:color w:val="auto"/>
          <w:sz w:val="24"/>
          <w:highlight w:val="none"/>
        </w:rPr>
        <w:t>签订《劳动合同》。《劳动合同》的有效期自岗前培训之日起算，期限至少为两年。首次签约可以依法给予试用期。具体情况以甲方向乙方发出的书面通知为准。</w:t>
      </w:r>
    </w:p>
    <w:p w14:paraId="6484221B">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第十二条</w:t>
      </w:r>
      <w:r>
        <w:rPr>
          <w:rFonts w:hint="eastAsia" w:ascii="宋体" w:hAnsi="宋体" w:eastAsia="宋体" w:cs="宋体"/>
          <w:color w:val="auto"/>
          <w:sz w:val="24"/>
          <w:highlight w:val="none"/>
        </w:rPr>
        <w:t xml:space="preserve">  乙方负责要求</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辅助人员签订由甲方提供的《保密责任书》及保密补充条款等相关材料，并作为《劳动合同》不可分割的组成部分。</w:t>
      </w:r>
    </w:p>
    <w:p w14:paraId="1003385D">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第十三条</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辅助人员签订《劳动合同》之后，由乙方统一签发《入职通知书》（本派遣合同附件四）。</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辅助人员凭《入职通知书》前往甲方报到上岗。</w:t>
      </w:r>
    </w:p>
    <w:p w14:paraId="183B740B">
      <w:pPr>
        <w:widowControl/>
        <w:spacing w:after="0" w:line="360" w:lineRule="auto"/>
        <w:rPr>
          <w:rFonts w:hint="eastAsia" w:ascii="宋体" w:hAnsi="宋体" w:eastAsia="宋体" w:cs="宋体"/>
          <w:color w:val="auto"/>
          <w:sz w:val="24"/>
          <w:highlight w:val="none"/>
        </w:rPr>
      </w:pPr>
    </w:p>
    <w:p w14:paraId="1AC8986A">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第六章  日常管理分工</w:t>
      </w:r>
    </w:p>
    <w:p w14:paraId="1913585E">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第十四条</w:t>
      </w:r>
      <w:r>
        <w:rPr>
          <w:rFonts w:hint="eastAsia" w:ascii="宋体" w:hAnsi="宋体" w:eastAsia="宋体" w:cs="宋体"/>
          <w:color w:val="auto"/>
          <w:sz w:val="24"/>
          <w:highlight w:val="none"/>
        </w:rPr>
        <w:t xml:space="preserve">  甲方负责</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辅助人员使用和日常管理工作，甲方关于</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辅助人员的日常管理制度应及时告知乙方。乙方配合甲方做好相关管理工作。</w:t>
      </w:r>
    </w:p>
    <w:p w14:paraId="1D620EAB">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第十五条</w:t>
      </w:r>
      <w:r>
        <w:rPr>
          <w:rFonts w:hint="eastAsia" w:ascii="宋体" w:hAnsi="宋体" w:eastAsia="宋体" w:cs="宋体"/>
          <w:color w:val="auto"/>
          <w:sz w:val="24"/>
          <w:highlight w:val="none"/>
        </w:rPr>
        <w:t xml:space="preserve">  甲方可根据工作需要，组织</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辅助人员进行岗位技能培训和政治学习。甲方可根据工作需要和</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辅助人员的履职情况调换岗位。</w:t>
      </w:r>
    </w:p>
    <w:p w14:paraId="2B33D544">
      <w:pPr>
        <w:widowControl/>
        <w:spacing w:after="0" w:line="360" w:lineRule="auto"/>
        <w:rPr>
          <w:rFonts w:hint="eastAsia" w:ascii="宋体" w:hAnsi="宋体" w:eastAsia="宋体" w:cs="宋体"/>
          <w:iCs/>
          <w:color w:val="auto"/>
          <w:sz w:val="24"/>
          <w:highlight w:val="none"/>
        </w:rPr>
      </w:pPr>
      <w:r>
        <w:rPr>
          <w:rFonts w:hint="eastAsia" w:ascii="宋体" w:hAnsi="宋体" w:eastAsia="宋体" w:cs="宋体"/>
          <w:b/>
          <w:color w:val="auto"/>
          <w:sz w:val="24"/>
          <w:highlight w:val="none"/>
        </w:rPr>
        <w:t>第十六条</w:t>
      </w:r>
      <w:r>
        <w:rPr>
          <w:rFonts w:hint="eastAsia" w:ascii="宋体" w:hAnsi="宋体" w:eastAsia="宋体" w:cs="宋体"/>
          <w:iCs/>
          <w:color w:val="auto"/>
          <w:sz w:val="24"/>
          <w:highlight w:val="none"/>
        </w:rPr>
        <w:t>乙方应当按照甲方要求，做好</w:t>
      </w:r>
      <w:r>
        <w:rPr>
          <w:rFonts w:hint="eastAsia" w:ascii="宋体" w:hAnsi="宋体" w:eastAsia="宋体" w:cs="宋体"/>
          <w:iCs/>
          <w:color w:val="auto"/>
          <w:sz w:val="24"/>
          <w:highlight w:val="none"/>
          <w:lang w:eastAsia="zh-CN"/>
        </w:rPr>
        <w:t>警务</w:t>
      </w:r>
      <w:r>
        <w:rPr>
          <w:rFonts w:hint="eastAsia" w:ascii="宋体" w:hAnsi="宋体" w:eastAsia="宋体" w:cs="宋体"/>
          <w:iCs/>
          <w:color w:val="auto"/>
          <w:sz w:val="24"/>
          <w:highlight w:val="none"/>
        </w:rPr>
        <w:t>辅助人员工资证明、劳动合同、社保公积金、考勤奖惩等材料的存档、保管、备查等工作。</w:t>
      </w:r>
    </w:p>
    <w:p w14:paraId="09EC5C3A">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第十七条</w:t>
      </w:r>
      <w:r>
        <w:rPr>
          <w:rFonts w:hint="eastAsia" w:ascii="宋体" w:hAnsi="宋体" w:eastAsia="宋体" w:cs="宋体"/>
          <w:color w:val="auto"/>
          <w:sz w:val="24"/>
          <w:highlight w:val="none"/>
        </w:rPr>
        <w:t xml:space="preserve">  甲方负责对</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辅助人员进行考核，并将考核结果提供给乙方。由乙方根据有关规定统一归入</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辅助人员人事档案并负责为</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辅助人员建立统一的业绩档案。</w:t>
      </w:r>
    </w:p>
    <w:p w14:paraId="7C71FE72">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第十八条</w:t>
      </w:r>
      <w:r>
        <w:rPr>
          <w:rFonts w:hint="eastAsia" w:ascii="宋体" w:hAnsi="宋体" w:eastAsia="宋体" w:cs="宋体"/>
          <w:color w:val="auto"/>
          <w:sz w:val="24"/>
          <w:highlight w:val="none"/>
        </w:rPr>
        <w:t xml:space="preserve">  甲方因与</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辅助人员协商一致或根据</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辅助人员履职情况变动</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辅助人员岗位的，需及时书面通知乙方变动情况，由乙方办理相关手续，并按甲方薪酬规定重新核定</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辅助人员薪酬。</w:t>
      </w:r>
    </w:p>
    <w:p w14:paraId="48D41F7D">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第十九条</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辅助人员在甲方工作时间内患职业病、致残、负伤及发生其他受损事故的，由甲方</w:t>
      </w:r>
      <w:r>
        <w:rPr>
          <w:rFonts w:hint="eastAsia" w:ascii="宋体" w:hAnsi="宋体" w:eastAsia="宋体" w:cs="宋体"/>
          <w:color w:val="auto"/>
          <w:sz w:val="24"/>
          <w:highlight w:val="none"/>
          <w:lang w:val="en-US" w:eastAsia="zh-CN"/>
        </w:rPr>
        <w:t>通知乙方办理</w:t>
      </w:r>
      <w:r>
        <w:rPr>
          <w:rFonts w:hint="eastAsia" w:ascii="宋体" w:hAnsi="宋体" w:eastAsia="宋体" w:cs="宋体"/>
          <w:color w:val="auto"/>
          <w:sz w:val="24"/>
          <w:highlight w:val="none"/>
        </w:rPr>
        <w:t>就近医院治疗，乙方</w:t>
      </w:r>
      <w:r>
        <w:rPr>
          <w:rFonts w:hint="eastAsia" w:ascii="宋体" w:hAnsi="宋体" w:eastAsia="宋体" w:cs="宋体"/>
          <w:color w:val="auto"/>
          <w:sz w:val="24"/>
          <w:highlight w:val="none"/>
          <w:lang w:val="en-US" w:eastAsia="zh-CN"/>
        </w:rPr>
        <w:t>负责</w:t>
      </w:r>
      <w:r>
        <w:rPr>
          <w:rFonts w:hint="eastAsia" w:ascii="宋体" w:hAnsi="宋体" w:eastAsia="宋体" w:cs="宋体"/>
          <w:color w:val="auto"/>
          <w:sz w:val="24"/>
          <w:highlight w:val="none"/>
        </w:rPr>
        <w:t>处理相关治疗事宜。</w:t>
      </w:r>
    </w:p>
    <w:p w14:paraId="108F6F9C">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依据国家相关法律法规和政策规定，</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辅助人员被依法认定为工伤的，乙方负责处理工伤申报、伤残鉴定、工伤争议等相关工作。甲方负责准备与</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辅助人员工伤有关的在职证明及工伤发生相关的材料。乙方应及时将办理过程和办理结果等情况告知甲方。</w:t>
      </w:r>
    </w:p>
    <w:p w14:paraId="580171A5">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依据国家相关法律法规政策规定，</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辅助人员工伤处理产生的费用属于工伤保险基金赔付范围内的，由乙方负责办理申报手续。如本款情况产生费用依法需由乙方支付的，</w:t>
      </w:r>
      <w:r>
        <w:rPr>
          <w:rFonts w:hint="eastAsia" w:ascii="宋体" w:hAnsi="宋体" w:eastAsia="宋体" w:cs="宋体"/>
          <w:color w:val="auto"/>
          <w:sz w:val="24"/>
          <w:highlight w:val="none"/>
          <w:lang w:val="en-US" w:eastAsia="zh-CN"/>
        </w:rPr>
        <w:t>按照法律规定执行。</w:t>
      </w:r>
    </w:p>
    <w:p w14:paraId="339AF7E3">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辅助人员非甲方原因造成伤亡或非因工伤亡的，处理责任由乙方承担。</w:t>
      </w:r>
    </w:p>
    <w:p w14:paraId="0082116E">
      <w:pPr>
        <w:widowControl/>
        <w:spacing w:after="0" w:line="360" w:lineRule="auto"/>
        <w:jc w:val="center"/>
        <w:rPr>
          <w:rFonts w:hint="eastAsia" w:ascii="宋体" w:hAnsi="宋体" w:eastAsia="宋体" w:cs="宋体"/>
          <w:b/>
          <w:bCs/>
          <w:color w:val="auto"/>
          <w:sz w:val="24"/>
          <w:highlight w:val="none"/>
        </w:rPr>
      </w:pPr>
    </w:p>
    <w:p w14:paraId="1CAE4020">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第七章  终止使用的条件、程序和补偿</w:t>
      </w:r>
    </w:p>
    <w:p w14:paraId="5BB21DDF">
      <w:pPr>
        <w:pStyle w:val="20"/>
        <w:widowControl/>
        <w:spacing w:after="0"/>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第二十条  </w:t>
      </w:r>
      <w:r>
        <w:rPr>
          <w:rFonts w:hint="eastAsia" w:ascii="宋体" w:hAnsi="宋体" w:eastAsia="宋体" w:cs="宋体"/>
          <w:iCs/>
          <w:color w:val="auto"/>
          <w:highlight w:val="none"/>
          <w:lang w:eastAsia="zh-CN"/>
        </w:rPr>
        <w:t>警务</w:t>
      </w:r>
      <w:r>
        <w:rPr>
          <w:rFonts w:hint="eastAsia" w:ascii="宋体" w:hAnsi="宋体" w:eastAsia="宋体" w:cs="宋体"/>
          <w:iCs/>
          <w:color w:val="auto"/>
          <w:highlight w:val="none"/>
        </w:rPr>
        <w:t>辅助人员有下列情况之一的，甲方可以立即终止使用，并以书面通知的形式将该</w:t>
      </w:r>
      <w:r>
        <w:rPr>
          <w:rFonts w:hint="eastAsia" w:ascii="宋体" w:hAnsi="宋体" w:eastAsia="宋体" w:cs="宋体"/>
          <w:iCs/>
          <w:color w:val="auto"/>
          <w:highlight w:val="none"/>
          <w:lang w:eastAsia="zh-CN"/>
        </w:rPr>
        <w:t>警务</w:t>
      </w:r>
      <w:r>
        <w:rPr>
          <w:rFonts w:hint="eastAsia" w:ascii="宋体" w:hAnsi="宋体" w:eastAsia="宋体" w:cs="宋体"/>
          <w:iCs/>
          <w:color w:val="auto"/>
          <w:highlight w:val="none"/>
        </w:rPr>
        <w:t>辅助人员退回乙方：</w:t>
      </w:r>
    </w:p>
    <w:p w14:paraId="1C021938">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（一）在试用期间，被证明不符合甲方用人条件的；</w:t>
      </w:r>
    </w:p>
    <w:p w14:paraId="2D24C2CF">
      <w:pPr>
        <w:widowControl/>
        <w:autoSpaceDE w:val="0"/>
        <w:autoSpaceDN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（二）甲方由于工作需要或</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辅助人员履职情况，要求调整</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辅助人员工作岗位，</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辅助人员无正当理由而拒绝接受调整的；</w:t>
      </w:r>
    </w:p>
    <w:p w14:paraId="4D407A0B">
      <w:pPr>
        <w:widowControl/>
        <w:autoSpaceDE w:val="0"/>
        <w:autoSpaceDN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（三）甲方由于</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辅助人员不能胜任工作，经过培训或者调整工作岗位，仍不能胜任工作的；</w:t>
      </w:r>
    </w:p>
    <w:p w14:paraId="27C76FE1">
      <w:pPr>
        <w:widowControl/>
        <w:autoSpaceDE w:val="0"/>
        <w:autoSpaceDN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（四）严重违反劳动</w:t>
      </w:r>
      <w:r>
        <w:rPr>
          <w:rFonts w:hint="eastAsia" w:ascii="宋体" w:hAnsi="宋体" w:eastAsia="宋体" w:cs="宋体"/>
          <w:color w:val="auto"/>
          <w:sz w:val="24"/>
          <w:highlight w:val="none"/>
        </w:rPr>
        <w:t>纪律、违反甲方规章制度或者违反保密责任规定的；</w:t>
      </w:r>
    </w:p>
    <w:p w14:paraId="00028174">
      <w:pPr>
        <w:widowControl/>
        <w:autoSpaceDE w:val="0"/>
        <w:autoSpaceDN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（五）严重失职、渎职，给甲方造成重大经济损失或影响的；</w:t>
      </w:r>
    </w:p>
    <w:p w14:paraId="6D7ED048">
      <w:pPr>
        <w:widowControl/>
        <w:tabs>
          <w:tab w:val="left" w:pos="4140"/>
          <w:tab w:val="left" w:pos="4320"/>
        </w:tabs>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辅助人员同时与其他用人单位建立劳动关系，经甲方（或乙方）提出，</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辅助人员拒不改正的；</w:t>
      </w:r>
    </w:p>
    <w:p w14:paraId="3C063EFF">
      <w:pPr>
        <w:widowControl/>
        <w:autoSpaceDE w:val="0"/>
        <w:autoSpaceDN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（七）被依法追究刑事责任或者受到行政拘留处罚或因涉及赌博、毒品、卖淫嫖娼等受过其他治安管理处罚的;</w:t>
      </w:r>
    </w:p>
    <w:p w14:paraId="69FAF5BB">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（八）法律、法规规定及甲方管理制度规定的其它情形。</w:t>
      </w:r>
    </w:p>
    <w:p w14:paraId="27652A30">
      <w:pPr>
        <w:widowControl/>
        <w:autoSpaceDE w:val="0"/>
        <w:autoSpaceDN w:val="0"/>
        <w:adjustRightInd w:val="0"/>
        <w:spacing w:after="0"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第二十一条</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辅助人员出现《劳动合同法》第四十条</w:t>
      </w:r>
      <w:r>
        <w:rPr>
          <w:rFonts w:hint="eastAsia" w:ascii="宋体" w:hAnsi="宋体" w:eastAsia="宋体" w:cs="宋体"/>
          <w:color w:val="auto"/>
          <w:kern w:val="0"/>
          <w:sz w:val="24"/>
          <w:highlight w:val="none"/>
          <w:lang w:val="en-US" w:eastAsia="zh-CN"/>
        </w:rPr>
        <w:t>规定情形的，</w:t>
      </w:r>
      <w:r>
        <w:rPr>
          <w:rFonts w:hint="eastAsia" w:ascii="宋体" w:hAnsi="宋体" w:eastAsia="宋体" w:cs="宋体"/>
          <w:color w:val="auto"/>
          <w:kern w:val="0"/>
          <w:sz w:val="24"/>
          <w:highlight w:val="none"/>
        </w:rPr>
        <w:t>甲方有权退回</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辅助人员时，应提前三十日以书面形式分别通知乙方和</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乙方可再次安排派遣事宜或协商妥善解决</w:t>
      </w:r>
      <w:r>
        <w:rPr>
          <w:rFonts w:hint="eastAsia" w:ascii="宋体" w:hAnsi="宋体" w:eastAsia="宋体" w:cs="宋体"/>
          <w:color w:val="auto"/>
          <w:kern w:val="0"/>
          <w:sz w:val="24"/>
          <w:highlight w:val="none"/>
        </w:rPr>
        <w:t>。</w:t>
      </w:r>
    </w:p>
    <w:p w14:paraId="2CE7FAC1">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辅助人员派遣期限届满</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乙</w:t>
      </w:r>
      <w:r>
        <w:rPr>
          <w:rFonts w:hint="eastAsia" w:ascii="宋体" w:hAnsi="宋体" w:eastAsia="宋体" w:cs="宋体"/>
          <w:color w:val="auto"/>
          <w:kern w:val="0"/>
          <w:sz w:val="24"/>
          <w:highlight w:val="none"/>
        </w:rPr>
        <w:t>方应提前三十日以书面形式</w:t>
      </w:r>
      <w:r>
        <w:rPr>
          <w:rFonts w:hint="eastAsia" w:ascii="宋体" w:hAnsi="宋体" w:eastAsia="宋体" w:cs="宋体"/>
          <w:color w:val="auto"/>
          <w:kern w:val="0"/>
          <w:sz w:val="24"/>
          <w:highlight w:val="none"/>
          <w:lang w:val="en-US" w:eastAsia="zh-CN"/>
        </w:rPr>
        <w:t>沟通续约或继续派遣事宜。甲方如继续需要派遣服务的，依法按照政府采购程序进行招投标。如乙方继续中标，则双方另行签署派遣协议。如乙方未中标，双方及警务辅助人员三方协商，继续留用人员由新的派遣公司接收并重新签署劳动合同，乙方配合办理相关转移手续。未留用人员，由乙方另行派遣或安置。</w:t>
      </w:r>
    </w:p>
    <w:p w14:paraId="0AF8C10A">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p>
    <w:p w14:paraId="3FA5F6D8">
      <w:pPr>
        <w:widowControl/>
        <w:autoSpaceDE w:val="0"/>
        <w:autoSpaceDN w:val="0"/>
        <w:adjustRightInd w:val="0"/>
        <w:spacing w:after="0"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 xml:space="preserve">第二十二条  </w:t>
      </w:r>
      <w:r>
        <w:rPr>
          <w:rFonts w:hint="eastAsia" w:ascii="宋体" w:hAnsi="宋体" w:eastAsia="宋体" w:cs="宋体"/>
          <w:color w:val="auto"/>
          <w:sz w:val="24"/>
          <w:highlight w:val="none"/>
        </w:rPr>
        <w:t>符合本派遣合同相关条款,由甲方终止使用乙方派遣的</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辅助人员，应提前通知乙方，并由甲方、乙方及被终止使用</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辅助人员分别签收《</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辅助人员劳务派遣解除/终止通知单》(本派遣合同附件五)。</w:t>
      </w:r>
    </w:p>
    <w:p w14:paraId="7432CE19">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乙方应在收到该通知单后按照规定的日期办理相关手续，逾期部分甲方不承担补偿责任。</w:t>
      </w:r>
    </w:p>
    <w:p w14:paraId="35A089D6">
      <w:pPr>
        <w:widowControl/>
        <w:tabs>
          <w:tab w:val="left" w:pos="360"/>
          <w:tab w:val="left" w:pos="540"/>
        </w:tabs>
        <w:autoSpaceDE w:val="0"/>
        <w:autoSpaceDN w:val="0"/>
        <w:adjustRightInd w:val="0"/>
        <w:spacing w:after="0"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第二十三条</w:t>
      </w:r>
      <w:r>
        <w:rPr>
          <w:rFonts w:hint="eastAsia" w:ascii="宋体" w:hAnsi="宋体" w:eastAsia="宋体" w:cs="宋体"/>
          <w:color w:val="auto"/>
          <w:sz w:val="24"/>
          <w:highlight w:val="none"/>
        </w:rPr>
        <w:t>有下列情况之一的，甲方不得</w:t>
      </w:r>
      <w:r>
        <w:rPr>
          <w:rFonts w:hint="eastAsia" w:ascii="宋体" w:hAnsi="宋体" w:eastAsia="宋体" w:cs="宋体"/>
          <w:color w:val="auto"/>
          <w:sz w:val="24"/>
          <w:highlight w:val="none"/>
          <w:lang w:val="en-US" w:eastAsia="zh-CN"/>
        </w:rPr>
        <w:t>依据本合同二十一条第一款单方退回</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辅助人员，但</w:t>
      </w:r>
      <w:r>
        <w:rPr>
          <w:rFonts w:hint="eastAsia" w:ascii="宋体" w:hAnsi="宋体" w:eastAsia="宋体" w:cs="宋体"/>
          <w:color w:val="auto"/>
          <w:sz w:val="24"/>
          <w:highlight w:val="none"/>
          <w:lang w:val="en-US" w:eastAsia="zh-CN"/>
        </w:rPr>
        <w:t>双方协商一致的</w:t>
      </w:r>
      <w:r>
        <w:rPr>
          <w:rFonts w:hint="eastAsia" w:ascii="宋体" w:hAnsi="宋体" w:eastAsia="宋体" w:cs="宋体"/>
          <w:color w:val="auto"/>
          <w:sz w:val="24"/>
          <w:highlight w:val="none"/>
        </w:rPr>
        <w:t>除外：</w:t>
      </w:r>
    </w:p>
    <w:p w14:paraId="6ACD402D">
      <w:pPr>
        <w:widowControl/>
        <w:autoSpaceDE w:val="0"/>
        <w:autoSpaceDN w:val="0"/>
        <w:adjustRightInd w:val="0"/>
        <w:spacing w:after="0"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在甲方单位患职业病或因工负伤并被确认丧失或者部分丧失劳动能力的。</w:t>
      </w:r>
    </w:p>
    <w:p w14:paraId="740F2B77">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患病或者</w:t>
      </w:r>
      <w:r>
        <w:rPr>
          <w:rFonts w:hint="eastAsia" w:ascii="宋体" w:hAnsi="宋体" w:eastAsia="宋体" w:cs="宋体"/>
          <w:color w:val="auto"/>
          <w:kern w:val="0"/>
          <w:sz w:val="24"/>
          <w:highlight w:val="none"/>
          <w:lang w:val="en-US" w:eastAsia="zh-CN"/>
        </w:rPr>
        <w:t>非因工</w:t>
      </w:r>
      <w:r>
        <w:rPr>
          <w:rFonts w:hint="eastAsia" w:ascii="宋体" w:hAnsi="宋体" w:eastAsia="宋体" w:cs="宋体"/>
          <w:color w:val="auto"/>
          <w:kern w:val="0"/>
          <w:sz w:val="24"/>
          <w:highlight w:val="none"/>
        </w:rPr>
        <w:t>负伤，在规定的医疗期内的；</w:t>
      </w:r>
    </w:p>
    <w:p w14:paraId="203203F2">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）女性</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辅助人员在孕期、产期、哺乳期内的；</w:t>
      </w:r>
    </w:p>
    <w:p w14:paraId="60FE14CD">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）法律、法规规定的其它情形。</w:t>
      </w:r>
    </w:p>
    <w:p w14:paraId="65021763">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辅助人员派遣期限内出现上述情形的，派遣期限自动顺延至上述情形消失为止。</w:t>
      </w:r>
    </w:p>
    <w:p w14:paraId="09A2C5A3">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第二十四条</w:t>
      </w:r>
      <w:r>
        <w:rPr>
          <w:rFonts w:hint="eastAsia" w:ascii="宋体" w:hAnsi="宋体" w:eastAsia="宋体" w:cs="宋体"/>
          <w:color w:val="auto"/>
          <w:sz w:val="24"/>
          <w:highlight w:val="none"/>
        </w:rPr>
        <w:t xml:space="preserve">  因甲方工作的特殊性，确实无法继续使用本派遣合同第二十三条所述</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辅助人员的，甲方可与乙方及</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辅助人员协商一致，将</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辅助人员退回至乙方。但</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辅助人员已经履行的派遣期限内的经济补偿等根据国家及北京市相关政策规定需由乙方向劳动者支付的费用，在确实产生该笔费用后，乙方凭支付至该</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辅助人员的有效凭证，甲方予以补偿乙方。</w:t>
      </w:r>
    </w:p>
    <w:p w14:paraId="4A021308">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辅助人员出现第二十三条情形且有二十条情况的，甲方有权立即退回乙方并无需支付本条第一款所述费用。</w:t>
      </w:r>
    </w:p>
    <w:p w14:paraId="1EF33D8F">
      <w:pPr>
        <w:widowControl/>
        <w:autoSpaceDE w:val="0"/>
        <w:autoSpaceDN w:val="0"/>
        <w:adjustRightInd w:val="0"/>
        <w:spacing w:after="0"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第二十五条</w:t>
      </w:r>
      <w:r>
        <w:rPr>
          <w:rFonts w:hint="eastAsia" w:ascii="宋体" w:hAnsi="宋体" w:eastAsia="宋体" w:cs="宋体"/>
          <w:color w:val="auto"/>
          <w:kern w:val="0"/>
          <w:sz w:val="24"/>
          <w:highlight w:val="none"/>
        </w:rPr>
        <w:t xml:space="preserve">  除本派遣合同约定的情形外，甲方与</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辅助人员就终止使用事宜协商一致，</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辅助人员向乙方提交书面离职申请后，甲方可以将</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辅助人员退回乙方，并按照本派遣合同第二十六条约定程序办理。</w:t>
      </w:r>
    </w:p>
    <w:p w14:paraId="44EA6D94">
      <w:pPr>
        <w:widowControl/>
        <w:spacing w:after="0"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第二十六条</w:t>
      </w:r>
      <w:r>
        <w:rPr>
          <w:rFonts w:hint="eastAsia" w:ascii="宋体" w:hAnsi="宋体" w:eastAsia="宋体" w:cs="宋体"/>
          <w:color w:val="auto"/>
          <w:kern w:val="0"/>
          <w:sz w:val="24"/>
          <w:highlight w:val="none"/>
        </w:rPr>
        <w:t xml:space="preserve">  除本派遣合同有特别约定的以外，凡下列情形之一的，甲方应同意终止使用</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w:t>
      </w:r>
    </w:p>
    <w:p w14:paraId="219A4332">
      <w:pPr>
        <w:widowControl/>
        <w:spacing w:after="0" w:line="360" w:lineRule="auto"/>
        <w:ind w:firstLine="432" w:firstLineChars="1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辅助人员在试用期内提前三天书面提出离职的；</w:t>
      </w:r>
    </w:p>
    <w:p w14:paraId="23B8D18C">
      <w:pPr>
        <w:widowControl/>
        <w:spacing w:after="0" w:line="360" w:lineRule="auto"/>
        <w:ind w:firstLine="432" w:firstLineChars="1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辅助人员提前三十天书面提出离职的（有脱密约定的，从其约定）。</w:t>
      </w:r>
    </w:p>
    <w:p w14:paraId="04CCAC4A">
      <w:pPr>
        <w:widowControl/>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双方应共同督促</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辅助人员办理工作移交和退工手续。</w:t>
      </w:r>
    </w:p>
    <w:p w14:paraId="1706A80E">
      <w:pPr>
        <w:widowControl/>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辅助人员应以书面形式向甲方和乙方递交离职申请，甲方应根据该</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辅助人员所从事岗位以及与该人员签署培训或保密等协议的约定情况，确定该人员可以离岗的时间并应以《</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辅助人员离职或终止使用通知单》的形式书面通知乙方，由甲方、乙方及离职</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辅助人员分别签收《</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离职或终止使用通知单》。该通知单中至少应包括以下内容：离职或终止使用原因、离职或终止的生效日期、岗位工作交接是否完毕（包括证件、设备、服装等）、是否在脱密期、是否有其它未尽事宜、是否有经济补偿金及金额等。乙方应在接到甲方盖章、</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辅助人员签字确认的通知单后方可为</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辅助人员办理解除《劳动合同》手续。</w:t>
      </w:r>
    </w:p>
    <w:p w14:paraId="7935AC49">
      <w:pPr>
        <w:widowControl/>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辅助人员违反甲方保密管理制度及涉密</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辅助人员的保密承诺，未履行规定程序而离开甲方岗位并给国家或甲方造成损失的，乙方应配合甲方对该</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辅助人员处理，包括追究其刑事责任。</w:t>
      </w:r>
    </w:p>
    <w:p w14:paraId="0BB97ED0">
      <w:pPr>
        <w:widowControl/>
        <w:autoSpaceDE w:val="0"/>
        <w:autoSpaceDN w:val="0"/>
        <w:adjustRightInd w:val="0"/>
        <w:spacing w:after="0"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第二十七条</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辅助人员有下列情形之一的，甲方可以不按照本派遣合同第二十六条之约定终止使用</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w:t>
      </w:r>
    </w:p>
    <w:p w14:paraId="644DFC5D">
      <w:pPr>
        <w:widowControl/>
        <w:autoSpaceDE w:val="0"/>
        <w:autoSpaceDN w:val="0"/>
        <w:adjustRightInd w:val="0"/>
        <w:spacing w:after="0"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辅助人员给甲方造成经济损失未处理完毕的。</w:t>
      </w:r>
    </w:p>
    <w:p w14:paraId="75396E09">
      <w:pPr>
        <w:widowControl/>
        <w:autoSpaceDE w:val="0"/>
        <w:autoSpaceDN w:val="0"/>
        <w:adjustRightInd w:val="0"/>
        <w:spacing w:after="0"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（二）甲方与</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辅助人员有脱密期特别约定的。</w:t>
      </w:r>
    </w:p>
    <w:p w14:paraId="49C11F31">
      <w:pPr>
        <w:widowControl/>
        <w:autoSpaceDE w:val="0"/>
        <w:autoSpaceDN w:val="0"/>
        <w:adjustRightInd w:val="0"/>
        <w:spacing w:after="0"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第二十八条</w:t>
      </w:r>
      <w:r>
        <w:rPr>
          <w:rFonts w:hint="eastAsia" w:ascii="宋体" w:hAnsi="宋体" w:eastAsia="宋体" w:cs="宋体"/>
          <w:color w:val="auto"/>
          <w:sz w:val="24"/>
          <w:highlight w:val="none"/>
        </w:rPr>
        <w:t xml:space="preserve">  乙方派遣的</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辅助人员在未办理终止派遣相关手续离开甲方的，甲方应通知乙方并停止支付该</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辅助人员的一切劳务费用。若乙方在收到甲方通知后未停止支付相关费用的，由此引起的损失应由乙方承担。如乙方在接到甲方通知前，已依照法定期限为该</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辅助人员预缴纳或预付的相关费用，乙方应如实反馈至甲方，甲方应依法予以支付。</w:t>
      </w:r>
    </w:p>
    <w:p w14:paraId="56142141">
      <w:pPr>
        <w:widowControl/>
        <w:autoSpaceDE w:val="0"/>
        <w:autoSpaceDN w:val="0"/>
        <w:adjustRightInd w:val="0"/>
        <w:spacing w:after="0"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 xml:space="preserve">第二十九条  </w:t>
      </w:r>
      <w:r>
        <w:rPr>
          <w:rFonts w:hint="eastAsia" w:ascii="宋体" w:hAnsi="宋体" w:eastAsia="宋体" w:cs="宋体"/>
          <w:color w:val="auto"/>
          <w:sz w:val="24"/>
          <w:highlight w:val="none"/>
        </w:rPr>
        <w:t>甲方应督促</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辅助人员严格执行请、销假制度。</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辅助人员未依法或依照甲方规章制度履行离职程序擅自离岗的，甲方应在该情况发生的五个工作日内</w:t>
      </w:r>
      <w:r>
        <w:rPr>
          <w:rFonts w:hint="eastAsia" w:ascii="宋体" w:hAnsi="宋体" w:eastAsia="宋体" w:cs="宋体"/>
          <w:color w:val="auto"/>
          <w:kern w:val="0"/>
          <w:sz w:val="24"/>
          <w:highlight w:val="none"/>
        </w:rPr>
        <w:t>向乙方书面确认因该人员擅自离岗而予以退回的事实。</w:t>
      </w:r>
    </w:p>
    <w:p w14:paraId="283AEE79">
      <w:pPr>
        <w:widowControl/>
        <w:autoSpaceDE w:val="0"/>
        <w:autoSpaceDN w:val="0"/>
        <w:adjustRightIn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乙方可以根据甲方确认的相关情况以旷工或违反甲方规章制度为由向</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辅助人员发出解除劳动合同的书面通知。</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辅助人员办理完毕解除劳动合同、档案转出等全部手续后，乙方向该</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辅助人员发放其在甲方岗位期间产生的最后一次工资。如</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辅助人员的前述行为给甲方或乙方造成损失的，乙方可依照相关法规对该</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辅助人员最后一次工资给予适度扣除并负责向该</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辅助人员追偿损失。</w:t>
      </w:r>
    </w:p>
    <w:p w14:paraId="7B08775F">
      <w:pPr>
        <w:widowControl/>
        <w:autoSpaceDE w:val="0"/>
        <w:autoSpaceDN w:val="0"/>
        <w:adjustRightInd w:val="0"/>
        <w:spacing w:after="0" w:line="360" w:lineRule="auto"/>
        <w:jc w:val="left"/>
        <w:rPr>
          <w:rFonts w:hint="eastAsia" w:ascii="宋体" w:hAnsi="宋体" w:eastAsia="宋体" w:cs="宋体"/>
          <w:bCs/>
          <w:color w:val="auto"/>
          <w:kern w:val="0"/>
          <w:sz w:val="24"/>
          <w:highlight w:val="none"/>
        </w:rPr>
      </w:pPr>
    </w:p>
    <w:p w14:paraId="72ACE17E">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第八章  费用及其结算</w:t>
      </w:r>
    </w:p>
    <w:p w14:paraId="6769B0B4">
      <w:pPr>
        <w:widowControl/>
        <w:spacing w:after="0"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第三十条</w:t>
      </w:r>
      <w:r>
        <w:rPr>
          <w:rFonts w:hint="eastAsia" w:ascii="宋体" w:hAnsi="宋体" w:eastAsia="宋体" w:cs="宋体"/>
          <w:color w:val="auto"/>
          <w:kern w:val="0"/>
          <w:sz w:val="24"/>
          <w:highlight w:val="none"/>
        </w:rPr>
        <w:t xml:space="preserve">  国家及用工地政策规定应由用人单位支付或缴纳的费用，乙方应向甲方提供《付款通知》（本派遣合同附件六），甲方及时支付至乙方，乙方在收到款项后应按规定及时支付或缴纳。</w:t>
      </w:r>
    </w:p>
    <w:p w14:paraId="4FA7A345">
      <w:pPr>
        <w:widowControl/>
        <w:spacing w:after="0"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乙方管理服务费每人每月</w:t>
      </w:r>
      <w:r>
        <w:rPr>
          <w:rFonts w:hint="eastAsia" w:ascii="宋体" w:hAnsi="宋体" w:eastAsia="宋体" w:cs="宋体"/>
          <w:bCs/>
          <w:color w:val="auto"/>
          <w:kern w:val="0"/>
          <w:sz w:val="24"/>
          <w:highlight w:val="none"/>
          <w:u w:val="single"/>
          <w:lang w:val="en-US" w:eastAsia="zh-CN"/>
        </w:rPr>
        <w:t xml:space="preserve">    </w:t>
      </w:r>
      <w:r>
        <w:rPr>
          <w:rFonts w:hint="eastAsia" w:ascii="宋体" w:hAnsi="宋体" w:eastAsia="宋体" w:cs="宋体"/>
          <w:bCs/>
          <w:color w:val="auto"/>
          <w:kern w:val="0"/>
          <w:sz w:val="24"/>
          <w:highlight w:val="none"/>
        </w:rPr>
        <w:t>元，双方根据实际人数按月进行结算，在甲方向乙方支付管理服务费前，乙方应提供人员清单与甲方进行核算，经核算无误后，甲方按照乙方实际派遣到甲方用工单位的人数结算当月的派遣服务费用。</w:t>
      </w:r>
    </w:p>
    <w:p w14:paraId="77D7ECB6">
      <w:pPr>
        <w:widowControl/>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如乙方严重违反本</w:t>
      </w:r>
      <w:r>
        <w:rPr>
          <w:rFonts w:hint="eastAsia" w:ascii="宋体" w:hAnsi="宋体" w:eastAsia="宋体" w:cs="宋体"/>
          <w:color w:val="auto"/>
          <w:kern w:val="0"/>
          <w:sz w:val="24"/>
          <w:highlight w:val="none"/>
        </w:rPr>
        <w:t>派遣合同</w:t>
      </w:r>
      <w:r>
        <w:rPr>
          <w:rFonts w:hint="eastAsia" w:ascii="宋体" w:hAnsi="宋体" w:eastAsia="宋体" w:cs="宋体"/>
          <w:bCs/>
          <w:color w:val="auto"/>
          <w:kern w:val="0"/>
          <w:sz w:val="24"/>
          <w:highlight w:val="none"/>
        </w:rPr>
        <w:t>第三条规定，甲方有权酌情扣减乙方管理服务费用。如甲方未依照本</w:t>
      </w:r>
      <w:r>
        <w:rPr>
          <w:rFonts w:hint="eastAsia" w:ascii="宋体" w:hAnsi="宋体" w:eastAsia="宋体" w:cs="宋体"/>
          <w:color w:val="auto"/>
          <w:kern w:val="0"/>
          <w:sz w:val="24"/>
          <w:highlight w:val="none"/>
        </w:rPr>
        <w:t>派遣合同</w:t>
      </w:r>
      <w:r>
        <w:rPr>
          <w:rFonts w:hint="eastAsia" w:ascii="宋体" w:hAnsi="宋体" w:eastAsia="宋体" w:cs="宋体"/>
          <w:bCs/>
          <w:color w:val="auto"/>
          <w:kern w:val="0"/>
          <w:sz w:val="24"/>
          <w:highlight w:val="none"/>
        </w:rPr>
        <w:t>规定支付管理服务费用，乙方有权要求赔偿。</w:t>
      </w:r>
    </w:p>
    <w:p w14:paraId="7AB0BB3D">
      <w:pPr>
        <w:widowControl/>
        <w:tabs>
          <w:tab w:val="left" w:pos="3780"/>
          <w:tab w:val="left" w:pos="4140"/>
          <w:tab w:val="left" w:pos="4320"/>
        </w:tabs>
        <w:spacing w:after="0" w:line="360" w:lineRule="auto"/>
        <w:ind w:firstLine="482" w:firstLineChars="200"/>
        <w:rPr>
          <w:rFonts w:hint="eastAsia" w:ascii="宋体" w:hAnsi="宋体" w:eastAsia="宋体" w:cs="宋体"/>
          <w:bCs/>
          <w:color w:val="auto"/>
          <w:kern w:val="0"/>
          <w:sz w:val="24"/>
          <w:highlight w:val="none"/>
        </w:rPr>
      </w:pPr>
      <w:r>
        <w:rPr>
          <w:rFonts w:hint="eastAsia" w:ascii="宋体" w:hAnsi="宋体" w:eastAsia="宋体" w:cs="宋体"/>
          <w:b/>
          <w:color w:val="auto"/>
          <w:sz w:val="24"/>
          <w:highlight w:val="none"/>
        </w:rPr>
        <w:t>第三十一条</w:t>
      </w:r>
      <w:r>
        <w:rPr>
          <w:rFonts w:hint="eastAsia" w:ascii="宋体" w:hAnsi="宋体" w:eastAsia="宋体" w:cs="宋体"/>
          <w:bCs/>
          <w:color w:val="auto"/>
          <w:kern w:val="0"/>
          <w:sz w:val="24"/>
          <w:highlight w:val="none"/>
        </w:rPr>
        <w:t>每月 12日前,乙方依据相关文件规定,将上月</w:t>
      </w:r>
      <w:r>
        <w:rPr>
          <w:rFonts w:hint="eastAsia" w:ascii="宋体" w:hAnsi="宋体" w:eastAsia="宋体" w:cs="宋体"/>
          <w:bCs/>
          <w:color w:val="auto"/>
          <w:kern w:val="0"/>
          <w:sz w:val="24"/>
          <w:highlight w:val="none"/>
          <w:lang w:eastAsia="zh-CN"/>
        </w:rPr>
        <w:t>警务</w:t>
      </w:r>
      <w:r>
        <w:rPr>
          <w:rFonts w:hint="eastAsia" w:ascii="宋体" w:hAnsi="宋体" w:eastAsia="宋体" w:cs="宋体"/>
          <w:bCs/>
          <w:color w:val="auto"/>
          <w:kern w:val="0"/>
          <w:sz w:val="24"/>
          <w:highlight w:val="none"/>
        </w:rPr>
        <w:t>辅助人员的固定工资、管理费、个人及单位缴交的社会保险金、住房公积金等情况反馈甲方。甲方确认后在每月18日前，将上述费用支付至乙方，并由乙方支付给</w:t>
      </w:r>
      <w:r>
        <w:rPr>
          <w:rFonts w:hint="eastAsia" w:ascii="宋体" w:hAnsi="宋体" w:eastAsia="宋体" w:cs="宋体"/>
          <w:bCs/>
          <w:color w:val="auto"/>
          <w:kern w:val="0"/>
          <w:sz w:val="24"/>
          <w:highlight w:val="none"/>
          <w:lang w:eastAsia="zh-CN"/>
        </w:rPr>
        <w:t>警务</w:t>
      </w:r>
      <w:r>
        <w:rPr>
          <w:rFonts w:hint="eastAsia" w:ascii="宋体" w:hAnsi="宋体" w:eastAsia="宋体" w:cs="宋体"/>
          <w:bCs/>
          <w:color w:val="auto"/>
          <w:kern w:val="0"/>
          <w:sz w:val="24"/>
          <w:highlight w:val="none"/>
        </w:rPr>
        <w:t>辅助人员本人。乙方在每月10日前垫付</w:t>
      </w:r>
      <w:r>
        <w:rPr>
          <w:rFonts w:hint="eastAsia" w:ascii="宋体" w:hAnsi="宋体" w:eastAsia="宋体" w:cs="宋体"/>
          <w:bCs/>
          <w:color w:val="auto"/>
          <w:kern w:val="0"/>
          <w:sz w:val="24"/>
          <w:highlight w:val="none"/>
          <w:lang w:eastAsia="zh-CN"/>
        </w:rPr>
        <w:t>警务</w:t>
      </w:r>
      <w:r>
        <w:rPr>
          <w:rFonts w:hint="eastAsia" w:ascii="宋体" w:hAnsi="宋体" w:eastAsia="宋体" w:cs="宋体"/>
          <w:bCs/>
          <w:color w:val="auto"/>
          <w:kern w:val="0"/>
          <w:sz w:val="24"/>
          <w:highlight w:val="none"/>
        </w:rPr>
        <w:t>辅助人员上月社会保险金、25日前垫付当月住房公积金(如相关政策调整的，应按照新政策执行，乙方应及时通知甲方)。</w:t>
      </w:r>
    </w:p>
    <w:p w14:paraId="29D14FF5">
      <w:pPr>
        <w:widowControl/>
        <w:tabs>
          <w:tab w:val="left" w:pos="3780"/>
          <w:tab w:val="left" w:pos="4140"/>
          <w:tab w:val="left" w:pos="4320"/>
        </w:tabs>
        <w:spacing w:after="0"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第三十二条</w:t>
      </w:r>
      <w:r>
        <w:rPr>
          <w:rFonts w:hint="eastAsia" w:ascii="宋体" w:hAnsi="宋体" w:eastAsia="宋体" w:cs="宋体"/>
          <w:bCs/>
          <w:color w:val="auto"/>
          <w:kern w:val="0"/>
          <w:sz w:val="24"/>
          <w:highlight w:val="none"/>
        </w:rPr>
        <w:t xml:space="preserve">  如遇甲方因故未能按时支付相应款项,应及时书面告知乙方并确认发生费用明细，以避免延误乙方正常支付</w:t>
      </w:r>
      <w:r>
        <w:rPr>
          <w:rFonts w:hint="eastAsia" w:ascii="宋体" w:hAnsi="宋体" w:eastAsia="宋体" w:cs="宋体"/>
          <w:bCs/>
          <w:color w:val="auto"/>
          <w:kern w:val="0"/>
          <w:sz w:val="24"/>
          <w:highlight w:val="none"/>
          <w:lang w:eastAsia="zh-CN"/>
        </w:rPr>
        <w:t>警务</w:t>
      </w:r>
      <w:r>
        <w:rPr>
          <w:rFonts w:hint="eastAsia" w:ascii="宋体" w:hAnsi="宋体" w:eastAsia="宋体" w:cs="宋体"/>
          <w:bCs/>
          <w:color w:val="auto"/>
          <w:kern w:val="0"/>
          <w:sz w:val="24"/>
          <w:highlight w:val="none"/>
        </w:rPr>
        <w:t>辅助人员的各项费用。</w:t>
      </w:r>
    </w:p>
    <w:p w14:paraId="4D3EE956">
      <w:pPr>
        <w:pStyle w:val="5"/>
        <w:spacing w:after="0"/>
        <w:rPr>
          <w:rFonts w:hint="eastAsia" w:ascii="宋体" w:hAnsi="宋体" w:eastAsia="宋体" w:cs="宋体"/>
          <w:color w:val="auto"/>
          <w:kern w:val="0"/>
          <w:highlight w:val="none"/>
        </w:rPr>
      </w:pPr>
    </w:p>
    <w:p w14:paraId="4BDE8CFF">
      <w:pPr>
        <w:pStyle w:val="5"/>
        <w:spacing w:after="0"/>
        <w:rPr>
          <w:rFonts w:hint="eastAsia" w:ascii="宋体" w:hAnsi="宋体" w:eastAsia="宋体" w:cs="宋体"/>
          <w:color w:val="auto"/>
          <w:kern w:val="0"/>
          <w:highlight w:val="none"/>
        </w:rPr>
      </w:pPr>
    </w:p>
    <w:p w14:paraId="4346514B">
      <w:pPr>
        <w:pStyle w:val="5"/>
        <w:spacing w:after="0"/>
        <w:rPr>
          <w:rFonts w:hint="eastAsia" w:ascii="宋体" w:hAnsi="宋体" w:eastAsia="宋体" w:cs="宋体"/>
          <w:color w:val="auto"/>
          <w:kern w:val="0"/>
          <w:highlight w:val="none"/>
        </w:rPr>
      </w:pPr>
    </w:p>
    <w:p w14:paraId="6AA155F8">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第九章 违约责任和派遣合同解除</w:t>
      </w:r>
    </w:p>
    <w:p w14:paraId="6545CEA1">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第三十三条</w:t>
      </w:r>
      <w:r>
        <w:rPr>
          <w:rFonts w:hint="eastAsia" w:ascii="宋体" w:hAnsi="宋体" w:eastAsia="宋体" w:cs="宋体"/>
          <w:color w:val="auto"/>
          <w:sz w:val="24"/>
          <w:highlight w:val="none"/>
        </w:rPr>
        <w:t xml:space="preserve">  甲乙双方应当认真履行本派遣合同约定的各项职责，任何一方违反本派遣合同约定的，应承担由此给对方造成的经济损失，日违约金按派遣服务费1‰标准计算，违约金总额不超过派遣服务费总额的10%。</w:t>
      </w:r>
    </w:p>
    <w:p w14:paraId="270B9CB7">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第三十四条</w:t>
      </w:r>
      <w:r>
        <w:rPr>
          <w:rFonts w:hint="eastAsia" w:ascii="宋体" w:hAnsi="宋体" w:eastAsia="宋体" w:cs="宋体"/>
          <w:color w:val="auto"/>
          <w:sz w:val="24"/>
          <w:highlight w:val="none"/>
        </w:rPr>
        <w:t>乙方因有意隐瞒或工作疏漏，未及时、全面、准确通报甲方所属单位管理</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辅助人员和勤务警务辅助人员存在的隐患问题,导致甲方在诉讼调解、仲裁、纠纷处理等活动中被认定为有过错一方或承担法律责任的，由乙方承担相关责任并赔偿甲方全部损失。</w:t>
      </w:r>
    </w:p>
    <w:p w14:paraId="466B617D">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任何一方因有意隐瞒或工作疏漏未及时告知对方有关情况，导致对方在诉讼、调解、仲裁活动中被认定为有过错一方或承担法律责任的，该方应承担相关责任并赔偿对方的损失。</w:t>
      </w:r>
    </w:p>
    <w:p w14:paraId="0E3C9449">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第三十五条</w:t>
      </w:r>
      <w:r>
        <w:rPr>
          <w:rFonts w:hint="eastAsia" w:ascii="宋体" w:hAnsi="宋体" w:eastAsia="宋体" w:cs="宋体"/>
          <w:color w:val="auto"/>
          <w:sz w:val="24"/>
          <w:highlight w:val="none"/>
        </w:rPr>
        <w:t xml:space="preserve">  经甲乙双方协商一致，可以变更或解除本派遣合同。</w:t>
      </w:r>
    </w:p>
    <w:p w14:paraId="3B6845E8">
      <w:pPr>
        <w:pStyle w:val="5"/>
        <w:spacing w:after="0" w:line="360" w:lineRule="auto"/>
        <w:ind w:firstLine="0"/>
        <w:rPr>
          <w:rFonts w:hint="eastAsia" w:ascii="宋体" w:hAnsi="宋体" w:eastAsia="宋体" w:cs="宋体"/>
          <w:color w:val="auto"/>
          <w:highlight w:val="none"/>
        </w:rPr>
      </w:pPr>
      <w:r>
        <w:rPr>
          <w:rFonts w:hint="eastAsia" w:ascii="宋体" w:hAnsi="宋体" w:eastAsia="宋体" w:cs="宋体"/>
          <w:b/>
          <w:color w:val="auto"/>
          <w:highlight w:val="none"/>
        </w:rPr>
        <w:t>第三十六条</w:t>
      </w:r>
      <w:r>
        <w:rPr>
          <w:rFonts w:hint="eastAsia" w:ascii="宋体" w:hAnsi="宋体" w:eastAsia="宋体" w:cs="宋体"/>
          <w:color w:val="auto"/>
          <w:highlight w:val="none"/>
        </w:rPr>
        <w:t xml:space="preserve">  乙方有下列情况之一的，甲方可以采取与乙方解除本派遣合同、由乙方支付违约金、由乙方承担处理劳动纠纷或仲裁诉讼责任、由乙方赔偿经济损失等违约责任:</w:t>
      </w:r>
    </w:p>
    <w:p w14:paraId="7985D8AF">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一)乙方未及时核实基本信息、劳动关系、档案管理、社保公积金等情况影响甲方招聘工作，延误招聘工作时间的，由乙方按照第三十三条标准向甲方支付违约金:乙方未及时转接或未规范管理基本信息、劳动关系、人事档案、社保公积金关系，导致劳动纠纷、仲裁诉讼的，由乙方承担纠纷处置、出庭应诉、经济赔偿等法律责任。</w:t>
      </w:r>
    </w:p>
    <w:p w14:paraId="7CEC295A">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乙方未及时发送“证明基本信息、确认解除劳动关系、确认转接社保公积金关系、参加岗前培训”，导致拟聘用人员未按时提交相关材料而未被聘用的，导致劳动纠纷、仲裁诉讼的，由乙方承担纠纷处置、出庭应诉、经济赔偿等法律责任。</w:t>
      </w:r>
    </w:p>
    <w:p w14:paraId="3AB32ED8">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(三)乙方负责保存的备案培训记录、管理制度公示签字确认记录、劳动合同等材料缺失，导致劳动纠纷、仲裁诉讼的，由乙方承担纠纷处置、出庭应诉、经济赔偿等法律责任。</w:t>
      </w:r>
    </w:p>
    <w:p w14:paraId="230B2876">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(四)乙方在甲方制定管理制度期间，未对管理制度存在的法律问题、用工风险问题提出意见建议，导致出现劳务纠纷、仲裁诉讼或其他争议问题，由乙方承担纠纷处置、出庭应诉、经济赔偿等法律责任。</w:t>
      </w:r>
    </w:p>
    <w:p w14:paraId="683E6BBF">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五)乙方未及时准确提供法律政策咨询服务，未全面、如实、及时报送工作总结和工作计划，未提供劳动用工现场培训服务，未出席甲方组织的管理工作会议，未按甲方要求提供驻场派遣服务，延误甲方工作进度时间的，乙方按照第三十三条标准向甲方支付违约金;导致出现劳务纠纷、仲裁诉讼或其他争议问题由乙方承担纠纷处置、出庭应诉、经济赔偿等法律责任。</w:t>
      </w:r>
    </w:p>
    <w:p w14:paraId="66585CD7">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(六)乙方处理</w:t>
      </w:r>
      <w:r>
        <w:rPr>
          <w:rFonts w:hint="eastAsia" w:ascii="宋体" w:hAnsi="宋体" w:eastAsia="宋体" w:cs="宋体"/>
          <w:color w:val="auto"/>
          <w:highlight w:val="none"/>
          <w:lang w:eastAsia="zh-CN"/>
        </w:rPr>
        <w:t>警务</w:t>
      </w:r>
      <w:r>
        <w:rPr>
          <w:rFonts w:hint="eastAsia" w:ascii="宋体" w:hAnsi="宋体" w:eastAsia="宋体" w:cs="宋体"/>
          <w:color w:val="auto"/>
          <w:highlight w:val="none"/>
        </w:rPr>
        <w:t>辅助人员/勤务警务辅助人员伤病、生育、交通事故、违法犯罪等情况不合法、不规范，延误甲方工作进度时间的，乙方按照第三十三条标准向甲方支付违约金;导致出现劳务纠纷、仲裁诉讼或其他争议问题，由乙方承担纠纷处置、出庭应诉、经济赔偿等法律责任。</w:t>
      </w:r>
    </w:p>
    <w:p w14:paraId="7DF05807">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(七)乙方克扣、拖欠</w:t>
      </w:r>
      <w:r>
        <w:rPr>
          <w:rFonts w:hint="eastAsia" w:ascii="宋体" w:hAnsi="宋体" w:eastAsia="宋体" w:cs="宋体"/>
          <w:color w:val="auto"/>
          <w:highlight w:val="none"/>
          <w:lang w:eastAsia="zh-CN"/>
        </w:rPr>
        <w:t>警务</w:t>
      </w:r>
      <w:r>
        <w:rPr>
          <w:rFonts w:hint="eastAsia" w:ascii="宋体" w:hAnsi="宋体" w:eastAsia="宋体" w:cs="宋体"/>
          <w:color w:val="auto"/>
          <w:highlight w:val="none"/>
        </w:rPr>
        <w:t>辅助人员/勤务警务辅助人员工资或未按本派遣合同规定提供工资证明，延误甲方工作进度时间的，乙方按照第三十三条标准向甲方支付违约金;导致出现劳务纠纷、仲裁诉讼或其他争议问题，由乙方承担纠纷处置、出庭应诉、经济赔偿等法律责任;情节严重，影响恶劣的，甲方可以与乙方解除本派遣合同，由乙方承担全部损失。</w:t>
      </w:r>
    </w:p>
    <w:p w14:paraId="70531FA6">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(八)乙方未及时足额缴纳、漏扣漏缴或缺扣缺缴</w:t>
      </w:r>
      <w:r>
        <w:rPr>
          <w:rFonts w:hint="eastAsia" w:ascii="宋体" w:hAnsi="宋体" w:eastAsia="宋体" w:cs="宋体"/>
          <w:color w:val="auto"/>
          <w:highlight w:val="none"/>
          <w:lang w:eastAsia="zh-CN"/>
        </w:rPr>
        <w:t>警务</w:t>
      </w:r>
      <w:r>
        <w:rPr>
          <w:rFonts w:hint="eastAsia" w:ascii="宋体" w:hAnsi="宋体" w:eastAsia="宋体" w:cs="宋体"/>
          <w:color w:val="auto"/>
          <w:highlight w:val="none"/>
        </w:rPr>
        <w:t>辅助人员/勤务警务辅助人员社会保险金、住房公积金、个人所得税，未及时申报、申领、办理保险关系转移及理赔，延误甲方工作进度时间的，乙方按照第三十三条标准向甲方支付违约金;导致出现劳务纠纷、仲裁诉讼或其他争议问题，由乙方承担纠纷处置、出庭应诉、经济赔偿等法律责任;情节严重，影响恶劣的，甲方可以与乙方解除本派遣合同，由乙方承担全部损失。</w:t>
      </w:r>
    </w:p>
    <w:p w14:paraId="59FFB995">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(九)乙方未规范、及时办理</w:t>
      </w:r>
      <w:r>
        <w:rPr>
          <w:rFonts w:hint="eastAsia" w:ascii="宋体" w:hAnsi="宋体" w:eastAsia="宋体" w:cs="宋体"/>
          <w:color w:val="auto"/>
          <w:highlight w:val="none"/>
          <w:lang w:eastAsia="zh-CN"/>
        </w:rPr>
        <w:t>警务</w:t>
      </w:r>
      <w:r>
        <w:rPr>
          <w:rFonts w:hint="eastAsia" w:ascii="宋体" w:hAnsi="宋体" w:eastAsia="宋体" w:cs="宋体"/>
          <w:color w:val="auto"/>
          <w:highlight w:val="none"/>
        </w:rPr>
        <w:t>辅助人员/勤务警务辅助人员离职手续，未规范转移社会保险及公积金关系，延误甲方工作进度时间的，乙方按照第三十三条标准向甲方支付违约金:导致经费超发或出现劳务纠纷、仲裁诉讼或其他争议问题的，由乙方承担纠纷处置、出庭应诉、经济赔偿等法律责任;情节严重，影响恶劣的，甲方可以与乙方解除本派遣合同，由乙方承担全部损失。</w:t>
      </w:r>
    </w:p>
    <w:p w14:paraId="6B1200BF">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十)乙方未按本派遣合同约定，依法规范履行其他派遣服务责任的，延误甲方工作进度时间的，按照第三十三条标准向甲方支付违约金;导致出现劳务纠纷、仲裁诉讼或其他争议问题，由乙方承担纠纷处置、出庭应诉、经济赔偿等法律责任;情节严重，影响恶劣的，甲方可以与乙方解除本派遣合同，由乙方承担全部损失。</w:t>
      </w:r>
    </w:p>
    <w:p w14:paraId="6F5A943A">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出现以上及其他违反本合同约定情况，情节较轻，由乙方立即采取有效措施，解决处理相关问题;情节较重的，应按本合同约定由乙方支付违约金及相应的经济损失;情节严重、造成负面影响的，按照本合同约定予以处罚，并由乙方负责承担其他连带责任。</w:t>
      </w:r>
    </w:p>
    <w:p w14:paraId="0CF142B5">
      <w:pPr>
        <w:pStyle w:val="5"/>
        <w:spacing w:after="0"/>
        <w:rPr>
          <w:rFonts w:hint="eastAsia" w:ascii="宋体" w:hAnsi="宋体" w:eastAsia="宋体" w:cs="宋体"/>
          <w:color w:val="auto"/>
          <w:highlight w:val="none"/>
        </w:rPr>
      </w:pPr>
    </w:p>
    <w:p w14:paraId="19FEEB7E">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第三十七条</w:t>
      </w:r>
      <w:r>
        <w:rPr>
          <w:rFonts w:hint="eastAsia" w:ascii="宋体" w:hAnsi="宋体" w:eastAsia="宋体" w:cs="宋体"/>
          <w:color w:val="auto"/>
          <w:sz w:val="24"/>
          <w:highlight w:val="none"/>
        </w:rPr>
        <w:t xml:space="preserve">  甲方有下列情况之一的，乙方可以提前三十天书面通知甲方解除本派遣合同：</w:t>
      </w:r>
    </w:p>
    <w:p w14:paraId="7C177398">
      <w:pPr>
        <w:widowControl/>
        <w:spacing w:after="0" w:line="360" w:lineRule="auto"/>
        <w:ind w:firstLine="432" w:firstLineChars="1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（一）甲方无特殊情况而未能按照本派遣合同第三十一条的约定将经费支付给乙方的；</w:t>
      </w:r>
    </w:p>
    <w:p w14:paraId="2B5F63D2">
      <w:pPr>
        <w:widowControl/>
        <w:spacing w:after="0" w:line="360" w:lineRule="auto"/>
        <w:ind w:firstLine="432" w:firstLineChars="1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（二）甲方不履行本派遣合同或违反国家法律、法规和政策，严重损害乙方或</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辅助人员合法权益的；</w:t>
      </w:r>
    </w:p>
    <w:p w14:paraId="1C7006AF">
      <w:pPr>
        <w:widowControl/>
        <w:spacing w:after="0" w:line="360" w:lineRule="auto"/>
        <w:ind w:firstLine="432" w:firstLineChars="1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（三）经政府有关部门确认，甲方未能按国家规定提供劳动环境和劳动条件的。</w:t>
      </w:r>
    </w:p>
    <w:p w14:paraId="5B57A605">
      <w:pPr>
        <w:widowControl/>
        <w:spacing w:after="0"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第三十八条</w:t>
      </w:r>
      <w:r>
        <w:rPr>
          <w:rFonts w:hint="eastAsia" w:ascii="宋体" w:hAnsi="宋体" w:eastAsia="宋体" w:cs="宋体"/>
          <w:color w:val="auto"/>
          <w:kern w:val="0"/>
          <w:sz w:val="24"/>
          <w:highlight w:val="none"/>
        </w:rPr>
        <w:t xml:space="preserve">  如本派遣合同解除或终止是由于一方违约造成的，应当向</w:t>
      </w:r>
      <w:r>
        <w:rPr>
          <w:rFonts w:hint="eastAsia" w:ascii="宋体" w:hAnsi="宋体" w:eastAsia="宋体" w:cs="宋体"/>
          <w:color w:val="auto"/>
          <w:kern w:val="0"/>
          <w:sz w:val="24"/>
          <w:highlight w:val="none"/>
          <w:lang w:eastAsia="zh-CN"/>
        </w:rPr>
        <w:t>警务</w:t>
      </w:r>
      <w:r>
        <w:rPr>
          <w:rFonts w:hint="eastAsia" w:ascii="宋体" w:hAnsi="宋体" w:eastAsia="宋体" w:cs="宋体"/>
          <w:color w:val="auto"/>
          <w:kern w:val="0"/>
          <w:sz w:val="24"/>
          <w:highlight w:val="none"/>
        </w:rPr>
        <w:t>辅助人员支付的经济补偿、赔偿由违约方承担。</w:t>
      </w:r>
    </w:p>
    <w:p w14:paraId="68549CA0">
      <w:pPr>
        <w:widowControl/>
        <w:spacing w:after="0" w:line="360" w:lineRule="auto"/>
        <w:rPr>
          <w:rFonts w:hint="eastAsia" w:ascii="宋体" w:hAnsi="宋体" w:eastAsia="宋体" w:cs="宋体"/>
          <w:color w:val="auto"/>
          <w:kern w:val="0"/>
          <w:sz w:val="24"/>
          <w:highlight w:val="none"/>
        </w:rPr>
      </w:pPr>
    </w:p>
    <w:p w14:paraId="4093C882">
      <w:pPr>
        <w:widowControl/>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第十章 有效期及争议的解决</w:t>
      </w:r>
    </w:p>
    <w:p w14:paraId="15A645A5">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第三十九条</w:t>
      </w:r>
      <w:r>
        <w:rPr>
          <w:rFonts w:hint="eastAsia" w:ascii="宋体" w:hAnsi="宋体" w:eastAsia="宋体" w:cs="宋体"/>
          <w:color w:val="auto"/>
          <w:sz w:val="24"/>
          <w:highlight w:val="none"/>
        </w:rPr>
        <w:t xml:space="preserve"> 甲、乙双方在本派遣合同履行过程中发生争议的，应通过友好协商予以解决；协商不成的，提交甲方所在地人民法院。</w:t>
      </w:r>
    </w:p>
    <w:p w14:paraId="21A71BE4">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第四十条</w:t>
      </w:r>
      <w:r>
        <w:rPr>
          <w:rFonts w:hint="eastAsia" w:ascii="宋体" w:hAnsi="宋体" w:eastAsia="宋体" w:cs="宋体"/>
          <w:color w:val="auto"/>
          <w:sz w:val="24"/>
          <w:highlight w:val="none"/>
        </w:rPr>
        <w:t>本派遣合同期限为一年。自甲、乙双方代表签字盖章之日起生效。任何一方需提前或到期终止本派遣合同的，应至少提前四十五个工作日书面通知另一方，双方应就妥善安排</w:t>
      </w:r>
      <w:r>
        <w:rPr>
          <w:rFonts w:hint="eastAsia" w:ascii="宋体" w:hAnsi="宋体" w:eastAsia="宋体" w:cs="宋体"/>
          <w:color w:val="auto"/>
          <w:sz w:val="24"/>
          <w:highlight w:val="none"/>
          <w:lang w:eastAsia="zh-CN"/>
        </w:rPr>
        <w:t>警务</w:t>
      </w:r>
      <w:r>
        <w:rPr>
          <w:rFonts w:hint="eastAsia" w:ascii="宋体" w:hAnsi="宋体" w:eastAsia="宋体" w:cs="宋体"/>
          <w:color w:val="auto"/>
          <w:sz w:val="24"/>
          <w:highlight w:val="none"/>
        </w:rPr>
        <w:t>辅助人员的后续事宜达成一致意见后办理本派遣合同终止手续。</w:t>
      </w:r>
    </w:p>
    <w:p w14:paraId="603625BC">
      <w:pPr>
        <w:widowControl/>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双方法定代表人/负责人或授权代表签字并加盖公章之日起生效，本协议期限届满后自动终止。协议期满后，在不改变服务内容情况下，经双方协商同意，在政府采购法等相关规定准许范围内可进行续签。</w:t>
      </w:r>
    </w:p>
    <w:p w14:paraId="4B73E96E">
      <w:pPr>
        <w:spacing w:before="160" w:beforeLines="50"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第四十一条 </w:t>
      </w:r>
      <w:r>
        <w:rPr>
          <w:rFonts w:hint="eastAsia" w:ascii="宋体" w:hAnsi="宋体" w:eastAsia="宋体" w:cs="宋体"/>
          <w:color w:val="auto"/>
          <w:sz w:val="24"/>
          <w:highlight w:val="none"/>
        </w:rPr>
        <w:t>组成本合同的文件包括：保密协议、招标文件、投标文件、中标通知书、在合同实施过程中双方共同签署的补充与修正文件及其他附件。本派遣合同条款如与招标文件采购需求不一致的或其他需要完善的，由甲乙双方协商修订文本内容。</w:t>
      </w:r>
    </w:p>
    <w:p w14:paraId="7D264349">
      <w:pPr>
        <w:widowControl/>
        <w:spacing w:after="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第四十二条  </w:t>
      </w:r>
      <w:r>
        <w:rPr>
          <w:rFonts w:hint="eastAsia" w:ascii="宋体" w:hAnsi="宋体" w:eastAsia="宋体" w:cs="宋体"/>
          <w:color w:val="auto"/>
          <w:sz w:val="24"/>
          <w:highlight w:val="none"/>
        </w:rPr>
        <w:t>本派遣合同条款如与国家法律、法规相抵触的，以国家法律、法规为准。未尽事宜由甲乙双方协商解决，或按国家、北京市法律、法规和有关政策执行。双方签订的补充协议与本派遣合同具有同等效力。</w:t>
      </w:r>
    </w:p>
    <w:p w14:paraId="3F91BEE3">
      <w:pPr>
        <w:widowControl/>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第四十三条</w:t>
      </w:r>
      <w:r>
        <w:rPr>
          <w:rFonts w:hint="eastAsia" w:ascii="宋体" w:hAnsi="宋体" w:eastAsia="宋体" w:cs="宋体"/>
          <w:color w:val="auto"/>
          <w:sz w:val="24"/>
          <w:highlight w:val="none"/>
        </w:rPr>
        <w:t xml:space="preserve"> 本派遣合同一式肆份，甲、乙双方各执贰份，具有同等法律效力。</w:t>
      </w:r>
    </w:p>
    <w:p w14:paraId="3E927173">
      <w:pPr>
        <w:widowControl/>
        <w:spacing w:after="0" w:line="360" w:lineRule="auto"/>
        <w:rPr>
          <w:rFonts w:hint="eastAsia" w:ascii="宋体" w:hAnsi="宋体" w:eastAsia="宋体" w:cs="宋体"/>
          <w:color w:val="auto"/>
          <w:sz w:val="24"/>
          <w:highlight w:val="none"/>
        </w:rPr>
      </w:pPr>
    </w:p>
    <w:p w14:paraId="1776CF83">
      <w:pPr>
        <w:pStyle w:val="2"/>
        <w:spacing w:after="0" w:line="360" w:lineRule="auto"/>
        <w:ind w:left="900" w:hanging="480"/>
        <w:rPr>
          <w:rFonts w:hint="eastAsia" w:ascii="宋体" w:hAnsi="宋体" w:eastAsia="宋体" w:cs="宋体"/>
          <w:color w:val="auto"/>
          <w:sz w:val="24"/>
          <w:highlight w:val="none"/>
        </w:rPr>
      </w:pPr>
    </w:p>
    <w:p w14:paraId="6FA25757">
      <w:pPr>
        <w:pStyle w:val="2"/>
        <w:spacing w:after="0" w:line="360" w:lineRule="auto"/>
        <w:ind w:left="900" w:hanging="480"/>
        <w:rPr>
          <w:rFonts w:hint="eastAsia" w:ascii="宋体" w:hAnsi="宋体" w:eastAsia="宋体" w:cs="宋体"/>
          <w:color w:val="auto"/>
          <w:sz w:val="24"/>
          <w:highlight w:val="none"/>
        </w:rPr>
      </w:pPr>
    </w:p>
    <w:p w14:paraId="0AE0A2FF">
      <w:pPr>
        <w:widowControl/>
        <w:spacing w:after="0"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65405783">
      <w:pPr>
        <w:widowControl/>
        <w:spacing w:after="0" w:line="360" w:lineRule="auto"/>
        <w:rPr>
          <w:rFonts w:hint="eastAsia" w:ascii="宋体" w:hAnsi="宋体" w:eastAsia="宋体" w:cs="宋体"/>
          <w:color w:val="auto"/>
          <w:sz w:val="24"/>
          <w:highlight w:val="none"/>
        </w:rPr>
      </w:pPr>
    </w:p>
    <w:p w14:paraId="6E2BAC38">
      <w:pPr>
        <w:widowControl/>
        <w:spacing w:after="0" w:line="360" w:lineRule="auto"/>
        <w:rPr>
          <w:rFonts w:hint="eastAsia" w:ascii="宋体" w:hAnsi="宋体" w:eastAsia="宋体" w:cs="宋体"/>
          <w:color w:val="auto"/>
          <w:sz w:val="24"/>
          <w:highlight w:val="none"/>
        </w:rPr>
      </w:pPr>
    </w:p>
    <w:p w14:paraId="75418368">
      <w:pPr>
        <w:widowControl/>
        <w:spacing w:after="0"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            法定代表人（签字）：</w:t>
      </w:r>
    </w:p>
    <w:p w14:paraId="0C9ADFC1">
      <w:pPr>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（或委托代理人）                  （或委托代理人）</w:t>
      </w:r>
    </w:p>
    <w:p w14:paraId="321A4CDA">
      <w:pPr>
        <w:widowControl/>
        <w:spacing w:after="0"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        日期：     年    月    日</w:t>
      </w:r>
    </w:p>
    <w:p w14:paraId="063857B7">
      <w:pPr>
        <w:pStyle w:val="5"/>
        <w:spacing w:after="0"/>
        <w:rPr>
          <w:rFonts w:hint="eastAsia" w:ascii="宋体" w:hAnsi="宋体" w:eastAsia="宋体" w:cs="宋体"/>
          <w:color w:val="auto"/>
          <w:highlight w:val="none"/>
        </w:rPr>
      </w:pPr>
    </w:p>
    <w:p w14:paraId="640E62A1">
      <w:pPr>
        <w:pStyle w:val="5"/>
        <w:spacing w:after="0"/>
        <w:rPr>
          <w:rFonts w:hint="eastAsia" w:ascii="宋体" w:hAnsi="宋体" w:eastAsia="宋体" w:cs="宋体"/>
          <w:color w:val="auto"/>
          <w:highlight w:val="none"/>
        </w:rPr>
      </w:pPr>
    </w:p>
    <w:p w14:paraId="5D1C7342">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w:t>
      </w:r>
    </w:p>
    <w:p w14:paraId="5D90D987">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附件一：保密协议书</w:t>
      </w:r>
    </w:p>
    <w:p w14:paraId="7B92E6D2">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附件二：服务承诺书</w:t>
      </w:r>
    </w:p>
    <w:p w14:paraId="652106C5">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附件三：确定派遣</w:t>
      </w:r>
      <w:r>
        <w:rPr>
          <w:rFonts w:hint="eastAsia" w:ascii="宋体" w:hAnsi="宋体" w:eastAsia="宋体" w:cs="宋体"/>
          <w:color w:val="auto"/>
          <w:highlight w:val="none"/>
          <w:lang w:eastAsia="zh-CN"/>
        </w:rPr>
        <w:t>警务</w:t>
      </w:r>
      <w:r>
        <w:rPr>
          <w:rFonts w:hint="eastAsia" w:ascii="宋体" w:hAnsi="宋体" w:eastAsia="宋体" w:cs="宋体"/>
          <w:color w:val="auto"/>
          <w:highlight w:val="none"/>
        </w:rPr>
        <w:t>辅助人员通知单</w:t>
      </w:r>
    </w:p>
    <w:p w14:paraId="12B69E3F">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附件四：入职通知书</w:t>
      </w:r>
    </w:p>
    <w:p w14:paraId="07102B11">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附件五：</w:t>
      </w:r>
      <w:r>
        <w:rPr>
          <w:rFonts w:hint="eastAsia" w:ascii="宋体" w:hAnsi="宋体" w:eastAsia="宋体" w:cs="宋体"/>
          <w:color w:val="auto"/>
          <w:highlight w:val="none"/>
          <w:lang w:eastAsia="zh-CN"/>
        </w:rPr>
        <w:t>警务</w:t>
      </w:r>
      <w:r>
        <w:rPr>
          <w:rFonts w:hint="eastAsia" w:ascii="宋体" w:hAnsi="宋体" w:eastAsia="宋体" w:cs="宋体"/>
          <w:color w:val="auto"/>
          <w:highlight w:val="none"/>
        </w:rPr>
        <w:t>辅助人员离职或终止使用通知单</w:t>
      </w:r>
    </w:p>
    <w:p w14:paraId="1A73F0E4">
      <w:pPr>
        <w:pStyle w:val="5"/>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附件六：付款通知</w:t>
      </w:r>
    </w:p>
    <w:p w14:paraId="06842FED">
      <w:pPr>
        <w:pStyle w:val="5"/>
        <w:spacing w:after="0"/>
        <w:rPr>
          <w:rFonts w:hint="eastAsia" w:ascii="宋体" w:hAnsi="宋体" w:eastAsia="宋体" w:cs="宋体"/>
          <w:color w:val="auto"/>
          <w:highlight w:val="none"/>
        </w:rPr>
        <w:sectPr>
          <w:footerReference r:id="rId14" w:type="default"/>
          <w:pgSz w:w="11906" w:h="16838"/>
          <w:pgMar w:top="1440" w:right="1080" w:bottom="1440" w:left="1080" w:header="851" w:footer="992" w:gutter="0"/>
          <w:pgNumType w:fmt="decimal"/>
          <w:cols w:space="720" w:num="1"/>
          <w:docGrid w:type="lines" w:linePitch="319" w:charSpace="0"/>
        </w:sectPr>
      </w:pPr>
    </w:p>
    <w:p w14:paraId="3D3E51A5">
      <w:pPr>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附件一： </w:t>
      </w:r>
    </w:p>
    <w:p w14:paraId="55BDA673">
      <w:pPr>
        <w:pStyle w:val="181"/>
        <w:spacing w:after="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保密协议书</w:t>
      </w:r>
    </w:p>
    <w:p w14:paraId="6350E7E4">
      <w:p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确保项目建设的秘密安全，根据公安部、国家保密局关于《公安工作中国家秘密及其密级具体范围的规定》（京公密字（1999）207号）、《公安机关警务工作秘密具体范围的规定》（京公办字（2001）387号）文件规定，凡涉及秘密范围的项目建设，甲方与合作单位（乙方）就有关项目保密事宜达成如下协议：</w:t>
      </w:r>
    </w:p>
    <w:p w14:paraId="4A2C2B2A">
      <w:pPr>
        <w:numPr>
          <w:ilvl w:val="0"/>
          <w:numId w:val="13"/>
        </w:num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知晓本项目有关的所有数据、资料、文件属于甲方保密范围。包括但不限于本派遣协议及内容、履行本协议过程中知晓的甲方的商务信息、派遣人员人名单、工资明细、涉及仲裁及诉讼信息以及其他列入甲方警务秘密及甲方采取保密措施的信息、资料等。</w:t>
      </w:r>
    </w:p>
    <w:p w14:paraId="75EA11E0">
      <w:pPr>
        <w:numPr>
          <w:ilvl w:val="0"/>
          <w:numId w:val="13"/>
        </w:num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乙方有权利了解与甲方合作的项目中应承担部分的所有内容，并负有为甲方保密的义务。</w:t>
      </w:r>
    </w:p>
    <w:p w14:paraId="4F04AF24">
      <w:pPr>
        <w:numPr>
          <w:ilvl w:val="0"/>
          <w:numId w:val="13"/>
        </w:num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乙方应保证参与本项目服务的人员严格遵守保密义务。在上岗前须进行保密教育及签署保密协议。对于未进行保密教育和签署保密协议的人员不得上岗。</w:t>
      </w:r>
    </w:p>
    <w:p w14:paraId="41B366E1">
      <w:pPr>
        <w:numPr>
          <w:ilvl w:val="0"/>
          <w:numId w:val="13"/>
        </w:num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未经甲方许可，乙方不得将其承担的项目整体或部分转让或委托给第三方或与第三方合作。</w:t>
      </w:r>
    </w:p>
    <w:p w14:paraId="4D924C00">
      <w:pPr>
        <w:numPr>
          <w:ilvl w:val="0"/>
          <w:numId w:val="13"/>
        </w:num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乙方对甲方提供的与项目有关的技术资料、秘密文件不得丢失，不得自行复制，不得向第三人提供，并采取有效的保密措施。项目完成后应在三日内归还甲方。</w:t>
      </w:r>
    </w:p>
    <w:p w14:paraId="557F39CD">
      <w:pPr>
        <w:numPr>
          <w:ilvl w:val="0"/>
          <w:numId w:val="13"/>
        </w:num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实施期间，乙方应掌握其工作人员资质、自然情况，对参与项目实施的工作人员登记造册，并就其工作人员的保密义务责任承担法律上的担保责任。保证发生泄密情况后，能为甲方提供查找相关的工作人员和泄密原因的线索和证据，并承担相应责任。</w:t>
      </w:r>
    </w:p>
    <w:p w14:paraId="4904AC69">
      <w:pPr>
        <w:numPr>
          <w:ilvl w:val="0"/>
          <w:numId w:val="13"/>
        </w:num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应保证在项目实施期间及完成以后的任何时间内项目保密内容不予泄露，对因乙方因素导致项目工程的内容及与项目有关的内容发生泄密的承担相应责任，对因泄密造成的后果承担相应的法律责任，给甲方造成的损失，承担赔偿责任。损失无法衡量的，按照派遣服务的总金额30%标准支付。</w:t>
      </w:r>
    </w:p>
    <w:p w14:paraId="543D96C8">
      <w:pPr>
        <w:numPr>
          <w:ilvl w:val="0"/>
          <w:numId w:val="13"/>
        </w:numPr>
        <w:snapToGrid w:val="0"/>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此协议书自双方签字盖章之日起生效。</w:t>
      </w:r>
    </w:p>
    <w:p w14:paraId="4A5BAF96">
      <w:pPr>
        <w:spacing w:after="0"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附件二：服务承诺书</w:t>
      </w:r>
    </w:p>
    <w:p w14:paraId="2AD20FD0">
      <w:pPr>
        <w:spacing w:after="0" w:line="360" w:lineRule="auto"/>
        <w:rPr>
          <w:rFonts w:hint="eastAsia" w:ascii="宋体" w:hAnsi="宋体" w:eastAsia="宋体" w:cs="宋体"/>
          <w:color w:val="auto"/>
          <w:szCs w:val="21"/>
          <w:highlight w:val="none"/>
        </w:rPr>
      </w:pPr>
    </w:p>
    <w:p w14:paraId="19CBBB09">
      <w:pPr>
        <w:spacing w:after="0" w:line="360" w:lineRule="auto"/>
        <w:ind w:firstLine="210" w:firstLineChars="100"/>
        <w:rPr>
          <w:rFonts w:hint="eastAsia" w:ascii="宋体" w:hAnsi="宋体" w:eastAsia="宋体" w:cs="宋体"/>
          <w:color w:val="auto"/>
          <w:szCs w:val="21"/>
          <w:highlight w:val="none"/>
        </w:rPr>
        <w:sectPr>
          <w:footerReference r:id="rId15" w:type="default"/>
          <w:pgSz w:w="11906" w:h="16838"/>
          <w:pgMar w:top="1440" w:right="1080" w:bottom="1440" w:left="1080" w:header="709" w:footer="709" w:gutter="0"/>
          <w:pgNumType w:fmt="decimal"/>
          <w:cols w:space="720" w:num="1"/>
          <w:docGrid w:linePitch="360" w:charSpace="0"/>
        </w:sectPr>
      </w:pPr>
    </w:p>
    <w:p w14:paraId="49431447">
      <w:pPr>
        <w:spacing w:after="0"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rPr>
        <w:t xml:space="preserve">附件三： </w:t>
      </w:r>
      <w:r>
        <w:rPr>
          <w:rFonts w:hint="eastAsia" w:ascii="宋体" w:hAnsi="宋体" w:eastAsia="宋体" w:cs="宋体"/>
          <w:b/>
          <w:bCs/>
          <w:color w:val="auto"/>
          <w:sz w:val="28"/>
          <w:szCs w:val="28"/>
          <w:highlight w:val="none"/>
        </w:rPr>
        <w:t>确定派遣</w:t>
      </w:r>
      <w:r>
        <w:rPr>
          <w:rFonts w:hint="eastAsia" w:ascii="宋体" w:hAnsi="宋体" w:eastAsia="宋体" w:cs="宋体"/>
          <w:b/>
          <w:bCs/>
          <w:color w:val="auto"/>
          <w:sz w:val="28"/>
          <w:szCs w:val="28"/>
          <w:highlight w:val="none"/>
          <w:lang w:eastAsia="zh-CN"/>
        </w:rPr>
        <w:t>警务</w:t>
      </w:r>
      <w:r>
        <w:rPr>
          <w:rFonts w:hint="eastAsia" w:ascii="宋体" w:hAnsi="宋体" w:eastAsia="宋体" w:cs="宋体"/>
          <w:b/>
          <w:bCs/>
          <w:color w:val="auto"/>
          <w:sz w:val="28"/>
          <w:szCs w:val="28"/>
          <w:highlight w:val="none"/>
        </w:rPr>
        <w:t>辅助人员通知单</w:t>
      </w:r>
    </w:p>
    <w:tbl>
      <w:tblPr>
        <w:tblStyle w:val="43"/>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1090"/>
        <w:gridCol w:w="1425"/>
        <w:gridCol w:w="1189"/>
        <w:gridCol w:w="697"/>
        <w:gridCol w:w="740"/>
        <w:gridCol w:w="740"/>
        <w:gridCol w:w="743"/>
        <w:gridCol w:w="2830"/>
        <w:gridCol w:w="1046"/>
        <w:gridCol w:w="1046"/>
        <w:gridCol w:w="1198"/>
        <w:gridCol w:w="673"/>
        <w:gridCol w:w="712"/>
      </w:tblGrid>
      <w:tr w14:paraId="7E4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152" w:type="pct"/>
            <w:vAlign w:val="center"/>
          </w:tcPr>
          <w:p w14:paraId="13DB524C">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74" w:type="pct"/>
            <w:vAlign w:val="center"/>
          </w:tcPr>
          <w:p w14:paraId="7977213C">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489" w:type="pct"/>
            <w:vAlign w:val="center"/>
          </w:tcPr>
          <w:p w14:paraId="5B15F084">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p>
        </w:tc>
        <w:tc>
          <w:tcPr>
            <w:tcW w:w="408" w:type="pct"/>
            <w:vAlign w:val="center"/>
          </w:tcPr>
          <w:p w14:paraId="2B61171F">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239" w:type="pct"/>
            <w:vAlign w:val="center"/>
          </w:tcPr>
          <w:p w14:paraId="5A46F6DE">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人员类别</w:t>
            </w:r>
          </w:p>
        </w:tc>
        <w:tc>
          <w:tcPr>
            <w:tcW w:w="254" w:type="pct"/>
            <w:vAlign w:val="center"/>
          </w:tcPr>
          <w:p w14:paraId="57FAAD5D">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w:t>
            </w:r>
          </w:p>
          <w:p w14:paraId="0DD3C3B5">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w:t>
            </w:r>
          </w:p>
        </w:tc>
        <w:tc>
          <w:tcPr>
            <w:tcW w:w="254" w:type="pct"/>
            <w:vAlign w:val="center"/>
          </w:tcPr>
          <w:p w14:paraId="3F3DEB35">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p w14:paraId="537C2D1F">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工资</w:t>
            </w:r>
          </w:p>
        </w:tc>
        <w:tc>
          <w:tcPr>
            <w:tcW w:w="255" w:type="pct"/>
            <w:vAlign w:val="center"/>
          </w:tcPr>
          <w:p w14:paraId="0D772572">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社保</w:t>
            </w:r>
          </w:p>
          <w:p w14:paraId="7842F287">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基数</w:t>
            </w:r>
          </w:p>
        </w:tc>
        <w:tc>
          <w:tcPr>
            <w:tcW w:w="971" w:type="pct"/>
            <w:vAlign w:val="center"/>
          </w:tcPr>
          <w:p w14:paraId="69630E5C">
            <w:pPr>
              <w:widowControl/>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社会保险</w:t>
            </w:r>
          </w:p>
          <w:p w14:paraId="0200D182">
            <w:pPr>
              <w:widowControl/>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及补充医疗</w:t>
            </w:r>
          </w:p>
        </w:tc>
        <w:tc>
          <w:tcPr>
            <w:tcW w:w="359" w:type="pct"/>
            <w:vAlign w:val="center"/>
          </w:tcPr>
          <w:p w14:paraId="130F9520">
            <w:pPr>
              <w:widowControl/>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住房公积金基数</w:t>
            </w:r>
          </w:p>
        </w:tc>
        <w:tc>
          <w:tcPr>
            <w:tcW w:w="359" w:type="pct"/>
            <w:vAlign w:val="center"/>
          </w:tcPr>
          <w:p w14:paraId="516D92C4">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派遣使</w:t>
            </w:r>
          </w:p>
          <w:p w14:paraId="554B2564">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用期限</w:t>
            </w:r>
          </w:p>
        </w:tc>
        <w:tc>
          <w:tcPr>
            <w:tcW w:w="411" w:type="pct"/>
            <w:vAlign w:val="center"/>
          </w:tcPr>
          <w:p w14:paraId="2163F353">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试用期</w:t>
            </w:r>
          </w:p>
          <w:p w14:paraId="1CE16464">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工资/天数</w:t>
            </w:r>
          </w:p>
        </w:tc>
        <w:tc>
          <w:tcPr>
            <w:tcW w:w="231" w:type="pct"/>
            <w:vAlign w:val="center"/>
          </w:tcPr>
          <w:p w14:paraId="1911B0FA">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工作地点</w:t>
            </w:r>
          </w:p>
        </w:tc>
        <w:tc>
          <w:tcPr>
            <w:tcW w:w="236" w:type="pct"/>
            <w:vAlign w:val="center"/>
          </w:tcPr>
          <w:p w14:paraId="13734214">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工时</w:t>
            </w:r>
          </w:p>
          <w:p w14:paraId="76C2891E">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w:t>
            </w:r>
          </w:p>
        </w:tc>
      </w:tr>
      <w:tr w14:paraId="5DEF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3AF81FCC">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74" w:type="pct"/>
            <w:vAlign w:val="center"/>
          </w:tcPr>
          <w:p w14:paraId="2887B0D1">
            <w:pPr>
              <w:spacing w:after="0" w:line="360" w:lineRule="auto"/>
              <w:jc w:val="center"/>
              <w:rPr>
                <w:rFonts w:hint="eastAsia" w:ascii="宋体" w:hAnsi="宋体" w:eastAsia="宋体" w:cs="宋体"/>
                <w:color w:val="auto"/>
                <w:szCs w:val="21"/>
                <w:highlight w:val="none"/>
              </w:rPr>
            </w:pPr>
          </w:p>
        </w:tc>
        <w:tc>
          <w:tcPr>
            <w:tcW w:w="489" w:type="pct"/>
            <w:vAlign w:val="center"/>
          </w:tcPr>
          <w:p w14:paraId="1536CEBD">
            <w:pPr>
              <w:spacing w:after="0" w:line="360" w:lineRule="auto"/>
              <w:jc w:val="center"/>
              <w:rPr>
                <w:rFonts w:hint="eastAsia" w:ascii="宋体" w:hAnsi="宋体" w:eastAsia="宋体" w:cs="宋体"/>
                <w:color w:val="auto"/>
                <w:szCs w:val="21"/>
                <w:highlight w:val="none"/>
              </w:rPr>
            </w:pPr>
          </w:p>
        </w:tc>
        <w:tc>
          <w:tcPr>
            <w:tcW w:w="408" w:type="pct"/>
            <w:vAlign w:val="center"/>
          </w:tcPr>
          <w:p w14:paraId="614BA125">
            <w:pPr>
              <w:spacing w:after="0" w:line="360" w:lineRule="auto"/>
              <w:jc w:val="center"/>
              <w:rPr>
                <w:rFonts w:hint="eastAsia" w:ascii="宋体" w:hAnsi="宋体" w:eastAsia="宋体" w:cs="宋体"/>
                <w:color w:val="auto"/>
                <w:szCs w:val="21"/>
                <w:highlight w:val="none"/>
              </w:rPr>
            </w:pPr>
          </w:p>
        </w:tc>
        <w:tc>
          <w:tcPr>
            <w:tcW w:w="239" w:type="pct"/>
            <w:vAlign w:val="center"/>
          </w:tcPr>
          <w:p w14:paraId="10BD4899">
            <w:pPr>
              <w:spacing w:after="0" w:line="360" w:lineRule="auto"/>
              <w:jc w:val="center"/>
              <w:rPr>
                <w:rFonts w:hint="eastAsia" w:ascii="宋体" w:hAnsi="宋体" w:eastAsia="宋体" w:cs="宋体"/>
                <w:color w:val="auto"/>
                <w:szCs w:val="21"/>
                <w:highlight w:val="none"/>
              </w:rPr>
            </w:pPr>
          </w:p>
        </w:tc>
        <w:tc>
          <w:tcPr>
            <w:tcW w:w="254" w:type="pct"/>
            <w:vAlign w:val="center"/>
          </w:tcPr>
          <w:p w14:paraId="5EFDEFEC">
            <w:pPr>
              <w:spacing w:after="0" w:line="360" w:lineRule="auto"/>
              <w:jc w:val="center"/>
              <w:rPr>
                <w:rFonts w:hint="eastAsia" w:ascii="宋体" w:hAnsi="宋体" w:eastAsia="宋体" w:cs="宋体"/>
                <w:color w:val="auto"/>
                <w:szCs w:val="21"/>
                <w:highlight w:val="none"/>
              </w:rPr>
            </w:pPr>
          </w:p>
        </w:tc>
        <w:tc>
          <w:tcPr>
            <w:tcW w:w="254" w:type="pct"/>
            <w:vAlign w:val="center"/>
          </w:tcPr>
          <w:p w14:paraId="18582AD9">
            <w:pPr>
              <w:spacing w:after="0" w:line="360" w:lineRule="auto"/>
              <w:jc w:val="center"/>
              <w:rPr>
                <w:rFonts w:hint="eastAsia" w:ascii="宋体" w:hAnsi="宋体" w:eastAsia="宋体" w:cs="宋体"/>
                <w:color w:val="auto"/>
                <w:szCs w:val="21"/>
                <w:highlight w:val="none"/>
              </w:rPr>
            </w:pPr>
          </w:p>
        </w:tc>
        <w:tc>
          <w:tcPr>
            <w:tcW w:w="255" w:type="pct"/>
            <w:vAlign w:val="center"/>
          </w:tcPr>
          <w:p w14:paraId="3A19C4F3">
            <w:pPr>
              <w:spacing w:after="0" w:line="360" w:lineRule="auto"/>
              <w:jc w:val="center"/>
              <w:rPr>
                <w:rFonts w:hint="eastAsia" w:ascii="宋体" w:hAnsi="宋体" w:eastAsia="宋体" w:cs="宋体"/>
                <w:color w:val="auto"/>
                <w:szCs w:val="21"/>
                <w:highlight w:val="none"/>
              </w:rPr>
            </w:pPr>
          </w:p>
        </w:tc>
        <w:tc>
          <w:tcPr>
            <w:tcW w:w="971" w:type="pct"/>
            <w:vAlign w:val="center"/>
          </w:tcPr>
          <w:p w14:paraId="3C870B09">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2FE97E01">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vAlign w:val="center"/>
          </w:tcPr>
          <w:p w14:paraId="68489E93">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7A8710CF">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始：</w:t>
            </w:r>
          </w:p>
          <w:p w14:paraId="60BA899B">
            <w:pPr>
              <w:spacing w:after="0"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止：    </w:t>
            </w:r>
          </w:p>
        </w:tc>
        <w:tc>
          <w:tcPr>
            <w:tcW w:w="411" w:type="pct"/>
            <w:vAlign w:val="center"/>
          </w:tcPr>
          <w:p w14:paraId="17412536">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31590C95">
            <w:pPr>
              <w:spacing w:after="0" w:line="360" w:lineRule="auto"/>
              <w:jc w:val="center"/>
              <w:rPr>
                <w:rFonts w:hint="eastAsia" w:ascii="宋体" w:hAnsi="宋体" w:eastAsia="宋体" w:cs="宋体"/>
                <w:color w:val="auto"/>
                <w:szCs w:val="21"/>
                <w:highlight w:val="none"/>
              </w:rPr>
            </w:pPr>
          </w:p>
        </w:tc>
        <w:tc>
          <w:tcPr>
            <w:tcW w:w="236" w:type="pct"/>
            <w:vAlign w:val="center"/>
          </w:tcPr>
          <w:p w14:paraId="66495A95">
            <w:pPr>
              <w:spacing w:after="0" w:line="360" w:lineRule="auto"/>
              <w:jc w:val="center"/>
              <w:rPr>
                <w:rFonts w:hint="eastAsia" w:ascii="宋体" w:hAnsi="宋体" w:eastAsia="宋体" w:cs="宋体"/>
                <w:color w:val="auto"/>
                <w:szCs w:val="21"/>
                <w:highlight w:val="none"/>
              </w:rPr>
            </w:pPr>
          </w:p>
        </w:tc>
      </w:tr>
      <w:tr w14:paraId="6EF4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7F8D458D">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74" w:type="pct"/>
            <w:vAlign w:val="center"/>
          </w:tcPr>
          <w:p w14:paraId="2520245A">
            <w:pPr>
              <w:spacing w:after="0" w:line="360" w:lineRule="auto"/>
              <w:jc w:val="center"/>
              <w:rPr>
                <w:rFonts w:hint="eastAsia" w:ascii="宋体" w:hAnsi="宋体" w:eastAsia="宋体" w:cs="宋体"/>
                <w:color w:val="auto"/>
                <w:szCs w:val="21"/>
                <w:highlight w:val="none"/>
              </w:rPr>
            </w:pPr>
          </w:p>
        </w:tc>
        <w:tc>
          <w:tcPr>
            <w:tcW w:w="489" w:type="pct"/>
            <w:vAlign w:val="center"/>
          </w:tcPr>
          <w:p w14:paraId="74D85F6E">
            <w:pPr>
              <w:spacing w:after="0" w:line="360" w:lineRule="auto"/>
              <w:jc w:val="center"/>
              <w:rPr>
                <w:rFonts w:hint="eastAsia" w:ascii="宋体" w:hAnsi="宋体" w:eastAsia="宋体" w:cs="宋体"/>
                <w:color w:val="auto"/>
                <w:szCs w:val="21"/>
                <w:highlight w:val="none"/>
              </w:rPr>
            </w:pPr>
          </w:p>
        </w:tc>
        <w:tc>
          <w:tcPr>
            <w:tcW w:w="408" w:type="pct"/>
            <w:vAlign w:val="center"/>
          </w:tcPr>
          <w:p w14:paraId="6046B523">
            <w:pPr>
              <w:spacing w:after="0" w:line="360" w:lineRule="auto"/>
              <w:jc w:val="center"/>
              <w:rPr>
                <w:rFonts w:hint="eastAsia" w:ascii="宋体" w:hAnsi="宋体" w:eastAsia="宋体" w:cs="宋体"/>
                <w:color w:val="auto"/>
                <w:szCs w:val="21"/>
                <w:highlight w:val="none"/>
              </w:rPr>
            </w:pPr>
          </w:p>
        </w:tc>
        <w:tc>
          <w:tcPr>
            <w:tcW w:w="239" w:type="pct"/>
            <w:vAlign w:val="center"/>
          </w:tcPr>
          <w:p w14:paraId="702C32FD">
            <w:pPr>
              <w:spacing w:after="0" w:line="360" w:lineRule="auto"/>
              <w:jc w:val="center"/>
              <w:rPr>
                <w:rFonts w:hint="eastAsia" w:ascii="宋体" w:hAnsi="宋体" w:eastAsia="宋体" w:cs="宋体"/>
                <w:color w:val="auto"/>
                <w:szCs w:val="21"/>
                <w:highlight w:val="none"/>
              </w:rPr>
            </w:pPr>
          </w:p>
        </w:tc>
        <w:tc>
          <w:tcPr>
            <w:tcW w:w="254" w:type="pct"/>
            <w:vAlign w:val="center"/>
          </w:tcPr>
          <w:p w14:paraId="0A2E028D">
            <w:pPr>
              <w:spacing w:after="0" w:line="360" w:lineRule="auto"/>
              <w:jc w:val="center"/>
              <w:rPr>
                <w:rFonts w:hint="eastAsia" w:ascii="宋体" w:hAnsi="宋体" w:eastAsia="宋体" w:cs="宋体"/>
                <w:color w:val="auto"/>
                <w:szCs w:val="21"/>
                <w:highlight w:val="none"/>
              </w:rPr>
            </w:pPr>
          </w:p>
        </w:tc>
        <w:tc>
          <w:tcPr>
            <w:tcW w:w="254" w:type="pct"/>
            <w:vAlign w:val="center"/>
          </w:tcPr>
          <w:p w14:paraId="28CFF37A">
            <w:pPr>
              <w:spacing w:after="0" w:line="360" w:lineRule="auto"/>
              <w:jc w:val="center"/>
              <w:rPr>
                <w:rFonts w:hint="eastAsia" w:ascii="宋体" w:hAnsi="宋体" w:eastAsia="宋体" w:cs="宋体"/>
                <w:color w:val="auto"/>
                <w:szCs w:val="21"/>
                <w:highlight w:val="none"/>
              </w:rPr>
            </w:pPr>
          </w:p>
        </w:tc>
        <w:tc>
          <w:tcPr>
            <w:tcW w:w="255" w:type="pct"/>
            <w:vAlign w:val="center"/>
          </w:tcPr>
          <w:p w14:paraId="3EA664B1">
            <w:pPr>
              <w:spacing w:after="0" w:line="360" w:lineRule="auto"/>
              <w:jc w:val="center"/>
              <w:rPr>
                <w:rFonts w:hint="eastAsia" w:ascii="宋体" w:hAnsi="宋体" w:eastAsia="宋体" w:cs="宋体"/>
                <w:color w:val="auto"/>
                <w:szCs w:val="21"/>
                <w:highlight w:val="none"/>
              </w:rPr>
            </w:pPr>
          </w:p>
        </w:tc>
        <w:tc>
          <w:tcPr>
            <w:tcW w:w="971" w:type="pct"/>
            <w:vAlign w:val="center"/>
          </w:tcPr>
          <w:p w14:paraId="0A43BDFB">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1BC4E7DD">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7CEE3349">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17E9FD5B">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始：  </w:t>
            </w:r>
          </w:p>
          <w:p w14:paraId="250D24AF">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48A6FB49">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1D298CC7">
            <w:pPr>
              <w:spacing w:after="0" w:line="360" w:lineRule="auto"/>
              <w:jc w:val="center"/>
              <w:rPr>
                <w:rFonts w:hint="eastAsia" w:ascii="宋体" w:hAnsi="宋体" w:eastAsia="宋体" w:cs="宋体"/>
                <w:color w:val="auto"/>
                <w:szCs w:val="21"/>
                <w:highlight w:val="none"/>
              </w:rPr>
            </w:pPr>
          </w:p>
        </w:tc>
        <w:tc>
          <w:tcPr>
            <w:tcW w:w="236" w:type="pct"/>
            <w:vAlign w:val="center"/>
          </w:tcPr>
          <w:p w14:paraId="240AFA82">
            <w:pPr>
              <w:spacing w:after="0" w:line="360" w:lineRule="auto"/>
              <w:jc w:val="center"/>
              <w:rPr>
                <w:rFonts w:hint="eastAsia" w:ascii="宋体" w:hAnsi="宋体" w:eastAsia="宋体" w:cs="宋体"/>
                <w:color w:val="auto"/>
                <w:szCs w:val="21"/>
                <w:highlight w:val="none"/>
              </w:rPr>
            </w:pPr>
          </w:p>
        </w:tc>
      </w:tr>
      <w:tr w14:paraId="2D13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1D19574D">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74" w:type="pct"/>
            <w:vAlign w:val="center"/>
          </w:tcPr>
          <w:p w14:paraId="46D0CC62">
            <w:pPr>
              <w:spacing w:after="0" w:line="360" w:lineRule="auto"/>
              <w:jc w:val="center"/>
              <w:rPr>
                <w:rFonts w:hint="eastAsia" w:ascii="宋体" w:hAnsi="宋体" w:eastAsia="宋体" w:cs="宋体"/>
                <w:color w:val="auto"/>
                <w:szCs w:val="21"/>
                <w:highlight w:val="none"/>
              </w:rPr>
            </w:pPr>
          </w:p>
        </w:tc>
        <w:tc>
          <w:tcPr>
            <w:tcW w:w="489" w:type="pct"/>
            <w:vAlign w:val="center"/>
          </w:tcPr>
          <w:p w14:paraId="24EC4285">
            <w:pPr>
              <w:spacing w:after="0" w:line="360" w:lineRule="auto"/>
              <w:jc w:val="center"/>
              <w:rPr>
                <w:rFonts w:hint="eastAsia" w:ascii="宋体" w:hAnsi="宋体" w:eastAsia="宋体" w:cs="宋体"/>
                <w:color w:val="auto"/>
                <w:szCs w:val="21"/>
                <w:highlight w:val="none"/>
              </w:rPr>
            </w:pPr>
          </w:p>
        </w:tc>
        <w:tc>
          <w:tcPr>
            <w:tcW w:w="408" w:type="pct"/>
            <w:vAlign w:val="center"/>
          </w:tcPr>
          <w:p w14:paraId="0D324201">
            <w:pPr>
              <w:spacing w:after="0" w:line="360" w:lineRule="auto"/>
              <w:jc w:val="center"/>
              <w:rPr>
                <w:rFonts w:hint="eastAsia" w:ascii="宋体" w:hAnsi="宋体" w:eastAsia="宋体" w:cs="宋体"/>
                <w:color w:val="auto"/>
                <w:szCs w:val="21"/>
                <w:highlight w:val="none"/>
              </w:rPr>
            </w:pPr>
          </w:p>
        </w:tc>
        <w:tc>
          <w:tcPr>
            <w:tcW w:w="239" w:type="pct"/>
            <w:vAlign w:val="center"/>
          </w:tcPr>
          <w:p w14:paraId="4BA69A9A">
            <w:pPr>
              <w:spacing w:after="0" w:line="360" w:lineRule="auto"/>
              <w:jc w:val="center"/>
              <w:rPr>
                <w:rFonts w:hint="eastAsia" w:ascii="宋体" w:hAnsi="宋体" w:eastAsia="宋体" w:cs="宋体"/>
                <w:color w:val="auto"/>
                <w:szCs w:val="21"/>
                <w:highlight w:val="none"/>
              </w:rPr>
            </w:pPr>
          </w:p>
        </w:tc>
        <w:tc>
          <w:tcPr>
            <w:tcW w:w="254" w:type="pct"/>
            <w:vAlign w:val="center"/>
          </w:tcPr>
          <w:p w14:paraId="564E8AF4">
            <w:pPr>
              <w:spacing w:after="0" w:line="360" w:lineRule="auto"/>
              <w:jc w:val="center"/>
              <w:rPr>
                <w:rFonts w:hint="eastAsia" w:ascii="宋体" w:hAnsi="宋体" w:eastAsia="宋体" w:cs="宋体"/>
                <w:color w:val="auto"/>
                <w:szCs w:val="21"/>
                <w:highlight w:val="none"/>
              </w:rPr>
            </w:pPr>
          </w:p>
        </w:tc>
        <w:tc>
          <w:tcPr>
            <w:tcW w:w="254" w:type="pct"/>
            <w:vAlign w:val="center"/>
          </w:tcPr>
          <w:p w14:paraId="191E6D81">
            <w:pPr>
              <w:spacing w:after="0" w:line="360" w:lineRule="auto"/>
              <w:jc w:val="center"/>
              <w:rPr>
                <w:rFonts w:hint="eastAsia" w:ascii="宋体" w:hAnsi="宋体" w:eastAsia="宋体" w:cs="宋体"/>
                <w:color w:val="auto"/>
                <w:szCs w:val="21"/>
                <w:highlight w:val="none"/>
              </w:rPr>
            </w:pPr>
          </w:p>
        </w:tc>
        <w:tc>
          <w:tcPr>
            <w:tcW w:w="255" w:type="pct"/>
            <w:vAlign w:val="center"/>
          </w:tcPr>
          <w:p w14:paraId="2B897404">
            <w:pPr>
              <w:spacing w:after="0" w:line="360" w:lineRule="auto"/>
              <w:jc w:val="center"/>
              <w:rPr>
                <w:rFonts w:hint="eastAsia" w:ascii="宋体" w:hAnsi="宋体" w:eastAsia="宋体" w:cs="宋体"/>
                <w:color w:val="auto"/>
                <w:szCs w:val="21"/>
                <w:highlight w:val="none"/>
              </w:rPr>
            </w:pPr>
          </w:p>
        </w:tc>
        <w:tc>
          <w:tcPr>
            <w:tcW w:w="971" w:type="pct"/>
            <w:vAlign w:val="center"/>
          </w:tcPr>
          <w:p w14:paraId="51584D1A">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4C56ADE6">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33994343">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4542AF55">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始： </w:t>
            </w:r>
          </w:p>
          <w:p w14:paraId="45E18C98">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2653A93B">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6789451A">
            <w:pPr>
              <w:spacing w:after="0" w:line="360" w:lineRule="auto"/>
              <w:jc w:val="center"/>
              <w:rPr>
                <w:rFonts w:hint="eastAsia" w:ascii="宋体" w:hAnsi="宋体" w:eastAsia="宋体" w:cs="宋体"/>
                <w:color w:val="auto"/>
                <w:szCs w:val="21"/>
                <w:highlight w:val="none"/>
              </w:rPr>
            </w:pPr>
          </w:p>
        </w:tc>
        <w:tc>
          <w:tcPr>
            <w:tcW w:w="236" w:type="pct"/>
            <w:vAlign w:val="center"/>
          </w:tcPr>
          <w:p w14:paraId="0692F350">
            <w:pPr>
              <w:spacing w:after="0" w:line="360" w:lineRule="auto"/>
              <w:jc w:val="center"/>
              <w:rPr>
                <w:rFonts w:hint="eastAsia" w:ascii="宋体" w:hAnsi="宋体" w:eastAsia="宋体" w:cs="宋体"/>
                <w:color w:val="auto"/>
                <w:szCs w:val="21"/>
                <w:highlight w:val="none"/>
              </w:rPr>
            </w:pPr>
          </w:p>
        </w:tc>
      </w:tr>
      <w:tr w14:paraId="2D6C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2546BB25">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74" w:type="pct"/>
            <w:vAlign w:val="center"/>
          </w:tcPr>
          <w:p w14:paraId="79CFE27D">
            <w:pPr>
              <w:spacing w:after="0" w:line="360" w:lineRule="auto"/>
              <w:jc w:val="center"/>
              <w:rPr>
                <w:rFonts w:hint="eastAsia" w:ascii="宋体" w:hAnsi="宋体" w:eastAsia="宋体" w:cs="宋体"/>
                <w:color w:val="auto"/>
                <w:szCs w:val="21"/>
                <w:highlight w:val="none"/>
              </w:rPr>
            </w:pPr>
          </w:p>
        </w:tc>
        <w:tc>
          <w:tcPr>
            <w:tcW w:w="489" w:type="pct"/>
            <w:vAlign w:val="center"/>
          </w:tcPr>
          <w:p w14:paraId="30E3F1AD">
            <w:pPr>
              <w:spacing w:after="0" w:line="360" w:lineRule="auto"/>
              <w:jc w:val="center"/>
              <w:rPr>
                <w:rFonts w:hint="eastAsia" w:ascii="宋体" w:hAnsi="宋体" w:eastAsia="宋体" w:cs="宋体"/>
                <w:color w:val="auto"/>
                <w:szCs w:val="21"/>
                <w:highlight w:val="none"/>
              </w:rPr>
            </w:pPr>
          </w:p>
        </w:tc>
        <w:tc>
          <w:tcPr>
            <w:tcW w:w="408" w:type="pct"/>
            <w:vAlign w:val="center"/>
          </w:tcPr>
          <w:p w14:paraId="7856DC0A">
            <w:pPr>
              <w:spacing w:after="0" w:line="360" w:lineRule="auto"/>
              <w:jc w:val="center"/>
              <w:rPr>
                <w:rFonts w:hint="eastAsia" w:ascii="宋体" w:hAnsi="宋体" w:eastAsia="宋体" w:cs="宋体"/>
                <w:color w:val="auto"/>
                <w:szCs w:val="21"/>
                <w:highlight w:val="none"/>
              </w:rPr>
            </w:pPr>
          </w:p>
        </w:tc>
        <w:tc>
          <w:tcPr>
            <w:tcW w:w="239" w:type="pct"/>
            <w:vAlign w:val="center"/>
          </w:tcPr>
          <w:p w14:paraId="58F1BCAD">
            <w:pPr>
              <w:spacing w:after="0" w:line="360" w:lineRule="auto"/>
              <w:jc w:val="center"/>
              <w:rPr>
                <w:rFonts w:hint="eastAsia" w:ascii="宋体" w:hAnsi="宋体" w:eastAsia="宋体" w:cs="宋体"/>
                <w:color w:val="auto"/>
                <w:szCs w:val="21"/>
                <w:highlight w:val="none"/>
              </w:rPr>
            </w:pPr>
          </w:p>
        </w:tc>
        <w:tc>
          <w:tcPr>
            <w:tcW w:w="254" w:type="pct"/>
            <w:vAlign w:val="center"/>
          </w:tcPr>
          <w:p w14:paraId="790187C1">
            <w:pPr>
              <w:spacing w:after="0" w:line="360" w:lineRule="auto"/>
              <w:jc w:val="center"/>
              <w:rPr>
                <w:rFonts w:hint="eastAsia" w:ascii="宋体" w:hAnsi="宋体" w:eastAsia="宋体" w:cs="宋体"/>
                <w:color w:val="auto"/>
                <w:szCs w:val="21"/>
                <w:highlight w:val="none"/>
              </w:rPr>
            </w:pPr>
          </w:p>
        </w:tc>
        <w:tc>
          <w:tcPr>
            <w:tcW w:w="254" w:type="pct"/>
            <w:vAlign w:val="center"/>
          </w:tcPr>
          <w:p w14:paraId="7BE54EB5">
            <w:pPr>
              <w:spacing w:after="0" w:line="360" w:lineRule="auto"/>
              <w:jc w:val="center"/>
              <w:rPr>
                <w:rFonts w:hint="eastAsia" w:ascii="宋体" w:hAnsi="宋体" w:eastAsia="宋体" w:cs="宋体"/>
                <w:color w:val="auto"/>
                <w:szCs w:val="21"/>
                <w:highlight w:val="none"/>
              </w:rPr>
            </w:pPr>
          </w:p>
        </w:tc>
        <w:tc>
          <w:tcPr>
            <w:tcW w:w="255" w:type="pct"/>
            <w:vAlign w:val="center"/>
          </w:tcPr>
          <w:p w14:paraId="7B754BB4">
            <w:pPr>
              <w:spacing w:after="0" w:line="360" w:lineRule="auto"/>
              <w:jc w:val="center"/>
              <w:rPr>
                <w:rFonts w:hint="eastAsia" w:ascii="宋体" w:hAnsi="宋体" w:eastAsia="宋体" w:cs="宋体"/>
                <w:color w:val="auto"/>
                <w:szCs w:val="21"/>
                <w:highlight w:val="none"/>
              </w:rPr>
            </w:pPr>
          </w:p>
        </w:tc>
        <w:tc>
          <w:tcPr>
            <w:tcW w:w="971" w:type="pct"/>
            <w:vAlign w:val="center"/>
          </w:tcPr>
          <w:p w14:paraId="43A338F1">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04C3B86E">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777AEB2A">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32D20312">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始：    </w:t>
            </w:r>
          </w:p>
          <w:p w14:paraId="4A10094D">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667AC1BB">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015810FA">
            <w:pPr>
              <w:spacing w:after="0" w:line="360" w:lineRule="auto"/>
              <w:jc w:val="center"/>
              <w:rPr>
                <w:rFonts w:hint="eastAsia" w:ascii="宋体" w:hAnsi="宋体" w:eastAsia="宋体" w:cs="宋体"/>
                <w:color w:val="auto"/>
                <w:szCs w:val="21"/>
                <w:highlight w:val="none"/>
              </w:rPr>
            </w:pPr>
          </w:p>
        </w:tc>
        <w:tc>
          <w:tcPr>
            <w:tcW w:w="236" w:type="pct"/>
            <w:vAlign w:val="center"/>
          </w:tcPr>
          <w:p w14:paraId="24794789">
            <w:pPr>
              <w:spacing w:after="0" w:line="360" w:lineRule="auto"/>
              <w:jc w:val="center"/>
              <w:rPr>
                <w:rFonts w:hint="eastAsia" w:ascii="宋体" w:hAnsi="宋体" w:eastAsia="宋体" w:cs="宋体"/>
                <w:color w:val="auto"/>
                <w:szCs w:val="21"/>
                <w:highlight w:val="none"/>
              </w:rPr>
            </w:pPr>
          </w:p>
          <w:p w14:paraId="24FB90A5">
            <w:pPr>
              <w:spacing w:after="0" w:line="360" w:lineRule="auto"/>
              <w:rPr>
                <w:rFonts w:hint="eastAsia" w:ascii="宋体" w:hAnsi="宋体" w:eastAsia="宋体" w:cs="宋体"/>
                <w:color w:val="auto"/>
                <w:szCs w:val="21"/>
                <w:highlight w:val="none"/>
              </w:rPr>
            </w:pPr>
          </w:p>
        </w:tc>
      </w:tr>
      <w:tr w14:paraId="009C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75FEAD4E">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74" w:type="pct"/>
            <w:vAlign w:val="center"/>
          </w:tcPr>
          <w:p w14:paraId="5FB13ADF">
            <w:pPr>
              <w:spacing w:after="0" w:line="360" w:lineRule="auto"/>
              <w:jc w:val="center"/>
              <w:rPr>
                <w:rFonts w:hint="eastAsia" w:ascii="宋体" w:hAnsi="宋体" w:eastAsia="宋体" w:cs="宋体"/>
                <w:color w:val="auto"/>
                <w:szCs w:val="21"/>
                <w:highlight w:val="none"/>
              </w:rPr>
            </w:pPr>
          </w:p>
        </w:tc>
        <w:tc>
          <w:tcPr>
            <w:tcW w:w="489" w:type="pct"/>
            <w:vAlign w:val="center"/>
          </w:tcPr>
          <w:p w14:paraId="38448019">
            <w:pPr>
              <w:spacing w:after="0" w:line="360" w:lineRule="auto"/>
              <w:jc w:val="center"/>
              <w:rPr>
                <w:rFonts w:hint="eastAsia" w:ascii="宋体" w:hAnsi="宋体" w:eastAsia="宋体" w:cs="宋体"/>
                <w:color w:val="auto"/>
                <w:szCs w:val="21"/>
                <w:highlight w:val="none"/>
              </w:rPr>
            </w:pPr>
          </w:p>
        </w:tc>
        <w:tc>
          <w:tcPr>
            <w:tcW w:w="408" w:type="pct"/>
            <w:vAlign w:val="center"/>
          </w:tcPr>
          <w:p w14:paraId="3F8BBF55">
            <w:pPr>
              <w:spacing w:after="0" w:line="360" w:lineRule="auto"/>
              <w:jc w:val="center"/>
              <w:rPr>
                <w:rFonts w:hint="eastAsia" w:ascii="宋体" w:hAnsi="宋体" w:eastAsia="宋体" w:cs="宋体"/>
                <w:color w:val="auto"/>
                <w:szCs w:val="21"/>
                <w:highlight w:val="none"/>
              </w:rPr>
            </w:pPr>
          </w:p>
        </w:tc>
        <w:tc>
          <w:tcPr>
            <w:tcW w:w="239" w:type="pct"/>
            <w:vAlign w:val="center"/>
          </w:tcPr>
          <w:p w14:paraId="3DA6CB07">
            <w:pPr>
              <w:spacing w:after="0" w:line="360" w:lineRule="auto"/>
              <w:jc w:val="center"/>
              <w:rPr>
                <w:rFonts w:hint="eastAsia" w:ascii="宋体" w:hAnsi="宋体" w:eastAsia="宋体" w:cs="宋体"/>
                <w:color w:val="auto"/>
                <w:szCs w:val="21"/>
                <w:highlight w:val="none"/>
              </w:rPr>
            </w:pPr>
          </w:p>
        </w:tc>
        <w:tc>
          <w:tcPr>
            <w:tcW w:w="254" w:type="pct"/>
            <w:vAlign w:val="center"/>
          </w:tcPr>
          <w:p w14:paraId="2C6F14F9">
            <w:pPr>
              <w:spacing w:after="0" w:line="360" w:lineRule="auto"/>
              <w:jc w:val="center"/>
              <w:rPr>
                <w:rFonts w:hint="eastAsia" w:ascii="宋体" w:hAnsi="宋体" w:eastAsia="宋体" w:cs="宋体"/>
                <w:color w:val="auto"/>
                <w:szCs w:val="21"/>
                <w:highlight w:val="none"/>
              </w:rPr>
            </w:pPr>
          </w:p>
        </w:tc>
        <w:tc>
          <w:tcPr>
            <w:tcW w:w="254" w:type="pct"/>
            <w:vAlign w:val="center"/>
          </w:tcPr>
          <w:p w14:paraId="41A389B7">
            <w:pPr>
              <w:spacing w:after="0" w:line="360" w:lineRule="auto"/>
              <w:jc w:val="center"/>
              <w:rPr>
                <w:rFonts w:hint="eastAsia" w:ascii="宋体" w:hAnsi="宋体" w:eastAsia="宋体" w:cs="宋体"/>
                <w:color w:val="auto"/>
                <w:szCs w:val="21"/>
                <w:highlight w:val="none"/>
              </w:rPr>
            </w:pPr>
          </w:p>
        </w:tc>
        <w:tc>
          <w:tcPr>
            <w:tcW w:w="255" w:type="pct"/>
            <w:vAlign w:val="center"/>
          </w:tcPr>
          <w:p w14:paraId="17A70562">
            <w:pPr>
              <w:spacing w:after="0" w:line="360" w:lineRule="auto"/>
              <w:jc w:val="center"/>
              <w:rPr>
                <w:rFonts w:hint="eastAsia" w:ascii="宋体" w:hAnsi="宋体" w:eastAsia="宋体" w:cs="宋体"/>
                <w:color w:val="auto"/>
                <w:szCs w:val="21"/>
                <w:highlight w:val="none"/>
              </w:rPr>
            </w:pPr>
          </w:p>
        </w:tc>
        <w:tc>
          <w:tcPr>
            <w:tcW w:w="971" w:type="pct"/>
            <w:vAlign w:val="center"/>
          </w:tcPr>
          <w:p w14:paraId="37CC8188">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03D3F25B">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06C23A00">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496537EB">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始：    </w:t>
            </w:r>
          </w:p>
          <w:p w14:paraId="63F40EF0">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5B0C3DB6">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1664CB32">
            <w:pPr>
              <w:spacing w:after="0" w:line="360" w:lineRule="auto"/>
              <w:jc w:val="center"/>
              <w:rPr>
                <w:rFonts w:hint="eastAsia" w:ascii="宋体" w:hAnsi="宋体" w:eastAsia="宋体" w:cs="宋体"/>
                <w:color w:val="auto"/>
                <w:szCs w:val="21"/>
                <w:highlight w:val="none"/>
              </w:rPr>
            </w:pPr>
          </w:p>
        </w:tc>
        <w:tc>
          <w:tcPr>
            <w:tcW w:w="236" w:type="pct"/>
            <w:vAlign w:val="center"/>
          </w:tcPr>
          <w:p w14:paraId="1C15EDA2">
            <w:pPr>
              <w:spacing w:after="0" w:line="360" w:lineRule="auto"/>
              <w:jc w:val="center"/>
              <w:rPr>
                <w:rFonts w:hint="eastAsia" w:ascii="宋体" w:hAnsi="宋体" w:eastAsia="宋体" w:cs="宋体"/>
                <w:color w:val="auto"/>
                <w:szCs w:val="21"/>
                <w:highlight w:val="none"/>
              </w:rPr>
            </w:pPr>
          </w:p>
          <w:p w14:paraId="782287E6">
            <w:pPr>
              <w:spacing w:after="0" w:line="360" w:lineRule="auto"/>
              <w:rPr>
                <w:rFonts w:hint="eastAsia" w:ascii="宋体" w:hAnsi="宋体" w:eastAsia="宋体" w:cs="宋体"/>
                <w:color w:val="auto"/>
                <w:szCs w:val="21"/>
                <w:highlight w:val="none"/>
              </w:rPr>
            </w:pPr>
          </w:p>
        </w:tc>
      </w:tr>
      <w:tr w14:paraId="54F1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0216B9C7">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74" w:type="pct"/>
            <w:vAlign w:val="center"/>
          </w:tcPr>
          <w:p w14:paraId="4424BCE5">
            <w:pPr>
              <w:spacing w:after="0" w:line="360" w:lineRule="auto"/>
              <w:jc w:val="center"/>
              <w:rPr>
                <w:rFonts w:hint="eastAsia" w:ascii="宋体" w:hAnsi="宋体" w:eastAsia="宋体" w:cs="宋体"/>
                <w:color w:val="auto"/>
                <w:szCs w:val="21"/>
                <w:highlight w:val="none"/>
              </w:rPr>
            </w:pPr>
          </w:p>
        </w:tc>
        <w:tc>
          <w:tcPr>
            <w:tcW w:w="489" w:type="pct"/>
            <w:vAlign w:val="center"/>
          </w:tcPr>
          <w:p w14:paraId="4F67AD42">
            <w:pPr>
              <w:spacing w:after="0" w:line="360" w:lineRule="auto"/>
              <w:jc w:val="center"/>
              <w:rPr>
                <w:rFonts w:hint="eastAsia" w:ascii="宋体" w:hAnsi="宋体" w:eastAsia="宋体" w:cs="宋体"/>
                <w:color w:val="auto"/>
                <w:szCs w:val="21"/>
                <w:highlight w:val="none"/>
              </w:rPr>
            </w:pPr>
          </w:p>
        </w:tc>
        <w:tc>
          <w:tcPr>
            <w:tcW w:w="408" w:type="pct"/>
            <w:vAlign w:val="center"/>
          </w:tcPr>
          <w:p w14:paraId="1A07F182">
            <w:pPr>
              <w:spacing w:after="0" w:line="360" w:lineRule="auto"/>
              <w:jc w:val="center"/>
              <w:rPr>
                <w:rFonts w:hint="eastAsia" w:ascii="宋体" w:hAnsi="宋体" w:eastAsia="宋体" w:cs="宋体"/>
                <w:color w:val="auto"/>
                <w:szCs w:val="21"/>
                <w:highlight w:val="none"/>
              </w:rPr>
            </w:pPr>
          </w:p>
        </w:tc>
        <w:tc>
          <w:tcPr>
            <w:tcW w:w="239" w:type="pct"/>
            <w:vAlign w:val="center"/>
          </w:tcPr>
          <w:p w14:paraId="36F5F290">
            <w:pPr>
              <w:spacing w:after="0" w:line="360" w:lineRule="auto"/>
              <w:jc w:val="center"/>
              <w:rPr>
                <w:rFonts w:hint="eastAsia" w:ascii="宋体" w:hAnsi="宋体" w:eastAsia="宋体" w:cs="宋体"/>
                <w:color w:val="auto"/>
                <w:szCs w:val="21"/>
                <w:highlight w:val="none"/>
              </w:rPr>
            </w:pPr>
          </w:p>
        </w:tc>
        <w:tc>
          <w:tcPr>
            <w:tcW w:w="254" w:type="pct"/>
            <w:vAlign w:val="center"/>
          </w:tcPr>
          <w:p w14:paraId="68FD5721">
            <w:pPr>
              <w:spacing w:after="0" w:line="360" w:lineRule="auto"/>
              <w:jc w:val="center"/>
              <w:rPr>
                <w:rFonts w:hint="eastAsia" w:ascii="宋体" w:hAnsi="宋体" w:eastAsia="宋体" w:cs="宋体"/>
                <w:color w:val="auto"/>
                <w:szCs w:val="21"/>
                <w:highlight w:val="none"/>
              </w:rPr>
            </w:pPr>
          </w:p>
        </w:tc>
        <w:tc>
          <w:tcPr>
            <w:tcW w:w="254" w:type="pct"/>
            <w:vAlign w:val="center"/>
          </w:tcPr>
          <w:p w14:paraId="1B1C09B0">
            <w:pPr>
              <w:spacing w:after="0" w:line="360" w:lineRule="auto"/>
              <w:jc w:val="center"/>
              <w:rPr>
                <w:rFonts w:hint="eastAsia" w:ascii="宋体" w:hAnsi="宋体" w:eastAsia="宋体" w:cs="宋体"/>
                <w:color w:val="auto"/>
                <w:szCs w:val="21"/>
                <w:highlight w:val="none"/>
              </w:rPr>
            </w:pPr>
          </w:p>
        </w:tc>
        <w:tc>
          <w:tcPr>
            <w:tcW w:w="255" w:type="pct"/>
            <w:vAlign w:val="center"/>
          </w:tcPr>
          <w:p w14:paraId="4D177756">
            <w:pPr>
              <w:spacing w:after="0" w:line="360" w:lineRule="auto"/>
              <w:jc w:val="center"/>
              <w:rPr>
                <w:rFonts w:hint="eastAsia" w:ascii="宋体" w:hAnsi="宋体" w:eastAsia="宋体" w:cs="宋体"/>
                <w:color w:val="auto"/>
                <w:szCs w:val="21"/>
                <w:highlight w:val="none"/>
              </w:rPr>
            </w:pPr>
          </w:p>
        </w:tc>
        <w:tc>
          <w:tcPr>
            <w:tcW w:w="971" w:type="pct"/>
            <w:vAlign w:val="center"/>
          </w:tcPr>
          <w:p w14:paraId="53A3AF7B">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76350648">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0D26E77E">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4B72AAB0">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始：    </w:t>
            </w:r>
          </w:p>
          <w:p w14:paraId="26D1F11E">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6CA28A0B">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6520512B">
            <w:pPr>
              <w:spacing w:after="0" w:line="360" w:lineRule="auto"/>
              <w:jc w:val="center"/>
              <w:rPr>
                <w:rFonts w:hint="eastAsia" w:ascii="宋体" w:hAnsi="宋体" w:eastAsia="宋体" w:cs="宋体"/>
                <w:color w:val="auto"/>
                <w:szCs w:val="21"/>
                <w:highlight w:val="none"/>
              </w:rPr>
            </w:pPr>
          </w:p>
        </w:tc>
        <w:tc>
          <w:tcPr>
            <w:tcW w:w="236" w:type="pct"/>
            <w:vAlign w:val="center"/>
          </w:tcPr>
          <w:p w14:paraId="67B4B0A0">
            <w:pPr>
              <w:spacing w:after="0" w:line="360" w:lineRule="auto"/>
              <w:jc w:val="center"/>
              <w:rPr>
                <w:rFonts w:hint="eastAsia" w:ascii="宋体" w:hAnsi="宋体" w:eastAsia="宋体" w:cs="宋体"/>
                <w:color w:val="auto"/>
                <w:szCs w:val="21"/>
                <w:highlight w:val="none"/>
              </w:rPr>
            </w:pPr>
          </w:p>
          <w:p w14:paraId="6AC4E921">
            <w:pPr>
              <w:spacing w:after="0" w:line="360" w:lineRule="auto"/>
              <w:rPr>
                <w:rFonts w:hint="eastAsia" w:ascii="宋体" w:hAnsi="宋体" w:eastAsia="宋体" w:cs="宋体"/>
                <w:color w:val="auto"/>
                <w:szCs w:val="21"/>
                <w:highlight w:val="none"/>
              </w:rPr>
            </w:pPr>
          </w:p>
        </w:tc>
      </w:tr>
      <w:tr w14:paraId="0733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633EFF68">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74" w:type="pct"/>
            <w:vAlign w:val="center"/>
          </w:tcPr>
          <w:p w14:paraId="55378ED6">
            <w:pPr>
              <w:spacing w:after="0" w:line="360" w:lineRule="auto"/>
              <w:jc w:val="center"/>
              <w:rPr>
                <w:rFonts w:hint="eastAsia" w:ascii="宋体" w:hAnsi="宋体" w:eastAsia="宋体" w:cs="宋体"/>
                <w:color w:val="auto"/>
                <w:szCs w:val="21"/>
                <w:highlight w:val="none"/>
              </w:rPr>
            </w:pPr>
          </w:p>
        </w:tc>
        <w:tc>
          <w:tcPr>
            <w:tcW w:w="489" w:type="pct"/>
            <w:vAlign w:val="center"/>
          </w:tcPr>
          <w:p w14:paraId="69FD4B1A">
            <w:pPr>
              <w:spacing w:after="0" w:line="360" w:lineRule="auto"/>
              <w:jc w:val="center"/>
              <w:rPr>
                <w:rFonts w:hint="eastAsia" w:ascii="宋体" w:hAnsi="宋体" w:eastAsia="宋体" w:cs="宋体"/>
                <w:color w:val="auto"/>
                <w:szCs w:val="21"/>
                <w:highlight w:val="none"/>
              </w:rPr>
            </w:pPr>
          </w:p>
        </w:tc>
        <w:tc>
          <w:tcPr>
            <w:tcW w:w="408" w:type="pct"/>
            <w:vAlign w:val="center"/>
          </w:tcPr>
          <w:p w14:paraId="1FE5D303">
            <w:pPr>
              <w:spacing w:after="0" w:line="360" w:lineRule="auto"/>
              <w:jc w:val="center"/>
              <w:rPr>
                <w:rFonts w:hint="eastAsia" w:ascii="宋体" w:hAnsi="宋体" w:eastAsia="宋体" w:cs="宋体"/>
                <w:color w:val="auto"/>
                <w:szCs w:val="21"/>
                <w:highlight w:val="none"/>
              </w:rPr>
            </w:pPr>
          </w:p>
        </w:tc>
        <w:tc>
          <w:tcPr>
            <w:tcW w:w="239" w:type="pct"/>
            <w:vAlign w:val="center"/>
          </w:tcPr>
          <w:p w14:paraId="229B50D8">
            <w:pPr>
              <w:spacing w:after="0" w:line="360" w:lineRule="auto"/>
              <w:jc w:val="center"/>
              <w:rPr>
                <w:rFonts w:hint="eastAsia" w:ascii="宋体" w:hAnsi="宋体" w:eastAsia="宋体" w:cs="宋体"/>
                <w:color w:val="auto"/>
                <w:szCs w:val="21"/>
                <w:highlight w:val="none"/>
              </w:rPr>
            </w:pPr>
          </w:p>
        </w:tc>
        <w:tc>
          <w:tcPr>
            <w:tcW w:w="254" w:type="pct"/>
            <w:vAlign w:val="center"/>
          </w:tcPr>
          <w:p w14:paraId="1B23D9B6">
            <w:pPr>
              <w:spacing w:after="0" w:line="360" w:lineRule="auto"/>
              <w:jc w:val="center"/>
              <w:rPr>
                <w:rFonts w:hint="eastAsia" w:ascii="宋体" w:hAnsi="宋体" w:eastAsia="宋体" w:cs="宋体"/>
                <w:color w:val="auto"/>
                <w:szCs w:val="21"/>
                <w:highlight w:val="none"/>
              </w:rPr>
            </w:pPr>
          </w:p>
        </w:tc>
        <w:tc>
          <w:tcPr>
            <w:tcW w:w="254" w:type="pct"/>
            <w:vAlign w:val="center"/>
          </w:tcPr>
          <w:p w14:paraId="24F15DDF">
            <w:pPr>
              <w:spacing w:after="0" w:line="360" w:lineRule="auto"/>
              <w:jc w:val="center"/>
              <w:rPr>
                <w:rFonts w:hint="eastAsia" w:ascii="宋体" w:hAnsi="宋体" w:eastAsia="宋体" w:cs="宋体"/>
                <w:color w:val="auto"/>
                <w:szCs w:val="21"/>
                <w:highlight w:val="none"/>
              </w:rPr>
            </w:pPr>
          </w:p>
        </w:tc>
        <w:tc>
          <w:tcPr>
            <w:tcW w:w="255" w:type="pct"/>
            <w:vAlign w:val="center"/>
          </w:tcPr>
          <w:p w14:paraId="465D28A0">
            <w:pPr>
              <w:spacing w:after="0" w:line="360" w:lineRule="auto"/>
              <w:jc w:val="center"/>
              <w:rPr>
                <w:rFonts w:hint="eastAsia" w:ascii="宋体" w:hAnsi="宋体" w:eastAsia="宋体" w:cs="宋体"/>
                <w:color w:val="auto"/>
                <w:szCs w:val="21"/>
                <w:highlight w:val="none"/>
              </w:rPr>
            </w:pPr>
          </w:p>
        </w:tc>
        <w:tc>
          <w:tcPr>
            <w:tcW w:w="971" w:type="pct"/>
            <w:vAlign w:val="center"/>
          </w:tcPr>
          <w:p w14:paraId="1379499E">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2BAEE75A">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1AFD3FF5">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0318FDE2">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始：    </w:t>
            </w:r>
          </w:p>
          <w:p w14:paraId="23D3C5E3">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4035C958">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319BDBF6">
            <w:pPr>
              <w:spacing w:after="0" w:line="360" w:lineRule="auto"/>
              <w:jc w:val="center"/>
              <w:rPr>
                <w:rFonts w:hint="eastAsia" w:ascii="宋体" w:hAnsi="宋体" w:eastAsia="宋体" w:cs="宋体"/>
                <w:color w:val="auto"/>
                <w:szCs w:val="21"/>
                <w:highlight w:val="none"/>
              </w:rPr>
            </w:pPr>
          </w:p>
        </w:tc>
        <w:tc>
          <w:tcPr>
            <w:tcW w:w="236" w:type="pct"/>
            <w:vAlign w:val="center"/>
          </w:tcPr>
          <w:p w14:paraId="676F116E">
            <w:pPr>
              <w:spacing w:after="0" w:line="360" w:lineRule="auto"/>
              <w:jc w:val="center"/>
              <w:rPr>
                <w:rFonts w:hint="eastAsia" w:ascii="宋体" w:hAnsi="宋体" w:eastAsia="宋体" w:cs="宋体"/>
                <w:color w:val="auto"/>
                <w:szCs w:val="21"/>
                <w:highlight w:val="none"/>
              </w:rPr>
            </w:pPr>
          </w:p>
          <w:p w14:paraId="35087D47">
            <w:pPr>
              <w:spacing w:after="0" w:line="360" w:lineRule="auto"/>
              <w:rPr>
                <w:rFonts w:hint="eastAsia" w:ascii="宋体" w:hAnsi="宋体" w:eastAsia="宋体" w:cs="宋体"/>
                <w:color w:val="auto"/>
                <w:szCs w:val="21"/>
                <w:highlight w:val="none"/>
              </w:rPr>
            </w:pPr>
          </w:p>
        </w:tc>
      </w:tr>
      <w:tr w14:paraId="6A9B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5E513A43">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74" w:type="pct"/>
            <w:vAlign w:val="center"/>
          </w:tcPr>
          <w:p w14:paraId="056FA9C5">
            <w:pPr>
              <w:spacing w:after="0" w:line="360" w:lineRule="auto"/>
              <w:jc w:val="center"/>
              <w:rPr>
                <w:rFonts w:hint="eastAsia" w:ascii="宋体" w:hAnsi="宋体" w:eastAsia="宋体" w:cs="宋体"/>
                <w:color w:val="auto"/>
                <w:szCs w:val="21"/>
                <w:highlight w:val="none"/>
              </w:rPr>
            </w:pPr>
          </w:p>
        </w:tc>
        <w:tc>
          <w:tcPr>
            <w:tcW w:w="489" w:type="pct"/>
            <w:vAlign w:val="center"/>
          </w:tcPr>
          <w:p w14:paraId="306DD0C4">
            <w:pPr>
              <w:spacing w:after="0" w:line="360" w:lineRule="auto"/>
              <w:jc w:val="center"/>
              <w:rPr>
                <w:rFonts w:hint="eastAsia" w:ascii="宋体" w:hAnsi="宋体" w:eastAsia="宋体" w:cs="宋体"/>
                <w:color w:val="auto"/>
                <w:szCs w:val="21"/>
                <w:highlight w:val="none"/>
              </w:rPr>
            </w:pPr>
          </w:p>
        </w:tc>
        <w:tc>
          <w:tcPr>
            <w:tcW w:w="408" w:type="pct"/>
            <w:vAlign w:val="center"/>
          </w:tcPr>
          <w:p w14:paraId="17EDF8D7">
            <w:pPr>
              <w:spacing w:after="0" w:line="360" w:lineRule="auto"/>
              <w:jc w:val="center"/>
              <w:rPr>
                <w:rFonts w:hint="eastAsia" w:ascii="宋体" w:hAnsi="宋体" w:eastAsia="宋体" w:cs="宋体"/>
                <w:color w:val="auto"/>
                <w:szCs w:val="21"/>
                <w:highlight w:val="none"/>
              </w:rPr>
            </w:pPr>
          </w:p>
        </w:tc>
        <w:tc>
          <w:tcPr>
            <w:tcW w:w="239" w:type="pct"/>
            <w:vAlign w:val="center"/>
          </w:tcPr>
          <w:p w14:paraId="02005297">
            <w:pPr>
              <w:spacing w:after="0" w:line="360" w:lineRule="auto"/>
              <w:jc w:val="center"/>
              <w:rPr>
                <w:rFonts w:hint="eastAsia" w:ascii="宋体" w:hAnsi="宋体" w:eastAsia="宋体" w:cs="宋体"/>
                <w:color w:val="auto"/>
                <w:szCs w:val="21"/>
                <w:highlight w:val="none"/>
              </w:rPr>
            </w:pPr>
          </w:p>
        </w:tc>
        <w:tc>
          <w:tcPr>
            <w:tcW w:w="254" w:type="pct"/>
            <w:vAlign w:val="center"/>
          </w:tcPr>
          <w:p w14:paraId="54915055">
            <w:pPr>
              <w:spacing w:after="0" w:line="360" w:lineRule="auto"/>
              <w:jc w:val="center"/>
              <w:rPr>
                <w:rFonts w:hint="eastAsia" w:ascii="宋体" w:hAnsi="宋体" w:eastAsia="宋体" w:cs="宋体"/>
                <w:color w:val="auto"/>
                <w:szCs w:val="21"/>
                <w:highlight w:val="none"/>
              </w:rPr>
            </w:pPr>
          </w:p>
        </w:tc>
        <w:tc>
          <w:tcPr>
            <w:tcW w:w="254" w:type="pct"/>
            <w:vAlign w:val="center"/>
          </w:tcPr>
          <w:p w14:paraId="08A01630">
            <w:pPr>
              <w:spacing w:after="0" w:line="360" w:lineRule="auto"/>
              <w:jc w:val="center"/>
              <w:rPr>
                <w:rFonts w:hint="eastAsia" w:ascii="宋体" w:hAnsi="宋体" w:eastAsia="宋体" w:cs="宋体"/>
                <w:color w:val="auto"/>
                <w:szCs w:val="21"/>
                <w:highlight w:val="none"/>
              </w:rPr>
            </w:pPr>
          </w:p>
        </w:tc>
        <w:tc>
          <w:tcPr>
            <w:tcW w:w="255" w:type="pct"/>
            <w:vAlign w:val="center"/>
          </w:tcPr>
          <w:p w14:paraId="19CA02D1">
            <w:pPr>
              <w:spacing w:after="0" w:line="360" w:lineRule="auto"/>
              <w:jc w:val="center"/>
              <w:rPr>
                <w:rFonts w:hint="eastAsia" w:ascii="宋体" w:hAnsi="宋体" w:eastAsia="宋体" w:cs="宋体"/>
                <w:color w:val="auto"/>
                <w:szCs w:val="21"/>
                <w:highlight w:val="none"/>
              </w:rPr>
            </w:pPr>
          </w:p>
        </w:tc>
        <w:tc>
          <w:tcPr>
            <w:tcW w:w="971" w:type="pct"/>
            <w:vAlign w:val="center"/>
          </w:tcPr>
          <w:p w14:paraId="37994912">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531C7197">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22BFA96B">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7505C27E">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始：    </w:t>
            </w:r>
          </w:p>
          <w:p w14:paraId="44A6B011">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7B1FBFD1">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5C34D709">
            <w:pPr>
              <w:spacing w:after="0" w:line="360" w:lineRule="auto"/>
              <w:jc w:val="center"/>
              <w:rPr>
                <w:rFonts w:hint="eastAsia" w:ascii="宋体" w:hAnsi="宋体" w:eastAsia="宋体" w:cs="宋体"/>
                <w:color w:val="auto"/>
                <w:szCs w:val="21"/>
                <w:highlight w:val="none"/>
              </w:rPr>
            </w:pPr>
          </w:p>
        </w:tc>
        <w:tc>
          <w:tcPr>
            <w:tcW w:w="236" w:type="pct"/>
            <w:vAlign w:val="center"/>
          </w:tcPr>
          <w:p w14:paraId="47699B80">
            <w:pPr>
              <w:spacing w:after="0" w:line="360" w:lineRule="auto"/>
              <w:jc w:val="center"/>
              <w:rPr>
                <w:rFonts w:hint="eastAsia" w:ascii="宋体" w:hAnsi="宋体" w:eastAsia="宋体" w:cs="宋体"/>
                <w:color w:val="auto"/>
                <w:szCs w:val="21"/>
                <w:highlight w:val="none"/>
              </w:rPr>
            </w:pPr>
          </w:p>
          <w:p w14:paraId="7A366C52">
            <w:pPr>
              <w:spacing w:after="0" w:line="360" w:lineRule="auto"/>
              <w:rPr>
                <w:rFonts w:hint="eastAsia" w:ascii="宋体" w:hAnsi="宋体" w:eastAsia="宋体" w:cs="宋体"/>
                <w:color w:val="auto"/>
                <w:szCs w:val="21"/>
                <w:highlight w:val="none"/>
              </w:rPr>
            </w:pPr>
          </w:p>
        </w:tc>
      </w:tr>
      <w:tr w14:paraId="18E8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38E7FB1E">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74" w:type="pct"/>
            <w:vAlign w:val="center"/>
          </w:tcPr>
          <w:p w14:paraId="2C2658BA">
            <w:pPr>
              <w:spacing w:after="0" w:line="360" w:lineRule="auto"/>
              <w:jc w:val="center"/>
              <w:rPr>
                <w:rFonts w:hint="eastAsia" w:ascii="宋体" w:hAnsi="宋体" w:eastAsia="宋体" w:cs="宋体"/>
                <w:color w:val="auto"/>
                <w:szCs w:val="21"/>
                <w:highlight w:val="none"/>
              </w:rPr>
            </w:pPr>
          </w:p>
        </w:tc>
        <w:tc>
          <w:tcPr>
            <w:tcW w:w="489" w:type="pct"/>
            <w:vAlign w:val="center"/>
          </w:tcPr>
          <w:p w14:paraId="7F59A647">
            <w:pPr>
              <w:spacing w:after="0" w:line="360" w:lineRule="auto"/>
              <w:jc w:val="center"/>
              <w:rPr>
                <w:rFonts w:hint="eastAsia" w:ascii="宋体" w:hAnsi="宋体" w:eastAsia="宋体" w:cs="宋体"/>
                <w:color w:val="auto"/>
                <w:szCs w:val="21"/>
                <w:highlight w:val="none"/>
              </w:rPr>
            </w:pPr>
          </w:p>
        </w:tc>
        <w:tc>
          <w:tcPr>
            <w:tcW w:w="408" w:type="pct"/>
            <w:vAlign w:val="center"/>
          </w:tcPr>
          <w:p w14:paraId="632E7EF6">
            <w:pPr>
              <w:spacing w:after="0" w:line="360" w:lineRule="auto"/>
              <w:jc w:val="center"/>
              <w:rPr>
                <w:rFonts w:hint="eastAsia" w:ascii="宋体" w:hAnsi="宋体" w:eastAsia="宋体" w:cs="宋体"/>
                <w:color w:val="auto"/>
                <w:szCs w:val="21"/>
                <w:highlight w:val="none"/>
              </w:rPr>
            </w:pPr>
          </w:p>
        </w:tc>
        <w:tc>
          <w:tcPr>
            <w:tcW w:w="239" w:type="pct"/>
            <w:vAlign w:val="center"/>
          </w:tcPr>
          <w:p w14:paraId="51B1812E">
            <w:pPr>
              <w:spacing w:after="0" w:line="360" w:lineRule="auto"/>
              <w:jc w:val="center"/>
              <w:rPr>
                <w:rFonts w:hint="eastAsia" w:ascii="宋体" w:hAnsi="宋体" w:eastAsia="宋体" w:cs="宋体"/>
                <w:color w:val="auto"/>
                <w:szCs w:val="21"/>
                <w:highlight w:val="none"/>
              </w:rPr>
            </w:pPr>
          </w:p>
        </w:tc>
        <w:tc>
          <w:tcPr>
            <w:tcW w:w="254" w:type="pct"/>
            <w:vAlign w:val="center"/>
          </w:tcPr>
          <w:p w14:paraId="1A432717">
            <w:pPr>
              <w:spacing w:after="0" w:line="360" w:lineRule="auto"/>
              <w:jc w:val="center"/>
              <w:rPr>
                <w:rFonts w:hint="eastAsia" w:ascii="宋体" w:hAnsi="宋体" w:eastAsia="宋体" w:cs="宋体"/>
                <w:color w:val="auto"/>
                <w:szCs w:val="21"/>
                <w:highlight w:val="none"/>
              </w:rPr>
            </w:pPr>
          </w:p>
        </w:tc>
        <w:tc>
          <w:tcPr>
            <w:tcW w:w="254" w:type="pct"/>
            <w:vAlign w:val="center"/>
          </w:tcPr>
          <w:p w14:paraId="73652D71">
            <w:pPr>
              <w:spacing w:after="0" w:line="360" w:lineRule="auto"/>
              <w:jc w:val="center"/>
              <w:rPr>
                <w:rFonts w:hint="eastAsia" w:ascii="宋体" w:hAnsi="宋体" w:eastAsia="宋体" w:cs="宋体"/>
                <w:color w:val="auto"/>
                <w:szCs w:val="21"/>
                <w:highlight w:val="none"/>
              </w:rPr>
            </w:pPr>
          </w:p>
        </w:tc>
        <w:tc>
          <w:tcPr>
            <w:tcW w:w="255" w:type="pct"/>
            <w:vAlign w:val="center"/>
          </w:tcPr>
          <w:p w14:paraId="4A2E2FA5">
            <w:pPr>
              <w:spacing w:after="0" w:line="360" w:lineRule="auto"/>
              <w:jc w:val="center"/>
              <w:rPr>
                <w:rFonts w:hint="eastAsia" w:ascii="宋体" w:hAnsi="宋体" w:eastAsia="宋体" w:cs="宋体"/>
                <w:color w:val="auto"/>
                <w:szCs w:val="21"/>
                <w:highlight w:val="none"/>
              </w:rPr>
            </w:pPr>
          </w:p>
        </w:tc>
        <w:tc>
          <w:tcPr>
            <w:tcW w:w="971" w:type="pct"/>
            <w:vAlign w:val="center"/>
          </w:tcPr>
          <w:p w14:paraId="3C2998B3">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7812DD2A">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30C68271">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2EFD9FE4">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始：    </w:t>
            </w:r>
          </w:p>
          <w:p w14:paraId="7911AA0B">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5047F695">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3E4E6B1D">
            <w:pPr>
              <w:spacing w:after="0" w:line="360" w:lineRule="auto"/>
              <w:jc w:val="center"/>
              <w:rPr>
                <w:rFonts w:hint="eastAsia" w:ascii="宋体" w:hAnsi="宋体" w:eastAsia="宋体" w:cs="宋体"/>
                <w:color w:val="auto"/>
                <w:szCs w:val="21"/>
                <w:highlight w:val="none"/>
              </w:rPr>
            </w:pPr>
          </w:p>
        </w:tc>
        <w:tc>
          <w:tcPr>
            <w:tcW w:w="236" w:type="pct"/>
            <w:vAlign w:val="center"/>
          </w:tcPr>
          <w:p w14:paraId="3EE2B103">
            <w:pPr>
              <w:spacing w:after="0" w:line="360" w:lineRule="auto"/>
              <w:jc w:val="center"/>
              <w:rPr>
                <w:rFonts w:hint="eastAsia" w:ascii="宋体" w:hAnsi="宋体" w:eastAsia="宋体" w:cs="宋体"/>
                <w:color w:val="auto"/>
                <w:szCs w:val="21"/>
                <w:highlight w:val="none"/>
              </w:rPr>
            </w:pPr>
          </w:p>
          <w:p w14:paraId="088BE57A">
            <w:pPr>
              <w:spacing w:after="0" w:line="360" w:lineRule="auto"/>
              <w:rPr>
                <w:rFonts w:hint="eastAsia" w:ascii="宋体" w:hAnsi="宋体" w:eastAsia="宋体" w:cs="宋体"/>
                <w:color w:val="auto"/>
                <w:szCs w:val="21"/>
                <w:highlight w:val="none"/>
              </w:rPr>
            </w:pPr>
          </w:p>
        </w:tc>
      </w:tr>
      <w:tr w14:paraId="202C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52" w:type="pct"/>
            <w:vAlign w:val="center"/>
          </w:tcPr>
          <w:p w14:paraId="41069821">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74" w:type="pct"/>
            <w:vAlign w:val="center"/>
          </w:tcPr>
          <w:p w14:paraId="46E7EA04">
            <w:pPr>
              <w:spacing w:after="0" w:line="360" w:lineRule="auto"/>
              <w:jc w:val="center"/>
              <w:rPr>
                <w:rFonts w:hint="eastAsia" w:ascii="宋体" w:hAnsi="宋体" w:eastAsia="宋体" w:cs="宋体"/>
                <w:color w:val="auto"/>
                <w:szCs w:val="21"/>
                <w:highlight w:val="none"/>
              </w:rPr>
            </w:pPr>
          </w:p>
        </w:tc>
        <w:tc>
          <w:tcPr>
            <w:tcW w:w="489" w:type="pct"/>
            <w:vAlign w:val="center"/>
          </w:tcPr>
          <w:p w14:paraId="517CC3F0">
            <w:pPr>
              <w:spacing w:after="0" w:line="360" w:lineRule="auto"/>
              <w:jc w:val="center"/>
              <w:rPr>
                <w:rFonts w:hint="eastAsia" w:ascii="宋体" w:hAnsi="宋体" w:eastAsia="宋体" w:cs="宋体"/>
                <w:color w:val="auto"/>
                <w:szCs w:val="21"/>
                <w:highlight w:val="none"/>
              </w:rPr>
            </w:pPr>
          </w:p>
        </w:tc>
        <w:tc>
          <w:tcPr>
            <w:tcW w:w="408" w:type="pct"/>
            <w:vAlign w:val="center"/>
          </w:tcPr>
          <w:p w14:paraId="7AF51C9F">
            <w:pPr>
              <w:spacing w:after="0" w:line="360" w:lineRule="auto"/>
              <w:jc w:val="center"/>
              <w:rPr>
                <w:rFonts w:hint="eastAsia" w:ascii="宋体" w:hAnsi="宋体" w:eastAsia="宋体" w:cs="宋体"/>
                <w:color w:val="auto"/>
                <w:szCs w:val="21"/>
                <w:highlight w:val="none"/>
              </w:rPr>
            </w:pPr>
          </w:p>
        </w:tc>
        <w:tc>
          <w:tcPr>
            <w:tcW w:w="239" w:type="pct"/>
            <w:vAlign w:val="center"/>
          </w:tcPr>
          <w:p w14:paraId="23217071">
            <w:pPr>
              <w:spacing w:after="0" w:line="360" w:lineRule="auto"/>
              <w:jc w:val="center"/>
              <w:rPr>
                <w:rFonts w:hint="eastAsia" w:ascii="宋体" w:hAnsi="宋体" w:eastAsia="宋体" w:cs="宋体"/>
                <w:color w:val="auto"/>
                <w:szCs w:val="21"/>
                <w:highlight w:val="none"/>
              </w:rPr>
            </w:pPr>
          </w:p>
        </w:tc>
        <w:tc>
          <w:tcPr>
            <w:tcW w:w="254" w:type="pct"/>
            <w:vAlign w:val="center"/>
          </w:tcPr>
          <w:p w14:paraId="31BD5ACE">
            <w:pPr>
              <w:spacing w:after="0" w:line="360" w:lineRule="auto"/>
              <w:jc w:val="center"/>
              <w:rPr>
                <w:rFonts w:hint="eastAsia" w:ascii="宋体" w:hAnsi="宋体" w:eastAsia="宋体" w:cs="宋体"/>
                <w:color w:val="auto"/>
                <w:szCs w:val="21"/>
                <w:highlight w:val="none"/>
              </w:rPr>
            </w:pPr>
          </w:p>
        </w:tc>
        <w:tc>
          <w:tcPr>
            <w:tcW w:w="254" w:type="pct"/>
            <w:vAlign w:val="center"/>
          </w:tcPr>
          <w:p w14:paraId="4CB073F7">
            <w:pPr>
              <w:spacing w:after="0" w:line="360" w:lineRule="auto"/>
              <w:jc w:val="center"/>
              <w:rPr>
                <w:rFonts w:hint="eastAsia" w:ascii="宋体" w:hAnsi="宋体" w:eastAsia="宋体" w:cs="宋体"/>
                <w:color w:val="auto"/>
                <w:szCs w:val="21"/>
                <w:highlight w:val="none"/>
              </w:rPr>
            </w:pPr>
          </w:p>
        </w:tc>
        <w:tc>
          <w:tcPr>
            <w:tcW w:w="255" w:type="pct"/>
            <w:vAlign w:val="center"/>
          </w:tcPr>
          <w:p w14:paraId="5776448A">
            <w:pPr>
              <w:spacing w:after="0" w:line="360" w:lineRule="auto"/>
              <w:jc w:val="center"/>
              <w:rPr>
                <w:rFonts w:hint="eastAsia" w:ascii="宋体" w:hAnsi="宋体" w:eastAsia="宋体" w:cs="宋体"/>
                <w:color w:val="auto"/>
                <w:szCs w:val="21"/>
                <w:highlight w:val="none"/>
              </w:rPr>
            </w:pPr>
          </w:p>
        </w:tc>
        <w:tc>
          <w:tcPr>
            <w:tcW w:w="971" w:type="pct"/>
            <w:vAlign w:val="center"/>
          </w:tcPr>
          <w:p w14:paraId="2D337211">
            <w:pPr>
              <w:spacing w:after="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养老、失业、医疗、工伤、生育</w:t>
            </w:r>
          </w:p>
          <w:p w14:paraId="37D12035">
            <w:pPr>
              <w:spacing w:after="0"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补充医疗C方案</w:t>
            </w:r>
          </w:p>
        </w:tc>
        <w:tc>
          <w:tcPr>
            <w:tcW w:w="359" w:type="pct"/>
          </w:tcPr>
          <w:p w14:paraId="6DDF5A9F">
            <w:pPr>
              <w:spacing w:after="0" w:line="360" w:lineRule="auto"/>
              <w:jc w:val="center"/>
              <w:rPr>
                <w:rFonts w:hint="eastAsia" w:ascii="宋体" w:hAnsi="宋体" w:eastAsia="宋体" w:cs="宋体"/>
                <w:color w:val="auto"/>
                <w:spacing w:val="-20"/>
                <w:szCs w:val="21"/>
                <w:highlight w:val="none"/>
              </w:rPr>
            </w:pPr>
          </w:p>
        </w:tc>
        <w:tc>
          <w:tcPr>
            <w:tcW w:w="359" w:type="pct"/>
            <w:vAlign w:val="center"/>
          </w:tcPr>
          <w:p w14:paraId="70B06394">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始：</w:t>
            </w:r>
          </w:p>
          <w:p w14:paraId="59241F56">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止：</w:t>
            </w:r>
          </w:p>
        </w:tc>
        <w:tc>
          <w:tcPr>
            <w:tcW w:w="411" w:type="pct"/>
            <w:vAlign w:val="center"/>
          </w:tcPr>
          <w:p w14:paraId="5BA0B199">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1" w:type="pct"/>
            <w:vAlign w:val="center"/>
          </w:tcPr>
          <w:p w14:paraId="4F53AD2F">
            <w:pPr>
              <w:spacing w:after="0" w:line="360" w:lineRule="auto"/>
              <w:jc w:val="center"/>
              <w:rPr>
                <w:rFonts w:hint="eastAsia" w:ascii="宋体" w:hAnsi="宋体" w:eastAsia="宋体" w:cs="宋体"/>
                <w:color w:val="auto"/>
                <w:szCs w:val="21"/>
                <w:highlight w:val="none"/>
              </w:rPr>
            </w:pPr>
          </w:p>
        </w:tc>
        <w:tc>
          <w:tcPr>
            <w:tcW w:w="236" w:type="pct"/>
            <w:vAlign w:val="center"/>
          </w:tcPr>
          <w:p w14:paraId="4C6C832D">
            <w:pPr>
              <w:spacing w:after="0" w:line="360" w:lineRule="auto"/>
              <w:jc w:val="center"/>
              <w:rPr>
                <w:rFonts w:hint="eastAsia" w:ascii="宋体" w:hAnsi="宋体" w:eastAsia="宋体" w:cs="宋体"/>
                <w:color w:val="auto"/>
                <w:szCs w:val="21"/>
                <w:highlight w:val="none"/>
              </w:rPr>
            </w:pPr>
          </w:p>
        </w:tc>
      </w:tr>
      <w:tr w14:paraId="68EB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5000" w:type="pct"/>
            <w:gridSpan w:val="14"/>
            <w:vAlign w:val="center"/>
          </w:tcPr>
          <w:p w14:paraId="39EFD7C0">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注：1 以上人员符合我单位要求。  </w:t>
            </w:r>
          </w:p>
          <w:p w14:paraId="31753466">
            <w:pPr>
              <w:spacing w:after="0"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社会保险种类根据北京市社保政策和人员类别确定。</w:t>
            </w:r>
          </w:p>
        </w:tc>
      </w:tr>
    </w:tbl>
    <w:p w14:paraId="0D913455">
      <w:pPr>
        <w:pStyle w:val="259"/>
        <w:spacing w:after="0" w:line="360" w:lineRule="auto"/>
        <w:rPr>
          <w:rFonts w:hint="eastAsia" w:ascii="宋体" w:hAnsi="宋体" w:eastAsia="宋体" w:cs="宋体"/>
          <w:color w:val="auto"/>
          <w:sz w:val="21"/>
          <w:szCs w:val="21"/>
          <w:highlight w:val="none"/>
        </w:rPr>
      </w:pPr>
    </w:p>
    <w:p w14:paraId="28A98B88">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制表单位（盖章）：                               负责人：                            制表日期：  </w:t>
      </w:r>
    </w:p>
    <w:p w14:paraId="713C3644">
      <w:pPr>
        <w:widowControl/>
        <w:spacing w:after="0" w:line="360" w:lineRule="auto"/>
        <w:rPr>
          <w:rFonts w:hint="eastAsia" w:ascii="宋体" w:hAnsi="宋体" w:eastAsia="宋体" w:cs="宋体"/>
          <w:color w:val="auto"/>
          <w:szCs w:val="21"/>
          <w:highlight w:val="none"/>
        </w:rPr>
        <w:sectPr>
          <w:pgSz w:w="16838" w:h="11906" w:orient="landscape"/>
          <w:pgMar w:top="1440" w:right="1080" w:bottom="1440" w:left="1080" w:header="709" w:footer="709" w:gutter="0"/>
          <w:pgNumType w:fmt="decimal"/>
          <w:cols w:space="720" w:num="1"/>
          <w:docGrid w:linePitch="360" w:charSpace="0"/>
        </w:sectPr>
      </w:pPr>
    </w:p>
    <w:p w14:paraId="555A7235">
      <w:pPr>
        <w:spacing w:after="0"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附件四：</w:t>
      </w:r>
    </w:p>
    <w:p w14:paraId="0D0F104F">
      <w:pPr>
        <w:spacing w:after="0" w:line="360" w:lineRule="auto"/>
        <w:jc w:val="center"/>
        <w:rPr>
          <w:rFonts w:hint="eastAsia" w:ascii="宋体" w:hAnsi="宋体" w:eastAsia="宋体" w:cs="宋体"/>
          <w:color w:val="auto"/>
          <w:szCs w:val="21"/>
          <w:highlight w:val="none"/>
        </w:rPr>
      </w:pPr>
    </w:p>
    <w:p w14:paraId="118D27D4">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入职通知书存根     NO.</w:t>
      </w:r>
    </w:p>
    <w:p w14:paraId="2A07F8A3">
      <w:pPr>
        <w:spacing w:after="0" w:line="360" w:lineRule="auto"/>
        <w:jc w:val="center"/>
        <w:rPr>
          <w:rFonts w:hint="eastAsia" w:ascii="宋体" w:hAnsi="宋体" w:eastAsia="宋体" w:cs="宋体"/>
          <w:color w:val="auto"/>
          <w:szCs w:val="21"/>
          <w:highlight w:val="none"/>
        </w:rPr>
      </w:pP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2299"/>
        <w:gridCol w:w="1869"/>
        <w:gridCol w:w="3943"/>
      </w:tblGrid>
      <w:tr w14:paraId="41DA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9" w:type="pct"/>
            <w:vAlign w:val="center"/>
          </w:tcPr>
          <w:p w14:paraId="0E0BCFBA">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用工单位</w:t>
            </w:r>
          </w:p>
        </w:tc>
        <w:tc>
          <w:tcPr>
            <w:tcW w:w="1154" w:type="pct"/>
            <w:vAlign w:val="center"/>
          </w:tcPr>
          <w:p w14:paraId="6CA00A7F">
            <w:pPr>
              <w:spacing w:after="0" w:line="360" w:lineRule="auto"/>
              <w:rPr>
                <w:rFonts w:hint="eastAsia" w:ascii="宋体" w:hAnsi="宋体" w:eastAsia="宋体" w:cs="宋体"/>
                <w:color w:val="auto"/>
                <w:szCs w:val="21"/>
                <w:highlight w:val="none"/>
              </w:rPr>
            </w:pPr>
          </w:p>
        </w:tc>
        <w:tc>
          <w:tcPr>
            <w:tcW w:w="938" w:type="pct"/>
            <w:vAlign w:val="center"/>
          </w:tcPr>
          <w:p w14:paraId="5B7B3470">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报到日期</w:t>
            </w:r>
          </w:p>
        </w:tc>
        <w:tc>
          <w:tcPr>
            <w:tcW w:w="1979" w:type="pct"/>
            <w:vAlign w:val="center"/>
          </w:tcPr>
          <w:p w14:paraId="0E380A96">
            <w:pPr>
              <w:spacing w:after="0" w:line="360" w:lineRule="auto"/>
              <w:jc w:val="center"/>
              <w:rPr>
                <w:rFonts w:hint="eastAsia" w:ascii="宋体" w:hAnsi="宋体" w:eastAsia="宋体" w:cs="宋体"/>
                <w:color w:val="auto"/>
                <w:szCs w:val="21"/>
                <w:highlight w:val="none"/>
              </w:rPr>
            </w:pPr>
          </w:p>
        </w:tc>
      </w:tr>
      <w:tr w14:paraId="5243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29" w:type="pct"/>
            <w:vAlign w:val="center"/>
          </w:tcPr>
          <w:p w14:paraId="082C6CE5">
            <w:pPr>
              <w:spacing w:after="0" w:line="360" w:lineRule="auto"/>
              <w:jc w:val="center"/>
              <w:rPr>
                <w:rFonts w:hint="eastAsia" w:ascii="宋体" w:hAnsi="宋体" w:eastAsia="宋体" w:cs="宋体"/>
                <w:color w:val="auto"/>
                <w:szCs w:val="21"/>
                <w:highlight w:val="none"/>
              </w:rPr>
            </w:pPr>
          </w:p>
          <w:p w14:paraId="772CC2A7">
            <w:pPr>
              <w:spacing w:after="0" w:line="360" w:lineRule="auto"/>
              <w:jc w:val="center"/>
              <w:rPr>
                <w:rFonts w:hint="eastAsia" w:ascii="宋体" w:hAnsi="宋体" w:eastAsia="宋体" w:cs="宋体"/>
                <w:color w:val="auto"/>
                <w:szCs w:val="21"/>
                <w:highlight w:val="none"/>
              </w:rPr>
            </w:pPr>
          </w:p>
        </w:tc>
        <w:tc>
          <w:tcPr>
            <w:tcW w:w="1154" w:type="pct"/>
            <w:vAlign w:val="center"/>
          </w:tcPr>
          <w:p w14:paraId="3BE0A642">
            <w:pPr>
              <w:spacing w:after="0" w:line="360" w:lineRule="auto"/>
              <w:jc w:val="center"/>
              <w:rPr>
                <w:rFonts w:hint="eastAsia" w:ascii="宋体" w:hAnsi="宋体" w:eastAsia="宋体" w:cs="宋体"/>
                <w:color w:val="auto"/>
                <w:szCs w:val="21"/>
                <w:highlight w:val="none"/>
              </w:rPr>
            </w:pPr>
          </w:p>
        </w:tc>
        <w:tc>
          <w:tcPr>
            <w:tcW w:w="938" w:type="pct"/>
            <w:vAlign w:val="center"/>
          </w:tcPr>
          <w:p w14:paraId="288BE843">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p>
        </w:tc>
        <w:tc>
          <w:tcPr>
            <w:tcW w:w="1979" w:type="pct"/>
            <w:vAlign w:val="center"/>
          </w:tcPr>
          <w:p w14:paraId="4F98D993">
            <w:pPr>
              <w:spacing w:after="0" w:line="360" w:lineRule="auto"/>
              <w:jc w:val="center"/>
              <w:rPr>
                <w:rFonts w:hint="eastAsia" w:ascii="宋体" w:hAnsi="宋体" w:eastAsia="宋体" w:cs="宋体"/>
                <w:color w:val="auto"/>
                <w:szCs w:val="21"/>
                <w:highlight w:val="none"/>
              </w:rPr>
            </w:pPr>
          </w:p>
        </w:tc>
      </w:tr>
      <w:tr w14:paraId="15C5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29" w:type="pct"/>
            <w:vAlign w:val="center"/>
          </w:tcPr>
          <w:p w14:paraId="377E831B">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c>
          <w:tcPr>
            <w:tcW w:w="1154" w:type="pct"/>
            <w:vAlign w:val="center"/>
          </w:tcPr>
          <w:p w14:paraId="56FA0664">
            <w:pPr>
              <w:spacing w:after="0" w:line="360" w:lineRule="auto"/>
              <w:rPr>
                <w:rFonts w:hint="eastAsia" w:ascii="宋体" w:hAnsi="宋体" w:eastAsia="宋体" w:cs="宋体"/>
                <w:color w:val="auto"/>
                <w:szCs w:val="21"/>
                <w:highlight w:val="none"/>
              </w:rPr>
            </w:pPr>
          </w:p>
        </w:tc>
        <w:tc>
          <w:tcPr>
            <w:tcW w:w="938" w:type="pct"/>
            <w:vAlign w:val="center"/>
          </w:tcPr>
          <w:p w14:paraId="43790117">
            <w:pPr>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979" w:type="pct"/>
            <w:vAlign w:val="center"/>
          </w:tcPr>
          <w:p w14:paraId="2C1FC5C5">
            <w:pPr>
              <w:spacing w:after="0" w:line="360" w:lineRule="auto"/>
              <w:rPr>
                <w:rFonts w:hint="eastAsia" w:ascii="宋体" w:hAnsi="宋体" w:eastAsia="宋体" w:cs="宋体"/>
                <w:color w:val="auto"/>
                <w:szCs w:val="21"/>
                <w:highlight w:val="none"/>
              </w:rPr>
            </w:pPr>
          </w:p>
        </w:tc>
      </w:tr>
    </w:tbl>
    <w:p w14:paraId="0E477D98">
      <w:pPr>
        <w:spacing w:after="0" w:line="360" w:lineRule="auto"/>
        <w:rPr>
          <w:rFonts w:hint="eastAsia" w:ascii="宋体" w:hAnsi="宋体" w:eastAsia="宋体" w:cs="宋体"/>
          <w:color w:val="auto"/>
          <w:szCs w:val="21"/>
          <w:highlight w:val="none"/>
        </w:rPr>
      </w:pPr>
    </w:p>
    <w:p w14:paraId="65DCDD83">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本人已领到《入职通知书》，并承诺在规定的日期准时前往用工单位报到。</w:t>
      </w:r>
    </w:p>
    <w:p w14:paraId="42262181">
      <w:pPr>
        <w:spacing w:after="0" w:line="360" w:lineRule="auto"/>
        <w:rPr>
          <w:rFonts w:hint="eastAsia" w:ascii="宋体" w:hAnsi="宋体" w:eastAsia="宋体" w:cs="宋体"/>
          <w:color w:val="auto"/>
          <w:szCs w:val="21"/>
          <w:highlight w:val="none"/>
        </w:rPr>
      </w:pPr>
    </w:p>
    <w:p w14:paraId="747B57D3">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文职人员（签字）：                            日期：</w:t>
      </w:r>
    </w:p>
    <w:p w14:paraId="37539D68">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（公司骑缝章）</w:t>
      </w:r>
    </w:p>
    <w:p w14:paraId="6760493C">
      <w:pPr>
        <w:spacing w:after="0" w:line="360" w:lineRule="auto"/>
        <w:rPr>
          <w:rFonts w:hint="eastAsia" w:ascii="宋体" w:hAnsi="宋体" w:eastAsia="宋体" w:cs="宋体"/>
          <w:color w:val="auto"/>
          <w:szCs w:val="21"/>
          <w:highlight w:val="none"/>
          <w:u w:val="dotDash"/>
        </w:rPr>
      </w:pPr>
    </w:p>
    <w:p w14:paraId="59541D9F">
      <w:pPr>
        <w:spacing w:after="0" w:line="360" w:lineRule="auto"/>
        <w:rPr>
          <w:rFonts w:hint="eastAsia" w:ascii="宋体" w:hAnsi="宋体" w:eastAsia="宋体" w:cs="宋体"/>
          <w:color w:val="auto"/>
          <w:szCs w:val="21"/>
          <w:highlight w:val="none"/>
        </w:rPr>
      </w:pPr>
    </w:p>
    <w:p w14:paraId="20840EFF">
      <w:pPr>
        <w:spacing w:after="0"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入职通知书      NO.</w:t>
      </w:r>
    </w:p>
    <w:p w14:paraId="008DD95A">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辅助人员姓名）：</w:t>
      </w:r>
    </w:p>
    <w:p w14:paraId="03876A90">
      <w:pPr>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根据用工单位通知及您提供的入职材料，我公司与您的《劳动合同》签订手续已办理完毕。现特通知您：</w:t>
      </w:r>
    </w:p>
    <w:p w14:paraId="78CBDA0E">
      <w:pPr>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请您执本通知于年月日前往（用工单位）报到。逾期未报到的，本通知及您的《劳动合同》将同时作废。</w:t>
      </w:r>
    </w:p>
    <w:p w14:paraId="2A88BBAB">
      <w:pPr>
        <w:spacing w:after="0" w:line="360" w:lineRule="auto"/>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报到地址：</w:t>
      </w:r>
    </w:p>
    <w:p w14:paraId="42AC0E97">
      <w:pPr>
        <w:spacing w:after="0" w:line="360" w:lineRule="auto"/>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 系 人：             </w:t>
      </w:r>
    </w:p>
    <w:p w14:paraId="4FBF5DC3">
      <w:pPr>
        <w:spacing w:after="0" w:line="360" w:lineRule="auto"/>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2EF24FA1">
      <w:pPr>
        <w:spacing w:after="0" w:line="360" w:lineRule="auto"/>
        <w:ind w:firstLine="645"/>
        <w:rPr>
          <w:rFonts w:hint="eastAsia" w:ascii="宋体" w:hAnsi="宋体" w:eastAsia="宋体" w:cs="宋体"/>
          <w:color w:val="auto"/>
          <w:szCs w:val="21"/>
          <w:highlight w:val="none"/>
        </w:rPr>
      </w:pPr>
    </w:p>
    <w:p w14:paraId="7770430D">
      <w:pPr>
        <w:spacing w:after="0" w:line="360" w:lineRule="auto"/>
        <w:ind w:firstLine="64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XXX公司（专用章）</w:t>
      </w:r>
    </w:p>
    <w:p w14:paraId="113F32D4">
      <w:pPr>
        <w:spacing w:after="0" w:line="360" w:lineRule="auto"/>
        <w:ind w:right="6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0710B4F0">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提示：如果您在签订《劳动合同》时缺少材料，请您按照《限期材料告知书》的规定时间将缺失材料提供至我公司，否则可能会造成您的《劳动合同》无效。</w:t>
      </w:r>
    </w:p>
    <w:p w14:paraId="190D09CD">
      <w:pPr>
        <w:spacing w:after="0" w:line="360" w:lineRule="auto"/>
        <w:rPr>
          <w:rFonts w:hint="eastAsia" w:ascii="宋体" w:hAnsi="宋体" w:eastAsia="宋体" w:cs="宋体"/>
          <w:color w:val="auto"/>
          <w:szCs w:val="21"/>
          <w:highlight w:val="none"/>
        </w:rPr>
        <w:sectPr>
          <w:pgSz w:w="11906" w:h="16838"/>
          <w:pgMar w:top="1440" w:right="1080" w:bottom="1440" w:left="1080" w:header="709" w:footer="709" w:gutter="0"/>
          <w:pgNumType w:fmt="decimal"/>
          <w:cols w:space="720" w:num="1"/>
          <w:docGrid w:linePitch="360" w:charSpace="0"/>
        </w:sectPr>
      </w:pPr>
    </w:p>
    <w:p w14:paraId="5DA27D61">
      <w:pPr>
        <w:spacing w:after="0" w:line="360" w:lineRule="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附件五：</w:t>
      </w:r>
      <w:r>
        <w:rPr>
          <w:rFonts w:hint="eastAsia" w:ascii="宋体" w:hAnsi="宋体" w:eastAsia="宋体" w:cs="宋体"/>
          <w:bCs/>
          <w:color w:val="auto"/>
          <w:szCs w:val="21"/>
          <w:highlight w:val="none"/>
          <w:lang w:eastAsia="zh-CN"/>
        </w:rPr>
        <w:t>警务</w:t>
      </w:r>
      <w:r>
        <w:rPr>
          <w:rFonts w:hint="eastAsia" w:ascii="宋体" w:hAnsi="宋体" w:eastAsia="宋体" w:cs="宋体"/>
          <w:bCs/>
          <w:color w:val="auto"/>
          <w:szCs w:val="21"/>
          <w:highlight w:val="none"/>
        </w:rPr>
        <w:t>辅助人员离职或终止使用通知单</w:t>
      </w:r>
    </w:p>
    <w:tbl>
      <w:tblPr>
        <w:tblStyle w:val="4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960"/>
        <w:gridCol w:w="735"/>
        <w:gridCol w:w="1491"/>
        <w:gridCol w:w="279"/>
        <w:gridCol w:w="280"/>
        <w:gridCol w:w="280"/>
        <w:gridCol w:w="85"/>
        <w:gridCol w:w="195"/>
        <w:gridCol w:w="280"/>
        <w:gridCol w:w="280"/>
        <w:gridCol w:w="279"/>
        <w:gridCol w:w="79"/>
        <w:gridCol w:w="201"/>
        <w:gridCol w:w="280"/>
        <w:gridCol w:w="280"/>
        <w:gridCol w:w="280"/>
        <w:gridCol w:w="280"/>
        <w:gridCol w:w="279"/>
        <w:gridCol w:w="280"/>
        <w:gridCol w:w="280"/>
        <w:gridCol w:w="280"/>
        <w:gridCol w:w="280"/>
        <w:gridCol w:w="280"/>
      </w:tblGrid>
      <w:tr w14:paraId="602E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83" w:type="dxa"/>
            <w:vAlign w:val="center"/>
          </w:tcPr>
          <w:p w14:paraId="69250349">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辅助人员姓名</w:t>
            </w:r>
          </w:p>
        </w:tc>
        <w:tc>
          <w:tcPr>
            <w:tcW w:w="1695" w:type="dxa"/>
            <w:gridSpan w:val="2"/>
            <w:vAlign w:val="center"/>
          </w:tcPr>
          <w:p w14:paraId="7819DE42">
            <w:pPr>
              <w:spacing w:after="0"/>
              <w:jc w:val="center"/>
              <w:rPr>
                <w:rFonts w:hint="eastAsia" w:ascii="宋体" w:hAnsi="宋体" w:eastAsia="宋体" w:cs="宋体"/>
                <w:color w:val="auto"/>
                <w:szCs w:val="21"/>
                <w:highlight w:val="none"/>
              </w:rPr>
            </w:pPr>
          </w:p>
        </w:tc>
        <w:tc>
          <w:tcPr>
            <w:tcW w:w="1491" w:type="dxa"/>
            <w:vAlign w:val="center"/>
          </w:tcPr>
          <w:p w14:paraId="52E34AB3">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79" w:type="dxa"/>
          </w:tcPr>
          <w:p w14:paraId="17182AB7">
            <w:pPr>
              <w:spacing w:after="0"/>
              <w:jc w:val="center"/>
              <w:rPr>
                <w:rFonts w:hint="eastAsia" w:ascii="宋体" w:hAnsi="宋体" w:eastAsia="宋体" w:cs="宋体"/>
                <w:color w:val="auto"/>
                <w:szCs w:val="21"/>
                <w:highlight w:val="none"/>
              </w:rPr>
            </w:pPr>
          </w:p>
        </w:tc>
        <w:tc>
          <w:tcPr>
            <w:tcW w:w="280" w:type="dxa"/>
          </w:tcPr>
          <w:p w14:paraId="3E6A5153">
            <w:pPr>
              <w:spacing w:after="0"/>
              <w:jc w:val="center"/>
              <w:rPr>
                <w:rFonts w:hint="eastAsia" w:ascii="宋体" w:hAnsi="宋体" w:eastAsia="宋体" w:cs="宋体"/>
                <w:color w:val="auto"/>
                <w:szCs w:val="21"/>
                <w:highlight w:val="none"/>
              </w:rPr>
            </w:pPr>
          </w:p>
        </w:tc>
        <w:tc>
          <w:tcPr>
            <w:tcW w:w="280" w:type="dxa"/>
          </w:tcPr>
          <w:p w14:paraId="61A24BF1">
            <w:pPr>
              <w:spacing w:after="0"/>
              <w:jc w:val="center"/>
              <w:rPr>
                <w:rFonts w:hint="eastAsia" w:ascii="宋体" w:hAnsi="宋体" w:eastAsia="宋体" w:cs="宋体"/>
                <w:color w:val="auto"/>
                <w:szCs w:val="21"/>
                <w:highlight w:val="none"/>
              </w:rPr>
            </w:pPr>
          </w:p>
        </w:tc>
        <w:tc>
          <w:tcPr>
            <w:tcW w:w="280" w:type="dxa"/>
            <w:gridSpan w:val="2"/>
          </w:tcPr>
          <w:p w14:paraId="3B8E5CAE">
            <w:pPr>
              <w:spacing w:after="0"/>
              <w:jc w:val="center"/>
              <w:rPr>
                <w:rFonts w:hint="eastAsia" w:ascii="宋体" w:hAnsi="宋体" w:eastAsia="宋体" w:cs="宋体"/>
                <w:color w:val="auto"/>
                <w:szCs w:val="21"/>
                <w:highlight w:val="none"/>
              </w:rPr>
            </w:pPr>
          </w:p>
        </w:tc>
        <w:tc>
          <w:tcPr>
            <w:tcW w:w="280" w:type="dxa"/>
          </w:tcPr>
          <w:p w14:paraId="2DE048E3">
            <w:pPr>
              <w:spacing w:after="0"/>
              <w:jc w:val="center"/>
              <w:rPr>
                <w:rFonts w:hint="eastAsia" w:ascii="宋体" w:hAnsi="宋体" w:eastAsia="宋体" w:cs="宋体"/>
                <w:color w:val="auto"/>
                <w:szCs w:val="21"/>
                <w:highlight w:val="none"/>
              </w:rPr>
            </w:pPr>
          </w:p>
        </w:tc>
        <w:tc>
          <w:tcPr>
            <w:tcW w:w="280" w:type="dxa"/>
          </w:tcPr>
          <w:p w14:paraId="0DDD9D93">
            <w:pPr>
              <w:spacing w:after="0"/>
              <w:jc w:val="center"/>
              <w:rPr>
                <w:rFonts w:hint="eastAsia" w:ascii="宋体" w:hAnsi="宋体" w:eastAsia="宋体" w:cs="宋体"/>
                <w:color w:val="auto"/>
                <w:szCs w:val="21"/>
                <w:highlight w:val="none"/>
              </w:rPr>
            </w:pPr>
          </w:p>
        </w:tc>
        <w:tc>
          <w:tcPr>
            <w:tcW w:w="279" w:type="dxa"/>
          </w:tcPr>
          <w:p w14:paraId="1A0D5D68">
            <w:pPr>
              <w:spacing w:after="0"/>
              <w:jc w:val="center"/>
              <w:rPr>
                <w:rFonts w:hint="eastAsia" w:ascii="宋体" w:hAnsi="宋体" w:eastAsia="宋体" w:cs="宋体"/>
                <w:color w:val="auto"/>
                <w:szCs w:val="21"/>
                <w:highlight w:val="none"/>
              </w:rPr>
            </w:pPr>
          </w:p>
        </w:tc>
        <w:tc>
          <w:tcPr>
            <w:tcW w:w="280" w:type="dxa"/>
            <w:gridSpan w:val="2"/>
          </w:tcPr>
          <w:p w14:paraId="5C6B5C4D">
            <w:pPr>
              <w:spacing w:after="0"/>
              <w:jc w:val="center"/>
              <w:rPr>
                <w:rFonts w:hint="eastAsia" w:ascii="宋体" w:hAnsi="宋体" w:eastAsia="宋体" w:cs="宋体"/>
                <w:color w:val="auto"/>
                <w:szCs w:val="21"/>
                <w:highlight w:val="none"/>
              </w:rPr>
            </w:pPr>
          </w:p>
        </w:tc>
        <w:tc>
          <w:tcPr>
            <w:tcW w:w="280" w:type="dxa"/>
          </w:tcPr>
          <w:p w14:paraId="51BAFA22">
            <w:pPr>
              <w:spacing w:after="0"/>
              <w:jc w:val="center"/>
              <w:rPr>
                <w:rFonts w:hint="eastAsia" w:ascii="宋体" w:hAnsi="宋体" w:eastAsia="宋体" w:cs="宋体"/>
                <w:color w:val="auto"/>
                <w:szCs w:val="21"/>
                <w:highlight w:val="none"/>
              </w:rPr>
            </w:pPr>
          </w:p>
        </w:tc>
        <w:tc>
          <w:tcPr>
            <w:tcW w:w="280" w:type="dxa"/>
          </w:tcPr>
          <w:p w14:paraId="470D8994">
            <w:pPr>
              <w:spacing w:after="0"/>
              <w:jc w:val="center"/>
              <w:rPr>
                <w:rFonts w:hint="eastAsia" w:ascii="宋体" w:hAnsi="宋体" w:eastAsia="宋体" w:cs="宋体"/>
                <w:color w:val="auto"/>
                <w:szCs w:val="21"/>
                <w:highlight w:val="none"/>
              </w:rPr>
            </w:pPr>
          </w:p>
        </w:tc>
        <w:tc>
          <w:tcPr>
            <w:tcW w:w="280" w:type="dxa"/>
          </w:tcPr>
          <w:p w14:paraId="27C8F8F2">
            <w:pPr>
              <w:spacing w:after="0"/>
              <w:jc w:val="center"/>
              <w:rPr>
                <w:rFonts w:hint="eastAsia" w:ascii="宋体" w:hAnsi="宋体" w:eastAsia="宋体" w:cs="宋体"/>
                <w:color w:val="auto"/>
                <w:szCs w:val="21"/>
                <w:highlight w:val="none"/>
              </w:rPr>
            </w:pPr>
          </w:p>
        </w:tc>
        <w:tc>
          <w:tcPr>
            <w:tcW w:w="280" w:type="dxa"/>
          </w:tcPr>
          <w:p w14:paraId="2F279C4D">
            <w:pPr>
              <w:spacing w:after="0"/>
              <w:jc w:val="center"/>
              <w:rPr>
                <w:rFonts w:hint="eastAsia" w:ascii="宋体" w:hAnsi="宋体" w:eastAsia="宋体" w:cs="宋体"/>
                <w:color w:val="auto"/>
                <w:szCs w:val="21"/>
                <w:highlight w:val="none"/>
              </w:rPr>
            </w:pPr>
          </w:p>
        </w:tc>
        <w:tc>
          <w:tcPr>
            <w:tcW w:w="279" w:type="dxa"/>
          </w:tcPr>
          <w:p w14:paraId="76C2FCC9">
            <w:pPr>
              <w:spacing w:after="0"/>
              <w:jc w:val="center"/>
              <w:rPr>
                <w:rFonts w:hint="eastAsia" w:ascii="宋体" w:hAnsi="宋体" w:eastAsia="宋体" w:cs="宋体"/>
                <w:color w:val="auto"/>
                <w:szCs w:val="21"/>
                <w:highlight w:val="none"/>
              </w:rPr>
            </w:pPr>
          </w:p>
        </w:tc>
        <w:tc>
          <w:tcPr>
            <w:tcW w:w="280" w:type="dxa"/>
          </w:tcPr>
          <w:p w14:paraId="27CAFE94">
            <w:pPr>
              <w:spacing w:after="0"/>
              <w:jc w:val="center"/>
              <w:rPr>
                <w:rFonts w:hint="eastAsia" w:ascii="宋体" w:hAnsi="宋体" w:eastAsia="宋体" w:cs="宋体"/>
                <w:color w:val="auto"/>
                <w:szCs w:val="21"/>
                <w:highlight w:val="none"/>
              </w:rPr>
            </w:pPr>
          </w:p>
        </w:tc>
        <w:tc>
          <w:tcPr>
            <w:tcW w:w="280" w:type="dxa"/>
          </w:tcPr>
          <w:p w14:paraId="6E0D68D0">
            <w:pPr>
              <w:spacing w:after="0"/>
              <w:jc w:val="center"/>
              <w:rPr>
                <w:rFonts w:hint="eastAsia" w:ascii="宋体" w:hAnsi="宋体" w:eastAsia="宋体" w:cs="宋体"/>
                <w:color w:val="auto"/>
                <w:szCs w:val="21"/>
                <w:highlight w:val="none"/>
              </w:rPr>
            </w:pPr>
          </w:p>
        </w:tc>
        <w:tc>
          <w:tcPr>
            <w:tcW w:w="280" w:type="dxa"/>
          </w:tcPr>
          <w:p w14:paraId="3AE6D325">
            <w:pPr>
              <w:spacing w:after="0"/>
              <w:jc w:val="center"/>
              <w:rPr>
                <w:rFonts w:hint="eastAsia" w:ascii="宋体" w:hAnsi="宋体" w:eastAsia="宋体" w:cs="宋体"/>
                <w:color w:val="auto"/>
                <w:szCs w:val="21"/>
                <w:highlight w:val="none"/>
              </w:rPr>
            </w:pPr>
          </w:p>
        </w:tc>
        <w:tc>
          <w:tcPr>
            <w:tcW w:w="280" w:type="dxa"/>
          </w:tcPr>
          <w:p w14:paraId="05DF5E1F">
            <w:pPr>
              <w:spacing w:after="0"/>
              <w:jc w:val="center"/>
              <w:rPr>
                <w:rFonts w:hint="eastAsia" w:ascii="宋体" w:hAnsi="宋体" w:eastAsia="宋体" w:cs="宋体"/>
                <w:color w:val="auto"/>
                <w:szCs w:val="21"/>
                <w:highlight w:val="none"/>
              </w:rPr>
            </w:pPr>
          </w:p>
        </w:tc>
        <w:tc>
          <w:tcPr>
            <w:tcW w:w="280" w:type="dxa"/>
          </w:tcPr>
          <w:p w14:paraId="106B807F">
            <w:pPr>
              <w:spacing w:after="0"/>
              <w:jc w:val="center"/>
              <w:rPr>
                <w:rFonts w:hint="eastAsia" w:ascii="宋体" w:hAnsi="宋体" w:eastAsia="宋体" w:cs="宋体"/>
                <w:color w:val="auto"/>
                <w:szCs w:val="21"/>
                <w:highlight w:val="none"/>
              </w:rPr>
            </w:pPr>
          </w:p>
        </w:tc>
      </w:tr>
      <w:tr w14:paraId="6DCB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3" w:type="dxa"/>
            <w:vAlign w:val="center"/>
          </w:tcPr>
          <w:p w14:paraId="7A17BC2B">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所在部门</w:t>
            </w:r>
          </w:p>
        </w:tc>
        <w:tc>
          <w:tcPr>
            <w:tcW w:w="960" w:type="dxa"/>
            <w:vAlign w:val="center"/>
          </w:tcPr>
          <w:p w14:paraId="41EF0ECD">
            <w:pPr>
              <w:spacing w:after="0"/>
              <w:jc w:val="center"/>
              <w:rPr>
                <w:rFonts w:hint="eastAsia" w:ascii="宋体" w:hAnsi="宋体" w:eastAsia="宋体" w:cs="宋体"/>
                <w:color w:val="auto"/>
                <w:szCs w:val="21"/>
                <w:highlight w:val="none"/>
              </w:rPr>
            </w:pPr>
          </w:p>
        </w:tc>
        <w:tc>
          <w:tcPr>
            <w:tcW w:w="735" w:type="dxa"/>
            <w:vAlign w:val="center"/>
          </w:tcPr>
          <w:p w14:paraId="20DAD7E8">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w:t>
            </w:r>
          </w:p>
        </w:tc>
        <w:tc>
          <w:tcPr>
            <w:tcW w:w="1491" w:type="dxa"/>
            <w:vAlign w:val="center"/>
          </w:tcPr>
          <w:p w14:paraId="6D9D5B5B">
            <w:pPr>
              <w:spacing w:after="0"/>
              <w:jc w:val="center"/>
              <w:rPr>
                <w:rFonts w:hint="eastAsia" w:ascii="宋体" w:hAnsi="宋体" w:eastAsia="宋体" w:cs="宋体"/>
                <w:color w:val="auto"/>
                <w:szCs w:val="21"/>
                <w:highlight w:val="none"/>
              </w:rPr>
            </w:pPr>
          </w:p>
        </w:tc>
        <w:tc>
          <w:tcPr>
            <w:tcW w:w="924" w:type="dxa"/>
            <w:gridSpan w:val="4"/>
            <w:vAlign w:val="center"/>
          </w:tcPr>
          <w:p w14:paraId="3A2CC23F">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113" w:type="dxa"/>
            <w:gridSpan w:val="16"/>
            <w:vAlign w:val="center"/>
          </w:tcPr>
          <w:p w14:paraId="05120EA4">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2、</w:t>
            </w:r>
          </w:p>
        </w:tc>
      </w:tr>
      <w:tr w14:paraId="6045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jc w:val="center"/>
        </w:trPr>
        <w:tc>
          <w:tcPr>
            <w:tcW w:w="1683" w:type="dxa"/>
            <w:vMerge w:val="restart"/>
            <w:vAlign w:val="center"/>
          </w:tcPr>
          <w:p w14:paraId="12751A1E">
            <w:pPr>
              <w:spacing w:after="0"/>
              <w:jc w:val="center"/>
              <w:rPr>
                <w:rFonts w:hint="eastAsia" w:ascii="宋体" w:hAnsi="宋体" w:eastAsia="宋体" w:cs="宋体"/>
                <w:color w:val="auto"/>
                <w:szCs w:val="21"/>
                <w:highlight w:val="none"/>
              </w:rPr>
            </w:pPr>
          </w:p>
          <w:p w14:paraId="012C5704">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原因</w:t>
            </w:r>
          </w:p>
          <w:p w14:paraId="18FEE23A">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w:t>
            </w:r>
          </w:p>
          <w:p w14:paraId="4B922170">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w:t>
            </w:r>
          </w:p>
          <w:p w14:paraId="32B0F9C1">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p w14:paraId="44FA1437">
            <w:pPr>
              <w:spacing w:after="0"/>
              <w:jc w:val="center"/>
              <w:rPr>
                <w:rFonts w:hint="eastAsia" w:ascii="宋体" w:hAnsi="宋体" w:eastAsia="宋体" w:cs="宋体"/>
                <w:color w:val="auto"/>
                <w:szCs w:val="21"/>
                <w:highlight w:val="none"/>
              </w:rPr>
            </w:pPr>
          </w:p>
          <w:p w14:paraId="60C8347A">
            <w:pPr>
              <w:spacing w:after="0"/>
              <w:jc w:val="center"/>
              <w:rPr>
                <w:rFonts w:hint="eastAsia" w:ascii="宋体" w:hAnsi="宋体" w:eastAsia="宋体" w:cs="宋体"/>
                <w:color w:val="auto"/>
                <w:szCs w:val="21"/>
                <w:highlight w:val="none"/>
              </w:rPr>
            </w:pPr>
          </w:p>
          <w:p w14:paraId="64535F82">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(根据实际选择其中一种情况填写)</w:t>
            </w:r>
          </w:p>
        </w:tc>
        <w:tc>
          <w:tcPr>
            <w:tcW w:w="5223" w:type="dxa"/>
            <w:gridSpan w:val="12"/>
          </w:tcPr>
          <w:p w14:paraId="46590FBD">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□用工单位终止使用      </w:t>
            </w:r>
          </w:p>
          <w:p w14:paraId="1AA42AD9">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在岗最后日期：    年   月   日</w:t>
            </w:r>
          </w:p>
          <w:p w14:paraId="46257151">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原因：</w:t>
            </w:r>
          </w:p>
          <w:p w14:paraId="4A5A63A6">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□派遣到期终止  □试用期不符合录用条件  </w:t>
            </w:r>
          </w:p>
          <w:p w14:paraId="7F2414E0">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□不能胜任   □医疗期满  □严重违反制度  </w:t>
            </w:r>
          </w:p>
          <w:p w14:paraId="141D4D47">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p w14:paraId="59C2133C">
            <w:pPr>
              <w:spacing w:after="0"/>
              <w:rPr>
                <w:rFonts w:hint="eastAsia" w:ascii="宋体" w:hAnsi="宋体" w:eastAsia="宋体" w:cs="宋体"/>
                <w:color w:val="auto"/>
                <w:szCs w:val="21"/>
                <w:highlight w:val="none"/>
              </w:rPr>
            </w:pPr>
          </w:p>
          <w:p w14:paraId="467D780B">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单位盖章：                  年   月   日</w:t>
            </w:r>
          </w:p>
        </w:tc>
        <w:tc>
          <w:tcPr>
            <w:tcW w:w="3000" w:type="dxa"/>
            <w:gridSpan w:val="11"/>
          </w:tcPr>
          <w:p w14:paraId="1074039B">
            <w:pPr>
              <w:widowControl/>
              <w:spacing w:after="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辅助人员同意用工单位意见的，请签字确认。</w:t>
            </w:r>
          </w:p>
          <w:p w14:paraId="40253CBD">
            <w:pPr>
              <w:widowControl/>
              <w:spacing w:after="0"/>
              <w:jc w:val="left"/>
              <w:rPr>
                <w:rFonts w:hint="eastAsia" w:ascii="宋体" w:hAnsi="宋体" w:eastAsia="宋体" w:cs="宋体"/>
                <w:color w:val="auto"/>
                <w:szCs w:val="21"/>
                <w:highlight w:val="none"/>
              </w:rPr>
            </w:pPr>
          </w:p>
          <w:p w14:paraId="2FC70791">
            <w:pPr>
              <w:widowControl/>
              <w:spacing w:after="0"/>
              <w:jc w:val="left"/>
              <w:rPr>
                <w:rFonts w:hint="eastAsia" w:ascii="宋体" w:hAnsi="宋体" w:eastAsia="宋体" w:cs="宋体"/>
                <w:color w:val="auto"/>
                <w:szCs w:val="21"/>
                <w:highlight w:val="none"/>
              </w:rPr>
            </w:pPr>
          </w:p>
          <w:p w14:paraId="44DCAE78">
            <w:pPr>
              <w:widowControl/>
              <w:spacing w:after="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辅助人员签字：</w:t>
            </w:r>
          </w:p>
          <w:p w14:paraId="55A0ABBA">
            <w:pPr>
              <w:widowControl/>
              <w:spacing w:after="0"/>
              <w:jc w:val="left"/>
              <w:rPr>
                <w:rFonts w:hint="eastAsia" w:ascii="宋体" w:hAnsi="宋体" w:eastAsia="宋体" w:cs="宋体"/>
                <w:color w:val="auto"/>
                <w:szCs w:val="21"/>
                <w:highlight w:val="none"/>
              </w:rPr>
            </w:pPr>
          </w:p>
          <w:p w14:paraId="12EF1AA2">
            <w:pPr>
              <w:widowControl/>
              <w:spacing w:after="0"/>
              <w:jc w:val="left"/>
              <w:rPr>
                <w:rFonts w:hint="eastAsia" w:ascii="宋体" w:hAnsi="宋体" w:eastAsia="宋体" w:cs="宋体"/>
                <w:color w:val="auto"/>
                <w:szCs w:val="21"/>
                <w:highlight w:val="none"/>
              </w:rPr>
            </w:pPr>
          </w:p>
          <w:p w14:paraId="7AD54574">
            <w:pPr>
              <w:spacing w:after="0"/>
              <w:ind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r w14:paraId="12D2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1683" w:type="dxa"/>
            <w:vMerge w:val="continue"/>
            <w:vAlign w:val="center"/>
          </w:tcPr>
          <w:p w14:paraId="78238898">
            <w:pPr>
              <w:spacing w:after="0"/>
              <w:jc w:val="center"/>
              <w:rPr>
                <w:rFonts w:hint="eastAsia" w:ascii="宋体" w:hAnsi="宋体" w:eastAsia="宋体" w:cs="宋体"/>
                <w:color w:val="auto"/>
                <w:szCs w:val="21"/>
                <w:highlight w:val="none"/>
              </w:rPr>
            </w:pPr>
          </w:p>
        </w:tc>
        <w:tc>
          <w:tcPr>
            <w:tcW w:w="5223" w:type="dxa"/>
            <w:gridSpan w:val="12"/>
          </w:tcPr>
          <w:p w14:paraId="0B5CA5AC">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□个人离职                  </w:t>
            </w:r>
          </w:p>
          <w:p w14:paraId="7A3AC58A">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在岗最后日期：    年   月    日</w:t>
            </w:r>
          </w:p>
          <w:p w14:paraId="4E949D27">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原因：本人完全因为个人的原因，向用工单位提出离职并向XXX公司提出解除劳动关系。</w:t>
            </w:r>
          </w:p>
          <w:p w14:paraId="2B5C440E">
            <w:pPr>
              <w:spacing w:after="0"/>
              <w:rPr>
                <w:rFonts w:hint="eastAsia" w:ascii="宋体" w:hAnsi="宋体" w:eastAsia="宋体" w:cs="宋体"/>
                <w:color w:val="auto"/>
                <w:szCs w:val="21"/>
                <w:highlight w:val="none"/>
              </w:rPr>
            </w:pPr>
          </w:p>
          <w:p w14:paraId="7E5ED83E">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辅助人员签字：                年    月   日</w:t>
            </w:r>
          </w:p>
        </w:tc>
        <w:tc>
          <w:tcPr>
            <w:tcW w:w="3000" w:type="dxa"/>
            <w:gridSpan w:val="11"/>
          </w:tcPr>
          <w:p w14:paraId="6DF24D5E">
            <w:pPr>
              <w:widowControl/>
              <w:spacing w:after="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用工单位同意</w:t>
            </w: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辅助人员意见的，请盖章确认。</w:t>
            </w:r>
          </w:p>
          <w:p w14:paraId="018B598E">
            <w:pPr>
              <w:widowControl/>
              <w:spacing w:after="0"/>
              <w:jc w:val="left"/>
              <w:rPr>
                <w:rFonts w:hint="eastAsia" w:ascii="宋体" w:hAnsi="宋体" w:eastAsia="宋体" w:cs="宋体"/>
                <w:color w:val="auto"/>
                <w:szCs w:val="21"/>
                <w:highlight w:val="none"/>
              </w:rPr>
            </w:pPr>
          </w:p>
          <w:p w14:paraId="4D56FFF4">
            <w:pPr>
              <w:widowControl/>
              <w:spacing w:after="0"/>
              <w:jc w:val="left"/>
              <w:rPr>
                <w:rFonts w:hint="eastAsia" w:ascii="宋体" w:hAnsi="宋体" w:eastAsia="宋体" w:cs="宋体"/>
                <w:color w:val="auto"/>
                <w:szCs w:val="21"/>
                <w:highlight w:val="none"/>
              </w:rPr>
            </w:pPr>
          </w:p>
          <w:p w14:paraId="2244FE51">
            <w:pPr>
              <w:widowControl/>
              <w:spacing w:after="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盖章：</w:t>
            </w:r>
          </w:p>
          <w:p w14:paraId="12721E21">
            <w:pPr>
              <w:widowControl/>
              <w:spacing w:after="0"/>
              <w:jc w:val="left"/>
              <w:rPr>
                <w:rFonts w:hint="eastAsia" w:ascii="宋体" w:hAnsi="宋体" w:eastAsia="宋体" w:cs="宋体"/>
                <w:color w:val="auto"/>
                <w:szCs w:val="21"/>
                <w:highlight w:val="none"/>
              </w:rPr>
            </w:pPr>
          </w:p>
          <w:p w14:paraId="4961EA64">
            <w:pPr>
              <w:spacing w:after="0"/>
              <w:ind w:firstLine="1365" w:firstLineChars="6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r w14:paraId="3D57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1683" w:type="dxa"/>
            <w:vAlign w:val="center"/>
          </w:tcPr>
          <w:p w14:paraId="1316DB76">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岗位交接及</w:t>
            </w:r>
          </w:p>
          <w:p w14:paraId="70A532A1">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补偿情况</w:t>
            </w:r>
          </w:p>
          <w:p w14:paraId="4DF578EB">
            <w:pPr>
              <w:spacing w:after="0"/>
              <w:jc w:val="center"/>
              <w:rPr>
                <w:rFonts w:hint="eastAsia" w:ascii="宋体" w:hAnsi="宋体" w:eastAsia="宋体" w:cs="宋体"/>
                <w:color w:val="auto"/>
                <w:szCs w:val="21"/>
                <w:highlight w:val="none"/>
              </w:rPr>
            </w:pPr>
          </w:p>
        </w:tc>
        <w:tc>
          <w:tcPr>
            <w:tcW w:w="8223" w:type="dxa"/>
            <w:gridSpan w:val="23"/>
          </w:tcPr>
          <w:p w14:paraId="0C8B8D06">
            <w:pPr>
              <w:numPr>
                <w:ilvl w:val="0"/>
                <w:numId w:val="14"/>
              </w:num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该同志在我单位的离岗交接手续已办妥，无其它遗留问题；</w:t>
            </w:r>
          </w:p>
          <w:p w14:paraId="5B710099">
            <w:pPr>
              <w:numPr>
                <w:ilvl w:val="0"/>
                <w:numId w:val="14"/>
              </w:num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该同志的工资发至  年   月  日，社会保险缴纳至     年    月。</w:t>
            </w:r>
          </w:p>
          <w:p w14:paraId="56C1DC2C">
            <w:pPr>
              <w:numPr>
                <w:ilvl w:val="0"/>
                <w:numId w:val="14"/>
              </w:num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经济补偿情况：</w:t>
            </w:r>
          </w:p>
          <w:p w14:paraId="053ECF42">
            <w:pPr>
              <w:numPr>
                <w:ilvl w:val="0"/>
                <w:numId w:val="14"/>
              </w:num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其它协商情况：</w:t>
            </w:r>
          </w:p>
          <w:p w14:paraId="7131CEF0">
            <w:pPr>
              <w:tabs>
                <w:tab w:val="left" w:pos="4575"/>
                <w:tab w:val="left" w:pos="5457"/>
              </w:tabs>
              <w:spacing w:after="0"/>
              <w:rPr>
                <w:rFonts w:hint="eastAsia" w:ascii="宋体" w:hAnsi="宋体" w:eastAsia="宋体" w:cs="宋体"/>
                <w:color w:val="auto"/>
                <w:szCs w:val="21"/>
                <w:highlight w:val="none"/>
              </w:rPr>
            </w:pPr>
          </w:p>
          <w:p w14:paraId="2CAA8F95">
            <w:pPr>
              <w:tabs>
                <w:tab w:val="left" w:pos="4575"/>
                <w:tab w:val="left" w:pos="5457"/>
              </w:tabs>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用工单位（公章）                   </w:t>
            </w: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辅助人员签字：</w:t>
            </w:r>
          </w:p>
        </w:tc>
      </w:tr>
      <w:tr w14:paraId="2E29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906" w:type="dxa"/>
            <w:gridSpan w:val="24"/>
            <w:tcBorders>
              <w:left w:val="nil"/>
              <w:right w:val="nil"/>
            </w:tcBorders>
            <w:vAlign w:val="center"/>
          </w:tcPr>
          <w:p w14:paraId="3982B32B">
            <w:pPr>
              <w:spacing w:after="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警务</w:t>
            </w:r>
            <w:r>
              <w:rPr>
                <w:rFonts w:hint="eastAsia" w:ascii="宋体" w:hAnsi="宋体" w:eastAsia="宋体" w:cs="宋体"/>
                <w:bCs/>
                <w:color w:val="auto"/>
                <w:szCs w:val="21"/>
                <w:highlight w:val="none"/>
              </w:rPr>
              <w:t>辅助人员终止、解除《劳动合同》通知单</w:t>
            </w:r>
          </w:p>
        </w:tc>
      </w:tr>
      <w:tr w14:paraId="04A3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9906" w:type="dxa"/>
            <w:gridSpan w:val="24"/>
            <w:vAlign w:val="center"/>
          </w:tcPr>
          <w:p w14:paraId="20BAD06D">
            <w:pPr>
              <w:spacing w:after="0"/>
              <w:rPr>
                <w:rFonts w:hint="eastAsia" w:ascii="宋体" w:hAnsi="宋体" w:eastAsia="宋体" w:cs="宋体"/>
                <w:color w:val="auto"/>
                <w:szCs w:val="21"/>
                <w:highlight w:val="none"/>
              </w:rPr>
            </w:pPr>
          </w:p>
          <w:p w14:paraId="68959D1C">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BDF15A8">
            <w:pPr>
              <w:spacing w:after="0"/>
              <w:ind w:left="584" w:leftChars="228"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根据上表情况，我公司通知您于年月日前往我公司办理终止（解除）《劳动合同》手续。逾期或没有前来办理的全部责任，您将自行承担。</w:t>
            </w:r>
          </w:p>
          <w:p w14:paraId="131BDA3A">
            <w:pPr>
              <w:spacing w:after="0"/>
              <w:rPr>
                <w:rFonts w:hint="eastAsia" w:ascii="宋体" w:hAnsi="宋体" w:eastAsia="宋体" w:cs="宋体"/>
                <w:color w:val="auto"/>
                <w:szCs w:val="21"/>
                <w:highlight w:val="none"/>
              </w:rPr>
            </w:pPr>
          </w:p>
          <w:p w14:paraId="560A7F22">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公司地址：   联系人：               联系电话：                  </w:t>
            </w:r>
          </w:p>
          <w:p w14:paraId="53E455E0">
            <w:pPr>
              <w:spacing w:after="0"/>
              <w:rPr>
                <w:rFonts w:hint="eastAsia" w:ascii="宋体" w:hAnsi="宋体" w:eastAsia="宋体" w:cs="宋体"/>
                <w:color w:val="auto"/>
                <w:szCs w:val="21"/>
                <w:highlight w:val="none"/>
              </w:rPr>
            </w:pPr>
          </w:p>
          <w:p w14:paraId="31DB9466">
            <w:pPr>
              <w:spacing w:after="0"/>
              <w:ind w:left="525" w:hanging="525" w:hanging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派遣公司（盖章）：                      </w:t>
            </w: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辅助人员确认签字：</w:t>
            </w:r>
          </w:p>
          <w:p w14:paraId="053F911F">
            <w:pPr>
              <w:spacing w:after="0"/>
              <w:ind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年   月   日                                    年   月   日                            </w:t>
            </w:r>
          </w:p>
          <w:p w14:paraId="71624A20">
            <w:pPr>
              <w:tabs>
                <w:tab w:val="left" w:pos="7242"/>
              </w:tabs>
              <w:spacing w:after="0"/>
              <w:ind w:firstLine="4958" w:firstLineChars="2361"/>
              <w:rPr>
                <w:rFonts w:hint="eastAsia" w:ascii="宋体" w:hAnsi="宋体" w:eastAsia="宋体" w:cs="宋体"/>
                <w:color w:val="auto"/>
                <w:szCs w:val="21"/>
                <w:highlight w:val="none"/>
              </w:rPr>
            </w:pPr>
          </w:p>
        </w:tc>
      </w:tr>
    </w:tbl>
    <w:p w14:paraId="33F4F827">
      <w:p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提示：</w:t>
      </w:r>
    </w:p>
    <w:p w14:paraId="126F45DC">
      <w:pPr>
        <w:numPr>
          <w:ilvl w:val="0"/>
          <w:numId w:val="15"/>
        </w:num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本通知一式三份，用工单位、派遣公司盖章及</w:t>
      </w: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辅助人员签字后，三方各执一份。</w:t>
      </w:r>
    </w:p>
    <w:p w14:paraId="264852C5">
      <w:pPr>
        <w:numPr>
          <w:ilvl w:val="0"/>
          <w:numId w:val="15"/>
        </w:numPr>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本通知作为用工单位终止使用或</w:t>
      </w: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辅助人员离职，双方办妥岗位交接手续后通知派遣公司的依据，同时也作为派遣公司通知</w:t>
      </w:r>
      <w:r>
        <w:rPr>
          <w:rFonts w:hint="eastAsia" w:ascii="宋体" w:hAnsi="宋体" w:eastAsia="宋体" w:cs="宋体"/>
          <w:color w:val="auto"/>
          <w:szCs w:val="21"/>
          <w:highlight w:val="none"/>
          <w:lang w:eastAsia="zh-CN"/>
        </w:rPr>
        <w:t>警务</w:t>
      </w:r>
      <w:r>
        <w:rPr>
          <w:rFonts w:hint="eastAsia" w:ascii="宋体" w:hAnsi="宋体" w:eastAsia="宋体" w:cs="宋体"/>
          <w:color w:val="auto"/>
          <w:szCs w:val="21"/>
          <w:highlight w:val="none"/>
        </w:rPr>
        <w:t>辅助人员办理终止（解除）《劳动合同》的依据。</w:t>
      </w:r>
    </w:p>
    <w:p w14:paraId="280A06C2">
      <w:pPr>
        <w:spacing w:after="0" w:line="360" w:lineRule="auto"/>
        <w:rPr>
          <w:rFonts w:hint="eastAsia" w:ascii="宋体" w:hAnsi="宋体" w:eastAsia="宋体" w:cs="宋体"/>
          <w:color w:val="auto"/>
          <w:szCs w:val="21"/>
          <w:highlight w:val="none"/>
        </w:rPr>
        <w:sectPr>
          <w:pgSz w:w="11906" w:h="16838"/>
          <w:pgMar w:top="1440" w:right="1080" w:bottom="1440" w:left="1080" w:header="709" w:footer="709" w:gutter="0"/>
          <w:pgNumType w:fmt="decimal"/>
          <w:cols w:space="720" w:num="1"/>
          <w:docGrid w:linePitch="360" w:charSpace="0"/>
        </w:sectPr>
      </w:pPr>
    </w:p>
    <w:p w14:paraId="128BBF3E">
      <w:pPr>
        <w:spacing w:after="0"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附件六：</w:t>
      </w:r>
    </w:p>
    <w:p w14:paraId="6FA3A1C6">
      <w:pPr>
        <w:spacing w:after="0"/>
        <w:ind w:left="210" w:leftChars="10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付款通知</w:t>
      </w:r>
    </w:p>
    <w:p w14:paraId="33D48049">
      <w:pPr>
        <w:spacing w:after="0"/>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客户代码：</w:t>
      </w:r>
    </w:p>
    <w:p w14:paraId="71E5D608">
      <w:pPr>
        <w:spacing w:after="0"/>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客户名称：</w:t>
      </w:r>
    </w:p>
    <w:tbl>
      <w:tblPr>
        <w:tblStyle w:val="43"/>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56"/>
        <w:gridCol w:w="622"/>
        <w:gridCol w:w="659"/>
        <w:gridCol w:w="670"/>
        <w:gridCol w:w="670"/>
        <w:gridCol w:w="553"/>
        <w:gridCol w:w="469"/>
        <w:gridCol w:w="456"/>
        <w:gridCol w:w="456"/>
        <w:gridCol w:w="456"/>
        <w:gridCol w:w="465"/>
        <w:gridCol w:w="553"/>
        <w:gridCol w:w="456"/>
        <w:gridCol w:w="516"/>
        <w:gridCol w:w="456"/>
        <w:gridCol w:w="604"/>
      </w:tblGrid>
      <w:tr w14:paraId="4478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45" w:type="pct"/>
            <w:vMerge w:val="restart"/>
            <w:vAlign w:val="center"/>
          </w:tcPr>
          <w:p w14:paraId="1E2ABF70">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工作部门</w:t>
            </w:r>
          </w:p>
        </w:tc>
        <w:tc>
          <w:tcPr>
            <w:tcW w:w="249" w:type="pct"/>
            <w:vMerge w:val="restart"/>
            <w:vAlign w:val="center"/>
          </w:tcPr>
          <w:p w14:paraId="5686F9B7">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人数</w:t>
            </w:r>
          </w:p>
        </w:tc>
        <w:tc>
          <w:tcPr>
            <w:tcW w:w="1990" w:type="pct"/>
            <w:gridSpan w:val="6"/>
            <w:vAlign w:val="center"/>
          </w:tcPr>
          <w:p w14:paraId="741918F0">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社会保险及工资</w:t>
            </w:r>
          </w:p>
        </w:tc>
        <w:tc>
          <w:tcPr>
            <w:tcW w:w="1001" w:type="pct"/>
            <w:gridSpan w:val="4"/>
            <w:vAlign w:val="center"/>
          </w:tcPr>
          <w:p w14:paraId="3100B92E">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商保费用</w:t>
            </w:r>
          </w:p>
        </w:tc>
        <w:tc>
          <w:tcPr>
            <w:tcW w:w="302" w:type="pct"/>
            <w:vMerge w:val="restart"/>
            <w:vAlign w:val="center"/>
          </w:tcPr>
          <w:p w14:paraId="4D36EB01">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残疾人保障金</w:t>
            </w:r>
          </w:p>
        </w:tc>
        <w:tc>
          <w:tcPr>
            <w:tcW w:w="249" w:type="pct"/>
            <w:vMerge w:val="restart"/>
            <w:vAlign w:val="center"/>
          </w:tcPr>
          <w:p w14:paraId="66600FC9">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p w14:paraId="13B0FBF9">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w:t>
            </w:r>
          </w:p>
        </w:tc>
        <w:tc>
          <w:tcPr>
            <w:tcW w:w="282" w:type="pct"/>
            <w:vMerge w:val="restart"/>
            <w:vAlign w:val="center"/>
          </w:tcPr>
          <w:p w14:paraId="1D9CE787">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管理费</w:t>
            </w:r>
          </w:p>
        </w:tc>
        <w:tc>
          <w:tcPr>
            <w:tcW w:w="249" w:type="pct"/>
            <w:vMerge w:val="restart"/>
            <w:vAlign w:val="center"/>
          </w:tcPr>
          <w:p w14:paraId="4379FB0F">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补管理费</w:t>
            </w:r>
          </w:p>
        </w:tc>
        <w:tc>
          <w:tcPr>
            <w:tcW w:w="330" w:type="pct"/>
            <w:vMerge w:val="restart"/>
            <w:vAlign w:val="center"/>
          </w:tcPr>
          <w:p w14:paraId="6655A022">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w:t>
            </w:r>
          </w:p>
          <w:p w14:paraId="39D3A7E1">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r>
      <w:tr w14:paraId="58FC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45" w:type="pct"/>
            <w:vMerge w:val="continue"/>
            <w:vAlign w:val="center"/>
          </w:tcPr>
          <w:p w14:paraId="5CF8AF0B">
            <w:pPr>
              <w:spacing w:after="0"/>
              <w:jc w:val="center"/>
              <w:rPr>
                <w:rFonts w:hint="eastAsia" w:ascii="宋体" w:hAnsi="宋体" w:eastAsia="宋体" w:cs="宋体"/>
                <w:color w:val="auto"/>
                <w:szCs w:val="21"/>
                <w:highlight w:val="none"/>
              </w:rPr>
            </w:pPr>
          </w:p>
        </w:tc>
        <w:tc>
          <w:tcPr>
            <w:tcW w:w="249" w:type="pct"/>
            <w:vMerge w:val="continue"/>
            <w:vAlign w:val="center"/>
          </w:tcPr>
          <w:p w14:paraId="699176D1">
            <w:pPr>
              <w:spacing w:after="0"/>
              <w:jc w:val="center"/>
              <w:rPr>
                <w:rFonts w:hint="eastAsia" w:ascii="宋体" w:hAnsi="宋体" w:eastAsia="宋体" w:cs="宋体"/>
                <w:color w:val="auto"/>
                <w:szCs w:val="21"/>
                <w:highlight w:val="none"/>
              </w:rPr>
            </w:pPr>
          </w:p>
        </w:tc>
        <w:tc>
          <w:tcPr>
            <w:tcW w:w="340" w:type="pct"/>
            <w:vAlign w:val="center"/>
          </w:tcPr>
          <w:p w14:paraId="18CC8AE7">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应付保险</w:t>
            </w:r>
          </w:p>
        </w:tc>
        <w:tc>
          <w:tcPr>
            <w:tcW w:w="360" w:type="pct"/>
            <w:vAlign w:val="center"/>
          </w:tcPr>
          <w:p w14:paraId="332CA45E">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补交保险</w:t>
            </w:r>
          </w:p>
        </w:tc>
        <w:tc>
          <w:tcPr>
            <w:tcW w:w="366" w:type="pct"/>
            <w:vAlign w:val="center"/>
          </w:tcPr>
          <w:p w14:paraId="4EB7B82B">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应付工资</w:t>
            </w:r>
          </w:p>
        </w:tc>
        <w:tc>
          <w:tcPr>
            <w:tcW w:w="366" w:type="pct"/>
            <w:vAlign w:val="center"/>
          </w:tcPr>
          <w:p w14:paraId="4979DF53">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补发工资</w:t>
            </w:r>
          </w:p>
        </w:tc>
        <w:tc>
          <w:tcPr>
            <w:tcW w:w="302" w:type="pct"/>
            <w:vAlign w:val="center"/>
          </w:tcPr>
          <w:p w14:paraId="43A680F1">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营业税</w:t>
            </w:r>
          </w:p>
          <w:p w14:paraId="0DA5C33B">
            <w:pPr>
              <w:spacing w:after="0"/>
              <w:jc w:val="center"/>
              <w:rPr>
                <w:rFonts w:hint="eastAsia" w:ascii="宋体" w:hAnsi="宋体" w:eastAsia="宋体" w:cs="宋体"/>
                <w:color w:val="auto"/>
                <w:szCs w:val="21"/>
                <w:highlight w:val="none"/>
              </w:rPr>
            </w:pPr>
          </w:p>
        </w:tc>
        <w:tc>
          <w:tcPr>
            <w:tcW w:w="254" w:type="pct"/>
            <w:vAlign w:val="center"/>
          </w:tcPr>
          <w:p w14:paraId="6EAC22B5">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小计</w:t>
            </w:r>
          </w:p>
        </w:tc>
        <w:tc>
          <w:tcPr>
            <w:tcW w:w="249" w:type="pct"/>
            <w:vAlign w:val="center"/>
          </w:tcPr>
          <w:p w14:paraId="4FDEC037">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商保</w:t>
            </w:r>
          </w:p>
        </w:tc>
        <w:tc>
          <w:tcPr>
            <w:tcW w:w="249" w:type="pct"/>
            <w:vAlign w:val="center"/>
          </w:tcPr>
          <w:p w14:paraId="179454D0">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营业税</w:t>
            </w:r>
          </w:p>
        </w:tc>
        <w:tc>
          <w:tcPr>
            <w:tcW w:w="249" w:type="pct"/>
            <w:vAlign w:val="center"/>
          </w:tcPr>
          <w:p w14:paraId="17617033">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补交</w:t>
            </w:r>
          </w:p>
        </w:tc>
        <w:tc>
          <w:tcPr>
            <w:tcW w:w="253" w:type="pct"/>
            <w:vAlign w:val="center"/>
          </w:tcPr>
          <w:p w14:paraId="11F7D7C5">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小计</w:t>
            </w:r>
          </w:p>
        </w:tc>
        <w:tc>
          <w:tcPr>
            <w:tcW w:w="302" w:type="pct"/>
            <w:vMerge w:val="continue"/>
            <w:vAlign w:val="center"/>
          </w:tcPr>
          <w:p w14:paraId="4A833625">
            <w:pPr>
              <w:spacing w:after="0"/>
              <w:jc w:val="center"/>
              <w:rPr>
                <w:rFonts w:hint="eastAsia" w:ascii="宋体" w:hAnsi="宋体" w:eastAsia="宋体" w:cs="宋体"/>
                <w:color w:val="auto"/>
                <w:szCs w:val="21"/>
                <w:highlight w:val="none"/>
              </w:rPr>
            </w:pPr>
          </w:p>
        </w:tc>
        <w:tc>
          <w:tcPr>
            <w:tcW w:w="249" w:type="pct"/>
            <w:vMerge w:val="continue"/>
            <w:vAlign w:val="center"/>
          </w:tcPr>
          <w:p w14:paraId="703491F3">
            <w:pPr>
              <w:spacing w:after="0"/>
              <w:jc w:val="center"/>
              <w:rPr>
                <w:rFonts w:hint="eastAsia" w:ascii="宋体" w:hAnsi="宋体" w:eastAsia="宋体" w:cs="宋体"/>
                <w:color w:val="auto"/>
                <w:szCs w:val="21"/>
                <w:highlight w:val="none"/>
              </w:rPr>
            </w:pPr>
          </w:p>
        </w:tc>
        <w:tc>
          <w:tcPr>
            <w:tcW w:w="282" w:type="pct"/>
            <w:vMerge w:val="continue"/>
            <w:vAlign w:val="center"/>
          </w:tcPr>
          <w:p w14:paraId="63FFF925">
            <w:pPr>
              <w:spacing w:after="0"/>
              <w:jc w:val="center"/>
              <w:rPr>
                <w:rFonts w:hint="eastAsia" w:ascii="宋体" w:hAnsi="宋体" w:eastAsia="宋体" w:cs="宋体"/>
                <w:color w:val="auto"/>
                <w:szCs w:val="21"/>
                <w:highlight w:val="none"/>
              </w:rPr>
            </w:pPr>
          </w:p>
        </w:tc>
        <w:tc>
          <w:tcPr>
            <w:tcW w:w="249" w:type="pct"/>
            <w:vMerge w:val="continue"/>
            <w:vAlign w:val="center"/>
          </w:tcPr>
          <w:p w14:paraId="5EC76663">
            <w:pPr>
              <w:spacing w:after="0"/>
              <w:jc w:val="center"/>
              <w:rPr>
                <w:rFonts w:hint="eastAsia" w:ascii="宋体" w:hAnsi="宋体" w:eastAsia="宋体" w:cs="宋体"/>
                <w:color w:val="auto"/>
                <w:szCs w:val="21"/>
                <w:highlight w:val="none"/>
              </w:rPr>
            </w:pPr>
          </w:p>
        </w:tc>
        <w:tc>
          <w:tcPr>
            <w:tcW w:w="330" w:type="pct"/>
            <w:vMerge w:val="continue"/>
            <w:vAlign w:val="center"/>
          </w:tcPr>
          <w:p w14:paraId="247785A5">
            <w:pPr>
              <w:spacing w:after="0"/>
              <w:jc w:val="center"/>
              <w:rPr>
                <w:rFonts w:hint="eastAsia" w:ascii="宋体" w:hAnsi="宋体" w:eastAsia="宋体" w:cs="宋体"/>
                <w:color w:val="auto"/>
                <w:szCs w:val="21"/>
                <w:highlight w:val="none"/>
              </w:rPr>
            </w:pPr>
          </w:p>
        </w:tc>
      </w:tr>
      <w:tr w14:paraId="7B6A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45" w:type="pct"/>
            <w:vAlign w:val="center"/>
          </w:tcPr>
          <w:p w14:paraId="18659312">
            <w:pPr>
              <w:spacing w:after="0"/>
              <w:jc w:val="center"/>
              <w:rPr>
                <w:rFonts w:hint="eastAsia" w:ascii="宋体" w:hAnsi="宋体" w:eastAsia="宋体" w:cs="宋体"/>
                <w:color w:val="auto"/>
                <w:szCs w:val="21"/>
                <w:highlight w:val="none"/>
              </w:rPr>
            </w:pPr>
          </w:p>
        </w:tc>
        <w:tc>
          <w:tcPr>
            <w:tcW w:w="249" w:type="pct"/>
            <w:vAlign w:val="center"/>
          </w:tcPr>
          <w:p w14:paraId="5701D035">
            <w:pPr>
              <w:spacing w:after="0"/>
              <w:jc w:val="center"/>
              <w:rPr>
                <w:rFonts w:hint="eastAsia" w:ascii="宋体" w:hAnsi="宋体" w:eastAsia="宋体" w:cs="宋体"/>
                <w:color w:val="auto"/>
                <w:szCs w:val="21"/>
                <w:highlight w:val="none"/>
              </w:rPr>
            </w:pPr>
          </w:p>
        </w:tc>
        <w:tc>
          <w:tcPr>
            <w:tcW w:w="340" w:type="pct"/>
            <w:vAlign w:val="center"/>
          </w:tcPr>
          <w:p w14:paraId="3E47A901">
            <w:pPr>
              <w:spacing w:after="0"/>
              <w:jc w:val="center"/>
              <w:rPr>
                <w:rFonts w:hint="eastAsia" w:ascii="宋体" w:hAnsi="宋体" w:eastAsia="宋体" w:cs="宋体"/>
                <w:color w:val="auto"/>
                <w:szCs w:val="21"/>
                <w:highlight w:val="none"/>
              </w:rPr>
            </w:pPr>
          </w:p>
        </w:tc>
        <w:tc>
          <w:tcPr>
            <w:tcW w:w="360" w:type="pct"/>
            <w:vAlign w:val="center"/>
          </w:tcPr>
          <w:p w14:paraId="6173CCCD">
            <w:pPr>
              <w:spacing w:after="0"/>
              <w:jc w:val="center"/>
              <w:rPr>
                <w:rFonts w:hint="eastAsia" w:ascii="宋体" w:hAnsi="宋体" w:eastAsia="宋体" w:cs="宋体"/>
                <w:color w:val="auto"/>
                <w:szCs w:val="21"/>
                <w:highlight w:val="none"/>
              </w:rPr>
            </w:pPr>
          </w:p>
        </w:tc>
        <w:tc>
          <w:tcPr>
            <w:tcW w:w="366" w:type="pct"/>
            <w:vAlign w:val="center"/>
          </w:tcPr>
          <w:p w14:paraId="48AB2041">
            <w:pPr>
              <w:spacing w:after="0"/>
              <w:jc w:val="center"/>
              <w:rPr>
                <w:rFonts w:hint="eastAsia" w:ascii="宋体" w:hAnsi="宋体" w:eastAsia="宋体" w:cs="宋体"/>
                <w:color w:val="auto"/>
                <w:szCs w:val="21"/>
                <w:highlight w:val="none"/>
              </w:rPr>
            </w:pPr>
          </w:p>
        </w:tc>
        <w:tc>
          <w:tcPr>
            <w:tcW w:w="366" w:type="pct"/>
            <w:vAlign w:val="center"/>
          </w:tcPr>
          <w:p w14:paraId="14753A68">
            <w:pPr>
              <w:spacing w:after="0"/>
              <w:jc w:val="center"/>
              <w:rPr>
                <w:rFonts w:hint="eastAsia" w:ascii="宋体" w:hAnsi="宋体" w:eastAsia="宋体" w:cs="宋体"/>
                <w:color w:val="auto"/>
                <w:szCs w:val="21"/>
                <w:highlight w:val="none"/>
              </w:rPr>
            </w:pPr>
          </w:p>
        </w:tc>
        <w:tc>
          <w:tcPr>
            <w:tcW w:w="302" w:type="pct"/>
            <w:vAlign w:val="center"/>
          </w:tcPr>
          <w:p w14:paraId="4B8115ED">
            <w:pPr>
              <w:spacing w:after="0"/>
              <w:jc w:val="center"/>
              <w:rPr>
                <w:rFonts w:hint="eastAsia" w:ascii="宋体" w:hAnsi="宋体" w:eastAsia="宋体" w:cs="宋体"/>
                <w:color w:val="auto"/>
                <w:szCs w:val="21"/>
                <w:highlight w:val="none"/>
              </w:rPr>
            </w:pPr>
          </w:p>
        </w:tc>
        <w:tc>
          <w:tcPr>
            <w:tcW w:w="254" w:type="pct"/>
            <w:vAlign w:val="center"/>
          </w:tcPr>
          <w:p w14:paraId="2B54C7DA">
            <w:pPr>
              <w:spacing w:after="0"/>
              <w:jc w:val="center"/>
              <w:rPr>
                <w:rFonts w:hint="eastAsia" w:ascii="宋体" w:hAnsi="宋体" w:eastAsia="宋体" w:cs="宋体"/>
                <w:color w:val="auto"/>
                <w:szCs w:val="21"/>
                <w:highlight w:val="none"/>
              </w:rPr>
            </w:pPr>
          </w:p>
        </w:tc>
        <w:tc>
          <w:tcPr>
            <w:tcW w:w="249" w:type="pct"/>
            <w:vAlign w:val="center"/>
          </w:tcPr>
          <w:p w14:paraId="3CF0DCAF">
            <w:pPr>
              <w:spacing w:after="0"/>
              <w:jc w:val="center"/>
              <w:rPr>
                <w:rFonts w:hint="eastAsia" w:ascii="宋体" w:hAnsi="宋体" w:eastAsia="宋体" w:cs="宋体"/>
                <w:color w:val="auto"/>
                <w:szCs w:val="21"/>
                <w:highlight w:val="none"/>
              </w:rPr>
            </w:pPr>
          </w:p>
        </w:tc>
        <w:tc>
          <w:tcPr>
            <w:tcW w:w="249" w:type="pct"/>
            <w:vAlign w:val="center"/>
          </w:tcPr>
          <w:p w14:paraId="4EE50A79">
            <w:pPr>
              <w:spacing w:after="0"/>
              <w:jc w:val="center"/>
              <w:rPr>
                <w:rFonts w:hint="eastAsia" w:ascii="宋体" w:hAnsi="宋体" w:eastAsia="宋体" w:cs="宋体"/>
                <w:color w:val="auto"/>
                <w:szCs w:val="21"/>
                <w:highlight w:val="none"/>
              </w:rPr>
            </w:pPr>
          </w:p>
        </w:tc>
        <w:tc>
          <w:tcPr>
            <w:tcW w:w="249" w:type="pct"/>
            <w:vAlign w:val="center"/>
          </w:tcPr>
          <w:p w14:paraId="316F1FAE">
            <w:pPr>
              <w:spacing w:after="0"/>
              <w:jc w:val="center"/>
              <w:rPr>
                <w:rFonts w:hint="eastAsia" w:ascii="宋体" w:hAnsi="宋体" w:eastAsia="宋体" w:cs="宋体"/>
                <w:color w:val="auto"/>
                <w:szCs w:val="21"/>
                <w:highlight w:val="none"/>
              </w:rPr>
            </w:pPr>
          </w:p>
        </w:tc>
        <w:tc>
          <w:tcPr>
            <w:tcW w:w="253" w:type="pct"/>
            <w:vAlign w:val="center"/>
          </w:tcPr>
          <w:p w14:paraId="2BB60EF6">
            <w:pPr>
              <w:spacing w:after="0"/>
              <w:jc w:val="center"/>
              <w:rPr>
                <w:rFonts w:hint="eastAsia" w:ascii="宋体" w:hAnsi="宋体" w:eastAsia="宋体" w:cs="宋体"/>
                <w:color w:val="auto"/>
                <w:szCs w:val="21"/>
                <w:highlight w:val="none"/>
              </w:rPr>
            </w:pPr>
          </w:p>
        </w:tc>
        <w:tc>
          <w:tcPr>
            <w:tcW w:w="302" w:type="pct"/>
            <w:vAlign w:val="center"/>
          </w:tcPr>
          <w:p w14:paraId="12ED5992">
            <w:pPr>
              <w:spacing w:after="0"/>
              <w:jc w:val="center"/>
              <w:rPr>
                <w:rFonts w:hint="eastAsia" w:ascii="宋体" w:hAnsi="宋体" w:eastAsia="宋体" w:cs="宋体"/>
                <w:color w:val="auto"/>
                <w:szCs w:val="21"/>
                <w:highlight w:val="none"/>
              </w:rPr>
            </w:pPr>
          </w:p>
        </w:tc>
        <w:tc>
          <w:tcPr>
            <w:tcW w:w="249" w:type="pct"/>
            <w:vAlign w:val="center"/>
          </w:tcPr>
          <w:p w14:paraId="1C3CDF04">
            <w:pPr>
              <w:spacing w:after="0"/>
              <w:jc w:val="center"/>
              <w:rPr>
                <w:rFonts w:hint="eastAsia" w:ascii="宋体" w:hAnsi="宋体" w:eastAsia="宋体" w:cs="宋体"/>
                <w:color w:val="auto"/>
                <w:szCs w:val="21"/>
                <w:highlight w:val="none"/>
              </w:rPr>
            </w:pPr>
          </w:p>
        </w:tc>
        <w:tc>
          <w:tcPr>
            <w:tcW w:w="282" w:type="pct"/>
            <w:vAlign w:val="center"/>
          </w:tcPr>
          <w:p w14:paraId="683E6F23">
            <w:pPr>
              <w:spacing w:after="0"/>
              <w:jc w:val="center"/>
              <w:rPr>
                <w:rFonts w:hint="eastAsia" w:ascii="宋体" w:hAnsi="宋体" w:eastAsia="宋体" w:cs="宋体"/>
                <w:color w:val="auto"/>
                <w:szCs w:val="21"/>
                <w:highlight w:val="none"/>
              </w:rPr>
            </w:pPr>
          </w:p>
        </w:tc>
        <w:tc>
          <w:tcPr>
            <w:tcW w:w="249" w:type="pct"/>
            <w:vAlign w:val="center"/>
          </w:tcPr>
          <w:p w14:paraId="34A9D8FA">
            <w:pPr>
              <w:spacing w:after="0"/>
              <w:jc w:val="center"/>
              <w:rPr>
                <w:rFonts w:hint="eastAsia" w:ascii="宋体" w:hAnsi="宋体" w:eastAsia="宋体" w:cs="宋体"/>
                <w:color w:val="auto"/>
                <w:szCs w:val="21"/>
                <w:highlight w:val="none"/>
              </w:rPr>
            </w:pPr>
          </w:p>
        </w:tc>
        <w:tc>
          <w:tcPr>
            <w:tcW w:w="330" w:type="pct"/>
            <w:vAlign w:val="center"/>
          </w:tcPr>
          <w:p w14:paraId="46B34825">
            <w:pPr>
              <w:spacing w:after="0"/>
              <w:jc w:val="center"/>
              <w:rPr>
                <w:rFonts w:hint="eastAsia" w:ascii="宋体" w:hAnsi="宋体" w:eastAsia="宋体" w:cs="宋体"/>
                <w:color w:val="auto"/>
                <w:szCs w:val="21"/>
                <w:highlight w:val="none"/>
              </w:rPr>
            </w:pPr>
          </w:p>
        </w:tc>
      </w:tr>
      <w:tr w14:paraId="2D86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5" w:type="pct"/>
            <w:vAlign w:val="center"/>
          </w:tcPr>
          <w:p w14:paraId="571860D8">
            <w:pPr>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w:t>
            </w:r>
          </w:p>
        </w:tc>
        <w:tc>
          <w:tcPr>
            <w:tcW w:w="249" w:type="pct"/>
            <w:vAlign w:val="center"/>
          </w:tcPr>
          <w:p w14:paraId="0AA56871">
            <w:pPr>
              <w:spacing w:after="0"/>
              <w:jc w:val="center"/>
              <w:rPr>
                <w:rFonts w:hint="eastAsia" w:ascii="宋体" w:hAnsi="宋体" w:eastAsia="宋体" w:cs="宋体"/>
                <w:color w:val="auto"/>
                <w:szCs w:val="21"/>
                <w:highlight w:val="none"/>
              </w:rPr>
            </w:pPr>
          </w:p>
        </w:tc>
        <w:tc>
          <w:tcPr>
            <w:tcW w:w="340" w:type="pct"/>
            <w:vAlign w:val="center"/>
          </w:tcPr>
          <w:p w14:paraId="216EB2B5">
            <w:pPr>
              <w:spacing w:after="0"/>
              <w:jc w:val="center"/>
              <w:rPr>
                <w:rFonts w:hint="eastAsia" w:ascii="宋体" w:hAnsi="宋体" w:eastAsia="宋体" w:cs="宋体"/>
                <w:color w:val="auto"/>
                <w:szCs w:val="21"/>
                <w:highlight w:val="none"/>
              </w:rPr>
            </w:pPr>
          </w:p>
        </w:tc>
        <w:tc>
          <w:tcPr>
            <w:tcW w:w="360" w:type="pct"/>
            <w:vAlign w:val="center"/>
          </w:tcPr>
          <w:p w14:paraId="4AB93FEF">
            <w:pPr>
              <w:spacing w:after="0"/>
              <w:jc w:val="center"/>
              <w:rPr>
                <w:rFonts w:hint="eastAsia" w:ascii="宋体" w:hAnsi="宋体" w:eastAsia="宋体" w:cs="宋体"/>
                <w:color w:val="auto"/>
                <w:szCs w:val="21"/>
                <w:highlight w:val="none"/>
              </w:rPr>
            </w:pPr>
          </w:p>
        </w:tc>
        <w:tc>
          <w:tcPr>
            <w:tcW w:w="366" w:type="pct"/>
            <w:vAlign w:val="center"/>
          </w:tcPr>
          <w:p w14:paraId="1E80FFB6">
            <w:pPr>
              <w:spacing w:after="0"/>
              <w:jc w:val="center"/>
              <w:rPr>
                <w:rFonts w:hint="eastAsia" w:ascii="宋体" w:hAnsi="宋体" w:eastAsia="宋体" w:cs="宋体"/>
                <w:color w:val="auto"/>
                <w:szCs w:val="21"/>
                <w:highlight w:val="none"/>
              </w:rPr>
            </w:pPr>
          </w:p>
        </w:tc>
        <w:tc>
          <w:tcPr>
            <w:tcW w:w="366" w:type="pct"/>
            <w:vAlign w:val="center"/>
          </w:tcPr>
          <w:p w14:paraId="3247C771">
            <w:pPr>
              <w:spacing w:after="0"/>
              <w:jc w:val="center"/>
              <w:rPr>
                <w:rFonts w:hint="eastAsia" w:ascii="宋体" w:hAnsi="宋体" w:eastAsia="宋体" w:cs="宋体"/>
                <w:color w:val="auto"/>
                <w:szCs w:val="21"/>
                <w:highlight w:val="none"/>
              </w:rPr>
            </w:pPr>
          </w:p>
        </w:tc>
        <w:tc>
          <w:tcPr>
            <w:tcW w:w="302" w:type="pct"/>
            <w:vAlign w:val="center"/>
          </w:tcPr>
          <w:p w14:paraId="2D5259C0">
            <w:pPr>
              <w:spacing w:after="0"/>
              <w:jc w:val="center"/>
              <w:rPr>
                <w:rFonts w:hint="eastAsia" w:ascii="宋体" w:hAnsi="宋体" w:eastAsia="宋体" w:cs="宋体"/>
                <w:color w:val="auto"/>
                <w:szCs w:val="21"/>
                <w:highlight w:val="none"/>
              </w:rPr>
            </w:pPr>
          </w:p>
        </w:tc>
        <w:tc>
          <w:tcPr>
            <w:tcW w:w="254" w:type="pct"/>
            <w:vAlign w:val="center"/>
          </w:tcPr>
          <w:p w14:paraId="74C4DE25">
            <w:pPr>
              <w:spacing w:after="0"/>
              <w:jc w:val="center"/>
              <w:rPr>
                <w:rFonts w:hint="eastAsia" w:ascii="宋体" w:hAnsi="宋体" w:eastAsia="宋体" w:cs="宋体"/>
                <w:color w:val="auto"/>
                <w:szCs w:val="21"/>
                <w:highlight w:val="none"/>
              </w:rPr>
            </w:pPr>
          </w:p>
        </w:tc>
        <w:tc>
          <w:tcPr>
            <w:tcW w:w="249" w:type="pct"/>
            <w:vAlign w:val="center"/>
          </w:tcPr>
          <w:p w14:paraId="49F6843C">
            <w:pPr>
              <w:spacing w:after="0"/>
              <w:jc w:val="center"/>
              <w:rPr>
                <w:rFonts w:hint="eastAsia" w:ascii="宋体" w:hAnsi="宋体" w:eastAsia="宋体" w:cs="宋体"/>
                <w:color w:val="auto"/>
                <w:szCs w:val="21"/>
                <w:highlight w:val="none"/>
              </w:rPr>
            </w:pPr>
          </w:p>
        </w:tc>
        <w:tc>
          <w:tcPr>
            <w:tcW w:w="249" w:type="pct"/>
            <w:vAlign w:val="center"/>
          </w:tcPr>
          <w:p w14:paraId="65979F0B">
            <w:pPr>
              <w:spacing w:after="0"/>
              <w:jc w:val="center"/>
              <w:rPr>
                <w:rFonts w:hint="eastAsia" w:ascii="宋体" w:hAnsi="宋体" w:eastAsia="宋体" w:cs="宋体"/>
                <w:color w:val="auto"/>
                <w:szCs w:val="21"/>
                <w:highlight w:val="none"/>
              </w:rPr>
            </w:pPr>
          </w:p>
        </w:tc>
        <w:tc>
          <w:tcPr>
            <w:tcW w:w="249" w:type="pct"/>
            <w:vAlign w:val="center"/>
          </w:tcPr>
          <w:p w14:paraId="64EB6425">
            <w:pPr>
              <w:spacing w:after="0"/>
              <w:jc w:val="center"/>
              <w:rPr>
                <w:rFonts w:hint="eastAsia" w:ascii="宋体" w:hAnsi="宋体" w:eastAsia="宋体" w:cs="宋体"/>
                <w:color w:val="auto"/>
                <w:szCs w:val="21"/>
                <w:highlight w:val="none"/>
              </w:rPr>
            </w:pPr>
          </w:p>
        </w:tc>
        <w:tc>
          <w:tcPr>
            <w:tcW w:w="253" w:type="pct"/>
            <w:vAlign w:val="center"/>
          </w:tcPr>
          <w:p w14:paraId="51BCCFFA">
            <w:pPr>
              <w:spacing w:after="0"/>
              <w:jc w:val="center"/>
              <w:rPr>
                <w:rFonts w:hint="eastAsia" w:ascii="宋体" w:hAnsi="宋体" w:eastAsia="宋体" w:cs="宋体"/>
                <w:color w:val="auto"/>
                <w:szCs w:val="21"/>
                <w:highlight w:val="none"/>
              </w:rPr>
            </w:pPr>
          </w:p>
        </w:tc>
        <w:tc>
          <w:tcPr>
            <w:tcW w:w="302" w:type="pct"/>
            <w:vAlign w:val="center"/>
          </w:tcPr>
          <w:p w14:paraId="3CF6D792">
            <w:pPr>
              <w:spacing w:after="0"/>
              <w:jc w:val="center"/>
              <w:rPr>
                <w:rFonts w:hint="eastAsia" w:ascii="宋体" w:hAnsi="宋体" w:eastAsia="宋体" w:cs="宋体"/>
                <w:color w:val="auto"/>
                <w:szCs w:val="21"/>
                <w:highlight w:val="none"/>
              </w:rPr>
            </w:pPr>
          </w:p>
        </w:tc>
        <w:tc>
          <w:tcPr>
            <w:tcW w:w="249" w:type="pct"/>
            <w:vAlign w:val="center"/>
          </w:tcPr>
          <w:p w14:paraId="1DA8B458">
            <w:pPr>
              <w:spacing w:after="0"/>
              <w:jc w:val="center"/>
              <w:rPr>
                <w:rFonts w:hint="eastAsia" w:ascii="宋体" w:hAnsi="宋体" w:eastAsia="宋体" w:cs="宋体"/>
                <w:color w:val="auto"/>
                <w:szCs w:val="21"/>
                <w:highlight w:val="none"/>
              </w:rPr>
            </w:pPr>
          </w:p>
        </w:tc>
        <w:tc>
          <w:tcPr>
            <w:tcW w:w="282" w:type="pct"/>
            <w:vAlign w:val="center"/>
          </w:tcPr>
          <w:p w14:paraId="11F46DA6">
            <w:pPr>
              <w:spacing w:after="0"/>
              <w:jc w:val="center"/>
              <w:rPr>
                <w:rFonts w:hint="eastAsia" w:ascii="宋体" w:hAnsi="宋体" w:eastAsia="宋体" w:cs="宋体"/>
                <w:color w:val="auto"/>
                <w:szCs w:val="21"/>
                <w:highlight w:val="none"/>
              </w:rPr>
            </w:pPr>
          </w:p>
        </w:tc>
        <w:tc>
          <w:tcPr>
            <w:tcW w:w="249" w:type="pct"/>
            <w:vAlign w:val="center"/>
          </w:tcPr>
          <w:p w14:paraId="378708EE">
            <w:pPr>
              <w:spacing w:after="0"/>
              <w:jc w:val="center"/>
              <w:rPr>
                <w:rFonts w:hint="eastAsia" w:ascii="宋体" w:hAnsi="宋体" w:eastAsia="宋体" w:cs="宋体"/>
                <w:color w:val="auto"/>
                <w:szCs w:val="21"/>
                <w:highlight w:val="none"/>
              </w:rPr>
            </w:pPr>
          </w:p>
        </w:tc>
        <w:tc>
          <w:tcPr>
            <w:tcW w:w="330" w:type="pct"/>
            <w:vAlign w:val="center"/>
          </w:tcPr>
          <w:p w14:paraId="2FE4A1C9">
            <w:pPr>
              <w:spacing w:after="0"/>
              <w:jc w:val="center"/>
              <w:rPr>
                <w:rFonts w:hint="eastAsia" w:ascii="宋体" w:hAnsi="宋体" w:eastAsia="宋体" w:cs="宋体"/>
                <w:color w:val="auto"/>
                <w:szCs w:val="21"/>
                <w:highlight w:val="none"/>
              </w:rPr>
            </w:pPr>
          </w:p>
        </w:tc>
      </w:tr>
    </w:tbl>
    <w:p w14:paraId="5337CEF4">
      <w:pPr>
        <w:spacing w:after="0"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16E45BCB">
      <w:pPr>
        <w:spacing w:after="0"/>
        <w:ind w:left="210" w:leftChars="100"/>
        <w:jc w:val="left"/>
        <w:rPr>
          <w:rFonts w:hint="eastAsia" w:ascii="宋体" w:hAnsi="宋体" w:eastAsia="宋体" w:cs="宋体"/>
          <w:color w:val="auto"/>
          <w:szCs w:val="21"/>
          <w:highlight w:val="none"/>
        </w:rPr>
      </w:pPr>
    </w:p>
    <w:p w14:paraId="64A9B25F">
      <w:pPr>
        <w:spacing w:after="0"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制表单位（盖章）：              制表人：           项目主管（签字）：           制表日期：     年    月    日</w:t>
      </w:r>
    </w:p>
    <w:p w14:paraId="29268519">
      <w:pPr>
        <w:spacing w:after="0" w:line="360" w:lineRule="auto"/>
        <w:ind w:left="210" w:leftChars="100"/>
        <w:rPr>
          <w:rFonts w:hint="eastAsia" w:ascii="宋体" w:hAnsi="宋体" w:eastAsia="宋体" w:cs="宋体"/>
          <w:color w:val="auto"/>
          <w:szCs w:val="21"/>
          <w:highlight w:val="none"/>
        </w:rPr>
      </w:pPr>
    </w:p>
    <w:p w14:paraId="3ED882DD">
      <w:pPr>
        <w:spacing w:after="0"/>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1．上列帐款请予惠付为荷。请于     月     日前将上表所涉及款项付至我公司。逾期每天收取千分之五滞纳金。</w:t>
      </w:r>
    </w:p>
    <w:p w14:paraId="0CF52BAB">
      <w:pPr>
        <w:spacing w:after="0"/>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2．该付款通知后附费用发生明细。</w:t>
      </w:r>
    </w:p>
    <w:p w14:paraId="492A20D9">
      <w:pPr>
        <w:spacing w:after="0"/>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3．付款单位在将款项划出后请即将“进帐单”传真至我公司，我司在收悉“进帐单”后会及时寄回发票。</w:t>
      </w:r>
    </w:p>
    <w:p w14:paraId="62911E19">
      <w:pPr>
        <w:spacing w:after="0"/>
        <w:ind w:left="210" w:leftChars="100"/>
        <w:jc w:val="left"/>
        <w:rPr>
          <w:rFonts w:hint="eastAsia" w:ascii="宋体" w:hAnsi="宋体" w:eastAsia="宋体" w:cs="宋体"/>
          <w:color w:val="auto"/>
          <w:szCs w:val="21"/>
          <w:highlight w:val="none"/>
        </w:rPr>
      </w:pPr>
    </w:p>
    <w:p w14:paraId="423464AC">
      <w:pPr>
        <w:spacing w:after="0"/>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开户名称：XXX公司                     银行帐号：         开户银行： </w:t>
      </w:r>
    </w:p>
    <w:p w14:paraId="3428BE37">
      <w:pPr>
        <w:spacing w:after="0"/>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邮编：                 </w:t>
      </w:r>
    </w:p>
    <w:p w14:paraId="39073214">
      <w:pPr>
        <w:spacing w:after="0"/>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传真：</w:t>
      </w:r>
    </w:p>
    <w:p w14:paraId="68B8353D">
      <w:pPr>
        <w:spacing w:after="0"/>
        <w:rPr>
          <w:rFonts w:hint="eastAsia" w:ascii="宋体" w:hAnsi="宋体" w:eastAsia="宋体" w:cs="宋体"/>
          <w:color w:val="auto"/>
          <w:highlight w:val="none"/>
        </w:rPr>
      </w:pPr>
    </w:p>
    <w:p w14:paraId="32C6A70C">
      <w:pPr>
        <w:snapToGrid w:val="0"/>
        <w:spacing w:before="119" w:after="0" w:line="360" w:lineRule="auto"/>
        <w:rPr>
          <w:rFonts w:hint="eastAsia" w:ascii="宋体" w:hAnsi="宋体" w:eastAsia="宋体" w:cs="宋体"/>
          <w:color w:val="auto"/>
          <w:sz w:val="24"/>
          <w:highlight w:val="none"/>
        </w:rPr>
      </w:pPr>
    </w:p>
    <w:p w14:paraId="306D1ED0">
      <w:pPr>
        <w:spacing w:after="0"/>
        <w:rPr>
          <w:rFonts w:hint="eastAsia" w:ascii="宋体" w:hAnsi="宋体" w:eastAsia="宋体" w:cs="宋体"/>
          <w:color w:val="auto"/>
          <w:highlight w:val="none"/>
        </w:rPr>
      </w:pPr>
    </w:p>
    <w:p w14:paraId="31E32BCC">
      <w:pPr>
        <w:spacing w:after="0" w:line="360" w:lineRule="auto"/>
        <w:contextualSpacing/>
        <w:rPr>
          <w:rFonts w:hint="eastAsia" w:ascii="宋体" w:hAnsi="宋体" w:cs="宋体"/>
          <w:sz w:val="24"/>
          <w:highlight w:val="none"/>
        </w:rPr>
      </w:pPr>
    </w:p>
    <w:p w14:paraId="74F2671F">
      <w:pPr>
        <w:spacing w:after="0" w:line="360" w:lineRule="auto"/>
        <w:contextualSpacing/>
        <w:rPr>
          <w:rFonts w:hint="eastAsia" w:ascii="宋体" w:hAnsi="宋体" w:cs="宋体"/>
          <w:sz w:val="24"/>
          <w:highlight w:val="none"/>
        </w:rPr>
      </w:pPr>
    </w:p>
    <w:p w14:paraId="2D42BD88">
      <w:pPr>
        <w:spacing w:after="0" w:line="360" w:lineRule="auto"/>
        <w:contextualSpacing/>
        <w:rPr>
          <w:rFonts w:hint="eastAsia" w:ascii="宋体" w:hAnsi="宋体" w:cs="宋体"/>
          <w:sz w:val="24"/>
          <w:highlight w:val="none"/>
        </w:rPr>
      </w:pPr>
    </w:p>
    <w:p w14:paraId="26E9CEB7">
      <w:pPr>
        <w:spacing w:after="0" w:line="360" w:lineRule="auto"/>
        <w:rPr>
          <w:rFonts w:hint="eastAsia" w:ascii="宋体" w:hAnsi="宋体" w:cs="宋体"/>
          <w:b/>
          <w:sz w:val="36"/>
          <w:szCs w:val="36"/>
          <w:highlight w:val="none"/>
        </w:rPr>
      </w:pPr>
      <w:bookmarkStart w:id="818" w:name="_Toc99301426"/>
    </w:p>
    <w:p w14:paraId="60D84FA7">
      <w:pPr>
        <w:spacing w:after="0"/>
        <w:rPr>
          <w:rFonts w:hint="eastAsia" w:ascii="宋体" w:hAnsi="宋体" w:cs="宋体"/>
          <w:b/>
          <w:sz w:val="36"/>
          <w:szCs w:val="36"/>
          <w:highlight w:val="none"/>
        </w:rPr>
      </w:pPr>
      <w:r>
        <w:rPr>
          <w:rFonts w:hint="eastAsia" w:ascii="宋体" w:hAnsi="宋体" w:cs="宋体"/>
          <w:b/>
          <w:sz w:val="36"/>
          <w:szCs w:val="36"/>
          <w:highlight w:val="none"/>
        </w:rPr>
        <w:br w:type="page"/>
      </w:r>
    </w:p>
    <w:p w14:paraId="62DA4611">
      <w:pPr>
        <w:spacing w:after="0"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第七章   投标文件格式</w:t>
      </w:r>
      <w:bookmarkEnd w:id="818"/>
    </w:p>
    <w:p w14:paraId="0C7546BA">
      <w:pPr>
        <w:tabs>
          <w:tab w:val="left" w:pos="900"/>
          <w:tab w:val="left" w:pos="1980"/>
        </w:tabs>
        <w:snapToGrid w:val="0"/>
        <w:spacing w:after="0" w:line="360" w:lineRule="auto"/>
        <w:ind w:left="142"/>
        <w:rPr>
          <w:rFonts w:hint="eastAsia" w:ascii="宋体" w:hAnsi="宋体" w:cs="宋体"/>
          <w:sz w:val="24"/>
          <w:highlight w:val="none"/>
        </w:rPr>
      </w:pPr>
      <w:r>
        <w:rPr>
          <w:rFonts w:hint="eastAsia" w:ascii="宋体" w:hAnsi="宋体" w:cs="宋体"/>
          <w:b/>
          <w:sz w:val="24"/>
          <w:highlight w:val="none"/>
        </w:rPr>
        <w:t>投标人编制文件须知</w:t>
      </w:r>
    </w:p>
    <w:p w14:paraId="56061D67">
      <w:pPr>
        <w:tabs>
          <w:tab w:val="left" w:pos="900"/>
          <w:tab w:val="left" w:pos="1980"/>
        </w:tabs>
        <w:snapToGrid w:val="0"/>
        <w:spacing w:after="0" w:line="360" w:lineRule="auto"/>
        <w:ind w:left="142"/>
        <w:rPr>
          <w:rFonts w:hint="eastAsia" w:ascii="宋体" w:hAnsi="宋体" w:cs="宋体"/>
          <w:sz w:val="24"/>
          <w:highlight w:val="none"/>
        </w:rPr>
      </w:pPr>
      <w:r>
        <w:rPr>
          <w:rFonts w:hint="eastAsia" w:ascii="宋体" w:hAnsi="宋体" w:cs="宋体"/>
          <w:sz w:val="24"/>
          <w:highlight w:val="none"/>
        </w:rPr>
        <w:t>1、投标人按照本部分的顺序编制投标文件（资格证明文件）、投标文件（商务技术文件），编制中涉及格式资料的，应按照本部分提供的内容和格式（所有表格的格式可扩展）填写提交。</w:t>
      </w:r>
    </w:p>
    <w:p w14:paraId="2EE20904">
      <w:pPr>
        <w:tabs>
          <w:tab w:val="left" w:pos="900"/>
          <w:tab w:val="left" w:pos="1980"/>
        </w:tabs>
        <w:snapToGrid w:val="0"/>
        <w:spacing w:after="0" w:line="360" w:lineRule="auto"/>
        <w:ind w:left="142"/>
        <w:rPr>
          <w:rFonts w:hint="eastAsia" w:ascii="宋体" w:hAnsi="宋体" w:cs="宋体"/>
          <w:kern w:val="0"/>
          <w:sz w:val="24"/>
          <w:highlight w:val="none"/>
        </w:rPr>
      </w:pPr>
      <w:r>
        <w:rPr>
          <w:rFonts w:hint="eastAsia" w:ascii="宋体" w:hAnsi="宋体" w:cs="宋体"/>
          <w:sz w:val="24"/>
          <w:highlight w:val="none"/>
        </w:rPr>
        <w:t>2、</w:t>
      </w:r>
      <w:r>
        <w:rPr>
          <w:rFonts w:hint="eastAsia" w:ascii="宋体" w:hAnsi="宋体" w:cs="宋体"/>
          <w:kern w:val="0"/>
          <w:sz w:val="24"/>
          <w:highlight w:val="none"/>
        </w:rPr>
        <w:t>对于招标文件中标记了“实质性格式”文件的，</w:t>
      </w:r>
      <w:r>
        <w:rPr>
          <w:rFonts w:hint="eastAsia" w:ascii="宋体" w:hAnsi="宋体" w:cs="宋体"/>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kern w:val="0"/>
          <w:sz w:val="24"/>
          <w:highlight w:val="none"/>
        </w:rPr>
        <w:t>。未标记“实质性格式”的文件和招标文件未提供格式的内容，可由投标人自行编写。</w:t>
      </w:r>
    </w:p>
    <w:p w14:paraId="3DA830F4">
      <w:pPr>
        <w:tabs>
          <w:tab w:val="left" w:pos="900"/>
          <w:tab w:val="left" w:pos="1980"/>
        </w:tabs>
        <w:snapToGrid w:val="0"/>
        <w:spacing w:after="0" w:line="360" w:lineRule="auto"/>
        <w:ind w:left="142"/>
        <w:rPr>
          <w:rFonts w:hint="eastAsia" w:ascii="宋体" w:hAnsi="宋体" w:cs="宋体"/>
          <w:sz w:val="24"/>
          <w:highlight w:val="none"/>
        </w:rPr>
      </w:pPr>
      <w:r>
        <w:rPr>
          <w:rFonts w:hint="eastAsia" w:ascii="宋体" w:hAnsi="宋体" w:cs="宋体"/>
          <w:sz w:val="24"/>
          <w:highlight w:val="none"/>
        </w:rPr>
        <w:t>3、全部声明和问题的回答及所附材料必须是真实的、准确的和完整的。</w:t>
      </w:r>
    </w:p>
    <w:p w14:paraId="4B3F38A3">
      <w:pPr>
        <w:widowControl/>
        <w:spacing w:after="0" w:line="360" w:lineRule="auto"/>
        <w:jc w:val="left"/>
        <w:rPr>
          <w:rFonts w:hint="eastAsia" w:ascii="宋体" w:hAnsi="宋体" w:cs="宋体"/>
          <w:sz w:val="24"/>
          <w:highlight w:val="none"/>
        </w:rPr>
      </w:pPr>
      <w:r>
        <w:rPr>
          <w:rFonts w:hint="eastAsia" w:ascii="宋体" w:hAnsi="宋体" w:cs="宋体"/>
          <w:sz w:val="24"/>
          <w:highlight w:val="none"/>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32AEC9F2">
      <w:pPr>
        <w:keepNext/>
        <w:keepLines/>
        <w:autoSpaceDE w:val="0"/>
        <w:autoSpaceDN w:val="0"/>
        <w:adjustRightInd w:val="0"/>
        <w:spacing w:before="120" w:after="0" w:line="360" w:lineRule="auto"/>
        <w:jc w:val="left"/>
        <w:outlineLvl w:val="1"/>
        <w:rPr>
          <w:rFonts w:hint="eastAsia" w:ascii="宋体" w:hAnsi="宋体" w:cs="宋体"/>
          <w:b/>
          <w:kern w:val="0"/>
          <w:sz w:val="30"/>
          <w:szCs w:val="20"/>
          <w:highlight w:val="none"/>
        </w:rPr>
      </w:pPr>
      <w:r>
        <w:rPr>
          <w:rFonts w:hint="eastAsia" w:ascii="宋体" w:hAnsi="宋体" w:cs="宋体"/>
          <w:b/>
          <w:spacing w:val="20"/>
          <w:sz w:val="24"/>
          <w:highlight w:val="none"/>
        </w:rPr>
        <w:t>一、资格证明文件格式</w:t>
      </w:r>
    </w:p>
    <w:p w14:paraId="7E2337EE">
      <w:pPr>
        <w:spacing w:after="0" w:line="360" w:lineRule="auto"/>
        <w:rPr>
          <w:rFonts w:hint="eastAsia" w:ascii="宋体" w:hAnsi="宋体" w:cs="宋体"/>
          <w:b/>
          <w:spacing w:val="20"/>
          <w:szCs w:val="21"/>
          <w:highlight w:val="none"/>
        </w:rPr>
      </w:pPr>
    </w:p>
    <w:p w14:paraId="3B61B2A9">
      <w:pPr>
        <w:spacing w:after="0" w:line="360" w:lineRule="auto"/>
        <w:rPr>
          <w:rFonts w:hint="eastAsia" w:ascii="宋体" w:hAnsi="宋体" w:cs="宋体"/>
          <w:b/>
          <w:sz w:val="24"/>
          <w:highlight w:val="none"/>
        </w:rPr>
      </w:pPr>
      <w:r>
        <w:rPr>
          <w:rFonts w:hint="eastAsia" w:ascii="宋体" w:hAnsi="宋体" w:cs="宋体"/>
          <w:b/>
          <w:spacing w:val="20"/>
          <w:sz w:val="24"/>
          <w:highlight w:val="none"/>
        </w:rPr>
        <w:t>投标文件（资格证明文件）</w:t>
      </w:r>
      <w:r>
        <w:rPr>
          <w:rFonts w:hint="eastAsia" w:ascii="宋体" w:hAnsi="宋体" w:cs="宋体"/>
          <w:b/>
          <w:sz w:val="24"/>
          <w:highlight w:val="none"/>
        </w:rPr>
        <w:t>封面（非实质性格式）</w:t>
      </w:r>
    </w:p>
    <w:p w14:paraId="13DFCC91">
      <w:pPr>
        <w:spacing w:after="0" w:line="360" w:lineRule="auto"/>
        <w:jc w:val="center"/>
        <w:rPr>
          <w:rFonts w:hint="eastAsia" w:ascii="宋体" w:hAnsi="宋体" w:cs="宋体"/>
          <w:szCs w:val="21"/>
          <w:highlight w:val="none"/>
        </w:rPr>
      </w:pPr>
    </w:p>
    <w:p w14:paraId="3C372BD3">
      <w:pPr>
        <w:spacing w:after="0" w:line="360" w:lineRule="auto"/>
        <w:jc w:val="center"/>
        <w:rPr>
          <w:rFonts w:hint="eastAsia" w:ascii="宋体" w:hAnsi="宋体" w:cs="宋体"/>
          <w:b/>
          <w:spacing w:val="60"/>
          <w:sz w:val="84"/>
          <w:szCs w:val="84"/>
          <w:highlight w:val="none"/>
        </w:rPr>
      </w:pPr>
      <w:r>
        <w:rPr>
          <w:rFonts w:hint="eastAsia" w:ascii="宋体" w:hAnsi="宋体" w:cs="宋体"/>
          <w:b/>
          <w:spacing w:val="60"/>
          <w:sz w:val="84"/>
          <w:szCs w:val="84"/>
          <w:highlight w:val="none"/>
        </w:rPr>
        <w:t>投 标 文 件</w:t>
      </w:r>
    </w:p>
    <w:p w14:paraId="2241E236">
      <w:pPr>
        <w:spacing w:after="0" w:line="360" w:lineRule="auto"/>
        <w:jc w:val="center"/>
        <w:rPr>
          <w:rFonts w:hint="eastAsia" w:ascii="宋体" w:hAnsi="宋体" w:cs="宋体"/>
          <w:b/>
          <w:spacing w:val="60"/>
          <w:sz w:val="52"/>
          <w:szCs w:val="52"/>
          <w:highlight w:val="none"/>
        </w:rPr>
      </w:pPr>
      <w:r>
        <w:rPr>
          <w:rFonts w:hint="eastAsia" w:ascii="宋体" w:hAnsi="宋体" w:cs="宋体"/>
          <w:b/>
          <w:spacing w:val="60"/>
          <w:sz w:val="52"/>
          <w:szCs w:val="52"/>
          <w:highlight w:val="none"/>
        </w:rPr>
        <w:t>（资格证明文件）</w:t>
      </w:r>
    </w:p>
    <w:p w14:paraId="44BB27C4">
      <w:pPr>
        <w:spacing w:after="0" w:line="360" w:lineRule="auto"/>
        <w:ind w:firstLine="542" w:firstLineChars="150"/>
        <w:rPr>
          <w:rFonts w:hint="eastAsia" w:ascii="宋体" w:hAnsi="宋体" w:cs="宋体"/>
          <w:b/>
          <w:spacing w:val="20"/>
          <w:sz w:val="32"/>
          <w:szCs w:val="32"/>
          <w:highlight w:val="none"/>
        </w:rPr>
      </w:pPr>
    </w:p>
    <w:p w14:paraId="09B8AED1">
      <w:pPr>
        <w:spacing w:after="0" w:line="360" w:lineRule="auto"/>
        <w:ind w:firstLine="542" w:firstLineChars="150"/>
        <w:rPr>
          <w:rFonts w:hint="eastAsia" w:ascii="宋体" w:hAnsi="宋体" w:cs="宋体"/>
          <w:b/>
          <w:spacing w:val="20"/>
          <w:sz w:val="32"/>
          <w:szCs w:val="32"/>
          <w:highlight w:val="none"/>
        </w:rPr>
      </w:pPr>
    </w:p>
    <w:p w14:paraId="25DA8B77">
      <w:pPr>
        <w:spacing w:after="0" w:line="360" w:lineRule="auto"/>
        <w:ind w:firstLine="542" w:firstLineChars="150"/>
        <w:rPr>
          <w:rFonts w:hint="eastAsia" w:ascii="宋体" w:hAnsi="宋体" w:cs="宋体"/>
          <w:b/>
          <w:spacing w:val="20"/>
          <w:sz w:val="32"/>
          <w:szCs w:val="32"/>
          <w:highlight w:val="none"/>
        </w:rPr>
      </w:pPr>
      <w:r>
        <w:rPr>
          <w:rFonts w:hint="eastAsia" w:ascii="宋体" w:hAnsi="宋体" w:cs="宋体"/>
          <w:b/>
          <w:spacing w:val="20"/>
          <w:sz w:val="32"/>
          <w:szCs w:val="32"/>
          <w:highlight w:val="none"/>
        </w:rPr>
        <w:t>项目名称:</w:t>
      </w:r>
    </w:p>
    <w:p w14:paraId="34ED39A0">
      <w:pPr>
        <w:spacing w:after="0" w:line="360" w:lineRule="auto"/>
        <w:ind w:firstLine="542" w:firstLineChars="150"/>
        <w:rPr>
          <w:rFonts w:hint="eastAsia" w:ascii="宋体" w:hAnsi="宋体" w:cs="宋体"/>
          <w:b/>
          <w:spacing w:val="20"/>
          <w:sz w:val="32"/>
          <w:szCs w:val="32"/>
          <w:highlight w:val="none"/>
        </w:rPr>
      </w:pPr>
      <w:r>
        <w:rPr>
          <w:rFonts w:hint="eastAsia" w:ascii="宋体" w:hAnsi="宋体" w:cs="宋体"/>
          <w:b/>
          <w:spacing w:val="20"/>
          <w:sz w:val="32"/>
          <w:szCs w:val="32"/>
          <w:highlight w:val="none"/>
        </w:rPr>
        <w:t>项目编号/包号：</w:t>
      </w:r>
    </w:p>
    <w:p w14:paraId="2E3DCCD1">
      <w:pPr>
        <w:spacing w:after="0" w:line="360" w:lineRule="auto"/>
        <w:ind w:firstLine="542" w:firstLineChars="150"/>
        <w:rPr>
          <w:rFonts w:hint="eastAsia" w:ascii="宋体" w:hAnsi="宋体" w:cs="宋体"/>
          <w:b/>
          <w:spacing w:val="20"/>
          <w:sz w:val="32"/>
          <w:szCs w:val="32"/>
          <w:highlight w:val="none"/>
        </w:rPr>
      </w:pPr>
    </w:p>
    <w:p w14:paraId="475EA63D">
      <w:pPr>
        <w:spacing w:after="0" w:line="360" w:lineRule="auto"/>
        <w:ind w:firstLine="542" w:firstLineChars="150"/>
        <w:rPr>
          <w:rFonts w:hint="eastAsia" w:ascii="宋体" w:hAnsi="宋体" w:cs="宋体"/>
          <w:b/>
          <w:spacing w:val="20"/>
          <w:sz w:val="32"/>
          <w:szCs w:val="32"/>
          <w:highlight w:val="none"/>
        </w:rPr>
      </w:pPr>
    </w:p>
    <w:p w14:paraId="71959821">
      <w:pPr>
        <w:spacing w:after="0" w:line="360" w:lineRule="auto"/>
        <w:jc w:val="center"/>
        <w:rPr>
          <w:rFonts w:hint="eastAsia" w:ascii="宋体" w:hAnsi="宋体" w:cs="宋体"/>
          <w:b/>
          <w:sz w:val="32"/>
          <w:szCs w:val="32"/>
          <w:highlight w:val="none"/>
        </w:rPr>
      </w:pPr>
    </w:p>
    <w:p w14:paraId="39B80552">
      <w:pPr>
        <w:spacing w:after="0" w:line="360" w:lineRule="auto"/>
        <w:jc w:val="center"/>
        <w:rPr>
          <w:rFonts w:hint="eastAsia" w:ascii="宋体" w:hAnsi="宋体" w:cs="宋体"/>
          <w:b/>
          <w:sz w:val="32"/>
          <w:szCs w:val="32"/>
          <w:highlight w:val="none"/>
        </w:rPr>
      </w:pPr>
    </w:p>
    <w:p w14:paraId="6F43C9DD">
      <w:pPr>
        <w:spacing w:after="0" w:line="360" w:lineRule="auto"/>
        <w:jc w:val="center"/>
        <w:rPr>
          <w:rFonts w:hint="eastAsia" w:ascii="宋体" w:hAnsi="宋体" w:cs="宋体"/>
          <w:b/>
          <w:sz w:val="32"/>
          <w:szCs w:val="32"/>
          <w:highlight w:val="none"/>
        </w:rPr>
      </w:pPr>
    </w:p>
    <w:p w14:paraId="366EA9D8">
      <w:pPr>
        <w:spacing w:after="0" w:line="360" w:lineRule="auto"/>
        <w:jc w:val="center"/>
        <w:rPr>
          <w:rFonts w:hint="eastAsia" w:ascii="宋体" w:hAnsi="宋体" w:cs="宋体"/>
          <w:b/>
          <w:spacing w:val="20"/>
          <w:sz w:val="32"/>
          <w:szCs w:val="32"/>
          <w:highlight w:val="none"/>
        </w:rPr>
      </w:pPr>
    </w:p>
    <w:p w14:paraId="334E940F">
      <w:pPr>
        <w:spacing w:after="0" w:line="360" w:lineRule="auto"/>
        <w:jc w:val="center"/>
        <w:rPr>
          <w:rFonts w:hint="eastAsia" w:ascii="宋体" w:hAnsi="宋体" w:cs="宋体"/>
          <w:b/>
          <w:spacing w:val="20"/>
          <w:sz w:val="32"/>
          <w:szCs w:val="32"/>
          <w:highlight w:val="none"/>
        </w:rPr>
      </w:pPr>
    </w:p>
    <w:p w14:paraId="73C8F7EA">
      <w:pPr>
        <w:spacing w:after="0" w:line="360" w:lineRule="auto"/>
        <w:jc w:val="center"/>
        <w:rPr>
          <w:rFonts w:hint="eastAsia" w:ascii="宋体" w:hAnsi="宋体" w:cs="宋体"/>
          <w:b/>
          <w:spacing w:val="20"/>
          <w:sz w:val="32"/>
          <w:szCs w:val="32"/>
          <w:highlight w:val="none"/>
        </w:rPr>
      </w:pPr>
    </w:p>
    <w:p w14:paraId="7EFE2745">
      <w:pPr>
        <w:spacing w:after="0" w:line="360" w:lineRule="auto"/>
        <w:ind w:firstLine="1445" w:firstLineChars="400"/>
        <w:jc w:val="left"/>
        <w:rPr>
          <w:rFonts w:hint="eastAsia" w:ascii="宋体" w:hAnsi="宋体" w:cs="宋体"/>
          <w:b/>
          <w:spacing w:val="20"/>
          <w:sz w:val="32"/>
          <w:szCs w:val="32"/>
          <w:highlight w:val="none"/>
        </w:rPr>
      </w:pPr>
      <w:r>
        <w:rPr>
          <w:rFonts w:hint="eastAsia" w:ascii="宋体" w:hAnsi="宋体" w:cs="宋体"/>
          <w:b/>
          <w:spacing w:val="20"/>
          <w:sz w:val="32"/>
          <w:szCs w:val="32"/>
          <w:highlight w:val="none"/>
        </w:rPr>
        <w:t>投标人名称：</w:t>
      </w:r>
    </w:p>
    <w:p w14:paraId="082899AF">
      <w:pPr>
        <w:spacing w:after="0" w:line="360" w:lineRule="auto"/>
        <w:jc w:val="center"/>
        <w:rPr>
          <w:rFonts w:hint="eastAsia" w:ascii="宋体" w:hAnsi="宋体" w:cs="宋体"/>
          <w:b/>
          <w:sz w:val="32"/>
          <w:szCs w:val="32"/>
          <w:highlight w:val="none"/>
        </w:rPr>
      </w:pPr>
    </w:p>
    <w:p w14:paraId="41AB5A83">
      <w:pPr>
        <w:spacing w:after="0" w:line="360" w:lineRule="auto"/>
        <w:rPr>
          <w:rFonts w:hint="eastAsia" w:ascii="宋体" w:hAnsi="宋体" w:cs="宋体"/>
          <w:b/>
          <w:highlight w:val="none"/>
        </w:rPr>
      </w:pPr>
    </w:p>
    <w:p w14:paraId="526FD4BF">
      <w:pPr>
        <w:spacing w:after="0" w:line="360" w:lineRule="auto"/>
        <w:outlineLvl w:val="2"/>
        <w:rPr>
          <w:rFonts w:hint="eastAsia" w:ascii="宋体" w:hAnsi="宋体" w:cs="宋体"/>
          <w:color w:val="000000"/>
          <w:sz w:val="24"/>
          <w:szCs w:val="20"/>
          <w:highlight w:val="none"/>
        </w:rPr>
        <w:sectPr>
          <w:footerReference r:id="rId18" w:type="first"/>
          <w:headerReference r:id="rId16" w:type="default"/>
          <w:footerReference r:id="rId17" w:type="default"/>
          <w:pgSz w:w="11907" w:h="16840"/>
          <w:pgMar w:top="1474" w:right="1474" w:bottom="1474" w:left="1474" w:header="851" w:footer="850" w:gutter="0"/>
          <w:pgNumType w:fmt="decimal"/>
          <w:cols w:space="720" w:num="1"/>
          <w:titlePg/>
          <w:docGrid w:linePitch="462" w:charSpace="0"/>
        </w:sectPr>
      </w:pPr>
    </w:p>
    <w:p w14:paraId="4694E519">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 xml:space="preserve">1 </w:t>
      </w:r>
      <w:r>
        <w:rPr>
          <w:rFonts w:hint="eastAsia" w:ascii="宋体" w:hAnsi="宋体" w:cs="宋体"/>
          <w:sz w:val="24"/>
          <w:highlight w:val="none"/>
        </w:rPr>
        <w:t>满足《中华人民共和国政府采购法》第二十二条规定</w:t>
      </w:r>
    </w:p>
    <w:p w14:paraId="5E2F0BA9">
      <w:pPr>
        <w:spacing w:after="0" w:line="360" w:lineRule="auto"/>
        <w:outlineLvl w:val="3"/>
        <w:rPr>
          <w:rFonts w:hint="eastAsia" w:ascii="宋体" w:hAnsi="宋体" w:cs="宋体"/>
          <w:color w:val="000000"/>
          <w:sz w:val="24"/>
          <w:szCs w:val="20"/>
          <w:highlight w:val="none"/>
        </w:rPr>
      </w:pPr>
      <w:r>
        <w:rPr>
          <w:rFonts w:hint="eastAsia" w:ascii="宋体" w:hAnsi="宋体" w:cs="宋体"/>
          <w:color w:val="000000"/>
          <w:sz w:val="24"/>
          <w:szCs w:val="20"/>
          <w:highlight w:val="none"/>
        </w:rPr>
        <w:t>1-1营业执照等证明文件</w:t>
      </w:r>
    </w:p>
    <w:p w14:paraId="71D1BEEF">
      <w:pPr>
        <w:tabs>
          <w:tab w:val="left" w:pos="1080"/>
        </w:tabs>
        <w:snapToGrid w:val="0"/>
        <w:spacing w:after="0" w:line="360" w:lineRule="auto"/>
        <w:rPr>
          <w:rFonts w:hint="eastAsia" w:ascii="宋体" w:hAnsi="宋体" w:cs="宋体"/>
          <w:sz w:val="24"/>
          <w:highlight w:val="none"/>
        </w:rPr>
      </w:pPr>
    </w:p>
    <w:p w14:paraId="3E13C9DA">
      <w:pPr>
        <w:widowControl/>
        <w:spacing w:after="0" w:line="360" w:lineRule="auto"/>
        <w:jc w:val="left"/>
        <w:rPr>
          <w:rFonts w:hint="eastAsia" w:ascii="宋体" w:hAnsi="宋体" w:cs="宋体"/>
          <w:color w:val="000000"/>
          <w:sz w:val="24"/>
          <w:szCs w:val="20"/>
          <w:highlight w:val="none"/>
        </w:rPr>
      </w:pPr>
    </w:p>
    <w:p w14:paraId="6644C255">
      <w:pPr>
        <w:spacing w:after="0"/>
        <w:rPr>
          <w:rFonts w:hint="eastAsia" w:ascii="宋体" w:hAnsi="宋体" w:cs="宋体"/>
          <w:color w:val="000000"/>
          <w:sz w:val="24"/>
          <w:szCs w:val="20"/>
          <w:highlight w:val="none"/>
        </w:rPr>
      </w:pPr>
      <w:r>
        <w:rPr>
          <w:rFonts w:hint="eastAsia" w:ascii="宋体" w:hAnsi="宋体" w:cs="宋体"/>
          <w:color w:val="000000"/>
          <w:sz w:val="24"/>
          <w:szCs w:val="20"/>
          <w:highlight w:val="none"/>
        </w:rPr>
        <w:br w:type="page"/>
      </w:r>
    </w:p>
    <w:p w14:paraId="5BFF1CA2">
      <w:pPr>
        <w:spacing w:after="0" w:line="360" w:lineRule="auto"/>
        <w:outlineLvl w:val="3"/>
        <w:rPr>
          <w:rFonts w:hint="eastAsia" w:ascii="宋体" w:hAnsi="宋体" w:cs="宋体"/>
          <w:color w:val="000000"/>
          <w:sz w:val="24"/>
          <w:szCs w:val="20"/>
          <w:highlight w:val="none"/>
        </w:rPr>
      </w:pPr>
      <w:r>
        <w:rPr>
          <w:rFonts w:hint="eastAsia" w:ascii="宋体" w:hAnsi="宋体" w:cs="宋体"/>
          <w:color w:val="000000"/>
          <w:sz w:val="24"/>
          <w:szCs w:val="20"/>
          <w:highlight w:val="none"/>
        </w:rPr>
        <w:t>1-2投标人资格声明书</w:t>
      </w:r>
    </w:p>
    <w:p w14:paraId="4CEA56E3">
      <w:pPr>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投标人资格声明书</w:t>
      </w:r>
    </w:p>
    <w:p w14:paraId="3AAB70A9">
      <w:pPr>
        <w:tabs>
          <w:tab w:val="left" w:pos="5580"/>
        </w:tabs>
        <w:spacing w:after="0"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14:paraId="037FEE2E">
      <w:pPr>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在参与本次项目投标中，我单位承诺：</w:t>
      </w:r>
    </w:p>
    <w:p w14:paraId="40B5D56C">
      <w:pPr>
        <w:numPr>
          <w:ilvl w:val="0"/>
          <w:numId w:val="16"/>
        </w:numPr>
        <w:spacing w:after="0" w:line="360" w:lineRule="auto"/>
        <w:ind w:left="1134"/>
        <w:rPr>
          <w:rFonts w:hint="eastAsia" w:ascii="宋体" w:hAnsi="宋体" w:cs="宋体"/>
          <w:sz w:val="24"/>
          <w:szCs w:val="22"/>
          <w:highlight w:val="none"/>
        </w:rPr>
      </w:pPr>
      <w:r>
        <w:rPr>
          <w:rFonts w:hint="eastAsia" w:ascii="宋体" w:hAnsi="宋体" w:cs="宋体"/>
          <w:sz w:val="24"/>
          <w:szCs w:val="22"/>
          <w:highlight w:val="none"/>
        </w:rPr>
        <w:t>具有良好的商业信誉和健全的财务会计制度；</w:t>
      </w:r>
    </w:p>
    <w:p w14:paraId="24549382">
      <w:pPr>
        <w:numPr>
          <w:ilvl w:val="0"/>
          <w:numId w:val="16"/>
        </w:numPr>
        <w:spacing w:after="0" w:line="360" w:lineRule="auto"/>
        <w:ind w:left="1134"/>
        <w:rPr>
          <w:rFonts w:hint="eastAsia" w:ascii="宋体" w:hAnsi="宋体" w:cs="宋体"/>
          <w:sz w:val="24"/>
          <w:szCs w:val="22"/>
          <w:highlight w:val="none"/>
        </w:rPr>
      </w:pPr>
      <w:r>
        <w:rPr>
          <w:rFonts w:hint="eastAsia" w:ascii="宋体" w:hAnsi="宋体" w:cs="宋体"/>
          <w:sz w:val="24"/>
          <w:szCs w:val="22"/>
          <w:highlight w:val="none"/>
        </w:rPr>
        <w:t>具有履行合同所必需的设备和专业技术能力；</w:t>
      </w:r>
    </w:p>
    <w:p w14:paraId="73136027">
      <w:pPr>
        <w:numPr>
          <w:ilvl w:val="0"/>
          <w:numId w:val="16"/>
        </w:numPr>
        <w:spacing w:after="0" w:line="360" w:lineRule="auto"/>
        <w:ind w:left="1134"/>
        <w:rPr>
          <w:rFonts w:hint="eastAsia" w:ascii="宋体" w:hAnsi="宋体" w:cs="宋体"/>
          <w:sz w:val="24"/>
          <w:szCs w:val="22"/>
          <w:highlight w:val="none"/>
        </w:rPr>
      </w:pPr>
      <w:r>
        <w:rPr>
          <w:rFonts w:hint="eastAsia" w:ascii="宋体" w:hAnsi="宋体" w:cs="宋体"/>
          <w:sz w:val="24"/>
          <w:szCs w:val="22"/>
          <w:highlight w:val="none"/>
        </w:rPr>
        <w:t>有依法缴纳税收和社会保障资金的良好记录；</w:t>
      </w:r>
    </w:p>
    <w:p w14:paraId="61F142EF">
      <w:pPr>
        <w:numPr>
          <w:ilvl w:val="0"/>
          <w:numId w:val="16"/>
        </w:numPr>
        <w:spacing w:after="0" w:line="360" w:lineRule="auto"/>
        <w:ind w:left="1134"/>
        <w:rPr>
          <w:rFonts w:hint="eastAsia" w:ascii="宋体" w:hAnsi="宋体" w:cs="宋体"/>
          <w:sz w:val="24"/>
          <w:szCs w:val="22"/>
          <w:highlight w:val="none"/>
        </w:rPr>
      </w:pPr>
      <w:r>
        <w:rPr>
          <w:rFonts w:hint="eastAsia" w:ascii="宋体" w:hAnsi="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62B9944">
      <w:pPr>
        <w:numPr>
          <w:ilvl w:val="0"/>
          <w:numId w:val="16"/>
        </w:numPr>
        <w:spacing w:after="0" w:line="360" w:lineRule="auto"/>
        <w:ind w:left="1134"/>
        <w:rPr>
          <w:rFonts w:hint="eastAsia" w:ascii="宋体" w:hAnsi="宋体" w:cs="宋体"/>
          <w:sz w:val="24"/>
          <w:szCs w:val="22"/>
          <w:highlight w:val="none"/>
        </w:rPr>
      </w:pPr>
      <w:r>
        <w:rPr>
          <w:rFonts w:hint="eastAsia" w:ascii="宋体" w:hAnsi="宋体" w:cs="宋体"/>
          <w:sz w:val="24"/>
          <w:szCs w:val="22"/>
          <w:highlight w:val="none"/>
        </w:rPr>
        <w:t>我单位不属于政府采购法律、行政法规规定的公益一类事业单位、或使用事业编制且由财政拨款保障的群团组织（仅适用于政府购买服务项目）；</w:t>
      </w:r>
    </w:p>
    <w:p w14:paraId="007C5B09">
      <w:pPr>
        <w:numPr>
          <w:ilvl w:val="0"/>
          <w:numId w:val="16"/>
        </w:numPr>
        <w:spacing w:after="0" w:line="360" w:lineRule="auto"/>
        <w:ind w:left="1134"/>
        <w:rPr>
          <w:rFonts w:hint="eastAsia" w:ascii="宋体" w:hAnsi="宋体" w:cs="宋体"/>
          <w:sz w:val="24"/>
          <w:szCs w:val="22"/>
          <w:highlight w:val="none"/>
        </w:rPr>
      </w:pPr>
      <w:r>
        <w:rPr>
          <w:rFonts w:hint="eastAsia" w:ascii="宋体" w:hAnsi="宋体" w:cs="宋体"/>
          <w:sz w:val="24"/>
          <w:szCs w:val="22"/>
          <w:highlight w:val="none"/>
        </w:rPr>
        <w:t>我单位不存在为采购项目提供整体设计、规范编制或者项目管理、监理、检测等服务后，再参加该采购项目的其他采购活动的情形（单一来源采购项目除外）；</w:t>
      </w:r>
    </w:p>
    <w:p w14:paraId="33E1D16E">
      <w:pPr>
        <w:numPr>
          <w:ilvl w:val="0"/>
          <w:numId w:val="16"/>
        </w:numPr>
        <w:spacing w:after="0" w:line="360" w:lineRule="auto"/>
        <w:ind w:left="1134"/>
        <w:rPr>
          <w:rFonts w:hint="eastAsia" w:ascii="宋体" w:hAnsi="宋体" w:cs="宋体"/>
          <w:sz w:val="24"/>
          <w:szCs w:val="22"/>
          <w:highlight w:val="none"/>
        </w:rPr>
      </w:pPr>
      <w:r>
        <w:rPr>
          <w:rFonts w:hint="eastAsia" w:ascii="宋体" w:hAnsi="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7EE8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3C615FD">
            <w:pPr>
              <w:spacing w:after="0"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4574" w:type="dxa"/>
            <w:noWrap w:val="0"/>
            <w:vAlign w:val="center"/>
          </w:tcPr>
          <w:p w14:paraId="7351215F">
            <w:pPr>
              <w:spacing w:after="0" w:line="360" w:lineRule="auto"/>
              <w:jc w:val="center"/>
              <w:rPr>
                <w:rFonts w:hint="eastAsia" w:ascii="宋体" w:hAnsi="宋体" w:cs="宋体"/>
                <w:sz w:val="24"/>
                <w:highlight w:val="none"/>
              </w:rPr>
            </w:pPr>
            <w:r>
              <w:rPr>
                <w:rFonts w:hint="eastAsia" w:ascii="宋体" w:hAnsi="宋体" w:cs="宋体"/>
                <w:sz w:val="24"/>
                <w:highlight w:val="none"/>
              </w:rPr>
              <w:t>单位名称</w:t>
            </w:r>
          </w:p>
        </w:tc>
        <w:tc>
          <w:tcPr>
            <w:tcW w:w="2976" w:type="dxa"/>
            <w:noWrap w:val="0"/>
            <w:vAlign w:val="center"/>
          </w:tcPr>
          <w:p w14:paraId="185B9B75">
            <w:pPr>
              <w:spacing w:after="0" w:line="360" w:lineRule="auto"/>
              <w:jc w:val="center"/>
              <w:rPr>
                <w:rFonts w:hint="eastAsia" w:ascii="宋体" w:hAnsi="宋体" w:cs="宋体"/>
                <w:sz w:val="24"/>
                <w:highlight w:val="none"/>
              </w:rPr>
            </w:pPr>
            <w:r>
              <w:rPr>
                <w:rFonts w:hint="eastAsia" w:ascii="宋体" w:hAnsi="宋体" w:cs="宋体"/>
                <w:sz w:val="24"/>
                <w:highlight w:val="none"/>
              </w:rPr>
              <w:t>相互关系</w:t>
            </w:r>
          </w:p>
        </w:tc>
      </w:tr>
      <w:tr w14:paraId="0FCBD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53F297F">
            <w:pPr>
              <w:spacing w:after="0" w:line="360" w:lineRule="auto"/>
              <w:jc w:val="center"/>
              <w:rPr>
                <w:rFonts w:hint="eastAsia" w:ascii="宋体" w:hAnsi="宋体" w:cs="宋体"/>
                <w:sz w:val="24"/>
                <w:highlight w:val="none"/>
              </w:rPr>
            </w:pPr>
            <w:r>
              <w:rPr>
                <w:rFonts w:hint="eastAsia" w:ascii="宋体" w:hAnsi="宋体" w:cs="宋体"/>
                <w:sz w:val="24"/>
                <w:highlight w:val="none"/>
              </w:rPr>
              <w:t>1</w:t>
            </w:r>
          </w:p>
        </w:tc>
        <w:tc>
          <w:tcPr>
            <w:tcW w:w="4574" w:type="dxa"/>
            <w:noWrap w:val="0"/>
            <w:vAlign w:val="center"/>
          </w:tcPr>
          <w:p w14:paraId="67352462">
            <w:pPr>
              <w:spacing w:after="0" w:line="360" w:lineRule="auto"/>
              <w:jc w:val="center"/>
              <w:rPr>
                <w:rFonts w:hint="eastAsia" w:ascii="宋体" w:hAnsi="宋体" w:cs="宋体"/>
                <w:sz w:val="24"/>
                <w:highlight w:val="none"/>
              </w:rPr>
            </w:pPr>
          </w:p>
        </w:tc>
        <w:tc>
          <w:tcPr>
            <w:tcW w:w="2976" w:type="dxa"/>
            <w:noWrap w:val="0"/>
            <w:vAlign w:val="center"/>
          </w:tcPr>
          <w:p w14:paraId="7480739D">
            <w:pPr>
              <w:spacing w:after="0" w:line="360" w:lineRule="auto"/>
              <w:jc w:val="center"/>
              <w:rPr>
                <w:rFonts w:hint="eastAsia" w:ascii="宋体" w:hAnsi="宋体" w:cs="宋体"/>
                <w:sz w:val="24"/>
                <w:highlight w:val="none"/>
              </w:rPr>
            </w:pPr>
          </w:p>
        </w:tc>
      </w:tr>
      <w:tr w14:paraId="628FE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5D4A74A">
            <w:pPr>
              <w:spacing w:after="0" w:line="360" w:lineRule="auto"/>
              <w:jc w:val="center"/>
              <w:rPr>
                <w:rFonts w:hint="eastAsia" w:ascii="宋体" w:hAnsi="宋体" w:cs="宋体"/>
                <w:sz w:val="24"/>
                <w:highlight w:val="none"/>
              </w:rPr>
            </w:pPr>
            <w:r>
              <w:rPr>
                <w:rFonts w:hint="eastAsia" w:ascii="宋体" w:hAnsi="宋体" w:cs="宋体"/>
                <w:sz w:val="24"/>
                <w:highlight w:val="none"/>
              </w:rPr>
              <w:t>2</w:t>
            </w:r>
          </w:p>
        </w:tc>
        <w:tc>
          <w:tcPr>
            <w:tcW w:w="4574" w:type="dxa"/>
            <w:noWrap w:val="0"/>
            <w:vAlign w:val="center"/>
          </w:tcPr>
          <w:p w14:paraId="1079609C">
            <w:pPr>
              <w:spacing w:after="0" w:line="360" w:lineRule="auto"/>
              <w:jc w:val="center"/>
              <w:rPr>
                <w:rFonts w:hint="eastAsia" w:ascii="宋体" w:hAnsi="宋体" w:cs="宋体"/>
                <w:sz w:val="24"/>
                <w:highlight w:val="none"/>
              </w:rPr>
            </w:pPr>
          </w:p>
        </w:tc>
        <w:tc>
          <w:tcPr>
            <w:tcW w:w="2976" w:type="dxa"/>
            <w:noWrap w:val="0"/>
            <w:vAlign w:val="center"/>
          </w:tcPr>
          <w:p w14:paraId="47594EE4">
            <w:pPr>
              <w:spacing w:after="0" w:line="360" w:lineRule="auto"/>
              <w:jc w:val="center"/>
              <w:rPr>
                <w:rFonts w:hint="eastAsia" w:ascii="宋体" w:hAnsi="宋体" w:cs="宋体"/>
                <w:sz w:val="24"/>
                <w:highlight w:val="none"/>
              </w:rPr>
            </w:pPr>
          </w:p>
        </w:tc>
      </w:tr>
      <w:tr w14:paraId="69084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27281DF">
            <w:pPr>
              <w:spacing w:after="0" w:line="360" w:lineRule="auto"/>
              <w:jc w:val="center"/>
              <w:rPr>
                <w:rFonts w:hint="eastAsia" w:ascii="宋体" w:hAnsi="宋体" w:cs="宋体"/>
                <w:sz w:val="24"/>
                <w:highlight w:val="none"/>
              </w:rPr>
            </w:pPr>
            <w:r>
              <w:rPr>
                <w:rFonts w:hint="eastAsia" w:ascii="宋体" w:hAnsi="宋体" w:cs="宋体"/>
                <w:sz w:val="24"/>
                <w:highlight w:val="none"/>
              </w:rPr>
              <w:t>…</w:t>
            </w:r>
          </w:p>
        </w:tc>
        <w:tc>
          <w:tcPr>
            <w:tcW w:w="4574" w:type="dxa"/>
            <w:noWrap w:val="0"/>
            <w:vAlign w:val="center"/>
          </w:tcPr>
          <w:p w14:paraId="71A1EF0D">
            <w:pPr>
              <w:spacing w:after="0" w:line="360" w:lineRule="auto"/>
              <w:jc w:val="center"/>
              <w:rPr>
                <w:rFonts w:hint="eastAsia" w:ascii="宋体" w:hAnsi="宋体" w:cs="宋体"/>
                <w:sz w:val="24"/>
                <w:highlight w:val="none"/>
              </w:rPr>
            </w:pPr>
          </w:p>
        </w:tc>
        <w:tc>
          <w:tcPr>
            <w:tcW w:w="2976" w:type="dxa"/>
            <w:noWrap w:val="0"/>
            <w:vAlign w:val="center"/>
          </w:tcPr>
          <w:p w14:paraId="5E64F34E">
            <w:pPr>
              <w:spacing w:after="0" w:line="360" w:lineRule="auto"/>
              <w:jc w:val="center"/>
              <w:rPr>
                <w:rFonts w:hint="eastAsia" w:ascii="宋体" w:hAnsi="宋体" w:cs="宋体"/>
                <w:sz w:val="24"/>
                <w:highlight w:val="none"/>
              </w:rPr>
            </w:pPr>
          </w:p>
        </w:tc>
      </w:tr>
    </w:tbl>
    <w:p w14:paraId="1CD0D210">
      <w:pPr>
        <w:spacing w:after="0" w:line="360" w:lineRule="auto"/>
        <w:ind w:firstLine="480" w:firstLineChars="200"/>
        <w:rPr>
          <w:rFonts w:hint="eastAsia" w:ascii="宋体" w:hAnsi="宋体" w:cs="宋体"/>
          <w:sz w:val="24"/>
          <w:szCs w:val="22"/>
          <w:highlight w:val="none"/>
        </w:rPr>
      </w:pPr>
      <w:r>
        <w:rPr>
          <w:rFonts w:hint="eastAsia" w:ascii="宋体" w:hAnsi="宋体" w:cs="宋体"/>
          <w:sz w:val="24"/>
          <w:highlight w:val="none"/>
        </w:rPr>
        <w:t>上述声明真实有效，否则我方负全部责任。</w:t>
      </w:r>
    </w:p>
    <w:p w14:paraId="4E8A55C0">
      <w:pPr>
        <w:wordWrap w:val="0"/>
        <w:autoSpaceDE w:val="0"/>
        <w:autoSpaceDN w:val="0"/>
        <w:adjustRightInd w:val="0"/>
        <w:snapToGrid w:val="0"/>
        <w:spacing w:before="25" w:after="0" w:line="360" w:lineRule="auto"/>
        <w:jc w:val="right"/>
        <w:rPr>
          <w:rFonts w:hint="eastAsia" w:ascii="宋体" w:hAnsi="宋体" w:cs="宋体"/>
          <w:color w:val="000000"/>
          <w:sz w:val="24"/>
          <w:highlight w:val="none"/>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rPr>
        <w:t xml:space="preserve">             </w:t>
      </w:r>
    </w:p>
    <w:p w14:paraId="7A39CEFA">
      <w:pPr>
        <w:spacing w:after="0" w:line="360" w:lineRule="auto"/>
        <w:ind w:right="360" w:firstLine="480"/>
        <w:jc w:val="right"/>
        <w:rPr>
          <w:rFonts w:hint="eastAsia" w:ascii="宋体" w:hAnsi="宋体" w:cs="宋体"/>
          <w:sz w:val="24"/>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 xml:space="preserve">日   </w:t>
      </w:r>
    </w:p>
    <w:p w14:paraId="1B5F23E2">
      <w:pPr>
        <w:spacing w:after="0" w:line="360" w:lineRule="auto"/>
        <w:rPr>
          <w:rFonts w:hint="eastAsia" w:ascii="宋体" w:hAnsi="宋体" w:cs="宋体"/>
          <w:sz w:val="24"/>
          <w:highlight w:val="none"/>
        </w:rPr>
      </w:pPr>
      <w:r>
        <w:rPr>
          <w:rFonts w:hint="eastAsia" w:ascii="宋体" w:hAnsi="宋体" w:cs="宋体"/>
          <w:sz w:val="24"/>
          <w:highlight w:val="none"/>
        </w:rPr>
        <w:t>说明：供应商承诺不实的，依据《政府采购法》第七十七条“提供虚假材料谋取中标、成交的”有关规定予以处理。</w:t>
      </w:r>
    </w:p>
    <w:p w14:paraId="14081CA0">
      <w:pPr>
        <w:tabs>
          <w:tab w:val="left" w:pos="5580"/>
        </w:tabs>
        <w:spacing w:after="0" w:line="360" w:lineRule="auto"/>
        <w:rPr>
          <w:rFonts w:hint="eastAsia" w:ascii="宋体" w:hAnsi="宋体" w:cs="宋体"/>
          <w:sz w:val="24"/>
          <w:highlight w:val="none"/>
        </w:rPr>
        <w:sectPr>
          <w:pgSz w:w="11907" w:h="16840"/>
          <w:pgMar w:top="1474" w:right="1474" w:bottom="1474" w:left="1474" w:header="851" w:footer="850" w:gutter="0"/>
          <w:pgNumType w:fmt="decimal"/>
          <w:cols w:space="720" w:num="1"/>
          <w:titlePg/>
          <w:docGrid w:linePitch="462" w:charSpace="0"/>
        </w:sectPr>
      </w:pPr>
    </w:p>
    <w:p w14:paraId="76117398">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2 落实政府采购政策需满足的资格要求（如有）</w:t>
      </w:r>
    </w:p>
    <w:p w14:paraId="6815288D">
      <w:pPr>
        <w:spacing w:after="0" w:line="360" w:lineRule="auto"/>
        <w:outlineLvl w:val="3"/>
        <w:rPr>
          <w:rFonts w:hint="eastAsia" w:ascii="宋体" w:hAnsi="宋体" w:cs="宋体"/>
          <w:color w:val="000000"/>
          <w:sz w:val="24"/>
          <w:szCs w:val="20"/>
          <w:highlight w:val="none"/>
        </w:rPr>
      </w:pPr>
      <w:r>
        <w:rPr>
          <w:rFonts w:hint="eastAsia" w:ascii="宋体" w:hAnsi="宋体" w:cs="宋体"/>
          <w:color w:val="000000"/>
          <w:sz w:val="24"/>
          <w:szCs w:val="20"/>
          <w:highlight w:val="none"/>
        </w:rPr>
        <w:t>2-1 中小企业证明文件</w:t>
      </w:r>
    </w:p>
    <w:p w14:paraId="469A6202">
      <w:pPr>
        <w:tabs>
          <w:tab w:val="left" w:pos="5580"/>
        </w:tabs>
        <w:spacing w:after="0" w:line="360" w:lineRule="auto"/>
        <w:rPr>
          <w:rFonts w:hint="eastAsia" w:ascii="宋体" w:hAnsi="宋体" w:cs="宋体"/>
          <w:sz w:val="24"/>
          <w:highlight w:val="none"/>
        </w:rPr>
      </w:pPr>
      <w:r>
        <w:rPr>
          <w:rFonts w:hint="eastAsia" w:ascii="宋体" w:hAnsi="宋体" w:cs="宋体"/>
          <w:sz w:val="24"/>
          <w:highlight w:val="none"/>
        </w:rPr>
        <w:t>说明：</w:t>
      </w:r>
    </w:p>
    <w:p w14:paraId="5B5E3DEE">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（1）如本项目（包）不专门面向中小企业预留采购份额，资格证明文件部分无需提供 《中小企业声明函》或《残疾人福利性单位声明函》或由省级以上监狱管理局、戒毒管理局（含新疆生产建设兵团）出具的属于监狱企业的证明文件；供应商如具有上述证明文件，建议在商务技术文件中提供。</w:t>
      </w:r>
    </w:p>
    <w:p w14:paraId="747E2796">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1F432F">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0A71C78">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034463A">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（5）中小企业声明函填写注意事项</w:t>
      </w:r>
    </w:p>
    <w:p w14:paraId="553337D7">
      <w:pPr>
        <w:tabs>
          <w:tab w:val="left" w:pos="5580"/>
        </w:tabs>
        <w:spacing w:after="0" w:line="360" w:lineRule="auto"/>
        <w:ind w:left="420" w:firstLine="420"/>
        <w:rPr>
          <w:rFonts w:hint="eastAsia" w:ascii="宋体" w:hAnsi="宋体" w:cs="宋体"/>
          <w:sz w:val="24"/>
          <w:highlight w:val="none"/>
        </w:rPr>
      </w:pPr>
      <w:r>
        <w:rPr>
          <w:rFonts w:hint="eastAsia" w:ascii="宋体" w:hAnsi="宋体" w:cs="宋体"/>
          <w:sz w:val="24"/>
          <w:highlight w:val="none"/>
        </w:rPr>
        <w:t>1）《中小企业声明函》由参加政府采购活动的投标人出具。联合体投标的，《中小企业声明函》可由牵头人出具。</w:t>
      </w:r>
    </w:p>
    <w:p w14:paraId="7D8E933D">
      <w:pPr>
        <w:tabs>
          <w:tab w:val="left" w:pos="5580"/>
        </w:tabs>
        <w:spacing w:after="0" w:line="360" w:lineRule="auto"/>
        <w:ind w:left="420" w:firstLine="420"/>
        <w:rPr>
          <w:rFonts w:hint="eastAsia" w:ascii="宋体" w:hAnsi="宋体" w:cs="宋体"/>
          <w:sz w:val="24"/>
          <w:highlight w:val="none"/>
        </w:rPr>
      </w:pPr>
      <w:r>
        <w:rPr>
          <w:rFonts w:hint="eastAsia" w:ascii="宋体" w:hAnsi="宋体" w:cs="宋体"/>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1A17701">
      <w:pPr>
        <w:tabs>
          <w:tab w:val="left" w:pos="5580"/>
        </w:tabs>
        <w:spacing w:after="0" w:line="360" w:lineRule="auto"/>
        <w:ind w:left="420" w:firstLine="420"/>
        <w:rPr>
          <w:rFonts w:hint="eastAsia" w:ascii="宋体" w:hAnsi="宋体" w:cs="宋体"/>
          <w:sz w:val="24"/>
          <w:highlight w:val="none"/>
        </w:rPr>
      </w:pPr>
      <w:r>
        <w:rPr>
          <w:rFonts w:hint="eastAsia" w:ascii="宋体" w:hAnsi="宋体" w:cs="宋体"/>
          <w:sz w:val="24"/>
          <w:highlight w:val="none"/>
        </w:rPr>
        <w:t>3）对于多标的采购项目，投标人应充分、准确地了解所提供货物的制造企业、提供服务的承接企业信息。对相关情况了解不清楚的，不建议填报本声明函。</w:t>
      </w:r>
    </w:p>
    <w:p w14:paraId="28966CEC">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p>
    <w:p w14:paraId="762D3977">
      <w:pPr>
        <w:widowControl/>
        <w:spacing w:after="0" w:line="360" w:lineRule="auto"/>
        <w:jc w:val="left"/>
        <w:rPr>
          <w:rFonts w:hint="eastAsia" w:ascii="宋体" w:hAnsi="宋体" w:cs="宋体"/>
          <w:sz w:val="24"/>
          <w:highlight w:val="none"/>
        </w:rPr>
        <w:sectPr>
          <w:headerReference r:id="rId20" w:type="first"/>
          <w:footerReference r:id="rId22" w:type="first"/>
          <w:headerReference r:id="rId19" w:type="even"/>
          <w:footerReference r:id="rId21" w:type="even"/>
          <w:pgSz w:w="11907" w:h="16840"/>
          <w:pgMar w:top="1474" w:right="1474" w:bottom="1474" w:left="1474" w:header="851" w:footer="850" w:gutter="0"/>
          <w:pgNumType w:fmt="decimal"/>
          <w:cols w:space="720" w:num="1"/>
          <w:titlePg/>
          <w:docGrid w:linePitch="462" w:charSpace="0"/>
        </w:sectPr>
      </w:pPr>
    </w:p>
    <w:p w14:paraId="2EE2F37B">
      <w:pPr>
        <w:spacing w:after="0" w:line="360" w:lineRule="auto"/>
        <w:outlineLvl w:val="4"/>
        <w:rPr>
          <w:rFonts w:hint="eastAsia" w:ascii="宋体" w:hAnsi="宋体" w:cs="宋体"/>
          <w:color w:val="000000"/>
          <w:sz w:val="24"/>
          <w:szCs w:val="20"/>
          <w:highlight w:val="none"/>
        </w:rPr>
      </w:pPr>
      <w:r>
        <w:rPr>
          <w:rFonts w:hint="eastAsia" w:ascii="宋体" w:hAnsi="宋体" w:cs="宋体"/>
          <w:color w:val="000000"/>
          <w:sz w:val="24"/>
          <w:szCs w:val="20"/>
          <w:highlight w:val="none"/>
        </w:rPr>
        <w:t>2-1-1 中小企业声明函及残疾人福利性单位声明函格式</w:t>
      </w:r>
    </w:p>
    <w:p w14:paraId="025119F7">
      <w:pPr>
        <w:spacing w:after="0"/>
        <w:rPr>
          <w:rFonts w:hint="eastAsia" w:ascii="宋体" w:hAnsi="宋体" w:cs="宋体"/>
          <w:b/>
          <w:bCs/>
          <w:color w:val="000000"/>
          <w:sz w:val="28"/>
          <w:szCs w:val="28"/>
          <w:highlight w:val="none"/>
        </w:rPr>
      </w:pPr>
    </w:p>
    <w:p w14:paraId="28B1D215">
      <w:pPr>
        <w:spacing w:before="240" w:beforeLines="100" w:after="0" w:line="360" w:lineRule="auto"/>
        <w:jc w:val="cente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中小企业声明函（工程、服务）格式</w:t>
      </w:r>
    </w:p>
    <w:p w14:paraId="24D14770">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本公司（联合体）郑重声明，根据《政府采购促进中小企业发展管理办法》（财库﹝2020﹞46 号）的规定，本公司（联合体）参加</w:t>
      </w:r>
      <w:r>
        <w:rPr>
          <w:rFonts w:hint="eastAsia" w:ascii="宋体" w:hAnsi="宋体" w:cs="宋体"/>
          <w:spacing w:val="6"/>
          <w:sz w:val="24"/>
          <w:highlight w:val="none"/>
          <w:u w:val="single"/>
        </w:rPr>
        <w:t>（单位名称）</w:t>
      </w:r>
      <w:r>
        <w:rPr>
          <w:rFonts w:hint="eastAsia" w:ascii="宋体" w:hAnsi="宋体" w:cs="宋体"/>
          <w:spacing w:val="6"/>
          <w:sz w:val="24"/>
          <w:highlight w:val="none"/>
        </w:rPr>
        <w:t>的</w:t>
      </w:r>
      <w:r>
        <w:rPr>
          <w:rFonts w:hint="eastAsia" w:ascii="宋体" w:hAnsi="宋体" w:cs="宋体"/>
          <w:spacing w:val="6"/>
          <w:sz w:val="24"/>
          <w:highlight w:val="none"/>
          <w:u w:val="single"/>
        </w:rPr>
        <w:t>（项目名称）</w:t>
      </w:r>
      <w:r>
        <w:rPr>
          <w:rFonts w:hint="eastAsia" w:ascii="宋体" w:hAnsi="宋体" w:cs="宋体"/>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76B3605">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1.</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（采购文件中明确的所属行业）</w:t>
      </w:r>
      <w:r>
        <w:rPr>
          <w:rFonts w:hint="eastAsia" w:ascii="宋体" w:hAnsi="宋体" w:cs="宋体"/>
          <w:spacing w:val="6"/>
          <w:sz w:val="24"/>
          <w:highlight w:val="none"/>
        </w:rPr>
        <w:t>行业；承建（承接）企业为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w:t>
      </w:r>
      <w:r>
        <w:rPr>
          <w:rFonts w:hint="eastAsia" w:ascii="宋体" w:hAnsi="宋体" w:cs="宋体"/>
          <w:spacing w:val="6"/>
          <w:sz w:val="24"/>
          <w:highlight w:val="none"/>
          <w:vertAlign w:val="superscript"/>
        </w:rPr>
        <w:t>1</w:t>
      </w:r>
      <w:r>
        <w:rPr>
          <w:rFonts w:hint="eastAsia" w:ascii="宋体" w:hAnsi="宋体" w:cs="宋体"/>
          <w:spacing w:val="6"/>
          <w:sz w:val="24"/>
          <w:highlight w:val="none"/>
        </w:rPr>
        <w:t>，属于</w:t>
      </w:r>
      <w:r>
        <w:rPr>
          <w:rFonts w:hint="eastAsia" w:ascii="宋体" w:hAnsi="宋体" w:cs="宋体"/>
          <w:spacing w:val="6"/>
          <w:sz w:val="24"/>
          <w:highlight w:val="none"/>
          <w:u w:val="single"/>
        </w:rPr>
        <w:t xml:space="preserve">        （中型企业、小型企业、微型企业）</w:t>
      </w:r>
      <w:r>
        <w:rPr>
          <w:rFonts w:hint="eastAsia" w:ascii="宋体" w:hAnsi="宋体" w:cs="宋体"/>
          <w:spacing w:val="6"/>
          <w:sz w:val="24"/>
          <w:highlight w:val="none"/>
        </w:rPr>
        <w:t>；</w:t>
      </w:r>
    </w:p>
    <w:p w14:paraId="31AE18C2">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2.</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（采购文件中明确的所属行业）</w:t>
      </w:r>
      <w:r>
        <w:rPr>
          <w:rFonts w:hint="eastAsia" w:ascii="宋体" w:hAnsi="宋体" w:cs="宋体"/>
          <w:spacing w:val="6"/>
          <w:sz w:val="24"/>
          <w:highlight w:val="none"/>
        </w:rPr>
        <w:t>行业；承建（承接）企业为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万元，属于</w:t>
      </w:r>
      <w:r>
        <w:rPr>
          <w:rFonts w:hint="eastAsia" w:ascii="宋体" w:hAnsi="宋体" w:cs="宋体"/>
          <w:spacing w:val="6"/>
          <w:sz w:val="24"/>
          <w:highlight w:val="none"/>
          <w:u w:val="single"/>
        </w:rPr>
        <w:t xml:space="preserve">        （中型企业、小型企业、微型企业）</w:t>
      </w:r>
      <w:r>
        <w:rPr>
          <w:rFonts w:hint="eastAsia" w:ascii="宋体" w:hAnsi="宋体" w:cs="宋体"/>
          <w:spacing w:val="6"/>
          <w:sz w:val="24"/>
          <w:highlight w:val="none"/>
        </w:rPr>
        <w:t>；</w:t>
      </w:r>
    </w:p>
    <w:p w14:paraId="72FC4C8A">
      <w:pPr>
        <w:spacing w:after="0" w:line="360" w:lineRule="auto"/>
        <w:ind w:firstLine="504"/>
        <w:rPr>
          <w:rFonts w:hint="eastAsia" w:ascii="宋体" w:hAnsi="宋体" w:cs="宋体"/>
          <w:spacing w:val="6"/>
          <w:sz w:val="24"/>
          <w:highlight w:val="none"/>
        </w:rPr>
      </w:pPr>
    </w:p>
    <w:p w14:paraId="15B0C6C3">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w:t>
      </w:r>
    </w:p>
    <w:p w14:paraId="4AA2C15D">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51EAAB23">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本企业对上述声明内容的真实性负责。如有虚假，将依法承担相应责任。</w:t>
      </w:r>
    </w:p>
    <w:p w14:paraId="4128E727">
      <w:pPr>
        <w:spacing w:after="0" w:line="360" w:lineRule="auto"/>
        <w:ind w:right="360" w:firstLine="480"/>
        <w:jc w:val="right"/>
        <w:rPr>
          <w:rFonts w:hint="eastAsia" w:ascii="宋体" w:hAnsi="宋体" w:cs="宋体"/>
          <w:color w:val="000000"/>
          <w:sz w:val="24"/>
          <w:highlight w:val="none"/>
        </w:rPr>
      </w:pPr>
    </w:p>
    <w:p w14:paraId="0537A4DE">
      <w:pPr>
        <w:spacing w:after="0" w:line="360" w:lineRule="auto"/>
        <w:ind w:right="360" w:firstLine="3837"/>
        <w:jc w:val="center"/>
        <w:rPr>
          <w:rFonts w:hint="eastAsia" w:ascii="宋体" w:hAnsi="宋体" w:cs="宋体"/>
          <w:color w:val="000000"/>
          <w:sz w:val="24"/>
          <w:highlight w:val="none"/>
          <w:u w:val="single"/>
          <w:lang w:val="zh-CN"/>
        </w:rPr>
      </w:pPr>
      <w:r>
        <w:rPr>
          <w:rFonts w:hint="eastAsia" w:ascii="宋体" w:hAnsi="宋体" w:cs="宋体"/>
          <w:color w:val="000000"/>
          <w:sz w:val="24"/>
          <w:highlight w:val="none"/>
        </w:rPr>
        <w:t>企业名称（盖章）：</w:t>
      </w:r>
      <w:r>
        <w:rPr>
          <w:rFonts w:hint="eastAsia" w:ascii="宋体" w:hAnsi="宋体" w:cs="宋体"/>
          <w:color w:val="000000"/>
          <w:sz w:val="24"/>
          <w:highlight w:val="none"/>
          <w:u w:val="single"/>
          <w:lang w:val="zh-CN"/>
        </w:rPr>
        <w:t xml:space="preserve">           </w:t>
      </w:r>
    </w:p>
    <w:p w14:paraId="68004949">
      <w:pPr>
        <w:spacing w:after="0" w:line="360" w:lineRule="auto"/>
        <w:ind w:right="360" w:firstLine="480"/>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 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75BEFFBE">
      <w:pPr>
        <w:adjustRightInd w:val="0"/>
        <w:snapToGrid w:val="0"/>
        <w:spacing w:after="0" w:line="360" w:lineRule="auto"/>
        <w:jc w:val="left"/>
        <w:rPr>
          <w:rFonts w:hint="eastAsia" w:ascii="宋体" w:hAnsi="宋体" w:cs="宋体"/>
          <w:color w:val="000000"/>
          <w:sz w:val="24"/>
          <w:szCs w:val="21"/>
          <w:highlight w:val="none"/>
        </w:rPr>
      </w:pPr>
    </w:p>
    <w:p w14:paraId="726B3B7E">
      <w:pPr>
        <w:adjustRightInd w:val="0"/>
        <w:snapToGrid w:val="0"/>
        <w:spacing w:after="0" w:line="360" w:lineRule="auto"/>
        <w:jc w:val="left"/>
        <w:rPr>
          <w:rFonts w:hint="eastAsia" w:ascii="宋体" w:hAnsi="宋体" w:cs="宋体"/>
          <w:color w:val="000000"/>
          <w:sz w:val="24"/>
          <w:szCs w:val="21"/>
          <w:highlight w:val="none"/>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971874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E2835D5">
            <w:pPr>
              <w:adjustRightInd w:val="0"/>
              <w:snapToGrid w:val="0"/>
              <w:spacing w:after="0" w:line="360" w:lineRule="auto"/>
              <w:jc w:val="left"/>
              <w:rPr>
                <w:rFonts w:hint="eastAsia"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43ABBC3D">
      <w:pPr>
        <w:adjustRightInd w:val="0"/>
        <w:snapToGrid w:val="0"/>
        <w:spacing w:after="0" w:line="360" w:lineRule="auto"/>
        <w:jc w:val="left"/>
        <w:rPr>
          <w:rFonts w:hint="eastAsia" w:ascii="宋体" w:hAnsi="宋体" w:cs="宋体"/>
          <w:color w:val="000000"/>
          <w:szCs w:val="21"/>
          <w:highlight w:val="none"/>
          <w:vertAlign w:val="superscript"/>
        </w:rPr>
      </w:pPr>
    </w:p>
    <w:p w14:paraId="4825ECB3">
      <w:pPr>
        <w:spacing w:after="0" w:line="360" w:lineRule="auto"/>
        <w:ind w:right="360" w:firstLine="480"/>
        <w:jc w:val="right"/>
        <w:rPr>
          <w:rFonts w:hint="eastAsia" w:ascii="宋体" w:hAnsi="宋体" w:cs="宋体"/>
          <w:color w:val="000000"/>
          <w:sz w:val="24"/>
          <w:highlight w:val="none"/>
        </w:rPr>
      </w:pPr>
    </w:p>
    <w:p w14:paraId="02F5029C">
      <w:pPr>
        <w:spacing w:after="0" w:line="360" w:lineRule="auto"/>
        <w:ind w:right="360" w:firstLine="480"/>
        <w:jc w:val="right"/>
        <w:rPr>
          <w:rFonts w:hint="eastAsia" w:ascii="宋体" w:hAnsi="宋体" w:cs="宋体"/>
          <w:color w:val="000000"/>
          <w:sz w:val="24"/>
          <w:highlight w:val="none"/>
        </w:rPr>
      </w:pPr>
    </w:p>
    <w:p w14:paraId="41741135">
      <w:pPr>
        <w:spacing w:after="0" w:line="360" w:lineRule="auto"/>
        <w:rPr>
          <w:rFonts w:hint="eastAsia" w:ascii="宋体" w:hAnsi="宋体" w:cs="宋体"/>
          <w:highlight w:val="none"/>
        </w:rPr>
      </w:pPr>
      <w:r>
        <w:rPr>
          <w:rFonts w:hint="eastAsia" w:ascii="宋体" w:hAnsi="宋体" w:cs="宋体"/>
          <w:highlight w:val="none"/>
        </w:rPr>
        <w:br w:type="page"/>
      </w:r>
    </w:p>
    <w:p w14:paraId="2FDAB6F7">
      <w:pPr>
        <w:spacing w:before="240" w:beforeLines="100" w:after="0" w:line="360" w:lineRule="auto"/>
        <w:jc w:val="center"/>
        <w:rPr>
          <w:rFonts w:hint="eastAsia" w:ascii="宋体" w:hAnsi="宋体" w:cs="宋体"/>
          <w:b/>
          <w:color w:val="000000"/>
          <w:sz w:val="28"/>
          <w:szCs w:val="28"/>
          <w:highlight w:val="none"/>
        </w:rPr>
      </w:pPr>
      <w:r>
        <w:rPr>
          <w:rFonts w:hint="eastAsia" w:ascii="宋体" w:hAnsi="宋体" w:cs="宋体"/>
          <w:b/>
          <w:bCs/>
          <w:color w:val="000000"/>
          <w:sz w:val="28"/>
          <w:szCs w:val="28"/>
          <w:highlight w:val="none"/>
        </w:rPr>
        <w:t>残疾人福利性单位声明函格式</w:t>
      </w:r>
      <w:r>
        <w:rPr>
          <w:rFonts w:hint="eastAsia" w:ascii="宋体" w:hAnsi="宋体" w:cs="宋体"/>
          <w:b/>
          <w:color w:val="000000"/>
          <w:sz w:val="28"/>
          <w:szCs w:val="28"/>
          <w:highlight w:val="none"/>
        </w:rPr>
        <w:t xml:space="preserve">       </w:t>
      </w:r>
    </w:p>
    <w:p w14:paraId="4B321EA6">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w:t>
      </w:r>
      <w:r>
        <w:rPr>
          <w:rFonts w:hint="eastAsia" w:ascii="宋体" w:hAnsi="宋体" w:cs="宋体"/>
          <w:b/>
          <w:sz w:val="24"/>
          <w:highlight w:val="none"/>
        </w:rPr>
        <w:t>（请进行选择）</w:t>
      </w:r>
      <w:r>
        <w:rPr>
          <w:rFonts w:hint="eastAsia" w:ascii="宋体" w:hAnsi="宋体" w:cs="宋体"/>
          <w:spacing w:val="6"/>
          <w:sz w:val="24"/>
          <w:highlight w:val="none"/>
        </w:rPr>
        <w:t>：</w:t>
      </w:r>
    </w:p>
    <w:p w14:paraId="64A04A02">
      <w:pPr>
        <w:spacing w:after="0" w:line="360" w:lineRule="auto"/>
        <w:ind w:firstLine="482"/>
        <w:rPr>
          <w:rFonts w:hint="eastAsia"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4FD57101">
      <w:pPr>
        <w:spacing w:after="0" w:line="360" w:lineRule="auto"/>
        <w:ind w:firstLine="482"/>
        <w:rPr>
          <w:rFonts w:hint="eastAsia"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81680FB">
      <w:pPr>
        <w:spacing w:after="0" w:line="360" w:lineRule="auto"/>
        <w:ind w:firstLine="506" w:firstLineChars="200"/>
        <w:rPr>
          <w:rFonts w:hint="eastAsia"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65AAC71F">
      <w:pPr>
        <w:spacing w:after="0" w:line="360" w:lineRule="auto"/>
        <w:ind w:firstLine="504" w:firstLineChars="200"/>
        <w:rPr>
          <w:rFonts w:hint="eastAsia" w:ascii="宋体" w:hAnsi="宋体" w:cs="宋体"/>
          <w:spacing w:val="6"/>
          <w:sz w:val="24"/>
          <w:highlight w:val="none"/>
        </w:rPr>
      </w:pPr>
    </w:p>
    <w:p w14:paraId="1147417C">
      <w:pPr>
        <w:spacing w:after="0" w:line="360" w:lineRule="auto"/>
        <w:ind w:firstLine="504" w:firstLineChars="200"/>
        <w:rPr>
          <w:rFonts w:hint="eastAsia" w:ascii="宋体" w:hAnsi="宋体" w:cs="宋体"/>
          <w:spacing w:val="6"/>
          <w:sz w:val="24"/>
          <w:highlight w:val="none"/>
        </w:rPr>
      </w:pPr>
    </w:p>
    <w:p w14:paraId="084450CD">
      <w:pPr>
        <w:spacing w:after="0" w:line="360" w:lineRule="auto"/>
        <w:ind w:right="360" w:firstLine="5108" w:firstLineChars="2027"/>
        <w:rPr>
          <w:rFonts w:hint="eastAsia" w:ascii="宋体" w:hAnsi="宋体" w:cs="宋体"/>
          <w:color w:val="000000"/>
          <w:sz w:val="24"/>
          <w:highlight w:val="none"/>
          <w:u w:val="single"/>
          <w:lang w:val="zh-CN"/>
        </w:rPr>
      </w:pPr>
      <w:r>
        <w:rPr>
          <w:rFonts w:hint="eastAsia" w:ascii="宋体" w:hAnsi="宋体" w:cs="宋体"/>
          <w:spacing w:val="6"/>
          <w:sz w:val="24"/>
          <w:highlight w:val="none"/>
        </w:rPr>
        <w:t>单位</w:t>
      </w:r>
      <w:r>
        <w:rPr>
          <w:rFonts w:hint="eastAsia" w:ascii="宋体" w:hAnsi="宋体" w:cs="宋体"/>
          <w:color w:val="000000"/>
          <w:sz w:val="24"/>
          <w:highlight w:val="none"/>
        </w:rPr>
        <w:t>名称（盖章）：</w:t>
      </w:r>
      <w:r>
        <w:rPr>
          <w:rFonts w:hint="eastAsia" w:ascii="宋体" w:hAnsi="宋体" w:cs="宋体"/>
          <w:color w:val="000000"/>
          <w:sz w:val="24"/>
          <w:highlight w:val="none"/>
          <w:u w:val="single"/>
          <w:lang w:val="zh-CN"/>
        </w:rPr>
        <w:t xml:space="preserve">           </w:t>
      </w:r>
    </w:p>
    <w:p w14:paraId="09C796FB">
      <w:pPr>
        <w:tabs>
          <w:tab w:val="left" w:pos="4860"/>
        </w:tabs>
        <w:spacing w:after="0" w:line="360" w:lineRule="auto"/>
        <w:ind w:right="139" w:firstLine="480" w:firstLineChars="200"/>
        <w:jc w:val="center"/>
        <w:rPr>
          <w:rFonts w:hint="eastAsia" w:ascii="宋体" w:hAnsi="宋体" w:cs="宋体"/>
          <w:spacing w:val="6"/>
          <w:sz w:val="24"/>
          <w:highlight w:val="none"/>
        </w:rPr>
      </w:pPr>
      <w:r>
        <w:rPr>
          <w:rFonts w:hint="eastAsia" w:ascii="宋体" w:hAnsi="宋体" w:cs="宋体"/>
          <w:color w:val="000000"/>
          <w:sz w:val="24"/>
          <w:highlight w:val="none"/>
        </w:rPr>
        <w:t xml:space="preserve">                                     日 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5B525E26">
      <w:pPr>
        <w:widowControl/>
        <w:spacing w:after="0" w:line="360" w:lineRule="auto"/>
        <w:jc w:val="left"/>
        <w:rPr>
          <w:rFonts w:hint="eastAsia" w:ascii="宋体" w:hAnsi="宋体" w:cs="宋体"/>
          <w:color w:val="000000"/>
          <w:sz w:val="24"/>
          <w:szCs w:val="20"/>
          <w:highlight w:val="none"/>
        </w:rPr>
      </w:pPr>
    </w:p>
    <w:p w14:paraId="4C7593B7">
      <w:pPr>
        <w:spacing w:after="0" w:line="360" w:lineRule="auto"/>
        <w:outlineLvl w:val="4"/>
        <w:rPr>
          <w:rFonts w:hint="eastAsia" w:ascii="宋体" w:hAnsi="宋体" w:cs="宋体"/>
          <w:color w:val="000000"/>
          <w:sz w:val="24"/>
          <w:szCs w:val="20"/>
          <w:highlight w:val="none"/>
        </w:rPr>
        <w:sectPr>
          <w:pgSz w:w="11907" w:h="16840"/>
          <w:pgMar w:top="1474" w:right="1474" w:bottom="1474" w:left="1474" w:header="851" w:footer="850" w:gutter="0"/>
          <w:pgNumType w:fmt="decimal"/>
          <w:cols w:space="720" w:num="1"/>
          <w:titlePg/>
          <w:docGrid w:linePitch="462" w:charSpace="0"/>
        </w:sectPr>
      </w:pPr>
    </w:p>
    <w:p w14:paraId="3C832191">
      <w:pPr>
        <w:spacing w:after="0" w:line="360" w:lineRule="auto"/>
        <w:outlineLvl w:val="4"/>
        <w:rPr>
          <w:rFonts w:hint="eastAsia" w:ascii="宋体" w:hAnsi="宋体" w:cs="宋体"/>
          <w:color w:val="000000"/>
          <w:sz w:val="24"/>
          <w:szCs w:val="20"/>
          <w:highlight w:val="none"/>
        </w:rPr>
      </w:pPr>
      <w:r>
        <w:rPr>
          <w:rFonts w:hint="eastAsia" w:ascii="宋体" w:hAnsi="宋体" w:cs="宋体"/>
          <w:color w:val="000000"/>
          <w:sz w:val="24"/>
          <w:szCs w:val="20"/>
          <w:highlight w:val="none"/>
        </w:rPr>
        <w:t>2-1-2 拟分包情况说明及分包意向协议</w:t>
      </w:r>
    </w:p>
    <w:p w14:paraId="09AF264A">
      <w:pPr>
        <w:autoSpaceDE w:val="0"/>
        <w:autoSpaceDN w:val="0"/>
        <w:adjustRightInd w:val="0"/>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拟分包情况说明</w:t>
      </w:r>
    </w:p>
    <w:p w14:paraId="1E295702">
      <w:pPr>
        <w:tabs>
          <w:tab w:val="left" w:pos="5580"/>
        </w:tabs>
        <w:spacing w:after="0" w:line="360" w:lineRule="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7BBB3B84">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我单位参加贵单位组织采购的项目编号为</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rPr>
        <w:t>项目（填写采购项目名称）中</w:t>
      </w:r>
      <w:r>
        <w:rPr>
          <w:rFonts w:hint="eastAsia" w:ascii="宋体" w:hAnsi="宋体" w:cs="宋体"/>
          <w:sz w:val="24"/>
          <w:highlight w:val="none"/>
          <w:u w:val="single"/>
        </w:rPr>
        <w:t xml:space="preserve">       </w:t>
      </w:r>
      <w:r>
        <w:rPr>
          <w:rFonts w:hint="eastAsia" w:ascii="宋体" w:hAnsi="宋体" w:cs="宋体"/>
          <w:sz w:val="24"/>
          <w:highlight w:val="none"/>
        </w:rPr>
        <w:t>包（填写包号）的投标。拟签订分包合同的单位情况如下表所示，我单位承诺一旦在该项目中获得采购合同将按下表所列情况进行分包，同时承诺分包承担主体不再次分包。</w:t>
      </w:r>
    </w:p>
    <w:tbl>
      <w:tblPr>
        <w:tblStyle w:val="43"/>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9B59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36FB9FE6">
            <w:pPr>
              <w:pStyle w:val="248"/>
              <w:spacing w:after="0" w:line="360" w:lineRule="auto"/>
              <w:jc w:val="center"/>
              <w:rPr>
                <w:rFonts w:hint="eastAsia"/>
                <w:sz w:val="24"/>
                <w:highlight w:val="none"/>
              </w:rPr>
            </w:pPr>
            <w:r>
              <w:rPr>
                <w:rFonts w:hint="eastAsia"/>
                <w:sz w:val="24"/>
                <w:highlight w:val="none"/>
              </w:rPr>
              <w:t>序号</w:t>
            </w:r>
          </w:p>
        </w:tc>
        <w:tc>
          <w:tcPr>
            <w:tcW w:w="1287" w:type="dxa"/>
            <w:noWrap w:val="0"/>
            <w:vAlign w:val="center"/>
          </w:tcPr>
          <w:p w14:paraId="4CCA6E6D">
            <w:pPr>
              <w:pStyle w:val="248"/>
              <w:spacing w:after="0" w:line="360" w:lineRule="auto"/>
              <w:jc w:val="center"/>
              <w:rPr>
                <w:rFonts w:hint="eastAsia"/>
                <w:sz w:val="24"/>
                <w:highlight w:val="none"/>
              </w:rPr>
            </w:pPr>
            <w:r>
              <w:rPr>
                <w:rFonts w:hint="eastAsia"/>
                <w:sz w:val="24"/>
                <w:highlight w:val="none"/>
              </w:rPr>
              <w:t>分包承担</w:t>
            </w:r>
          </w:p>
          <w:p w14:paraId="394719B7">
            <w:pPr>
              <w:pStyle w:val="248"/>
              <w:spacing w:after="0" w:line="360" w:lineRule="auto"/>
              <w:jc w:val="center"/>
              <w:rPr>
                <w:rFonts w:hint="eastAsia"/>
                <w:sz w:val="24"/>
                <w:highlight w:val="none"/>
              </w:rPr>
            </w:pPr>
            <w:r>
              <w:rPr>
                <w:rFonts w:hint="eastAsia"/>
                <w:sz w:val="24"/>
                <w:highlight w:val="none"/>
              </w:rPr>
              <w:t>主体名称</w:t>
            </w:r>
          </w:p>
        </w:tc>
        <w:tc>
          <w:tcPr>
            <w:tcW w:w="1513" w:type="dxa"/>
            <w:noWrap w:val="0"/>
            <w:vAlign w:val="center"/>
          </w:tcPr>
          <w:p w14:paraId="1BE68A16">
            <w:pPr>
              <w:pStyle w:val="248"/>
              <w:spacing w:after="0" w:line="360" w:lineRule="auto"/>
              <w:jc w:val="center"/>
              <w:rPr>
                <w:rFonts w:hint="eastAsia"/>
                <w:sz w:val="24"/>
                <w:highlight w:val="none"/>
                <w:lang w:eastAsia="zh-CN"/>
              </w:rPr>
            </w:pPr>
            <w:r>
              <w:rPr>
                <w:rFonts w:hint="eastAsia"/>
                <w:sz w:val="24"/>
                <w:highlight w:val="none"/>
                <w:lang w:eastAsia="zh-CN"/>
              </w:rPr>
              <w:t>分包承担</w:t>
            </w:r>
          </w:p>
          <w:p w14:paraId="6A6B6C0A">
            <w:pPr>
              <w:pStyle w:val="248"/>
              <w:spacing w:after="0" w:line="360" w:lineRule="auto"/>
              <w:jc w:val="center"/>
              <w:rPr>
                <w:rFonts w:hint="eastAsia"/>
                <w:sz w:val="24"/>
                <w:highlight w:val="none"/>
                <w:lang w:eastAsia="zh-CN"/>
              </w:rPr>
            </w:pPr>
            <w:r>
              <w:rPr>
                <w:rFonts w:hint="eastAsia"/>
                <w:sz w:val="24"/>
                <w:highlight w:val="none"/>
                <w:lang w:eastAsia="zh-CN"/>
              </w:rPr>
              <w:t>主体类型</w:t>
            </w:r>
          </w:p>
          <w:p w14:paraId="37F53B38">
            <w:pPr>
              <w:pStyle w:val="248"/>
              <w:spacing w:after="0" w:line="360" w:lineRule="auto"/>
              <w:jc w:val="center"/>
              <w:rPr>
                <w:rFonts w:hint="eastAsia"/>
                <w:sz w:val="24"/>
                <w:highlight w:val="none"/>
                <w:lang w:eastAsia="zh-CN"/>
              </w:rPr>
            </w:pPr>
            <w:r>
              <w:rPr>
                <w:rFonts w:hint="eastAsia"/>
                <w:sz w:val="24"/>
                <w:highlight w:val="none"/>
                <w:lang w:eastAsia="zh-CN"/>
              </w:rPr>
              <w:t>（选择）</w:t>
            </w:r>
          </w:p>
        </w:tc>
        <w:tc>
          <w:tcPr>
            <w:tcW w:w="1125" w:type="dxa"/>
            <w:noWrap w:val="0"/>
            <w:vAlign w:val="center"/>
          </w:tcPr>
          <w:p w14:paraId="2709E916">
            <w:pPr>
              <w:pStyle w:val="248"/>
              <w:spacing w:after="0" w:line="360" w:lineRule="auto"/>
              <w:jc w:val="center"/>
              <w:rPr>
                <w:rFonts w:hint="eastAsia"/>
                <w:sz w:val="24"/>
                <w:highlight w:val="none"/>
              </w:rPr>
            </w:pPr>
            <w:r>
              <w:rPr>
                <w:rFonts w:hint="eastAsia"/>
                <w:sz w:val="24"/>
                <w:highlight w:val="none"/>
              </w:rPr>
              <w:t>资质等级</w:t>
            </w:r>
          </w:p>
        </w:tc>
        <w:tc>
          <w:tcPr>
            <w:tcW w:w="1561" w:type="dxa"/>
            <w:noWrap w:val="0"/>
            <w:vAlign w:val="center"/>
          </w:tcPr>
          <w:p w14:paraId="1AA908EF">
            <w:pPr>
              <w:pStyle w:val="248"/>
              <w:spacing w:after="0" w:line="360" w:lineRule="auto"/>
              <w:jc w:val="center"/>
              <w:rPr>
                <w:rFonts w:hint="eastAsia"/>
                <w:sz w:val="24"/>
                <w:highlight w:val="none"/>
              </w:rPr>
            </w:pPr>
            <w:r>
              <w:rPr>
                <w:rFonts w:hint="eastAsia"/>
                <w:sz w:val="24"/>
                <w:highlight w:val="none"/>
              </w:rPr>
              <w:t>拟分包</w:t>
            </w:r>
          </w:p>
          <w:p w14:paraId="71E1F166">
            <w:pPr>
              <w:pStyle w:val="248"/>
              <w:spacing w:after="0" w:line="360" w:lineRule="auto"/>
              <w:jc w:val="center"/>
              <w:rPr>
                <w:rFonts w:hint="eastAsia"/>
                <w:sz w:val="24"/>
                <w:highlight w:val="none"/>
              </w:rPr>
            </w:pPr>
            <w:r>
              <w:rPr>
                <w:rFonts w:hint="eastAsia"/>
                <w:sz w:val="24"/>
                <w:highlight w:val="none"/>
              </w:rPr>
              <w:t>合同内容</w:t>
            </w:r>
          </w:p>
        </w:tc>
        <w:tc>
          <w:tcPr>
            <w:tcW w:w="1498" w:type="dxa"/>
            <w:noWrap w:val="0"/>
            <w:vAlign w:val="center"/>
          </w:tcPr>
          <w:p w14:paraId="30205693">
            <w:pPr>
              <w:pStyle w:val="248"/>
              <w:spacing w:after="0" w:line="360" w:lineRule="auto"/>
              <w:jc w:val="center"/>
              <w:rPr>
                <w:rFonts w:hint="eastAsia"/>
                <w:sz w:val="24"/>
                <w:highlight w:val="none"/>
                <w:lang w:eastAsia="zh-CN"/>
              </w:rPr>
            </w:pPr>
            <w:r>
              <w:rPr>
                <w:rFonts w:hint="eastAsia"/>
                <w:sz w:val="24"/>
                <w:highlight w:val="none"/>
                <w:lang w:eastAsia="zh-CN"/>
              </w:rPr>
              <w:t>拟分包</w:t>
            </w:r>
          </w:p>
          <w:p w14:paraId="3C576B1D">
            <w:pPr>
              <w:pStyle w:val="248"/>
              <w:spacing w:after="0" w:line="360" w:lineRule="auto"/>
              <w:jc w:val="center"/>
              <w:rPr>
                <w:rFonts w:hint="eastAsia"/>
                <w:sz w:val="24"/>
                <w:highlight w:val="none"/>
                <w:lang w:eastAsia="zh-CN"/>
              </w:rPr>
            </w:pPr>
            <w:r>
              <w:rPr>
                <w:rFonts w:hint="eastAsia"/>
                <w:sz w:val="24"/>
                <w:highlight w:val="none"/>
                <w:lang w:eastAsia="zh-CN"/>
              </w:rPr>
              <w:t>合同金额</w:t>
            </w:r>
          </w:p>
          <w:p w14:paraId="6031B997">
            <w:pPr>
              <w:pStyle w:val="248"/>
              <w:spacing w:after="0" w:line="360" w:lineRule="auto"/>
              <w:jc w:val="center"/>
              <w:rPr>
                <w:rFonts w:hint="eastAsia"/>
                <w:sz w:val="24"/>
                <w:highlight w:val="none"/>
                <w:lang w:eastAsia="zh-CN"/>
              </w:rPr>
            </w:pPr>
            <w:r>
              <w:rPr>
                <w:rFonts w:hint="eastAsia"/>
                <w:sz w:val="24"/>
                <w:highlight w:val="none"/>
                <w:lang w:eastAsia="zh-CN"/>
              </w:rPr>
              <w:t>（人民币元）</w:t>
            </w:r>
          </w:p>
        </w:tc>
        <w:tc>
          <w:tcPr>
            <w:tcW w:w="1564" w:type="dxa"/>
            <w:noWrap w:val="0"/>
            <w:vAlign w:val="center"/>
          </w:tcPr>
          <w:p w14:paraId="2EF0A61F">
            <w:pPr>
              <w:pStyle w:val="248"/>
              <w:spacing w:after="0" w:line="360" w:lineRule="auto"/>
              <w:jc w:val="center"/>
              <w:rPr>
                <w:rFonts w:hint="eastAsia"/>
                <w:sz w:val="24"/>
                <w:highlight w:val="none"/>
                <w:lang w:eastAsia="zh-CN"/>
              </w:rPr>
            </w:pPr>
            <w:r>
              <w:rPr>
                <w:rFonts w:hint="eastAsia"/>
                <w:sz w:val="24"/>
                <w:highlight w:val="none"/>
                <w:lang w:eastAsia="zh-CN"/>
              </w:rPr>
              <w:t>占</w:t>
            </w:r>
          </w:p>
          <w:p w14:paraId="785C19A7">
            <w:pPr>
              <w:pStyle w:val="248"/>
              <w:spacing w:after="0" w:line="360" w:lineRule="auto"/>
              <w:jc w:val="center"/>
              <w:rPr>
                <w:rFonts w:hint="eastAsia"/>
                <w:b/>
                <w:sz w:val="24"/>
                <w:highlight w:val="none"/>
                <w:lang w:eastAsia="zh-CN"/>
              </w:rPr>
            </w:pPr>
            <w:r>
              <w:rPr>
                <w:rFonts w:hint="eastAsia"/>
                <w:b/>
                <w:sz w:val="24"/>
                <w:highlight w:val="none"/>
                <w:lang w:eastAsia="zh-CN"/>
              </w:rPr>
              <w:t>合同金额的</w:t>
            </w:r>
          </w:p>
          <w:p w14:paraId="57C50BF7">
            <w:pPr>
              <w:pStyle w:val="248"/>
              <w:spacing w:after="0" w:line="360" w:lineRule="auto"/>
              <w:jc w:val="center"/>
              <w:rPr>
                <w:rFonts w:hint="eastAsia"/>
                <w:sz w:val="24"/>
                <w:highlight w:val="none"/>
                <w:lang w:eastAsia="zh-CN"/>
              </w:rPr>
            </w:pPr>
            <w:r>
              <w:rPr>
                <w:rFonts w:hint="eastAsia"/>
                <w:sz w:val="24"/>
                <w:highlight w:val="none"/>
                <w:lang w:eastAsia="zh-CN"/>
              </w:rPr>
              <w:t>比例（%）</w:t>
            </w:r>
          </w:p>
        </w:tc>
      </w:tr>
      <w:tr w14:paraId="1C75A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1DBB6315">
            <w:pPr>
              <w:pStyle w:val="248"/>
              <w:spacing w:after="0" w:line="360" w:lineRule="auto"/>
              <w:jc w:val="center"/>
              <w:rPr>
                <w:rFonts w:hint="eastAsia"/>
                <w:sz w:val="24"/>
                <w:highlight w:val="none"/>
              </w:rPr>
            </w:pPr>
            <w:r>
              <w:rPr>
                <w:rFonts w:hint="eastAsia"/>
                <w:sz w:val="24"/>
                <w:highlight w:val="none"/>
              </w:rPr>
              <w:t>1</w:t>
            </w:r>
          </w:p>
        </w:tc>
        <w:tc>
          <w:tcPr>
            <w:tcW w:w="1287" w:type="dxa"/>
            <w:noWrap w:val="0"/>
            <w:vAlign w:val="center"/>
          </w:tcPr>
          <w:p w14:paraId="43C949CE">
            <w:pPr>
              <w:pStyle w:val="248"/>
              <w:spacing w:after="0" w:line="360" w:lineRule="auto"/>
              <w:jc w:val="center"/>
              <w:rPr>
                <w:rFonts w:hint="eastAsia"/>
                <w:sz w:val="30"/>
                <w:highlight w:val="none"/>
              </w:rPr>
            </w:pPr>
          </w:p>
        </w:tc>
        <w:tc>
          <w:tcPr>
            <w:tcW w:w="1513" w:type="dxa"/>
            <w:noWrap w:val="0"/>
            <w:vAlign w:val="center"/>
          </w:tcPr>
          <w:p w14:paraId="788F2F26">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□中型企业</w:t>
            </w:r>
          </w:p>
          <w:p w14:paraId="5A35683F">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□小微企业</w:t>
            </w:r>
          </w:p>
          <w:p w14:paraId="5BE571CA">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□其他</w:t>
            </w:r>
          </w:p>
        </w:tc>
        <w:tc>
          <w:tcPr>
            <w:tcW w:w="1125" w:type="dxa"/>
            <w:noWrap w:val="0"/>
            <w:vAlign w:val="center"/>
          </w:tcPr>
          <w:p w14:paraId="3730C02E">
            <w:pPr>
              <w:pStyle w:val="248"/>
              <w:spacing w:after="0" w:line="360" w:lineRule="auto"/>
              <w:jc w:val="center"/>
              <w:rPr>
                <w:rFonts w:hint="eastAsia"/>
                <w:sz w:val="30"/>
                <w:highlight w:val="none"/>
                <w:lang w:eastAsia="zh-CN"/>
              </w:rPr>
            </w:pPr>
          </w:p>
        </w:tc>
        <w:tc>
          <w:tcPr>
            <w:tcW w:w="1561" w:type="dxa"/>
            <w:noWrap w:val="0"/>
            <w:vAlign w:val="center"/>
          </w:tcPr>
          <w:p w14:paraId="549B774A">
            <w:pPr>
              <w:pStyle w:val="248"/>
              <w:spacing w:after="0" w:line="360" w:lineRule="auto"/>
              <w:jc w:val="center"/>
              <w:rPr>
                <w:rFonts w:hint="eastAsia"/>
                <w:sz w:val="30"/>
                <w:highlight w:val="none"/>
                <w:lang w:eastAsia="zh-CN"/>
              </w:rPr>
            </w:pPr>
          </w:p>
        </w:tc>
        <w:tc>
          <w:tcPr>
            <w:tcW w:w="1498" w:type="dxa"/>
            <w:noWrap w:val="0"/>
            <w:vAlign w:val="center"/>
          </w:tcPr>
          <w:p w14:paraId="7E2701DF">
            <w:pPr>
              <w:pStyle w:val="248"/>
              <w:spacing w:after="0" w:line="360" w:lineRule="auto"/>
              <w:jc w:val="center"/>
              <w:rPr>
                <w:rFonts w:hint="eastAsia"/>
                <w:sz w:val="30"/>
                <w:highlight w:val="none"/>
                <w:lang w:eastAsia="zh-CN"/>
              </w:rPr>
            </w:pPr>
          </w:p>
        </w:tc>
        <w:tc>
          <w:tcPr>
            <w:tcW w:w="1564" w:type="dxa"/>
            <w:noWrap w:val="0"/>
            <w:vAlign w:val="center"/>
          </w:tcPr>
          <w:p w14:paraId="26C9D2ED">
            <w:pPr>
              <w:pStyle w:val="248"/>
              <w:spacing w:after="0" w:line="360" w:lineRule="auto"/>
              <w:jc w:val="center"/>
              <w:rPr>
                <w:rFonts w:hint="eastAsia"/>
                <w:sz w:val="30"/>
                <w:highlight w:val="none"/>
                <w:lang w:eastAsia="zh-CN"/>
              </w:rPr>
            </w:pPr>
          </w:p>
        </w:tc>
      </w:tr>
      <w:tr w14:paraId="41B57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2CDE8BF6">
            <w:pPr>
              <w:pStyle w:val="248"/>
              <w:spacing w:after="0" w:line="360" w:lineRule="auto"/>
              <w:jc w:val="center"/>
              <w:rPr>
                <w:rFonts w:hint="eastAsia"/>
                <w:sz w:val="24"/>
                <w:highlight w:val="none"/>
                <w:lang w:eastAsia="zh-CN"/>
              </w:rPr>
            </w:pPr>
            <w:r>
              <w:rPr>
                <w:rFonts w:hint="eastAsia"/>
                <w:sz w:val="24"/>
                <w:highlight w:val="none"/>
                <w:lang w:eastAsia="zh-CN"/>
              </w:rPr>
              <w:t>2</w:t>
            </w:r>
          </w:p>
        </w:tc>
        <w:tc>
          <w:tcPr>
            <w:tcW w:w="1287" w:type="dxa"/>
            <w:noWrap w:val="0"/>
            <w:vAlign w:val="center"/>
          </w:tcPr>
          <w:p w14:paraId="5E2795BF">
            <w:pPr>
              <w:pStyle w:val="248"/>
              <w:spacing w:after="0" w:line="360" w:lineRule="auto"/>
              <w:jc w:val="center"/>
              <w:rPr>
                <w:rFonts w:hint="eastAsia"/>
                <w:sz w:val="30"/>
                <w:highlight w:val="none"/>
              </w:rPr>
            </w:pPr>
          </w:p>
        </w:tc>
        <w:tc>
          <w:tcPr>
            <w:tcW w:w="1513" w:type="dxa"/>
            <w:noWrap w:val="0"/>
            <w:vAlign w:val="center"/>
          </w:tcPr>
          <w:p w14:paraId="7C708DBD">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□中型企业</w:t>
            </w:r>
          </w:p>
          <w:p w14:paraId="4C167511">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□小微企业</w:t>
            </w:r>
          </w:p>
          <w:p w14:paraId="6C66213D">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□其他</w:t>
            </w:r>
          </w:p>
        </w:tc>
        <w:tc>
          <w:tcPr>
            <w:tcW w:w="1125" w:type="dxa"/>
            <w:noWrap w:val="0"/>
            <w:vAlign w:val="center"/>
          </w:tcPr>
          <w:p w14:paraId="339766F7">
            <w:pPr>
              <w:pStyle w:val="248"/>
              <w:spacing w:after="0" w:line="360" w:lineRule="auto"/>
              <w:jc w:val="center"/>
              <w:rPr>
                <w:rFonts w:hint="eastAsia"/>
                <w:sz w:val="30"/>
                <w:highlight w:val="none"/>
                <w:lang w:eastAsia="zh-CN"/>
              </w:rPr>
            </w:pPr>
          </w:p>
        </w:tc>
        <w:tc>
          <w:tcPr>
            <w:tcW w:w="1561" w:type="dxa"/>
            <w:noWrap w:val="0"/>
            <w:vAlign w:val="center"/>
          </w:tcPr>
          <w:p w14:paraId="63614C01">
            <w:pPr>
              <w:pStyle w:val="248"/>
              <w:spacing w:after="0" w:line="360" w:lineRule="auto"/>
              <w:jc w:val="center"/>
              <w:rPr>
                <w:rFonts w:hint="eastAsia"/>
                <w:sz w:val="30"/>
                <w:highlight w:val="none"/>
                <w:lang w:eastAsia="zh-CN"/>
              </w:rPr>
            </w:pPr>
          </w:p>
        </w:tc>
        <w:tc>
          <w:tcPr>
            <w:tcW w:w="1498" w:type="dxa"/>
            <w:noWrap w:val="0"/>
            <w:vAlign w:val="center"/>
          </w:tcPr>
          <w:p w14:paraId="2F241049">
            <w:pPr>
              <w:pStyle w:val="248"/>
              <w:spacing w:after="0" w:line="360" w:lineRule="auto"/>
              <w:jc w:val="center"/>
              <w:rPr>
                <w:rFonts w:hint="eastAsia"/>
                <w:sz w:val="30"/>
                <w:highlight w:val="none"/>
                <w:lang w:eastAsia="zh-CN"/>
              </w:rPr>
            </w:pPr>
          </w:p>
        </w:tc>
        <w:tc>
          <w:tcPr>
            <w:tcW w:w="1564" w:type="dxa"/>
            <w:noWrap w:val="0"/>
            <w:vAlign w:val="center"/>
          </w:tcPr>
          <w:p w14:paraId="26C26DA2">
            <w:pPr>
              <w:pStyle w:val="248"/>
              <w:spacing w:after="0" w:line="360" w:lineRule="auto"/>
              <w:jc w:val="center"/>
              <w:rPr>
                <w:rFonts w:hint="eastAsia"/>
                <w:sz w:val="30"/>
                <w:highlight w:val="none"/>
                <w:lang w:eastAsia="zh-CN"/>
              </w:rPr>
            </w:pPr>
          </w:p>
        </w:tc>
      </w:tr>
      <w:tr w14:paraId="6B7AD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8355862">
            <w:pPr>
              <w:pStyle w:val="248"/>
              <w:spacing w:after="0" w:line="360" w:lineRule="auto"/>
              <w:jc w:val="center"/>
              <w:rPr>
                <w:rFonts w:hint="eastAsia"/>
                <w:sz w:val="24"/>
                <w:highlight w:val="none"/>
                <w:lang w:eastAsia="zh-CN"/>
              </w:rPr>
            </w:pPr>
            <w:r>
              <w:rPr>
                <w:rFonts w:hint="eastAsia"/>
                <w:sz w:val="24"/>
                <w:highlight w:val="none"/>
                <w:lang w:eastAsia="zh-CN"/>
              </w:rPr>
              <w:t>…</w:t>
            </w:r>
          </w:p>
        </w:tc>
        <w:tc>
          <w:tcPr>
            <w:tcW w:w="1287" w:type="dxa"/>
            <w:noWrap w:val="0"/>
            <w:vAlign w:val="center"/>
          </w:tcPr>
          <w:p w14:paraId="0BA991F3">
            <w:pPr>
              <w:pStyle w:val="248"/>
              <w:spacing w:after="0" w:line="360" w:lineRule="auto"/>
              <w:jc w:val="center"/>
              <w:rPr>
                <w:rFonts w:hint="eastAsia"/>
                <w:sz w:val="30"/>
                <w:highlight w:val="none"/>
              </w:rPr>
            </w:pPr>
          </w:p>
        </w:tc>
        <w:tc>
          <w:tcPr>
            <w:tcW w:w="1513" w:type="dxa"/>
            <w:noWrap w:val="0"/>
            <w:vAlign w:val="center"/>
          </w:tcPr>
          <w:p w14:paraId="1EC8BB1F">
            <w:pPr>
              <w:pStyle w:val="248"/>
              <w:tabs>
                <w:tab w:val="left" w:pos="235"/>
              </w:tabs>
              <w:spacing w:after="0" w:line="360" w:lineRule="auto"/>
              <w:jc w:val="center"/>
              <w:rPr>
                <w:rFonts w:hint="eastAsia"/>
                <w:sz w:val="24"/>
                <w:highlight w:val="none"/>
              </w:rPr>
            </w:pPr>
          </w:p>
        </w:tc>
        <w:tc>
          <w:tcPr>
            <w:tcW w:w="1125" w:type="dxa"/>
            <w:noWrap w:val="0"/>
            <w:vAlign w:val="center"/>
          </w:tcPr>
          <w:p w14:paraId="09FCABCE">
            <w:pPr>
              <w:pStyle w:val="248"/>
              <w:spacing w:after="0" w:line="360" w:lineRule="auto"/>
              <w:jc w:val="center"/>
              <w:rPr>
                <w:rFonts w:hint="eastAsia"/>
                <w:sz w:val="30"/>
                <w:highlight w:val="none"/>
              </w:rPr>
            </w:pPr>
          </w:p>
        </w:tc>
        <w:tc>
          <w:tcPr>
            <w:tcW w:w="1561" w:type="dxa"/>
            <w:noWrap w:val="0"/>
            <w:vAlign w:val="center"/>
          </w:tcPr>
          <w:p w14:paraId="5B36A7E1">
            <w:pPr>
              <w:pStyle w:val="248"/>
              <w:spacing w:after="0" w:line="360" w:lineRule="auto"/>
              <w:jc w:val="center"/>
              <w:rPr>
                <w:rFonts w:hint="eastAsia"/>
                <w:sz w:val="30"/>
                <w:highlight w:val="none"/>
              </w:rPr>
            </w:pPr>
          </w:p>
        </w:tc>
        <w:tc>
          <w:tcPr>
            <w:tcW w:w="1498" w:type="dxa"/>
            <w:noWrap w:val="0"/>
            <w:vAlign w:val="center"/>
          </w:tcPr>
          <w:p w14:paraId="08172676">
            <w:pPr>
              <w:pStyle w:val="248"/>
              <w:spacing w:after="0" w:line="360" w:lineRule="auto"/>
              <w:jc w:val="center"/>
              <w:rPr>
                <w:rFonts w:hint="eastAsia"/>
                <w:sz w:val="30"/>
                <w:highlight w:val="none"/>
              </w:rPr>
            </w:pPr>
          </w:p>
        </w:tc>
        <w:tc>
          <w:tcPr>
            <w:tcW w:w="1564" w:type="dxa"/>
            <w:noWrap w:val="0"/>
            <w:vAlign w:val="center"/>
          </w:tcPr>
          <w:p w14:paraId="764F7551">
            <w:pPr>
              <w:pStyle w:val="248"/>
              <w:spacing w:after="0" w:line="360" w:lineRule="auto"/>
              <w:jc w:val="center"/>
              <w:rPr>
                <w:rFonts w:hint="eastAsia"/>
                <w:sz w:val="30"/>
                <w:highlight w:val="none"/>
              </w:rPr>
            </w:pPr>
          </w:p>
        </w:tc>
      </w:tr>
      <w:tr w14:paraId="48E80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70E36D26">
            <w:pPr>
              <w:pStyle w:val="248"/>
              <w:spacing w:after="0" w:line="360" w:lineRule="auto"/>
              <w:ind w:right="57" w:rightChars="27"/>
              <w:jc w:val="right"/>
              <w:rPr>
                <w:rFonts w:hint="eastAsia"/>
                <w:sz w:val="24"/>
                <w:highlight w:val="none"/>
                <w:lang w:eastAsia="zh-CN"/>
              </w:rPr>
            </w:pPr>
            <w:r>
              <w:rPr>
                <w:rFonts w:hint="eastAsia"/>
                <w:sz w:val="24"/>
                <w:highlight w:val="none"/>
                <w:lang w:eastAsia="zh-CN"/>
              </w:rPr>
              <w:t>合计：</w:t>
            </w:r>
          </w:p>
        </w:tc>
        <w:tc>
          <w:tcPr>
            <w:tcW w:w="1498" w:type="dxa"/>
            <w:noWrap w:val="0"/>
            <w:vAlign w:val="center"/>
          </w:tcPr>
          <w:p w14:paraId="415AC790">
            <w:pPr>
              <w:pStyle w:val="248"/>
              <w:spacing w:after="0" w:line="360" w:lineRule="auto"/>
              <w:jc w:val="center"/>
              <w:rPr>
                <w:rFonts w:hint="eastAsia"/>
                <w:sz w:val="30"/>
                <w:highlight w:val="none"/>
              </w:rPr>
            </w:pPr>
          </w:p>
        </w:tc>
        <w:tc>
          <w:tcPr>
            <w:tcW w:w="1564" w:type="dxa"/>
            <w:noWrap w:val="0"/>
            <w:vAlign w:val="center"/>
          </w:tcPr>
          <w:p w14:paraId="1E785934">
            <w:pPr>
              <w:pStyle w:val="248"/>
              <w:spacing w:after="0" w:line="360" w:lineRule="auto"/>
              <w:jc w:val="center"/>
              <w:rPr>
                <w:rFonts w:hint="eastAsia"/>
                <w:sz w:val="30"/>
                <w:highlight w:val="none"/>
              </w:rPr>
            </w:pPr>
          </w:p>
        </w:tc>
      </w:tr>
    </w:tbl>
    <w:p w14:paraId="41D9C5BF">
      <w:pPr>
        <w:adjustRightInd w:val="0"/>
        <w:snapToGrid w:val="0"/>
        <w:spacing w:after="0" w:line="360" w:lineRule="auto"/>
        <w:ind w:firstLine="480" w:firstLineChars="200"/>
        <w:jc w:val="left"/>
        <w:rPr>
          <w:rFonts w:hint="eastAsia" w:ascii="宋体" w:hAnsi="宋体" w:cs="宋体"/>
          <w:sz w:val="24"/>
          <w:highlight w:val="none"/>
        </w:rPr>
      </w:pPr>
    </w:p>
    <w:p w14:paraId="101E52AA">
      <w:pPr>
        <w:autoSpaceDE w:val="0"/>
        <w:autoSpaceDN w:val="0"/>
        <w:adjustRightInd w:val="0"/>
        <w:snapToGrid w:val="0"/>
        <w:spacing w:before="25" w:after="0" w:line="360" w:lineRule="auto"/>
        <w:jc w:val="center"/>
        <w:rPr>
          <w:rFonts w:hint="eastAsia" w:ascii="宋体" w:hAnsi="宋体" w:cs="宋体"/>
          <w:color w:val="000000"/>
          <w:sz w:val="24"/>
          <w:highlight w:val="none"/>
          <w:lang w:val="zh-CN"/>
        </w:rPr>
      </w:pPr>
      <w:r>
        <w:rPr>
          <w:rFonts w:hint="eastAsia" w:ascii="宋体" w:hAnsi="宋体" w:cs="宋体"/>
          <w:color w:val="000000"/>
          <w:sz w:val="24"/>
          <w:highlight w:val="none"/>
        </w:rPr>
        <w:t xml:space="preserve">                            投标人名称（加盖公章）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p>
    <w:p w14:paraId="216DE659">
      <w:pPr>
        <w:spacing w:after="0" w:line="360" w:lineRule="auto"/>
        <w:ind w:right="-57" w:firstLine="480"/>
        <w:jc w:val="right"/>
        <w:rPr>
          <w:rFonts w:hint="eastAsia" w:ascii="宋体" w:hAnsi="宋体" w:cs="宋体"/>
          <w:color w:val="000000"/>
          <w:sz w:val="24"/>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p w14:paraId="556E2EA0">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注：</w:t>
      </w:r>
    </w:p>
    <w:p w14:paraId="3939D12E">
      <w:pPr>
        <w:adjustRightInd w:val="0"/>
        <w:snapToGrid w:val="0"/>
        <w:spacing w:after="0" w:line="360" w:lineRule="auto"/>
        <w:jc w:val="left"/>
        <w:rPr>
          <w:rFonts w:hint="eastAsia" w:ascii="宋体" w:hAnsi="宋体" w:cs="宋体"/>
          <w:color w:val="000000"/>
          <w:sz w:val="30"/>
          <w:szCs w:val="30"/>
          <w:highlight w:val="none"/>
        </w:rPr>
      </w:pPr>
      <w:r>
        <w:rPr>
          <w:rFonts w:hint="eastAsia" w:ascii="宋体" w:hAnsi="宋体" w:cs="宋体"/>
          <w:sz w:val="24"/>
          <w:highlight w:val="none"/>
        </w:rPr>
        <w:t>如本招标文件《投标人须知资料表》载明本项目分包承担主体应具备的相应资质条件，则投标人须在本表中列明分包承担主体的资质等级，并后附资质证书电子件，否则投标无效。</w:t>
      </w:r>
    </w:p>
    <w:p w14:paraId="777446B4">
      <w:pPr>
        <w:autoSpaceDE w:val="0"/>
        <w:autoSpaceDN w:val="0"/>
        <w:adjustRightInd w:val="0"/>
        <w:spacing w:after="0" w:line="360" w:lineRule="auto"/>
        <w:jc w:val="center"/>
        <w:rPr>
          <w:rFonts w:hint="eastAsia" w:ascii="宋体" w:hAnsi="宋体" w:cs="宋体"/>
          <w:b/>
          <w:color w:val="000000"/>
          <w:sz w:val="28"/>
          <w:szCs w:val="28"/>
          <w:highlight w:val="none"/>
        </w:rPr>
        <w:sectPr>
          <w:pgSz w:w="11907" w:h="16840"/>
          <w:pgMar w:top="1474" w:right="1474" w:bottom="1474" w:left="1474" w:header="851" w:footer="850" w:gutter="0"/>
          <w:pgNumType w:fmt="decimal"/>
          <w:cols w:space="720" w:num="1"/>
          <w:titlePg/>
          <w:docGrid w:linePitch="462" w:charSpace="0"/>
        </w:sectPr>
      </w:pPr>
    </w:p>
    <w:p w14:paraId="2381A918">
      <w:pPr>
        <w:autoSpaceDE w:val="0"/>
        <w:autoSpaceDN w:val="0"/>
        <w:adjustRightInd w:val="0"/>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分包意向协议（实质性格式）</w:t>
      </w:r>
    </w:p>
    <w:p w14:paraId="6B1AE52E">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甲方（投标人）：</w:t>
      </w:r>
      <w:r>
        <w:rPr>
          <w:rFonts w:hint="eastAsia" w:ascii="宋体" w:hAnsi="宋体" w:cs="宋体"/>
          <w:sz w:val="24"/>
          <w:highlight w:val="none"/>
          <w:u w:val="single"/>
        </w:rPr>
        <w:t xml:space="preserve">            </w:t>
      </w:r>
    </w:p>
    <w:p w14:paraId="760352D1">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乙方（拟分包单位）：</w:t>
      </w:r>
      <w:r>
        <w:rPr>
          <w:rFonts w:hint="eastAsia" w:ascii="宋体" w:hAnsi="宋体" w:cs="宋体"/>
          <w:sz w:val="24"/>
          <w:highlight w:val="none"/>
          <w:u w:val="single"/>
        </w:rPr>
        <w:t xml:space="preserve">        </w:t>
      </w:r>
    </w:p>
    <w:p w14:paraId="16FBD889">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甲方承诺，一旦在</w:t>
      </w:r>
      <w:r>
        <w:rPr>
          <w:rFonts w:hint="eastAsia" w:ascii="宋体" w:hAnsi="宋体" w:cs="宋体"/>
          <w:sz w:val="24"/>
          <w:highlight w:val="none"/>
          <w:u w:val="single"/>
        </w:rPr>
        <w:t xml:space="preserve">      </w:t>
      </w:r>
      <w:r>
        <w:rPr>
          <w:rFonts w:hint="eastAsia" w:ascii="宋体" w:hAnsi="宋体" w:cs="宋体"/>
          <w:sz w:val="24"/>
          <w:highlight w:val="none"/>
        </w:rPr>
        <w:t>（采购项目名称）（项目编号/包号为：</w:t>
      </w:r>
      <w:r>
        <w:rPr>
          <w:rFonts w:hint="eastAsia" w:ascii="宋体" w:hAnsi="宋体" w:cs="宋体"/>
          <w:sz w:val="24"/>
          <w:highlight w:val="none"/>
          <w:u w:val="single"/>
        </w:rPr>
        <w:t xml:space="preserve">      </w:t>
      </w:r>
      <w:r>
        <w:rPr>
          <w:rFonts w:hint="eastAsia" w:ascii="宋体" w:hAnsi="宋体" w:cs="宋体"/>
          <w:sz w:val="24"/>
          <w:highlight w:val="none"/>
        </w:rPr>
        <w:t>）招标采购项目中获得采购合同，将按照下述约定将合同项下部分内容分包给乙方：</w:t>
      </w:r>
    </w:p>
    <w:p w14:paraId="0313172B">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1.分包内容：</w:t>
      </w:r>
      <w:r>
        <w:rPr>
          <w:rFonts w:hint="eastAsia" w:ascii="宋体" w:hAnsi="宋体" w:cs="宋体"/>
          <w:sz w:val="24"/>
          <w:highlight w:val="none"/>
          <w:u w:val="single"/>
        </w:rPr>
        <w:t xml:space="preserve">      </w:t>
      </w:r>
      <w:r>
        <w:rPr>
          <w:rFonts w:hint="eastAsia" w:ascii="宋体" w:hAnsi="宋体" w:cs="宋体"/>
          <w:sz w:val="24"/>
          <w:highlight w:val="none"/>
        </w:rPr>
        <w:t>。</w:t>
      </w:r>
    </w:p>
    <w:p w14:paraId="363A8C14">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2.分包金额：</w:t>
      </w:r>
      <w:r>
        <w:rPr>
          <w:rFonts w:hint="eastAsia" w:ascii="宋体" w:hAnsi="宋体" w:cs="宋体"/>
          <w:sz w:val="24"/>
          <w:highlight w:val="none"/>
          <w:u w:val="single"/>
        </w:rPr>
        <w:t xml:space="preserve">      </w:t>
      </w:r>
      <w:r>
        <w:rPr>
          <w:rFonts w:hint="eastAsia" w:ascii="宋体" w:hAnsi="宋体" w:cs="宋体"/>
          <w:sz w:val="24"/>
          <w:highlight w:val="none"/>
        </w:rPr>
        <w:t>，该金额占该采购包合同金额的比例为</w:t>
      </w:r>
      <w:r>
        <w:rPr>
          <w:rFonts w:hint="eastAsia" w:ascii="宋体" w:hAnsi="宋体" w:cs="宋体"/>
          <w:sz w:val="24"/>
          <w:highlight w:val="none"/>
          <w:u w:val="single"/>
        </w:rPr>
        <w:t xml:space="preserve">      </w:t>
      </w:r>
      <w:r>
        <w:rPr>
          <w:rFonts w:hint="eastAsia" w:ascii="宋体" w:hAnsi="宋体" w:cs="宋体"/>
          <w:sz w:val="24"/>
          <w:highlight w:val="none"/>
        </w:rPr>
        <w:t>%。</w:t>
      </w:r>
    </w:p>
    <w:p w14:paraId="2A974D1C">
      <w:pPr>
        <w:adjustRightInd w:val="0"/>
        <w:snapToGrid w:val="0"/>
        <w:spacing w:after="0" w:line="360" w:lineRule="auto"/>
        <w:ind w:firstLine="480" w:firstLineChars="200"/>
        <w:jc w:val="left"/>
        <w:rPr>
          <w:rFonts w:hint="eastAsia" w:ascii="宋体" w:hAnsi="宋体" w:cs="宋体"/>
          <w:bCs/>
          <w:color w:val="000000"/>
          <w:sz w:val="24"/>
          <w:highlight w:val="none"/>
        </w:rPr>
      </w:pPr>
      <w:r>
        <w:rPr>
          <w:rFonts w:hint="eastAsia" w:ascii="宋体" w:hAnsi="宋体" w:cs="宋体"/>
          <w:sz w:val="24"/>
          <w:highlight w:val="none"/>
        </w:rPr>
        <w:t>乙方承诺将在上述情况下与甲方签订分包合同。</w:t>
      </w:r>
    </w:p>
    <w:p w14:paraId="7E5B9663">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本协议自各方盖章之日起生效，如甲方未在该项目（采购包）中标，本协议自动终止。</w:t>
      </w:r>
    </w:p>
    <w:p w14:paraId="43E7927D">
      <w:pPr>
        <w:spacing w:after="0" w:line="360" w:lineRule="auto"/>
        <w:ind w:firstLine="471"/>
        <w:rPr>
          <w:rFonts w:hint="eastAsia" w:ascii="宋体" w:hAnsi="宋体" w:cs="宋体"/>
          <w:b/>
          <w:color w:val="000000"/>
          <w:sz w:val="24"/>
          <w:highlight w:val="none"/>
        </w:rPr>
      </w:pPr>
    </w:p>
    <w:p w14:paraId="1F828A55">
      <w:pPr>
        <w:spacing w:after="0" w:line="360" w:lineRule="auto"/>
        <w:ind w:firstLine="471"/>
        <w:rPr>
          <w:rFonts w:hint="eastAsia" w:ascii="宋体" w:hAnsi="宋体" w:cs="宋体"/>
          <w:b/>
          <w:color w:val="000000"/>
          <w:sz w:val="24"/>
          <w:highlight w:val="none"/>
        </w:rPr>
      </w:pPr>
      <w:r>
        <w:rPr>
          <w:rFonts w:hint="eastAsia" w:ascii="宋体" w:hAnsi="宋体" w:cs="宋体"/>
          <w:color w:val="000000"/>
          <w:sz w:val="24"/>
          <w:highlight w:val="none"/>
        </w:rPr>
        <w:t>甲方（盖章）：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乙方（盖章）：</w:t>
      </w:r>
      <w:r>
        <w:rPr>
          <w:rFonts w:hint="eastAsia" w:ascii="宋体" w:hAnsi="宋体" w:cs="宋体"/>
          <w:color w:val="000000"/>
          <w:sz w:val="24"/>
          <w:highlight w:val="none"/>
          <w:u w:val="single"/>
          <w:lang w:val="zh-CN"/>
        </w:rPr>
        <w:t xml:space="preserve">           </w:t>
      </w:r>
    </w:p>
    <w:p w14:paraId="0DBE64E8">
      <w:pPr>
        <w:spacing w:after="0" w:line="360" w:lineRule="auto"/>
        <w:ind w:left="480"/>
        <w:jc w:val="right"/>
        <w:rPr>
          <w:rFonts w:hint="eastAsia" w:ascii="宋体" w:hAnsi="宋体" w:cs="宋体"/>
          <w:color w:val="000000"/>
          <w:sz w:val="24"/>
          <w:highlight w:val="none"/>
        </w:rPr>
      </w:pPr>
    </w:p>
    <w:p w14:paraId="3C6C1762">
      <w:pPr>
        <w:wordWrap w:val="0"/>
        <w:spacing w:after="0" w:line="360" w:lineRule="auto"/>
        <w:ind w:left="480"/>
        <w:jc w:val="right"/>
        <w:rPr>
          <w:rFonts w:hint="eastAsia" w:ascii="宋体" w:hAnsi="宋体" w:cs="宋体"/>
          <w:b/>
          <w:color w:val="000000"/>
          <w:sz w:val="24"/>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 xml:space="preserve">日   </w:t>
      </w:r>
    </w:p>
    <w:p w14:paraId="354E5EF8">
      <w:pPr>
        <w:tabs>
          <w:tab w:val="left" w:pos="8280"/>
        </w:tabs>
        <w:spacing w:after="0" w:line="360" w:lineRule="auto"/>
        <w:ind w:firstLine="480"/>
        <w:rPr>
          <w:rFonts w:hint="eastAsia" w:ascii="宋体" w:hAnsi="宋体" w:cs="宋体"/>
          <w:color w:val="000000"/>
          <w:sz w:val="24"/>
          <w:highlight w:val="none"/>
        </w:rPr>
      </w:pPr>
    </w:p>
    <w:p w14:paraId="70EFC98F">
      <w:pPr>
        <w:tabs>
          <w:tab w:val="left" w:pos="8280"/>
        </w:tabs>
        <w:spacing w:after="0" w:line="360" w:lineRule="auto"/>
        <w:rPr>
          <w:rFonts w:hint="eastAsia" w:ascii="宋体" w:hAnsi="宋体" w:cs="宋体"/>
          <w:color w:val="000000"/>
          <w:sz w:val="24"/>
          <w:highlight w:val="none"/>
        </w:rPr>
      </w:pPr>
      <w:r>
        <w:rPr>
          <w:rFonts w:hint="eastAsia" w:ascii="宋体" w:hAnsi="宋体" w:cs="宋体"/>
          <w:color w:val="000000"/>
          <w:sz w:val="24"/>
          <w:highlight w:val="none"/>
        </w:rPr>
        <w:t>注：</w:t>
      </w:r>
    </w:p>
    <w:p w14:paraId="0CA2D5DB">
      <w:pPr>
        <w:tabs>
          <w:tab w:val="left" w:pos="8280"/>
        </w:tabs>
        <w:spacing w:after="0" w:line="360" w:lineRule="auto"/>
        <w:rPr>
          <w:rFonts w:hint="eastAsia" w:ascii="宋体" w:hAnsi="宋体" w:cs="宋体"/>
          <w:color w:val="000000"/>
          <w:sz w:val="24"/>
          <w:highlight w:val="none"/>
        </w:rPr>
        <w:sectPr>
          <w:pgSz w:w="11907" w:h="16840"/>
          <w:pgMar w:top="1474" w:right="1474" w:bottom="1474" w:left="1474" w:header="851" w:footer="850" w:gutter="0"/>
          <w:pgNumType w:fmt="decimal"/>
          <w:cols w:space="720" w:num="1"/>
          <w:titlePg/>
          <w:docGrid w:linePitch="462" w:charSpace="0"/>
        </w:sectPr>
      </w:pPr>
      <w:r>
        <w:rPr>
          <w:rFonts w:hint="eastAsia" w:ascii="宋体" w:hAnsi="宋体" w:cs="宋体"/>
          <w:color w:val="000000"/>
          <w:sz w:val="24"/>
          <w:highlight w:val="none"/>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270C592A">
      <w:pPr>
        <w:spacing w:after="0" w:line="360" w:lineRule="auto"/>
        <w:outlineLvl w:val="3"/>
        <w:rPr>
          <w:rFonts w:hint="eastAsia" w:ascii="宋体" w:hAnsi="宋体" w:cs="宋体"/>
          <w:color w:val="000000"/>
          <w:sz w:val="24"/>
          <w:szCs w:val="20"/>
          <w:highlight w:val="none"/>
        </w:rPr>
      </w:pPr>
      <w:r>
        <w:rPr>
          <w:rFonts w:hint="eastAsia" w:ascii="宋体" w:hAnsi="宋体" w:cs="宋体"/>
          <w:color w:val="000000"/>
          <w:sz w:val="24"/>
          <w:szCs w:val="20"/>
          <w:highlight w:val="none"/>
        </w:rPr>
        <w:t xml:space="preserve">2-2 </w:t>
      </w:r>
      <w:r>
        <w:rPr>
          <w:rFonts w:hint="eastAsia" w:ascii="宋体" w:hAnsi="宋体" w:cs="宋体"/>
          <w:sz w:val="24"/>
          <w:highlight w:val="none"/>
        </w:rPr>
        <w:t>其它落实政府采购政策的资格要求</w:t>
      </w:r>
      <w:r>
        <w:rPr>
          <w:rFonts w:hint="eastAsia" w:ascii="宋体" w:hAnsi="宋体" w:cs="宋体"/>
          <w:color w:val="000000"/>
          <w:sz w:val="24"/>
          <w:szCs w:val="20"/>
          <w:highlight w:val="none"/>
        </w:rPr>
        <w:t>（如有）</w:t>
      </w:r>
    </w:p>
    <w:p w14:paraId="692208A7">
      <w:pPr>
        <w:widowControl/>
        <w:spacing w:after="0" w:line="360" w:lineRule="auto"/>
        <w:jc w:val="left"/>
        <w:rPr>
          <w:rFonts w:hint="eastAsia" w:ascii="宋体" w:hAnsi="宋体" w:cs="宋体"/>
          <w:sz w:val="24"/>
          <w:highlight w:val="none"/>
        </w:rPr>
      </w:pPr>
    </w:p>
    <w:p w14:paraId="6BEE3C6E">
      <w:pPr>
        <w:widowControl/>
        <w:spacing w:after="0" w:line="360" w:lineRule="auto"/>
        <w:jc w:val="left"/>
        <w:rPr>
          <w:rFonts w:hint="eastAsia" w:ascii="宋体" w:hAnsi="宋体" w:cs="宋体"/>
          <w:sz w:val="24"/>
          <w:highlight w:val="none"/>
        </w:rPr>
      </w:pPr>
    </w:p>
    <w:p w14:paraId="6AD1B9F4">
      <w:pPr>
        <w:spacing w:after="0" w:line="360" w:lineRule="auto"/>
        <w:outlineLvl w:val="2"/>
        <w:rPr>
          <w:rFonts w:hint="eastAsia" w:ascii="宋体" w:hAnsi="宋体" w:cs="宋体"/>
          <w:color w:val="000000"/>
          <w:sz w:val="24"/>
          <w:szCs w:val="20"/>
          <w:highlight w:val="none"/>
        </w:rPr>
        <w:sectPr>
          <w:headerReference r:id="rId24" w:type="first"/>
          <w:footerReference r:id="rId26" w:type="first"/>
          <w:headerReference r:id="rId23" w:type="even"/>
          <w:footerReference r:id="rId25" w:type="even"/>
          <w:pgSz w:w="11907" w:h="16840"/>
          <w:pgMar w:top="1474" w:right="1474" w:bottom="1474" w:left="1474" w:header="851" w:footer="850" w:gutter="0"/>
          <w:pgNumType w:fmt="decimal"/>
          <w:cols w:space="720" w:num="1"/>
          <w:titlePg/>
          <w:docGrid w:linePitch="462" w:charSpace="0"/>
        </w:sectPr>
      </w:pPr>
    </w:p>
    <w:p w14:paraId="14CDB947">
      <w:pPr>
        <w:spacing w:after="0" w:line="360" w:lineRule="auto"/>
        <w:outlineLvl w:val="2"/>
        <w:rPr>
          <w:rFonts w:hint="eastAsia" w:ascii="宋体" w:hAnsi="宋体" w:cs="宋体"/>
          <w:sz w:val="24"/>
          <w:highlight w:val="none"/>
        </w:rPr>
      </w:pPr>
      <w:r>
        <w:rPr>
          <w:rFonts w:hint="eastAsia" w:ascii="宋体" w:hAnsi="宋体" w:cs="宋体"/>
          <w:color w:val="000000"/>
          <w:sz w:val="24"/>
          <w:szCs w:val="20"/>
          <w:highlight w:val="none"/>
        </w:rPr>
        <w:t xml:space="preserve">3 </w:t>
      </w:r>
      <w:r>
        <w:rPr>
          <w:rFonts w:hint="eastAsia" w:ascii="宋体" w:hAnsi="宋体" w:cs="宋体"/>
          <w:sz w:val="24"/>
          <w:highlight w:val="none"/>
        </w:rPr>
        <w:t>本项目的特定资格要求</w:t>
      </w:r>
      <w:r>
        <w:rPr>
          <w:rFonts w:hint="eastAsia" w:ascii="宋体" w:hAnsi="宋体" w:cs="宋体"/>
          <w:color w:val="000000"/>
          <w:sz w:val="24"/>
          <w:szCs w:val="20"/>
          <w:highlight w:val="none"/>
        </w:rPr>
        <w:t>（如有）</w:t>
      </w:r>
    </w:p>
    <w:p w14:paraId="191EA37B">
      <w:pPr>
        <w:spacing w:after="0" w:line="360" w:lineRule="auto"/>
        <w:outlineLvl w:val="3"/>
        <w:rPr>
          <w:rFonts w:hint="eastAsia" w:ascii="宋体" w:hAnsi="宋体" w:cs="宋体"/>
          <w:color w:val="000000"/>
          <w:sz w:val="24"/>
          <w:szCs w:val="20"/>
          <w:highlight w:val="none"/>
        </w:rPr>
      </w:pPr>
      <w:r>
        <w:rPr>
          <w:rFonts w:hint="eastAsia" w:ascii="宋体" w:hAnsi="宋体" w:cs="宋体"/>
          <w:color w:val="000000"/>
          <w:sz w:val="24"/>
          <w:szCs w:val="20"/>
          <w:highlight w:val="none"/>
        </w:rPr>
        <w:t>3-1联合协议（如有）</w:t>
      </w:r>
    </w:p>
    <w:p w14:paraId="38C2A820">
      <w:pPr>
        <w:autoSpaceDE w:val="0"/>
        <w:autoSpaceDN w:val="0"/>
        <w:adjustRightInd w:val="0"/>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联合协议</w:t>
      </w:r>
    </w:p>
    <w:p w14:paraId="7303CC7A">
      <w:pPr>
        <w:spacing w:after="0" w:line="360" w:lineRule="auto"/>
        <w:ind w:firstLine="828" w:firstLineChars="345"/>
        <w:rPr>
          <w:rFonts w:hint="eastAsia" w:ascii="宋体" w:hAnsi="宋体" w:cs="宋体"/>
          <w:bCs/>
          <w:color w:val="000000"/>
          <w:highlight w:val="none"/>
        </w:rPr>
      </w:pP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 xml:space="preserve">、 </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及</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就“</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（项目名称）</w:t>
      </w:r>
      <w:r>
        <w:rPr>
          <w:rFonts w:hint="eastAsia" w:ascii="宋体" w:hAnsi="宋体" w:cs="宋体"/>
          <w:color w:val="000000"/>
          <w:sz w:val="24"/>
          <w:highlight w:val="none"/>
        </w:rPr>
        <w:t>”</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包</w:t>
      </w:r>
      <w:r>
        <w:rPr>
          <w:rFonts w:hint="eastAsia" w:ascii="宋体" w:hAnsi="宋体" w:cs="宋体"/>
          <w:bCs/>
          <w:color w:val="000000"/>
          <w:sz w:val="24"/>
          <w:highlight w:val="none"/>
        </w:rPr>
        <w:t>招标项目的投标事宜，经各方充分协商一致，达成如下协议：</w:t>
      </w:r>
    </w:p>
    <w:p w14:paraId="46303E1B">
      <w:pPr>
        <w:numPr>
          <w:ilvl w:val="0"/>
          <w:numId w:val="17"/>
        </w:numPr>
        <w:spacing w:after="0" w:line="360" w:lineRule="auto"/>
        <w:rPr>
          <w:rFonts w:hint="eastAsia" w:ascii="宋体" w:hAnsi="宋体" w:cs="宋体"/>
          <w:bCs/>
          <w:color w:val="000000"/>
          <w:sz w:val="24"/>
          <w:highlight w:val="none"/>
        </w:rPr>
      </w:pPr>
      <w:r>
        <w:rPr>
          <w:rFonts w:hint="eastAsia" w:ascii="宋体" w:hAnsi="宋体" w:cs="宋体"/>
          <w:bCs/>
          <w:color w:val="000000"/>
          <w:sz w:val="24"/>
          <w:highlight w:val="none"/>
        </w:rPr>
        <w:t>由</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牵头，</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参加，组成联合体共同进行招标项目的投标工作。</w:t>
      </w:r>
    </w:p>
    <w:p w14:paraId="20D3207F">
      <w:pPr>
        <w:numPr>
          <w:ilvl w:val="0"/>
          <w:numId w:val="17"/>
        </w:numPr>
        <w:spacing w:after="0" w:line="360" w:lineRule="auto"/>
        <w:rPr>
          <w:rFonts w:hint="eastAsia" w:ascii="宋体" w:hAnsi="宋体" w:cs="宋体"/>
          <w:bCs/>
          <w:color w:val="000000"/>
          <w:sz w:val="24"/>
          <w:highlight w:val="none"/>
        </w:rPr>
      </w:pPr>
      <w:r>
        <w:rPr>
          <w:rFonts w:hint="eastAsia" w:ascii="宋体" w:hAnsi="宋体" w:cs="宋体"/>
          <w:bCs/>
          <w:color w:val="000000"/>
          <w:sz w:val="24"/>
          <w:highlight w:val="none"/>
        </w:rPr>
        <w:t>联合体中标后，联合体各方共同与采购人签订合同，就采购合同约定的事项对采购人承担连带责任。</w:t>
      </w:r>
    </w:p>
    <w:p w14:paraId="6EC96DD4">
      <w:pPr>
        <w:numPr>
          <w:ilvl w:val="0"/>
          <w:numId w:val="17"/>
        </w:numPr>
        <w:spacing w:after="0" w:line="360" w:lineRule="auto"/>
        <w:rPr>
          <w:rFonts w:hint="eastAsia" w:ascii="宋体" w:hAnsi="宋体" w:cs="宋体"/>
          <w:bCs/>
          <w:color w:val="000000"/>
          <w:sz w:val="24"/>
          <w:highlight w:val="none"/>
        </w:rPr>
      </w:pPr>
      <w:r>
        <w:rPr>
          <w:rFonts w:hint="eastAsia" w:ascii="宋体" w:hAnsi="宋体" w:cs="宋体"/>
          <w:bCs/>
          <w:color w:val="000000"/>
          <w:sz w:val="24"/>
          <w:highlight w:val="none"/>
        </w:rPr>
        <w:t>联合体各方均同意由牵头人代表其他联合体成员单位按招标文件要求出具《授权委托书》。</w:t>
      </w:r>
    </w:p>
    <w:p w14:paraId="2514D059">
      <w:pPr>
        <w:numPr>
          <w:ilvl w:val="0"/>
          <w:numId w:val="17"/>
        </w:numPr>
        <w:spacing w:after="0" w:line="360" w:lineRule="auto"/>
        <w:rPr>
          <w:rFonts w:hint="eastAsia" w:ascii="宋体" w:hAnsi="宋体" w:cs="宋体"/>
          <w:bCs/>
          <w:color w:val="000000"/>
          <w:sz w:val="24"/>
          <w:highlight w:val="none"/>
        </w:rPr>
      </w:pPr>
      <w:r>
        <w:rPr>
          <w:rFonts w:hint="eastAsia" w:ascii="宋体" w:hAnsi="宋体" w:cs="宋体"/>
          <w:bCs/>
          <w:color w:val="000000"/>
          <w:sz w:val="24"/>
          <w:highlight w:val="none"/>
        </w:rPr>
        <w:t>牵头人为项目的总负责单位；组织各参加方进行项目实施工作。</w:t>
      </w:r>
    </w:p>
    <w:p w14:paraId="767E6DAB">
      <w:pPr>
        <w:numPr>
          <w:ilvl w:val="0"/>
          <w:numId w:val="17"/>
        </w:numPr>
        <w:spacing w:after="0" w:line="360" w:lineRule="auto"/>
        <w:rPr>
          <w:rFonts w:hint="eastAsia" w:ascii="宋体" w:hAnsi="宋体" w:cs="宋体"/>
          <w:bCs/>
          <w:color w:val="000000"/>
          <w:sz w:val="24"/>
          <w:highlight w:val="none"/>
        </w:rPr>
      </w:pP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负责</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，具体工作范围、内容以投标文件及合同为准。</w:t>
      </w:r>
    </w:p>
    <w:p w14:paraId="326FD3A7">
      <w:pPr>
        <w:numPr>
          <w:ilvl w:val="0"/>
          <w:numId w:val="17"/>
        </w:numPr>
        <w:spacing w:after="0" w:line="360" w:lineRule="auto"/>
        <w:rPr>
          <w:rFonts w:hint="eastAsia" w:ascii="宋体" w:hAnsi="宋体" w:cs="宋体"/>
          <w:bCs/>
          <w:color w:val="000000"/>
          <w:sz w:val="24"/>
          <w:highlight w:val="none"/>
        </w:rPr>
      </w:pP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负责</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，具体工作范围、内容以投标文件及合同为准。</w:t>
      </w:r>
    </w:p>
    <w:p w14:paraId="6CC8952B">
      <w:pPr>
        <w:numPr>
          <w:ilvl w:val="0"/>
          <w:numId w:val="17"/>
        </w:numPr>
        <w:spacing w:after="0" w:line="360" w:lineRule="auto"/>
        <w:rPr>
          <w:rFonts w:hint="eastAsia" w:ascii="宋体" w:hAnsi="宋体" w:cs="宋体"/>
          <w:bCs/>
          <w:color w:val="000000"/>
          <w:sz w:val="24"/>
          <w:highlight w:val="none"/>
        </w:rPr>
      </w:pP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负责</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（如有），具体工作范围、内容以投标文件及合同为准。</w:t>
      </w:r>
    </w:p>
    <w:p w14:paraId="74A0B3C8">
      <w:pPr>
        <w:numPr>
          <w:ilvl w:val="0"/>
          <w:numId w:val="17"/>
        </w:numPr>
        <w:spacing w:after="0" w:line="360" w:lineRule="auto"/>
        <w:rPr>
          <w:rFonts w:hint="eastAsia" w:ascii="宋体" w:hAnsi="宋体" w:cs="宋体"/>
          <w:sz w:val="24"/>
          <w:highlight w:val="none"/>
        </w:rPr>
      </w:pPr>
      <w:r>
        <w:rPr>
          <w:rFonts w:hint="eastAsia" w:ascii="宋体" w:hAnsi="宋体" w:cs="宋体"/>
          <w:sz w:val="24"/>
          <w:highlight w:val="none"/>
        </w:rPr>
        <w:t>本项目联合协议合同总额为</w:t>
      </w:r>
      <w:r>
        <w:rPr>
          <w:rFonts w:hint="eastAsia" w:ascii="宋体" w:hAnsi="宋体" w:cs="宋体"/>
          <w:color w:val="000000"/>
          <w:sz w:val="24"/>
          <w:highlight w:val="none"/>
          <w:u w:val="single"/>
          <w:lang w:val="zh-CN"/>
        </w:rPr>
        <w:t xml:space="preserve">    </w:t>
      </w:r>
      <w:r>
        <w:rPr>
          <w:rFonts w:hint="eastAsia" w:ascii="宋体" w:hAnsi="宋体" w:cs="宋体"/>
          <w:sz w:val="24"/>
          <w:highlight w:val="none"/>
        </w:rPr>
        <w:t>元，联合体各成员按照如下比例分摊（按联合体成员分别列明）：</w:t>
      </w:r>
    </w:p>
    <w:p w14:paraId="388D27C0">
      <w:pPr>
        <w:tabs>
          <w:tab w:val="left" w:pos="720"/>
          <w:tab w:val="left" w:pos="900"/>
        </w:tabs>
        <w:spacing w:after="0" w:line="360" w:lineRule="auto"/>
        <w:ind w:left="851"/>
        <w:rPr>
          <w:rFonts w:hint="eastAsia" w:ascii="宋体" w:hAnsi="宋体" w:cs="宋体"/>
          <w:color w:val="000000"/>
          <w:sz w:val="24"/>
          <w:szCs w:val="20"/>
          <w:highlight w:val="none"/>
        </w:rPr>
      </w:pPr>
      <w:r>
        <w:rPr>
          <w:rFonts w:hint="eastAsia" w:ascii="宋体" w:hAnsi="宋体" w:cs="宋体"/>
          <w:color w:val="000000"/>
          <w:sz w:val="24"/>
          <w:szCs w:val="20"/>
          <w:highlight w:val="none"/>
        </w:rPr>
        <w:t>（1）</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为□大型企业□中型企业、□小微企业（包含监狱企业、残疾人福利性单位）、□其他，合同金额为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元；</w:t>
      </w:r>
    </w:p>
    <w:p w14:paraId="389CBFB9">
      <w:pPr>
        <w:tabs>
          <w:tab w:val="left" w:pos="720"/>
          <w:tab w:val="left" w:pos="900"/>
        </w:tabs>
        <w:spacing w:after="0" w:line="360" w:lineRule="auto"/>
        <w:ind w:left="851"/>
        <w:rPr>
          <w:rFonts w:hint="eastAsia" w:ascii="宋体" w:hAnsi="宋体" w:cs="宋体"/>
          <w:color w:val="000000"/>
          <w:sz w:val="24"/>
          <w:szCs w:val="20"/>
          <w:highlight w:val="none"/>
        </w:rPr>
      </w:pPr>
      <w:r>
        <w:rPr>
          <w:rFonts w:hint="eastAsia" w:ascii="宋体" w:hAnsi="宋体" w:cs="宋体"/>
          <w:color w:val="000000"/>
          <w:sz w:val="24"/>
          <w:szCs w:val="20"/>
          <w:highlight w:val="none"/>
        </w:rPr>
        <w:t>（2）</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为□大型企业□中型企业、□小微企业（包含监狱企业、残疾人福利性单位）、□其他，合同金额为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元；</w:t>
      </w:r>
    </w:p>
    <w:p w14:paraId="62267DDB">
      <w:pPr>
        <w:tabs>
          <w:tab w:val="left" w:pos="720"/>
          <w:tab w:val="left" w:pos="900"/>
        </w:tabs>
        <w:spacing w:after="0" w:line="360" w:lineRule="auto"/>
        <w:ind w:left="851"/>
        <w:rPr>
          <w:rFonts w:hint="eastAsia" w:ascii="宋体" w:hAnsi="宋体" w:cs="宋体"/>
          <w:color w:val="000000"/>
          <w:sz w:val="24"/>
          <w:szCs w:val="20"/>
          <w:highlight w:val="none"/>
        </w:rPr>
      </w:pPr>
      <w:r>
        <w:rPr>
          <w:rFonts w:hint="eastAsia" w:ascii="宋体" w:hAnsi="宋体" w:cs="宋体"/>
          <w:color w:val="000000"/>
          <w:sz w:val="24"/>
          <w:szCs w:val="20"/>
          <w:highlight w:val="none"/>
        </w:rPr>
        <w:t>（…）</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为□大型企业□中型企业、□小微企业（包含监狱企业、残疾人福利性单位）、□其他，合同金额为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元。</w:t>
      </w:r>
    </w:p>
    <w:p w14:paraId="2E1EF2D3">
      <w:pPr>
        <w:numPr>
          <w:ilvl w:val="0"/>
          <w:numId w:val="17"/>
        </w:numPr>
        <w:tabs>
          <w:tab w:val="left" w:pos="993"/>
        </w:tabs>
        <w:spacing w:after="0" w:line="360" w:lineRule="auto"/>
        <w:rPr>
          <w:rFonts w:hint="eastAsia" w:ascii="宋体" w:hAnsi="宋体" w:cs="宋体"/>
          <w:bCs/>
          <w:color w:val="000000"/>
          <w:sz w:val="24"/>
          <w:highlight w:val="none"/>
        </w:rPr>
      </w:pPr>
      <w:r>
        <w:rPr>
          <w:rFonts w:hint="eastAsia" w:ascii="宋体" w:hAnsi="宋体" w:cs="宋体"/>
          <w:bCs/>
          <w:color w:val="000000"/>
          <w:sz w:val="24"/>
          <w:highlight w:val="none"/>
        </w:rPr>
        <w:t>以联合体形式参加政府采购活动的，联合体各方不得再单独参加或者与其他供应商另外组成联合体参加同一合同项下的政府采购活动。</w:t>
      </w:r>
    </w:p>
    <w:p w14:paraId="3FED6492">
      <w:pPr>
        <w:numPr>
          <w:ilvl w:val="0"/>
          <w:numId w:val="17"/>
        </w:numPr>
        <w:spacing w:after="0"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其他约定（如有）：</w:t>
      </w:r>
      <w:r>
        <w:rPr>
          <w:rFonts w:hint="eastAsia" w:ascii="宋体" w:hAnsi="宋体" w:cs="宋体"/>
          <w:color w:val="000000"/>
          <w:sz w:val="24"/>
          <w:highlight w:val="none"/>
          <w:u w:val="single"/>
          <w:lang w:val="zh-CN"/>
        </w:rPr>
        <w:t xml:space="preserve">    </w:t>
      </w:r>
      <w:r>
        <w:rPr>
          <w:rFonts w:hint="eastAsia" w:ascii="宋体" w:hAnsi="宋体" w:cs="宋体"/>
          <w:bCs/>
          <w:color w:val="000000"/>
          <w:sz w:val="24"/>
          <w:highlight w:val="none"/>
        </w:rPr>
        <w:t>。</w:t>
      </w:r>
    </w:p>
    <w:p w14:paraId="70DB8D6B">
      <w:pPr>
        <w:tabs>
          <w:tab w:val="left" w:pos="780"/>
        </w:tabs>
        <w:spacing w:after="0" w:line="360" w:lineRule="auto"/>
        <w:ind w:firstLine="480" w:firstLineChars="200"/>
        <w:rPr>
          <w:rFonts w:hint="eastAsia" w:ascii="宋体" w:hAnsi="宋体" w:cs="宋体"/>
          <w:color w:val="000000"/>
          <w:sz w:val="24"/>
          <w:highlight w:val="none"/>
        </w:rPr>
      </w:pPr>
      <w:r>
        <w:rPr>
          <w:rFonts w:hint="eastAsia" w:ascii="宋体" w:hAnsi="宋体" w:cs="宋体"/>
          <w:bCs/>
          <w:color w:val="000000"/>
          <w:sz w:val="24"/>
          <w:highlight w:val="none"/>
        </w:rPr>
        <w:t>本协议自各方盖章后生效，采购合同履行完毕后自动失效。如未中标，本协议自动终止。</w:t>
      </w:r>
      <w:r>
        <w:rPr>
          <w:rFonts w:hint="eastAsia" w:ascii="宋体" w:hAnsi="宋体" w:cs="宋体"/>
          <w:color w:val="000000"/>
          <w:sz w:val="24"/>
          <w:highlight w:val="none"/>
        </w:rPr>
        <w:br w:type="page"/>
      </w:r>
    </w:p>
    <w:p w14:paraId="7923A636">
      <w:pPr>
        <w:spacing w:after="0" w:line="360" w:lineRule="auto"/>
        <w:ind w:firstLine="471"/>
        <w:rPr>
          <w:rFonts w:hint="eastAsia" w:ascii="宋体" w:hAnsi="宋体" w:cs="宋体"/>
          <w:color w:val="000000"/>
          <w:sz w:val="24"/>
          <w:highlight w:val="none"/>
        </w:rPr>
      </w:pPr>
      <w:r>
        <w:rPr>
          <w:rFonts w:hint="eastAsia" w:ascii="宋体" w:hAnsi="宋体" w:cs="宋体"/>
          <w:color w:val="000000"/>
          <w:sz w:val="24"/>
          <w:highlight w:val="none"/>
        </w:rPr>
        <w:t>联合体牵头人名称：</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 xml:space="preserve"> 联合体成员名称：</w:t>
      </w:r>
      <w:r>
        <w:rPr>
          <w:rFonts w:hint="eastAsia" w:ascii="宋体" w:hAnsi="宋体" w:cs="宋体"/>
          <w:color w:val="000000"/>
          <w:sz w:val="24"/>
          <w:highlight w:val="none"/>
          <w:u w:val="single"/>
          <w:lang w:val="zh-CN"/>
        </w:rPr>
        <w:t xml:space="preserve">    </w:t>
      </w:r>
    </w:p>
    <w:p w14:paraId="1A655578">
      <w:pPr>
        <w:spacing w:after="0" w:line="360" w:lineRule="auto"/>
        <w:ind w:firstLine="471"/>
        <w:rPr>
          <w:rFonts w:hint="eastAsia" w:ascii="宋体" w:hAnsi="宋体" w:cs="宋体"/>
          <w:color w:val="000000"/>
          <w:sz w:val="24"/>
          <w:highlight w:val="none"/>
        </w:rPr>
      </w:pPr>
      <w:r>
        <w:rPr>
          <w:rFonts w:hint="eastAsia" w:ascii="宋体" w:hAnsi="宋体" w:cs="宋体"/>
          <w:color w:val="000000"/>
          <w:sz w:val="24"/>
          <w:highlight w:val="none"/>
        </w:rPr>
        <w:t>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盖章：</w:t>
      </w:r>
      <w:r>
        <w:rPr>
          <w:rFonts w:hint="eastAsia" w:ascii="宋体" w:hAnsi="宋体" w:cs="宋体"/>
          <w:color w:val="000000"/>
          <w:sz w:val="24"/>
          <w:highlight w:val="none"/>
          <w:u w:val="single"/>
          <w:lang w:val="zh-CN"/>
        </w:rPr>
        <w:t xml:space="preserve">    </w:t>
      </w:r>
    </w:p>
    <w:p w14:paraId="7E3089C9">
      <w:pPr>
        <w:spacing w:after="0" w:line="360" w:lineRule="auto"/>
        <w:ind w:firstLine="471"/>
        <w:rPr>
          <w:rFonts w:hint="eastAsia" w:ascii="宋体" w:hAnsi="宋体" w:cs="宋体"/>
          <w:color w:val="000000"/>
          <w:sz w:val="24"/>
          <w:highlight w:val="none"/>
        </w:rPr>
      </w:pPr>
    </w:p>
    <w:p w14:paraId="4BDFCEE8">
      <w:pPr>
        <w:spacing w:after="0" w:line="360" w:lineRule="auto"/>
        <w:ind w:firstLine="471"/>
        <w:rPr>
          <w:rFonts w:hint="eastAsia" w:ascii="宋体" w:hAnsi="宋体" w:cs="宋体"/>
          <w:color w:val="000000"/>
          <w:sz w:val="24"/>
          <w:highlight w:val="none"/>
        </w:rPr>
      </w:pPr>
    </w:p>
    <w:p w14:paraId="2A67BA97">
      <w:pPr>
        <w:spacing w:after="0" w:line="360" w:lineRule="auto"/>
        <w:ind w:firstLine="471"/>
        <w:rPr>
          <w:rFonts w:hint="eastAsia" w:ascii="宋体" w:hAnsi="宋体" w:cs="宋体"/>
          <w:color w:val="000000"/>
          <w:sz w:val="24"/>
          <w:highlight w:val="none"/>
        </w:rPr>
      </w:pPr>
      <w:r>
        <w:rPr>
          <w:rFonts w:hint="eastAsia" w:ascii="宋体" w:hAnsi="宋体" w:cs="宋体"/>
          <w:color w:val="000000"/>
          <w:sz w:val="24"/>
          <w:highlight w:val="none"/>
        </w:rPr>
        <w:t>联合体成员名称：</w:t>
      </w:r>
      <w:r>
        <w:rPr>
          <w:rFonts w:hint="eastAsia" w:ascii="宋体" w:hAnsi="宋体" w:cs="宋体"/>
          <w:color w:val="000000"/>
          <w:sz w:val="24"/>
          <w:highlight w:val="none"/>
          <w:u w:val="single"/>
          <w:lang w:val="zh-CN"/>
        </w:rPr>
        <w:t xml:space="preserve">    </w:t>
      </w:r>
    </w:p>
    <w:p w14:paraId="34051A4F">
      <w:pPr>
        <w:spacing w:after="0" w:line="360" w:lineRule="auto"/>
        <w:ind w:firstLine="471"/>
        <w:rPr>
          <w:rFonts w:hint="eastAsia" w:ascii="宋体" w:hAnsi="宋体" w:cs="宋体"/>
          <w:color w:val="000000"/>
          <w:sz w:val="24"/>
          <w:highlight w:val="none"/>
        </w:rPr>
      </w:pPr>
      <w:r>
        <w:rPr>
          <w:rFonts w:hint="eastAsia" w:ascii="宋体" w:hAnsi="宋体" w:cs="宋体"/>
          <w:color w:val="000000"/>
          <w:sz w:val="24"/>
          <w:highlight w:val="none"/>
        </w:rPr>
        <w:t>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w:t>
      </w:r>
    </w:p>
    <w:p w14:paraId="734F460F">
      <w:pPr>
        <w:spacing w:after="0" w:line="360" w:lineRule="auto"/>
        <w:ind w:firstLine="471"/>
        <w:rPr>
          <w:rFonts w:hint="eastAsia" w:ascii="宋体" w:hAnsi="宋体" w:cs="宋体"/>
          <w:color w:val="000000"/>
          <w:sz w:val="24"/>
          <w:highlight w:val="none"/>
        </w:rPr>
      </w:pPr>
    </w:p>
    <w:p w14:paraId="0F44C271">
      <w:pPr>
        <w:spacing w:after="0" w:line="360" w:lineRule="auto"/>
        <w:ind w:firstLine="471"/>
        <w:rPr>
          <w:rFonts w:hint="eastAsia" w:ascii="宋体" w:hAnsi="宋体" w:cs="宋体"/>
          <w:color w:val="000000"/>
          <w:sz w:val="24"/>
          <w:highlight w:val="none"/>
        </w:rPr>
      </w:pPr>
    </w:p>
    <w:p w14:paraId="1BE02725">
      <w:pPr>
        <w:spacing w:after="0" w:line="360" w:lineRule="auto"/>
        <w:ind w:left="480"/>
        <w:jc w:val="right"/>
        <w:rPr>
          <w:rFonts w:hint="eastAsia" w:ascii="宋体" w:hAnsi="宋体" w:cs="宋体"/>
          <w:color w:val="000000"/>
          <w:sz w:val="24"/>
          <w:highlight w:val="none"/>
        </w:rPr>
      </w:pPr>
    </w:p>
    <w:p w14:paraId="0D6D25A8">
      <w:pPr>
        <w:spacing w:after="0" w:line="360" w:lineRule="auto"/>
        <w:ind w:left="480"/>
        <w:jc w:val="right"/>
        <w:rPr>
          <w:rFonts w:hint="eastAsia" w:ascii="宋体" w:hAnsi="宋体" w:cs="宋体"/>
          <w:color w:val="000000"/>
          <w:sz w:val="24"/>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p w14:paraId="3ABB94A5">
      <w:pPr>
        <w:spacing w:after="0" w:line="360" w:lineRule="auto"/>
        <w:ind w:left="480"/>
        <w:jc w:val="right"/>
        <w:rPr>
          <w:rFonts w:hint="eastAsia" w:ascii="宋体" w:hAnsi="宋体" w:cs="宋体"/>
          <w:b/>
          <w:color w:val="000000"/>
          <w:sz w:val="24"/>
          <w:highlight w:val="none"/>
        </w:rPr>
      </w:pPr>
    </w:p>
    <w:p w14:paraId="57550EF6">
      <w:pPr>
        <w:tabs>
          <w:tab w:val="left" w:pos="8280"/>
        </w:tabs>
        <w:spacing w:after="0" w:line="360" w:lineRule="auto"/>
        <w:ind w:firstLine="480"/>
        <w:rPr>
          <w:rFonts w:hint="eastAsia" w:ascii="宋体" w:hAnsi="宋体" w:cs="宋体"/>
          <w:color w:val="000000"/>
          <w:sz w:val="24"/>
          <w:highlight w:val="none"/>
        </w:rPr>
      </w:pPr>
    </w:p>
    <w:p w14:paraId="6A0F5322">
      <w:pPr>
        <w:tabs>
          <w:tab w:val="left" w:pos="8280"/>
        </w:tabs>
        <w:spacing w:after="0" w:line="360" w:lineRule="auto"/>
        <w:ind w:firstLine="480"/>
        <w:rPr>
          <w:rFonts w:hint="eastAsia" w:ascii="宋体" w:hAnsi="宋体" w:cs="宋体"/>
          <w:color w:val="000000"/>
          <w:sz w:val="24"/>
          <w:highlight w:val="none"/>
        </w:rPr>
      </w:pPr>
    </w:p>
    <w:p w14:paraId="5E694CC3">
      <w:pPr>
        <w:spacing w:after="0" w:line="360" w:lineRule="auto"/>
        <w:ind w:left="719" w:leftChars="228" w:hanging="240" w:hangingChars="100"/>
        <w:rPr>
          <w:rFonts w:hint="eastAsia" w:ascii="宋体" w:hAnsi="宋体" w:cs="宋体"/>
          <w:color w:val="000000"/>
          <w:sz w:val="24"/>
          <w:highlight w:val="none"/>
        </w:rPr>
      </w:pPr>
      <w:r>
        <w:rPr>
          <w:rFonts w:hint="eastAsia" w:ascii="宋体" w:hAnsi="宋体" w:cs="宋体"/>
          <w:color w:val="000000"/>
          <w:sz w:val="24"/>
          <w:highlight w:val="none"/>
        </w:rPr>
        <w:t>注：</w:t>
      </w:r>
    </w:p>
    <w:p w14:paraId="2937DFE3">
      <w:pPr>
        <w:spacing w:after="0" w:line="360" w:lineRule="auto"/>
        <w:ind w:left="719" w:leftChars="228" w:hanging="240" w:hangingChars="100"/>
        <w:rPr>
          <w:rFonts w:hint="eastAsia" w:ascii="宋体" w:hAnsi="宋体" w:cs="宋体"/>
          <w:color w:val="000000"/>
          <w:sz w:val="24"/>
          <w:highlight w:val="none"/>
        </w:rPr>
      </w:pPr>
      <w:r>
        <w:rPr>
          <w:rFonts w:hint="eastAsia" w:ascii="宋体" w:hAnsi="宋体" w:cs="宋体"/>
          <w:color w:val="000000"/>
          <w:sz w:val="24"/>
          <w:highlight w:val="none"/>
        </w:rPr>
        <w:t>1.如本项目（包）接受供应商以联合体形式参加采购活动，且供应商以联合体形式参与时，须提供《联合协议》，否则投标无效。</w:t>
      </w:r>
    </w:p>
    <w:p w14:paraId="0110BAAA">
      <w:pPr>
        <w:spacing w:after="0" w:line="360" w:lineRule="auto"/>
        <w:ind w:left="719" w:leftChars="228" w:hanging="240" w:hangingChars="100"/>
        <w:rPr>
          <w:rFonts w:hint="eastAsia" w:ascii="宋体" w:hAnsi="宋体" w:cs="宋体"/>
          <w:sz w:val="24"/>
          <w:highlight w:val="none"/>
        </w:rPr>
      </w:pPr>
      <w:r>
        <w:rPr>
          <w:rFonts w:hint="eastAsia" w:ascii="宋体" w:hAnsi="宋体" w:cs="宋体"/>
          <w:color w:val="000000"/>
          <w:sz w:val="24"/>
          <w:highlight w:val="none"/>
        </w:rPr>
        <w:t>2.联合体各方成员需在本协议上共同盖章。</w:t>
      </w:r>
    </w:p>
    <w:p w14:paraId="06C45AE2">
      <w:pPr>
        <w:spacing w:after="0" w:line="360" w:lineRule="auto"/>
        <w:ind w:left="719" w:leftChars="228" w:hanging="240" w:hangingChars="100"/>
        <w:rPr>
          <w:rFonts w:hint="eastAsia" w:ascii="宋体" w:hAnsi="宋体" w:cs="宋体"/>
          <w:sz w:val="24"/>
          <w:highlight w:val="none"/>
        </w:rPr>
      </w:pPr>
    </w:p>
    <w:p w14:paraId="56F587CE">
      <w:pPr>
        <w:spacing w:after="0"/>
        <w:rPr>
          <w:rFonts w:hint="eastAsia" w:ascii="宋体" w:hAnsi="宋体" w:cs="宋体"/>
          <w:color w:val="000000"/>
          <w:sz w:val="24"/>
          <w:szCs w:val="20"/>
          <w:highlight w:val="none"/>
        </w:rPr>
      </w:pPr>
      <w:r>
        <w:rPr>
          <w:rFonts w:hint="eastAsia" w:ascii="宋体" w:hAnsi="宋体" w:cs="宋体"/>
          <w:color w:val="000000"/>
          <w:sz w:val="24"/>
          <w:szCs w:val="20"/>
          <w:highlight w:val="none"/>
        </w:rPr>
        <w:br w:type="page"/>
      </w:r>
    </w:p>
    <w:p w14:paraId="7DF3A50B">
      <w:pPr>
        <w:spacing w:after="0" w:line="360" w:lineRule="auto"/>
        <w:outlineLvl w:val="3"/>
        <w:rPr>
          <w:rFonts w:hint="eastAsia" w:ascii="宋体" w:hAnsi="宋体" w:cs="宋体"/>
          <w:sz w:val="24"/>
          <w:szCs w:val="20"/>
          <w:highlight w:val="none"/>
        </w:rPr>
      </w:pPr>
      <w:r>
        <w:rPr>
          <w:rFonts w:hint="eastAsia" w:ascii="宋体" w:hAnsi="宋体" w:cs="宋体"/>
          <w:color w:val="000000"/>
          <w:sz w:val="24"/>
          <w:szCs w:val="20"/>
          <w:highlight w:val="none"/>
        </w:rPr>
        <w:t>3-2其他</w:t>
      </w:r>
      <w:r>
        <w:rPr>
          <w:rFonts w:hint="eastAsia" w:ascii="宋体" w:hAnsi="宋体" w:cs="宋体"/>
          <w:sz w:val="24"/>
          <w:szCs w:val="20"/>
          <w:highlight w:val="none"/>
        </w:rPr>
        <w:t>特定资格要求</w:t>
      </w:r>
    </w:p>
    <w:p w14:paraId="020F7657">
      <w:pPr>
        <w:widowControl/>
        <w:spacing w:after="0" w:line="360" w:lineRule="auto"/>
        <w:jc w:val="left"/>
        <w:rPr>
          <w:rFonts w:hint="eastAsia" w:ascii="宋体" w:hAnsi="宋体" w:cs="宋体"/>
          <w:sz w:val="24"/>
          <w:szCs w:val="20"/>
          <w:highlight w:val="none"/>
        </w:rPr>
      </w:pPr>
    </w:p>
    <w:p w14:paraId="78A57D67">
      <w:pPr>
        <w:spacing w:after="0"/>
        <w:rPr>
          <w:rFonts w:hint="eastAsia" w:ascii="宋体" w:hAnsi="宋体" w:cs="宋体"/>
          <w:sz w:val="24"/>
          <w:szCs w:val="20"/>
          <w:highlight w:val="none"/>
        </w:rPr>
      </w:pPr>
      <w:r>
        <w:rPr>
          <w:rFonts w:hint="eastAsia" w:ascii="宋体" w:hAnsi="宋体" w:cs="宋体"/>
          <w:sz w:val="24"/>
          <w:szCs w:val="20"/>
          <w:highlight w:val="none"/>
        </w:rPr>
        <w:br w:type="page"/>
      </w:r>
    </w:p>
    <w:p w14:paraId="34457B66">
      <w:pPr>
        <w:spacing w:after="0" w:line="360" w:lineRule="auto"/>
        <w:outlineLvl w:val="2"/>
        <w:rPr>
          <w:rFonts w:hint="eastAsia" w:ascii="宋体" w:hAnsi="宋体" w:cs="宋体"/>
          <w:sz w:val="24"/>
          <w:szCs w:val="20"/>
          <w:highlight w:val="none"/>
        </w:rPr>
      </w:pPr>
      <w:r>
        <w:rPr>
          <w:rFonts w:hint="eastAsia" w:ascii="宋体" w:hAnsi="宋体" w:cs="宋体"/>
          <w:sz w:val="24"/>
          <w:szCs w:val="20"/>
          <w:highlight w:val="none"/>
        </w:rPr>
        <w:t xml:space="preserve">4 </w:t>
      </w:r>
      <w:r>
        <w:rPr>
          <w:rFonts w:hint="eastAsia" w:ascii="宋体" w:hAnsi="宋体" w:cs="宋体"/>
          <w:color w:val="000000"/>
          <w:sz w:val="24"/>
          <w:szCs w:val="20"/>
          <w:highlight w:val="none"/>
        </w:rPr>
        <w:t>投标保证金凭证/交款单据电子件</w:t>
      </w:r>
    </w:p>
    <w:p w14:paraId="1FE4B0A0">
      <w:pPr>
        <w:spacing w:after="0" w:line="360" w:lineRule="auto"/>
        <w:rPr>
          <w:rFonts w:hint="eastAsia" w:ascii="宋体" w:hAnsi="宋体" w:cs="宋体"/>
          <w:sz w:val="24"/>
          <w:szCs w:val="20"/>
          <w:highlight w:val="none"/>
        </w:rPr>
      </w:pPr>
    </w:p>
    <w:p w14:paraId="7B6615FD">
      <w:pPr>
        <w:widowControl/>
        <w:spacing w:after="0" w:line="360" w:lineRule="auto"/>
        <w:jc w:val="left"/>
        <w:rPr>
          <w:rFonts w:hint="eastAsia" w:ascii="宋体" w:hAnsi="宋体" w:cs="宋体"/>
          <w:kern w:val="0"/>
          <w:sz w:val="24"/>
          <w:szCs w:val="20"/>
          <w:highlight w:val="none"/>
        </w:rPr>
      </w:pPr>
    </w:p>
    <w:p w14:paraId="715BCDCA">
      <w:pPr>
        <w:spacing w:after="0"/>
        <w:rPr>
          <w:rFonts w:hint="eastAsia" w:ascii="宋体" w:hAnsi="宋体" w:cs="宋体"/>
          <w:b/>
          <w:spacing w:val="20"/>
          <w:sz w:val="24"/>
          <w:highlight w:val="none"/>
        </w:rPr>
      </w:pPr>
      <w:r>
        <w:rPr>
          <w:rFonts w:hint="eastAsia" w:ascii="宋体" w:hAnsi="宋体" w:cs="宋体"/>
          <w:b/>
          <w:spacing w:val="20"/>
          <w:sz w:val="24"/>
          <w:highlight w:val="none"/>
        </w:rPr>
        <w:br w:type="page"/>
      </w:r>
    </w:p>
    <w:p w14:paraId="564702C1">
      <w:pPr>
        <w:keepNext/>
        <w:keepLines/>
        <w:autoSpaceDE w:val="0"/>
        <w:autoSpaceDN w:val="0"/>
        <w:adjustRightInd w:val="0"/>
        <w:spacing w:before="120" w:after="0" w:line="360" w:lineRule="auto"/>
        <w:jc w:val="left"/>
        <w:outlineLvl w:val="1"/>
        <w:rPr>
          <w:rFonts w:hint="eastAsia" w:ascii="宋体" w:hAnsi="宋体" w:cs="宋体"/>
          <w:b/>
          <w:spacing w:val="20"/>
          <w:sz w:val="24"/>
          <w:highlight w:val="none"/>
        </w:rPr>
      </w:pPr>
      <w:r>
        <w:rPr>
          <w:rFonts w:hint="eastAsia" w:ascii="宋体" w:hAnsi="宋体" w:cs="宋体"/>
          <w:b/>
          <w:spacing w:val="20"/>
          <w:sz w:val="24"/>
          <w:highlight w:val="none"/>
        </w:rPr>
        <w:t>二、商务技术文件格式</w:t>
      </w:r>
    </w:p>
    <w:p w14:paraId="4AB9D2B6">
      <w:pPr>
        <w:spacing w:after="0" w:line="360" w:lineRule="auto"/>
        <w:rPr>
          <w:rFonts w:hint="eastAsia" w:ascii="宋体" w:hAnsi="宋体" w:cs="宋体"/>
          <w:b/>
          <w:spacing w:val="20"/>
          <w:szCs w:val="21"/>
          <w:highlight w:val="none"/>
        </w:rPr>
      </w:pPr>
    </w:p>
    <w:p w14:paraId="1A598A2F">
      <w:pPr>
        <w:spacing w:after="0" w:line="360" w:lineRule="auto"/>
        <w:rPr>
          <w:rFonts w:hint="eastAsia" w:ascii="宋体" w:hAnsi="宋体" w:cs="宋体"/>
          <w:b/>
          <w:sz w:val="24"/>
          <w:highlight w:val="none"/>
        </w:rPr>
      </w:pPr>
      <w:r>
        <w:rPr>
          <w:rFonts w:hint="eastAsia" w:ascii="宋体" w:hAnsi="宋体" w:cs="宋体"/>
          <w:b/>
          <w:spacing w:val="20"/>
          <w:sz w:val="24"/>
          <w:highlight w:val="none"/>
        </w:rPr>
        <w:t>投标文件（商务技术文件）</w:t>
      </w:r>
      <w:r>
        <w:rPr>
          <w:rFonts w:hint="eastAsia" w:ascii="宋体" w:hAnsi="宋体" w:cs="宋体"/>
          <w:b/>
          <w:sz w:val="24"/>
          <w:highlight w:val="none"/>
        </w:rPr>
        <w:t>封面（非实质性格式）</w:t>
      </w:r>
    </w:p>
    <w:p w14:paraId="40F3FD62">
      <w:pPr>
        <w:spacing w:after="0" w:line="360" w:lineRule="auto"/>
        <w:jc w:val="center"/>
        <w:rPr>
          <w:rFonts w:hint="eastAsia" w:ascii="宋体" w:hAnsi="宋体" w:cs="宋体"/>
          <w:szCs w:val="21"/>
          <w:highlight w:val="none"/>
        </w:rPr>
      </w:pPr>
    </w:p>
    <w:p w14:paraId="4947F4A2">
      <w:pPr>
        <w:spacing w:after="0" w:line="360" w:lineRule="auto"/>
        <w:jc w:val="center"/>
        <w:rPr>
          <w:rFonts w:hint="eastAsia" w:ascii="宋体" w:hAnsi="宋体" w:cs="宋体"/>
          <w:b/>
          <w:spacing w:val="60"/>
          <w:sz w:val="84"/>
          <w:szCs w:val="84"/>
          <w:highlight w:val="none"/>
        </w:rPr>
      </w:pPr>
      <w:r>
        <w:rPr>
          <w:rFonts w:hint="eastAsia" w:ascii="宋体" w:hAnsi="宋体" w:cs="宋体"/>
          <w:b/>
          <w:spacing w:val="60"/>
          <w:sz w:val="84"/>
          <w:szCs w:val="84"/>
          <w:highlight w:val="none"/>
        </w:rPr>
        <w:t>投 标 文 件</w:t>
      </w:r>
    </w:p>
    <w:p w14:paraId="4EF545EF">
      <w:pPr>
        <w:spacing w:after="0" w:line="360" w:lineRule="auto"/>
        <w:jc w:val="center"/>
        <w:rPr>
          <w:rFonts w:hint="eastAsia" w:ascii="宋体" w:hAnsi="宋体" w:cs="宋体"/>
          <w:b/>
          <w:spacing w:val="60"/>
          <w:sz w:val="52"/>
          <w:szCs w:val="52"/>
          <w:highlight w:val="none"/>
        </w:rPr>
      </w:pPr>
      <w:r>
        <w:rPr>
          <w:rFonts w:hint="eastAsia" w:ascii="宋体" w:hAnsi="宋体" w:cs="宋体"/>
          <w:b/>
          <w:spacing w:val="60"/>
          <w:sz w:val="52"/>
          <w:szCs w:val="52"/>
          <w:highlight w:val="none"/>
        </w:rPr>
        <w:t>（商务技术文件）</w:t>
      </w:r>
    </w:p>
    <w:p w14:paraId="1394C24C">
      <w:pPr>
        <w:spacing w:after="0" w:line="360" w:lineRule="auto"/>
        <w:ind w:firstLine="542" w:firstLineChars="150"/>
        <w:rPr>
          <w:rFonts w:hint="eastAsia" w:ascii="宋体" w:hAnsi="宋体" w:cs="宋体"/>
          <w:b/>
          <w:spacing w:val="20"/>
          <w:sz w:val="32"/>
          <w:szCs w:val="32"/>
          <w:highlight w:val="none"/>
        </w:rPr>
      </w:pPr>
    </w:p>
    <w:p w14:paraId="48D2C284">
      <w:pPr>
        <w:spacing w:after="0" w:line="360" w:lineRule="auto"/>
        <w:ind w:firstLine="542" w:firstLineChars="150"/>
        <w:rPr>
          <w:rFonts w:hint="eastAsia" w:ascii="宋体" w:hAnsi="宋体" w:cs="宋体"/>
          <w:b/>
          <w:spacing w:val="20"/>
          <w:sz w:val="32"/>
          <w:szCs w:val="32"/>
          <w:highlight w:val="none"/>
        </w:rPr>
      </w:pPr>
    </w:p>
    <w:p w14:paraId="7F14B94E">
      <w:pPr>
        <w:spacing w:after="0" w:line="360" w:lineRule="auto"/>
        <w:ind w:firstLine="542" w:firstLineChars="150"/>
        <w:rPr>
          <w:rFonts w:hint="eastAsia" w:ascii="宋体" w:hAnsi="宋体" w:cs="宋体"/>
          <w:b/>
          <w:spacing w:val="20"/>
          <w:sz w:val="32"/>
          <w:szCs w:val="32"/>
          <w:highlight w:val="none"/>
        </w:rPr>
      </w:pPr>
      <w:r>
        <w:rPr>
          <w:rFonts w:hint="eastAsia" w:ascii="宋体" w:hAnsi="宋体" w:cs="宋体"/>
          <w:b/>
          <w:spacing w:val="20"/>
          <w:sz w:val="32"/>
          <w:szCs w:val="32"/>
          <w:highlight w:val="none"/>
        </w:rPr>
        <w:t>项目名称：</w:t>
      </w:r>
    </w:p>
    <w:p w14:paraId="610300AC">
      <w:pPr>
        <w:spacing w:after="0" w:line="360" w:lineRule="auto"/>
        <w:ind w:firstLine="542" w:firstLineChars="150"/>
        <w:rPr>
          <w:rFonts w:hint="eastAsia" w:ascii="宋体" w:hAnsi="宋体" w:cs="宋体"/>
          <w:b/>
          <w:spacing w:val="20"/>
          <w:sz w:val="32"/>
          <w:szCs w:val="32"/>
          <w:highlight w:val="none"/>
        </w:rPr>
      </w:pPr>
      <w:r>
        <w:rPr>
          <w:rFonts w:hint="eastAsia" w:ascii="宋体" w:hAnsi="宋体" w:cs="宋体"/>
          <w:b/>
          <w:spacing w:val="20"/>
          <w:sz w:val="32"/>
          <w:szCs w:val="32"/>
          <w:highlight w:val="none"/>
        </w:rPr>
        <w:t>项目编号/包号：</w:t>
      </w:r>
    </w:p>
    <w:p w14:paraId="51BC0DB3">
      <w:pPr>
        <w:spacing w:after="0" w:line="360" w:lineRule="auto"/>
        <w:ind w:firstLine="542" w:firstLineChars="150"/>
        <w:rPr>
          <w:rFonts w:hint="eastAsia" w:ascii="宋体" w:hAnsi="宋体" w:cs="宋体"/>
          <w:b/>
          <w:spacing w:val="20"/>
          <w:sz w:val="32"/>
          <w:szCs w:val="32"/>
          <w:highlight w:val="none"/>
        </w:rPr>
      </w:pPr>
    </w:p>
    <w:p w14:paraId="655849E9">
      <w:pPr>
        <w:spacing w:after="0" w:line="360" w:lineRule="auto"/>
        <w:ind w:firstLine="542" w:firstLineChars="150"/>
        <w:rPr>
          <w:rFonts w:hint="eastAsia" w:ascii="宋体" w:hAnsi="宋体" w:cs="宋体"/>
          <w:b/>
          <w:spacing w:val="20"/>
          <w:sz w:val="32"/>
          <w:szCs w:val="32"/>
          <w:highlight w:val="none"/>
        </w:rPr>
      </w:pPr>
    </w:p>
    <w:p w14:paraId="3594FCF7">
      <w:pPr>
        <w:spacing w:after="0" w:line="360" w:lineRule="auto"/>
        <w:jc w:val="center"/>
        <w:rPr>
          <w:rFonts w:hint="eastAsia" w:ascii="宋体" w:hAnsi="宋体" w:cs="宋体"/>
          <w:b/>
          <w:sz w:val="32"/>
          <w:szCs w:val="32"/>
          <w:highlight w:val="none"/>
        </w:rPr>
      </w:pPr>
    </w:p>
    <w:p w14:paraId="13FB84EA">
      <w:pPr>
        <w:spacing w:after="0" w:line="360" w:lineRule="auto"/>
        <w:jc w:val="center"/>
        <w:rPr>
          <w:rFonts w:hint="eastAsia" w:ascii="宋体" w:hAnsi="宋体" w:cs="宋体"/>
          <w:b/>
          <w:sz w:val="32"/>
          <w:szCs w:val="32"/>
          <w:highlight w:val="none"/>
        </w:rPr>
      </w:pPr>
    </w:p>
    <w:p w14:paraId="6B47F295">
      <w:pPr>
        <w:spacing w:after="0" w:line="360" w:lineRule="auto"/>
        <w:jc w:val="center"/>
        <w:rPr>
          <w:rFonts w:hint="eastAsia" w:ascii="宋体" w:hAnsi="宋体" w:cs="宋体"/>
          <w:b/>
          <w:sz w:val="32"/>
          <w:szCs w:val="32"/>
          <w:highlight w:val="none"/>
        </w:rPr>
      </w:pPr>
    </w:p>
    <w:p w14:paraId="3603A353">
      <w:pPr>
        <w:spacing w:after="0" w:line="360" w:lineRule="auto"/>
        <w:jc w:val="center"/>
        <w:rPr>
          <w:rFonts w:hint="eastAsia" w:ascii="宋体" w:hAnsi="宋体" w:cs="宋体"/>
          <w:b/>
          <w:spacing w:val="20"/>
          <w:sz w:val="32"/>
          <w:szCs w:val="32"/>
          <w:highlight w:val="none"/>
        </w:rPr>
      </w:pPr>
    </w:p>
    <w:p w14:paraId="347FE179">
      <w:pPr>
        <w:spacing w:after="0" w:line="360" w:lineRule="auto"/>
        <w:jc w:val="center"/>
        <w:rPr>
          <w:rFonts w:hint="eastAsia" w:ascii="宋体" w:hAnsi="宋体" w:cs="宋体"/>
          <w:b/>
          <w:spacing w:val="20"/>
          <w:sz w:val="32"/>
          <w:szCs w:val="32"/>
          <w:highlight w:val="none"/>
        </w:rPr>
      </w:pPr>
    </w:p>
    <w:p w14:paraId="40FC74F8">
      <w:pPr>
        <w:spacing w:after="0" w:line="360" w:lineRule="auto"/>
        <w:jc w:val="center"/>
        <w:rPr>
          <w:rFonts w:hint="eastAsia" w:ascii="宋体" w:hAnsi="宋体" w:cs="宋体"/>
          <w:b/>
          <w:spacing w:val="20"/>
          <w:sz w:val="32"/>
          <w:szCs w:val="32"/>
          <w:highlight w:val="none"/>
        </w:rPr>
      </w:pPr>
    </w:p>
    <w:p w14:paraId="600F34D4">
      <w:pPr>
        <w:spacing w:after="0" w:line="360" w:lineRule="auto"/>
        <w:ind w:firstLine="1445" w:firstLineChars="400"/>
        <w:jc w:val="left"/>
        <w:rPr>
          <w:rFonts w:hint="eastAsia" w:ascii="宋体" w:hAnsi="宋体" w:cs="宋体"/>
          <w:b/>
          <w:spacing w:val="20"/>
          <w:sz w:val="32"/>
          <w:szCs w:val="32"/>
          <w:highlight w:val="none"/>
        </w:rPr>
      </w:pPr>
      <w:r>
        <w:rPr>
          <w:rFonts w:hint="eastAsia" w:ascii="宋体" w:hAnsi="宋体" w:cs="宋体"/>
          <w:b/>
          <w:spacing w:val="20"/>
          <w:sz w:val="32"/>
          <w:szCs w:val="32"/>
          <w:highlight w:val="none"/>
        </w:rPr>
        <w:t>投标人名称：</w:t>
      </w:r>
    </w:p>
    <w:p w14:paraId="2A4458F4">
      <w:pPr>
        <w:spacing w:after="0" w:line="360" w:lineRule="auto"/>
        <w:jc w:val="center"/>
        <w:rPr>
          <w:rFonts w:hint="eastAsia" w:ascii="宋体" w:hAnsi="宋体" w:cs="宋体"/>
          <w:b/>
          <w:sz w:val="32"/>
          <w:szCs w:val="32"/>
          <w:highlight w:val="none"/>
        </w:rPr>
      </w:pPr>
    </w:p>
    <w:p w14:paraId="70B2EAEB">
      <w:pPr>
        <w:spacing w:after="0"/>
        <w:rPr>
          <w:rFonts w:hint="eastAsia" w:ascii="宋体" w:hAnsi="宋体" w:cs="宋体"/>
          <w:color w:val="000000"/>
          <w:sz w:val="24"/>
          <w:highlight w:val="none"/>
        </w:rPr>
      </w:pPr>
      <w:bookmarkStart w:id="819" w:name="_Hlt520343392"/>
      <w:bookmarkEnd w:id="819"/>
      <w:bookmarkStart w:id="820" w:name="_Hlt520274393"/>
      <w:bookmarkEnd w:id="820"/>
      <w:bookmarkStart w:id="821" w:name="_Hlt520343000"/>
      <w:bookmarkEnd w:id="821"/>
      <w:bookmarkStart w:id="822" w:name="_Hlt520350918"/>
      <w:bookmarkEnd w:id="822"/>
      <w:bookmarkStart w:id="823" w:name="_Hlt520274121"/>
      <w:bookmarkEnd w:id="823"/>
      <w:bookmarkStart w:id="824" w:name="_Hlt520274065"/>
      <w:bookmarkEnd w:id="824"/>
      <w:bookmarkStart w:id="825" w:name="_Hlt520355504"/>
      <w:bookmarkEnd w:id="825"/>
      <w:bookmarkStart w:id="826" w:name="_Hlt520274407"/>
      <w:bookmarkEnd w:id="826"/>
      <w:bookmarkStart w:id="827" w:name="_Hlt520271212"/>
      <w:bookmarkEnd w:id="827"/>
      <w:bookmarkStart w:id="828" w:name="_Hlt520273711"/>
      <w:bookmarkEnd w:id="828"/>
      <w:bookmarkStart w:id="829" w:name="_Toc480942349"/>
      <w:bookmarkStart w:id="830" w:name="_Ref467988698"/>
      <w:bookmarkStart w:id="831" w:name="_Toc226309800"/>
      <w:bookmarkStart w:id="832" w:name="_Toc150480794"/>
      <w:bookmarkStart w:id="833" w:name="_Toc142311058"/>
      <w:bookmarkStart w:id="834" w:name="_Toc226965746"/>
      <w:bookmarkStart w:id="835" w:name="_Toc520356217"/>
      <w:bookmarkStart w:id="836" w:name="_Toc150774761"/>
      <w:bookmarkStart w:id="837" w:name="_Toc195842921"/>
      <w:bookmarkStart w:id="838" w:name="_Toc226965829"/>
      <w:bookmarkStart w:id="839" w:name="_Toc127151556"/>
      <w:bookmarkStart w:id="840" w:name="_Toc226337252"/>
    </w:p>
    <w:p w14:paraId="1EF25101">
      <w:pPr>
        <w:spacing w:after="0" w:line="360" w:lineRule="auto"/>
        <w:outlineLvl w:val="2"/>
        <w:rPr>
          <w:rFonts w:hint="eastAsia" w:ascii="宋体" w:hAnsi="宋体" w:cs="宋体"/>
          <w:color w:val="000000"/>
          <w:sz w:val="24"/>
          <w:highlight w:val="none"/>
        </w:rPr>
        <w:sectPr>
          <w:pgSz w:w="11907" w:h="16840"/>
          <w:pgMar w:top="1474" w:right="1474" w:bottom="1474" w:left="1474" w:header="851" w:footer="850" w:gutter="0"/>
          <w:pgNumType w:fmt="decimal"/>
          <w:cols w:space="720" w:num="1"/>
          <w:titlePg/>
          <w:docGrid w:linePitch="462" w:charSpace="0"/>
        </w:sectPr>
      </w:pPr>
    </w:p>
    <w:p w14:paraId="33CE8660">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highlight w:val="none"/>
        </w:rPr>
        <w:t>1</w:t>
      </w:r>
      <w:r>
        <w:rPr>
          <w:rFonts w:hint="eastAsia" w:ascii="宋体" w:hAnsi="宋体" w:cs="宋体"/>
          <w:color w:val="000000"/>
          <w:sz w:val="24"/>
          <w:szCs w:val="20"/>
          <w:highlight w:val="none"/>
        </w:rPr>
        <w:t xml:space="preserve"> </w:t>
      </w:r>
      <w:r>
        <w:rPr>
          <w:rFonts w:hint="eastAsia" w:ascii="宋体" w:hAnsi="宋体" w:cs="宋体"/>
          <w:color w:val="000000"/>
          <w:sz w:val="24"/>
          <w:highlight w:val="none"/>
        </w:rPr>
        <w:t>投标</w:t>
      </w:r>
      <w:bookmarkEnd w:id="829"/>
      <w:bookmarkEnd w:id="830"/>
      <w:r>
        <w:rPr>
          <w:rFonts w:hint="eastAsia" w:ascii="宋体" w:hAnsi="宋体" w:cs="宋体"/>
          <w:color w:val="000000"/>
          <w:sz w:val="24"/>
          <w:highlight w:val="none"/>
        </w:rPr>
        <w:t>书</w:t>
      </w:r>
      <w:bookmarkEnd w:id="831"/>
      <w:bookmarkEnd w:id="832"/>
      <w:bookmarkEnd w:id="833"/>
      <w:bookmarkEnd w:id="834"/>
      <w:bookmarkEnd w:id="835"/>
      <w:bookmarkEnd w:id="836"/>
      <w:bookmarkEnd w:id="837"/>
      <w:bookmarkEnd w:id="838"/>
      <w:bookmarkEnd w:id="839"/>
      <w:bookmarkEnd w:id="840"/>
      <w:r>
        <w:rPr>
          <w:rFonts w:hint="eastAsia" w:ascii="宋体" w:hAnsi="宋体" w:cs="宋体"/>
          <w:color w:val="000000"/>
          <w:sz w:val="24"/>
          <w:szCs w:val="20"/>
          <w:highlight w:val="none"/>
        </w:rPr>
        <w:t>（实质性格式）</w:t>
      </w:r>
    </w:p>
    <w:p w14:paraId="3091D957">
      <w:pPr>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投标书</w:t>
      </w:r>
    </w:p>
    <w:p w14:paraId="2F981C39">
      <w:pPr>
        <w:tabs>
          <w:tab w:val="left" w:pos="5580"/>
        </w:tabs>
        <w:spacing w:after="0" w:line="360" w:lineRule="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34434D7A">
      <w:pPr>
        <w:tabs>
          <w:tab w:val="left" w:pos="5580"/>
        </w:tabs>
        <w:spacing w:after="0" w:line="360" w:lineRule="auto"/>
        <w:rPr>
          <w:rFonts w:hint="eastAsia" w:ascii="宋体" w:hAnsi="宋体" w:cs="宋体"/>
          <w:color w:val="000000"/>
          <w:sz w:val="24"/>
          <w:szCs w:val="20"/>
          <w:highlight w:val="none"/>
        </w:rPr>
      </w:pPr>
    </w:p>
    <w:p w14:paraId="493CB969">
      <w:pPr>
        <w:tabs>
          <w:tab w:val="left" w:pos="5580"/>
        </w:tabs>
        <w:spacing w:after="0" w:line="360" w:lineRule="auto"/>
        <w:ind w:firstLine="408"/>
        <w:rPr>
          <w:rFonts w:hint="eastAsia" w:ascii="宋体" w:hAnsi="宋体" w:cs="宋体"/>
          <w:color w:val="000000"/>
          <w:sz w:val="24"/>
          <w:szCs w:val="20"/>
          <w:highlight w:val="none"/>
        </w:rPr>
      </w:pPr>
      <w:r>
        <w:rPr>
          <w:rFonts w:hint="eastAsia" w:ascii="宋体" w:hAnsi="宋体" w:cs="宋体"/>
          <w:color w:val="000000"/>
          <w:sz w:val="24"/>
          <w:szCs w:val="20"/>
          <w:highlight w:val="none"/>
        </w:rPr>
        <w:t>我方参加你方就</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（项目名称，项目编号/包号）组织的招标活动，并对此项目进行投标。</w:t>
      </w:r>
    </w:p>
    <w:p w14:paraId="3575139B">
      <w:pPr>
        <w:tabs>
          <w:tab w:val="left" w:pos="5580"/>
        </w:tabs>
        <w:spacing w:after="0" w:line="360" w:lineRule="auto"/>
        <w:ind w:firstLine="408"/>
        <w:rPr>
          <w:rFonts w:hint="eastAsia" w:ascii="宋体" w:hAnsi="宋体" w:cs="宋体"/>
          <w:color w:val="000000"/>
          <w:sz w:val="24"/>
          <w:szCs w:val="20"/>
          <w:highlight w:val="none"/>
        </w:rPr>
      </w:pPr>
      <w:r>
        <w:rPr>
          <w:rFonts w:hint="eastAsia" w:ascii="宋体" w:hAnsi="宋体" w:cs="宋体"/>
          <w:color w:val="000000"/>
          <w:sz w:val="24"/>
          <w:szCs w:val="20"/>
          <w:highlight w:val="none"/>
        </w:rPr>
        <w:t>1. 我方</w:t>
      </w:r>
      <w:r>
        <w:rPr>
          <w:rFonts w:hint="eastAsia" w:ascii="宋体" w:hAnsi="宋体" w:cs="宋体"/>
          <w:color w:val="000000"/>
          <w:sz w:val="24"/>
          <w:highlight w:val="none"/>
        </w:rPr>
        <w:t>已详细审查全部招标文件</w:t>
      </w:r>
      <w:r>
        <w:rPr>
          <w:rFonts w:hint="eastAsia" w:ascii="宋体" w:hAnsi="宋体" w:cs="宋体"/>
          <w:color w:val="000000"/>
          <w:sz w:val="24"/>
          <w:szCs w:val="20"/>
          <w:highlight w:val="none"/>
        </w:rPr>
        <w:t>，自愿参与投标并承诺如下：</w:t>
      </w:r>
    </w:p>
    <w:p w14:paraId="11824B2B">
      <w:pPr>
        <w:tabs>
          <w:tab w:val="left" w:pos="720"/>
          <w:tab w:val="left" w:pos="900"/>
        </w:tabs>
        <w:spacing w:after="0" w:line="360" w:lineRule="auto"/>
        <w:ind w:left="360" w:firstLine="72" w:firstLineChars="30"/>
        <w:rPr>
          <w:rFonts w:hint="eastAsia" w:ascii="宋体" w:hAnsi="宋体" w:cs="宋体"/>
          <w:color w:val="000000"/>
          <w:sz w:val="24"/>
          <w:szCs w:val="20"/>
          <w:highlight w:val="none"/>
        </w:rPr>
      </w:pPr>
      <w:r>
        <w:rPr>
          <w:rFonts w:hint="eastAsia" w:ascii="宋体" w:hAnsi="宋体" w:cs="宋体"/>
          <w:color w:val="000000"/>
          <w:sz w:val="24"/>
          <w:szCs w:val="20"/>
          <w:highlight w:val="none"/>
        </w:rPr>
        <w:t>（1）本投标有效期为自提交投标文件的截止之日起</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个日历日。</w:t>
      </w:r>
    </w:p>
    <w:p w14:paraId="5C3E9224">
      <w:pPr>
        <w:tabs>
          <w:tab w:val="left" w:pos="720"/>
          <w:tab w:val="left" w:pos="900"/>
        </w:tabs>
        <w:spacing w:after="0" w:line="360" w:lineRule="auto"/>
        <w:ind w:left="360" w:firstLine="72" w:firstLineChars="30"/>
        <w:rPr>
          <w:rFonts w:hint="eastAsia" w:ascii="宋体" w:hAnsi="宋体" w:cs="宋体"/>
          <w:color w:val="000000"/>
          <w:sz w:val="24"/>
          <w:szCs w:val="20"/>
          <w:highlight w:val="none"/>
        </w:rPr>
      </w:pPr>
      <w:r>
        <w:rPr>
          <w:rFonts w:hint="eastAsia" w:ascii="宋体" w:hAnsi="宋体" w:cs="宋体"/>
          <w:color w:val="000000"/>
          <w:sz w:val="24"/>
          <w:szCs w:val="20"/>
          <w:highlight w:val="none"/>
        </w:rPr>
        <w:t>（2）除合同条款及采购需求偏离表列出的偏离外，我方响应招标文件的全部要求。</w:t>
      </w:r>
    </w:p>
    <w:p w14:paraId="4537FED8">
      <w:pPr>
        <w:tabs>
          <w:tab w:val="left" w:pos="5580"/>
        </w:tabs>
        <w:spacing w:after="0" w:line="360" w:lineRule="auto"/>
        <w:ind w:firstLine="420" w:firstLineChars="175"/>
        <w:rPr>
          <w:rFonts w:hint="eastAsia" w:ascii="宋体" w:hAnsi="宋体" w:cs="宋体"/>
          <w:color w:val="000000"/>
          <w:sz w:val="24"/>
          <w:szCs w:val="20"/>
          <w:highlight w:val="none"/>
        </w:rPr>
      </w:pPr>
      <w:r>
        <w:rPr>
          <w:rFonts w:hint="eastAsia" w:ascii="宋体" w:hAnsi="宋体" w:cs="宋体"/>
          <w:color w:val="000000"/>
          <w:sz w:val="24"/>
          <w:szCs w:val="20"/>
          <w:highlight w:val="none"/>
        </w:rPr>
        <w:t>（3）我方已提供的全部文件资料是真实、准确的，并对此承担一切法律后果。</w:t>
      </w:r>
    </w:p>
    <w:p w14:paraId="620093B9">
      <w:pPr>
        <w:tabs>
          <w:tab w:val="left" w:pos="5580"/>
        </w:tabs>
        <w:spacing w:after="0" w:line="360" w:lineRule="auto"/>
        <w:ind w:firstLine="420" w:firstLineChars="175"/>
        <w:rPr>
          <w:rFonts w:hint="eastAsia" w:ascii="宋体" w:hAnsi="宋体" w:cs="宋体"/>
          <w:color w:val="000000"/>
          <w:sz w:val="24"/>
          <w:highlight w:val="none"/>
        </w:rPr>
      </w:pPr>
      <w:r>
        <w:rPr>
          <w:rFonts w:hint="eastAsia" w:ascii="宋体" w:hAnsi="宋体" w:cs="宋体"/>
          <w:color w:val="000000"/>
          <w:sz w:val="24"/>
          <w:szCs w:val="20"/>
          <w:highlight w:val="none"/>
        </w:rPr>
        <w:t>（4）如我方中标，我方将在法律规定的期限内与你方签订合同，按照招标文件要求提交履约保证金，并在合同约定的期限内完成合同规定的全部义务。</w:t>
      </w:r>
    </w:p>
    <w:p w14:paraId="1ED015C8">
      <w:pPr>
        <w:spacing w:after="0" w:line="360" w:lineRule="auto"/>
        <w:ind w:left="420"/>
        <w:rPr>
          <w:rFonts w:hint="eastAsia" w:ascii="宋体" w:hAnsi="宋体" w:cs="宋体"/>
          <w:color w:val="000000"/>
          <w:sz w:val="24"/>
          <w:highlight w:val="none"/>
        </w:rPr>
      </w:pPr>
      <w:r>
        <w:rPr>
          <w:rFonts w:hint="eastAsia" w:ascii="宋体" w:hAnsi="宋体" w:cs="宋体"/>
          <w:color w:val="000000"/>
          <w:sz w:val="24"/>
          <w:highlight w:val="none"/>
        </w:rPr>
        <w:t>2. 其他补充条款（如有）：</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w:t>
      </w:r>
    </w:p>
    <w:p w14:paraId="1DFCB954">
      <w:pPr>
        <w:spacing w:after="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与本投标有关的一切正式往来信函请寄：</w:t>
      </w:r>
    </w:p>
    <w:p w14:paraId="7FE768F7">
      <w:pPr>
        <w:tabs>
          <w:tab w:val="left" w:pos="5580"/>
        </w:tabs>
        <w:spacing w:after="0" w:line="360" w:lineRule="auto"/>
        <w:ind w:left="420"/>
        <w:rPr>
          <w:rFonts w:hint="eastAsia" w:ascii="宋体" w:hAnsi="宋体" w:cs="宋体"/>
          <w:color w:val="000000"/>
          <w:sz w:val="24"/>
          <w:szCs w:val="20"/>
          <w:highlight w:val="none"/>
        </w:rPr>
      </w:pPr>
    </w:p>
    <w:p w14:paraId="0365C73D">
      <w:pPr>
        <w:tabs>
          <w:tab w:val="left" w:pos="5580"/>
        </w:tabs>
        <w:spacing w:after="0" w:line="360" w:lineRule="auto"/>
        <w:ind w:left="420"/>
        <w:rPr>
          <w:rFonts w:hint="eastAsia" w:ascii="宋体" w:hAnsi="宋体" w:cs="宋体"/>
          <w:color w:val="000000"/>
          <w:sz w:val="24"/>
          <w:szCs w:val="20"/>
          <w:highlight w:val="none"/>
        </w:rPr>
      </w:pPr>
      <w:r>
        <w:rPr>
          <w:rFonts w:hint="eastAsia" w:ascii="宋体" w:hAnsi="宋体" w:cs="宋体"/>
          <w:color w:val="000000"/>
          <w:sz w:val="24"/>
          <w:szCs w:val="20"/>
          <w:highlight w:val="none"/>
        </w:rPr>
        <w:t>地址</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 xml:space="preserve">     </w:t>
      </w:r>
    </w:p>
    <w:p w14:paraId="1294E52A">
      <w:pPr>
        <w:tabs>
          <w:tab w:val="left" w:pos="5580"/>
        </w:tabs>
        <w:spacing w:after="0" w:line="360" w:lineRule="auto"/>
        <w:ind w:left="420"/>
        <w:rPr>
          <w:rFonts w:hint="eastAsia" w:ascii="宋体" w:hAnsi="宋体" w:cs="宋体"/>
          <w:color w:val="000000"/>
          <w:sz w:val="24"/>
          <w:szCs w:val="20"/>
          <w:highlight w:val="none"/>
        </w:rPr>
      </w:pPr>
      <w:r>
        <w:rPr>
          <w:rFonts w:hint="eastAsia" w:ascii="宋体" w:hAnsi="宋体" w:cs="宋体"/>
          <w:color w:val="000000"/>
          <w:sz w:val="24"/>
          <w:szCs w:val="20"/>
          <w:highlight w:val="none"/>
        </w:rPr>
        <w:t>传真</w:t>
      </w:r>
      <w:r>
        <w:rPr>
          <w:rFonts w:hint="eastAsia" w:ascii="宋体" w:hAnsi="宋体" w:cs="宋体"/>
          <w:color w:val="000000"/>
          <w:sz w:val="24"/>
          <w:szCs w:val="20"/>
          <w:highlight w:val="none"/>
          <w:u w:val="single"/>
        </w:rPr>
        <w:t xml:space="preserve">                        </w:t>
      </w:r>
    </w:p>
    <w:p w14:paraId="35049334">
      <w:pPr>
        <w:tabs>
          <w:tab w:val="left" w:pos="5580"/>
        </w:tabs>
        <w:spacing w:after="0" w:line="360" w:lineRule="auto"/>
        <w:ind w:left="420"/>
        <w:rPr>
          <w:rFonts w:hint="eastAsia" w:ascii="宋体" w:hAnsi="宋体" w:cs="宋体"/>
          <w:color w:val="000000"/>
          <w:sz w:val="24"/>
          <w:szCs w:val="20"/>
          <w:highlight w:val="none"/>
        </w:rPr>
      </w:pPr>
      <w:r>
        <w:rPr>
          <w:rFonts w:hint="eastAsia" w:ascii="宋体" w:hAnsi="宋体" w:cs="宋体"/>
          <w:color w:val="000000"/>
          <w:sz w:val="24"/>
          <w:szCs w:val="20"/>
          <w:highlight w:val="none"/>
        </w:rPr>
        <w:t>电话</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 xml:space="preserve">     </w:t>
      </w:r>
    </w:p>
    <w:p w14:paraId="5BE4A825">
      <w:pPr>
        <w:tabs>
          <w:tab w:val="left" w:pos="5580"/>
        </w:tabs>
        <w:spacing w:after="0" w:line="360" w:lineRule="auto"/>
        <w:ind w:left="420"/>
        <w:rPr>
          <w:rFonts w:hint="eastAsia" w:ascii="宋体" w:hAnsi="宋体" w:cs="宋体"/>
          <w:color w:val="000000"/>
          <w:sz w:val="24"/>
          <w:szCs w:val="20"/>
          <w:highlight w:val="none"/>
        </w:rPr>
      </w:pPr>
      <w:r>
        <w:rPr>
          <w:rFonts w:hint="eastAsia" w:ascii="宋体" w:hAnsi="宋体" w:cs="宋体"/>
          <w:color w:val="000000"/>
          <w:sz w:val="24"/>
          <w:szCs w:val="20"/>
          <w:highlight w:val="none"/>
        </w:rPr>
        <w:t>电子函件</w:t>
      </w:r>
      <w:r>
        <w:rPr>
          <w:rFonts w:hint="eastAsia" w:ascii="宋体" w:hAnsi="宋体" w:cs="宋体"/>
          <w:color w:val="000000"/>
          <w:sz w:val="24"/>
          <w:szCs w:val="20"/>
          <w:highlight w:val="none"/>
          <w:u w:val="single"/>
        </w:rPr>
        <w:t xml:space="preserve">                        </w:t>
      </w:r>
    </w:p>
    <w:p w14:paraId="1D382E40">
      <w:pPr>
        <w:tabs>
          <w:tab w:val="left" w:pos="5580"/>
        </w:tabs>
        <w:spacing w:after="0" w:line="360" w:lineRule="auto"/>
        <w:ind w:left="420"/>
        <w:rPr>
          <w:rFonts w:hint="eastAsia" w:ascii="宋体" w:hAnsi="宋体" w:cs="宋体"/>
          <w:color w:val="000000"/>
          <w:sz w:val="24"/>
          <w:szCs w:val="20"/>
          <w:highlight w:val="none"/>
        </w:rPr>
      </w:pPr>
    </w:p>
    <w:p w14:paraId="72D77CAD">
      <w:pPr>
        <w:tabs>
          <w:tab w:val="left" w:pos="5580"/>
        </w:tabs>
        <w:spacing w:after="0" w:line="360" w:lineRule="auto"/>
        <w:ind w:left="420"/>
        <w:rPr>
          <w:rFonts w:hint="eastAsia" w:ascii="宋体" w:hAnsi="宋体" w:cs="宋体"/>
          <w:color w:val="000000"/>
          <w:sz w:val="24"/>
          <w:szCs w:val="20"/>
          <w:highlight w:val="none"/>
        </w:rPr>
      </w:pPr>
      <w:r>
        <w:rPr>
          <w:rFonts w:hint="eastAsia" w:ascii="宋体" w:hAnsi="宋体" w:cs="宋体"/>
          <w:color w:val="000000"/>
          <w:sz w:val="24"/>
          <w:szCs w:val="20"/>
          <w:highlight w:val="none"/>
        </w:rPr>
        <w:t>投标人名称（加盖公章）</w:t>
      </w:r>
      <w:r>
        <w:rPr>
          <w:rFonts w:hint="eastAsia" w:ascii="宋体" w:hAnsi="宋体" w:cs="宋体"/>
          <w:color w:val="000000"/>
          <w:sz w:val="24"/>
          <w:szCs w:val="20"/>
          <w:highlight w:val="none"/>
          <w:u w:val="single"/>
        </w:rPr>
        <w:t xml:space="preserve">                </w:t>
      </w:r>
    </w:p>
    <w:p w14:paraId="1405B113">
      <w:pPr>
        <w:tabs>
          <w:tab w:val="left" w:pos="5580"/>
        </w:tabs>
        <w:spacing w:after="0" w:line="360" w:lineRule="auto"/>
        <w:ind w:left="420"/>
        <w:rPr>
          <w:rFonts w:hint="eastAsia" w:ascii="宋体" w:hAnsi="宋体" w:cs="宋体"/>
          <w:color w:val="000000"/>
          <w:sz w:val="24"/>
          <w:szCs w:val="20"/>
          <w:highlight w:val="none"/>
        </w:rPr>
      </w:pPr>
      <w:r>
        <w:rPr>
          <w:rFonts w:hint="eastAsia" w:ascii="宋体" w:hAnsi="宋体" w:cs="宋体"/>
          <w:color w:val="000000"/>
          <w:sz w:val="24"/>
          <w:szCs w:val="20"/>
          <w:highlight w:val="none"/>
        </w:rPr>
        <w:t>日期：</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年</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月</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 xml:space="preserve">日    </w:t>
      </w:r>
    </w:p>
    <w:p w14:paraId="3D3E8F9F">
      <w:pPr>
        <w:tabs>
          <w:tab w:val="left" w:pos="5580"/>
        </w:tabs>
        <w:spacing w:after="0" w:line="360" w:lineRule="auto"/>
        <w:ind w:left="420"/>
        <w:rPr>
          <w:rFonts w:hint="eastAsia" w:ascii="宋体" w:hAnsi="宋体" w:cs="宋体"/>
          <w:color w:val="000000"/>
          <w:sz w:val="24"/>
          <w:szCs w:val="20"/>
          <w:highlight w:val="none"/>
          <w:u w:val="single"/>
        </w:rPr>
      </w:pPr>
    </w:p>
    <w:p w14:paraId="7A43D0A5">
      <w:pPr>
        <w:widowControl/>
        <w:spacing w:after="0" w:line="360" w:lineRule="auto"/>
        <w:jc w:val="left"/>
        <w:rPr>
          <w:rFonts w:hint="eastAsia" w:ascii="宋体" w:hAnsi="宋体" w:cs="宋体"/>
          <w:color w:val="000000"/>
          <w:sz w:val="24"/>
          <w:highlight w:val="none"/>
        </w:rPr>
      </w:pPr>
      <w:bookmarkStart w:id="841" w:name="_Hlt520356243"/>
      <w:bookmarkEnd w:id="841"/>
      <w:bookmarkStart w:id="842" w:name="_Hlt520355938"/>
      <w:bookmarkEnd w:id="842"/>
      <w:bookmarkStart w:id="843" w:name="_Ref467988705"/>
      <w:bookmarkStart w:id="844" w:name="_Toc480942350"/>
      <w:bookmarkStart w:id="845" w:name="_Toc127151557"/>
      <w:bookmarkStart w:id="846" w:name="_Toc264969247"/>
      <w:bookmarkStart w:id="847" w:name="_Toc305158825"/>
      <w:bookmarkStart w:id="848" w:name="_Toc150774762"/>
      <w:bookmarkStart w:id="849" w:name="_Toc305158899"/>
      <w:bookmarkStart w:id="850" w:name="_Toc142311059"/>
      <w:bookmarkStart w:id="851" w:name="_Toc226337253"/>
      <w:bookmarkStart w:id="852" w:name="_Toc226309801"/>
      <w:bookmarkStart w:id="853" w:name="_Toc226965830"/>
      <w:bookmarkStart w:id="854" w:name="_Toc150480795"/>
      <w:bookmarkStart w:id="855" w:name="_Toc195842922"/>
      <w:bookmarkStart w:id="856" w:name="_Toc520356218"/>
      <w:bookmarkStart w:id="857" w:name="_Toc265228395"/>
      <w:bookmarkStart w:id="858" w:name="_Toc226965747"/>
    </w:p>
    <w:p w14:paraId="6CF574A0">
      <w:pPr>
        <w:spacing w:after="0"/>
        <w:rPr>
          <w:rFonts w:hint="eastAsia" w:ascii="宋体" w:hAnsi="宋体" w:cs="宋体"/>
          <w:color w:val="000000"/>
          <w:sz w:val="24"/>
          <w:highlight w:val="none"/>
        </w:rPr>
      </w:pPr>
    </w:p>
    <w:p w14:paraId="0B5D93DC">
      <w:pPr>
        <w:spacing w:after="0" w:line="360" w:lineRule="auto"/>
        <w:outlineLvl w:val="2"/>
        <w:rPr>
          <w:rFonts w:hint="eastAsia" w:ascii="宋体" w:hAnsi="宋体" w:cs="宋体"/>
          <w:color w:val="000000"/>
          <w:sz w:val="24"/>
          <w:highlight w:val="none"/>
        </w:rPr>
        <w:sectPr>
          <w:pgSz w:w="11907" w:h="16840"/>
          <w:pgMar w:top="1474" w:right="1474" w:bottom="1474" w:left="1474" w:header="851" w:footer="850" w:gutter="0"/>
          <w:pgNumType w:fmt="decimal"/>
          <w:cols w:space="720" w:num="1"/>
          <w:titlePg/>
          <w:docGrid w:linePitch="462" w:charSpace="0"/>
        </w:sectPr>
      </w:pPr>
    </w:p>
    <w:p w14:paraId="751A6003">
      <w:pPr>
        <w:spacing w:after="0" w:line="360" w:lineRule="auto"/>
        <w:outlineLvl w:val="2"/>
        <w:rPr>
          <w:rFonts w:hint="eastAsia" w:ascii="宋体" w:hAnsi="宋体" w:cs="宋体"/>
          <w:color w:val="000000"/>
          <w:sz w:val="24"/>
          <w:highlight w:val="none"/>
        </w:rPr>
      </w:pPr>
      <w:r>
        <w:rPr>
          <w:rFonts w:hint="eastAsia" w:ascii="宋体" w:hAnsi="宋体" w:cs="宋体"/>
          <w:color w:val="000000"/>
          <w:sz w:val="24"/>
          <w:highlight w:val="none"/>
        </w:rPr>
        <w:t>2 授权委托书（实质性格式）</w:t>
      </w:r>
    </w:p>
    <w:p w14:paraId="0B31ED93">
      <w:pPr>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授权委托书</w:t>
      </w:r>
    </w:p>
    <w:p w14:paraId="10A02168">
      <w:pPr>
        <w:spacing w:after="0" w:line="360" w:lineRule="auto"/>
        <w:ind w:firstLine="420"/>
        <w:rPr>
          <w:rFonts w:hint="eastAsia" w:ascii="宋体" w:hAnsi="宋体" w:cs="宋体"/>
          <w:color w:val="000000"/>
          <w:sz w:val="24"/>
          <w:szCs w:val="20"/>
          <w:highlight w:val="none"/>
        </w:rPr>
      </w:pPr>
      <w:r>
        <w:rPr>
          <w:rFonts w:hint="eastAsia" w:ascii="宋体" w:hAnsi="宋体" w:cs="宋体"/>
          <w:color w:val="000000"/>
          <w:sz w:val="24"/>
          <w:szCs w:val="20"/>
          <w:highlight w:val="none"/>
        </w:rPr>
        <w:t>本人</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（姓名）系</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（投标人名称）的法定代表人（单位负责人），现委托</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（姓名）为我方代理人。代理人根据授权，以我方名义签署、澄清确认、提交、撤回、修改</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（项目名称）投标文件和处理有关事宜，其法律后果由我方承担。</w:t>
      </w:r>
    </w:p>
    <w:p w14:paraId="548FEFD0">
      <w:pPr>
        <w:spacing w:after="0" w:line="360" w:lineRule="auto"/>
        <w:ind w:firstLine="420"/>
        <w:rPr>
          <w:rFonts w:hint="eastAsia" w:ascii="宋体" w:hAnsi="宋体" w:cs="宋体"/>
          <w:color w:val="000000"/>
          <w:sz w:val="24"/>
          <w:szCs w:val="20"/>
          <w:highlight w:val="none"/>
        </w:rPr>
      </w:pPr>
      <w:r>
        <w:rPr>
          <w:rFonts w:hint="eastAsia" w:ascii="宋体" w:hAnsi="宋体" w:cs="宋体"/>
          <w:color w:val="000000"/>
          <w:sz w:val="24"/>
          <w:szCs w:val="20"/>
          <w:highlight w:val="none"/>
        </w:rPr>
        <w:t>委托期限：自本授权委托书签署之日起至投标有效期届满之日止。</w:t>
      </w:r>
    </w:p>
    <w:p w14:paraId="5C5F8143">
      <w:pPr>
        <w:spacing w:after="0" w:line="360" w:lineRule="auto"/>
        <w:ind w:firstLine="420"/>
        <w:rPr>
          <w:rFonts w:hint="eastAsia" w:ascii="宋体" w:hAnsi="宋体" w:cs="宋体"/>
          <w:color w:val="000000"/>
          <w:sz w:val="24"/>
          <w:szCs w:val="20"/>
          <w:highlight w:val="none"/>
        </w:rPr>
      </w:pPr>
      <w:r>
        <w:rPr>
          <w:rFonts w:hint="eastAsia" w:ascii="宋体" w:hAnsi="宋体" w:cs="宋体"/>
          <w:color w:val="000000"/>
          <w:sz w:val="24"/>
          <w:szCs w:val="20"/>
          <w:highlight w:val="none"/>
        </w:rPr>
        <w:t>代理人无转委托权。</w:t>
      </w:r>
      <w:r>
        <w:rPr>
          <w:rFonts w:hint="eastAsia" w:ascii="宋体" w:hAnsi="宋体" w:cs="宋体"/>
          <w:color w:val="000000"/>
          <w:sz w:val="24"/>
          <w:szCs w:val="20"/>
          <w:highlight w:val="none"/>
        </w:rPr>
        <w:cr/>
      </w:r>
    </w:p>
    <w:p w14:paraId="28875856">
      <w:pPr>
        <w:spacing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w:t>
      </w:r>
      <w:r>
        <w:rPr>
          <w:rFonts w:hint="eastAsia" w:ascii="宋体" w:hAnsi="宋体" w:cs="宋体"/>
          <w:color w:val="000000"/>
          <w:sz w:val="24"/>
          <w:szCs w:val="20"/>
          <w:highlight w:val="none"/>
          <w:u w:val="single"/>
        </w:rPr>
        <w:t xml:space="preserve">                </w:t>
      </w:r>
    </w:p>
    <w:p w14:paraId="25CBCCD0">
      <w:pPr>
        <w:spacing w:after="0" w:line="360" w:lineRule="auto"/>
        <w:rPr>
          <w:rFonts w:hint="eastAsia" w:ascii="宋体" w:hAnsi="宋体" w:cs="宋体"/>
          <w:color w:val="000000"/>
          <w:sz w:val="24"/>
          <w:szCs w:val="20"/>
          <w:highlight w:val="none"/>
        </w:rPr>
      </w:pPr>
      <w:r>
        <w:rPr>
          <w:rFonts w:hint="eastAsia" w:ascii="宋体" w:hAnsi="宋体" w:cs="宋体"/>
          <w:color w:val="000000"/>
          <w:sz w:val="24"/>
          <w:szCs w:val="20"/>
          <w:highlight w:val="none"/>
        </w:rPr>
        <w:t>法定代表人（单位负责人）（签字或签章）：</w:t>
      </w:r>
      <w:r>
        <w:rPr>
          <w:rFonts w:hint="eastAsia" w:ascii="宋体" w:hAnsi="宋体" w:cs="宋体"/>
          <w:color w:val="000000"/>
          <w:sz w:val="24"/>
          <w:szCs w:val="20"/>
          <w:highlight w:val="none"/>
          <w:u w:val="single"/>
        </w:rPr>
        <w:t xml:space="preserve">                </w:t>
      </w:r>
    </w:p>
    <w:p w14:paraId="61E1BB68">
      <w:pPr>
        <w:autoSpaceDE w:val="0"/>
        <w:autoSpaceDN w:val="0"/>
        <w:adjustRightInd w:val="0"/>
        <w:snapToGrid w:val="0"/>
        <w:spacing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委托代理人（签字或签章）：</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 xml:space="preserve">                      </w:t>
      </w:r>
    </w:p>
    <w:p w14:paraId="01189F0F">
      <w:pPr>
        <w:autoSpaceDE w:val="0"/>
        <w:autoSpaceDN w:val="0"/>
        <w:adjustRightInd w:val="0"/>
        <w:snapToGrid w:val="0"/>
        <w:spacing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日期：</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日</w:t>
      </w:r>
    </w:p>
    <w:p w14:paraId="38EA875C">
      <w:pPr>
        <w:tabs>
          <w:tab w:val="left" w:pos="5580"/>
        </w:tabs>
        <w:spacing w:after="0" w:line="360" w:lineRule="auto"/>
        <w:ind w:firstLine="480" w:firstLineChars="200"/>
        <w:rPr>
          <w:rFonts w:hint="eastAsia" w:ascii="宋体" w:hAnsi="宋体" w:cs="宋体"/>
          <w:color w:val="000000"/>
          <w:sz w:val="24"/>
          <w:szCs w:val="20"/>
          <w:highlight w:val="none"/>
        </w:rPr>
      </w:pPr>
    </w:p>
    <w:p w14:paraId="7524FDCA">
      <w:pPr>
        <w:tabs>
          <w:tab w:val="left" w:pos="5580"/>
        </w:tabs>
        <w:spacing w:after="0"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附：法定代表人（单位负责人）及委托代理人身份证明文件电子件：</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62037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9209" w:type="dxa"/>
            <w:noWrap w:val="0"/>
            <w:vAlign w:val="top"/>
          </w:tcPr>
          <w:p w14:paraId="111B4EC6">
            <w:pPr>
              <w:tabs>
                <w:tab w:val="left" w:pos="5580"/>
              </w:tabs>
              <w:spacing w:after="0" w:line="360" w:lineRule="auto"/>
              <w:jc w:val="left"/>
              <w:rPr>
                <w:rFonts w:hint="eastAsia" w:ascii="宋体" w:hAnsi="宋体" w:cs="宋体"/>
                <w:color w:val="000000"/>
                <w:sz w:val="24"/>
                <w:szCs w:val="20"/>
                <w:highlight w:val="none"/>
              </w:rPr>
            </w:pPr>
          </w:p>
          <w:p w14:paraId="78B1F238">
            <w:pPr>
              <w:tabs>
                <w:tab w:val="left" w:pos="5580"/>
              </w:tabs>
              <w:spacing w:after="0" w:line="360" w:lineRule="auto"/>
              <w:jc w:val="left"/>
              <w:rPr>
                <w:rFonts w:hint="eastAsia" w:ascii="宋体" w:hAnsi="宋体" w:cs="宋体"/>
                <w:color w:val="000000"/>
                <w:sz w:val="24"/>
                <w:szCs w:val="20"/>
                <w:highlight w:val="none"/>
              </w:rPr>
            </w:pPr>
          </w:p>
          <w:p w14:paraId="1A171497">
            <w:pPr>
              <w:tabs>
                <w:tab w:val="left" w:pos="5580"/>
              </w:tabs>
              <w:spacing w:after="0" w:line="360" w:lineRule="auto"/>
              <w:jc w:val="left"/>
              <w:rPr>
                <w:rFonts w:hint="eastAsia" w:ascii="宋体" w:hAnsi="宋体" w:cs="宋体"/>
                <w:color w:val="000000"/>
                <w:sz w:val="24"/>
                <w:szCs w:val="20"/>
                <w:highlight w:val="none"/>
              </w:rPr>
            </w:pPr>
          </w:p>
        </w:tc>
      </w:tr>
    </w:tbl>
    <w:p w14:paraId="200EA76D">
      <w:pPr>
        <w:tabs>
          <w:tab w:val="left" w:pos="5580"/>
        </w:tabs>
        <w:spacing w:after="0"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说明：</w:t>
      </w:r>
    </w:p>
    <w:p w14:paraId="434207A8">
      <w:pPr>
        <w:tabs>
          <w:tab w:val="left" w:pos="5580"/>
        </w:tabs>
        <w:spacing w:after="0" w:line="360" w:lineRule="auto"/>
        <w:ind w:firstLine="420"/>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1.若供应商为事业单位或其他组织或分支机构，则法定代表人（单位负责人）处的签署人可为单位负责人。</w:t>
      </w:r>
    </w:p>
    <w:p w14:paraId="1A02E8F3">
      <w:pPr>
        <w:tabs>
          <w:tab w:val="left" w:pos="5580"/>
        </w:tabs>
        <w:spacing w:after="0" w:line="360" w:lineRule="auto"/>
        <w:ind w:firstLine="420"/>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0E0F4377">
      <w:pPr>
        <w:tabs>
          <w:tab w:val="left" w:pos="5580"/>
        </w:tabs>
        <w:spacing w:after="0" w:line="360" w:lineRule="auto"/>
        <w:ind w:firstLine="420"/>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3.供应商为自然人的情形，可不提供本《授权委托书》。</w:t>
      </w:r>
    </w:p>
    <w:p w14:paraId="7656ED77">
      <w:pPr>
        <w:tabs>
          <w:tab w:val="left" w:pos="5580"/>
        </w:tabs>
        <w:spacing w:after="0" w:line="360" w:lineRule="auto"/>
        <w:ind w:firstLine="420"/>
        <w:jc w:val="left"/>
        <w:rPr>
          <w:rFonts w:hint="eastAsia" w:ascii="宋体" w:hAnsi="宋体" w:cs="宋体"/>
          <w:color w:val="000000"/>
          <w:sz w:val="30"/>
          <w:szCs w:val="30"/>
          <w:highlight w:val="none"/>
        </w:rPr>
      </w:pPr>
      <w:r>
        <w:rPr>
          <w:rFonts w:hint="eastAsia" w:ascii="宋体" w:hAnsi="宋体" w:cs="宋体"/>
          <w:color w:val="000000"/>
          <w:sz w:val="24"/>
          <w:szCs w:val="20"/>
          <w:highlight w:val="none"/>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cs="宋体"/>
          <w:color w:val="000000"/>
          <w:sz w:val="30"/>
          <w:szCs w:val="30"/>
          <w:highlight w:val="none"/>
        </w:rPr>
        <w:br w:type="page"/>
      </w:r>
    </w:p>
    <w:p w14:paraId="108DD87C">
      <w:pPr>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法定代表人（单位负责人）身份证明</w:t>
      </w:r>
    </w:p>
    <w:p w14:paraId="0C25624D">
      <w:pPr>
        <w:kinsoku w:val="0"/>
        <w:overflowPunct w:val="0"/>
        <w:spacing w:after="0" w:line="360" w:lineRule="auto"/>
        <w:rPr>
          <w:rFonts w:hint="eastAsia" w:ascii="宋体" w:hAnsi="宋体" w:cs="宋体"/>
          <w:sz w:val="20"/>
          <w:szCs w:val="20"/>
          <w:highlight w:val="none"/>
        </w:rPr>
      </w:pPr>
    </w:p>
    <w:p w14:paraId="6428E882">
      <w:pPr>
        <w:tabs>
          <w:tab w:val="left" w:pos="5580"/>
        </w:tabs>
        <w:spacing w:after="0" w:line="360" w:lineRule="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2E0839CE">
      <w:pPr>
        <w:pStyle w:val="18"/>
        <w:tabs>
          <w:tab w:val="left" w:pos="2412"/>
          <w:tab w:val="left" w:pos="3883"/>
          <w:tab w:val="left" w:pos="5352"/>
          <w:tab w:val="left" w:pos="6821"/>
        </w:tabs>
        <w:kinsoku w:val="0"/>
        <w:overflowPunct w:val="0"/>
        <w:spacing w:after="0" w:line="360" w:lineRule="auto"/>
        <w:ind w:firstLine="480" w:firstLineChars="200"/>
        <w:rPr>
          <w:rFonts w:hint="eastAsia" w:cs="宋体"/>
          <w:highlight w:val="none"/>
        </w:rPr>
      </w:pPr>
      <w:r>
        <w:rPr>
          <w:rFonts w:hint="eastAsia" w:cs="宋体"/>
          <w:highlight w:val="none"/>
        </w:rPr>
        <w:t>兹证明，</w:t>
      </w:r>
    </w:p>
    <w:p w14:paraId="28AC46A9">
      <w:pPr>
        <w:pStyle w:val="18"/>
        <w:tabs>
          <w:tab w:val="left" w:pos="1690"/>
          <w:tab w:val="left" w:pos="3400"/>
          <w:tab w:val="left" w:pos="5110"/>
          <w:tab w:val="left" w:pos="6821"/>
        </w:tabs>
        <w:kinsoku w:val="0"/>
        <w:overflowPunct w:val="0"/>
        <w:spacing w:after="0" w:line="360" w:lineRule="auto"/>
        <w:rPr>
          <w:rFonts w:hint="eastAsia" w:cs="宋体"/>
          <w:color w:val="000000"/>
          <w:szCs w:val="20"/>
          <w:highlight w:val="none"/>
          <w:u w:val="single"/>
        </w:rPr>
      </w:pPr>
      <w:r>
        <w:rPr>
          <w:rFonts w:hint="eastAsia" w:cs="宋体"/>
          <w:highlight w:val="none"/>
        </w:rPr>
        <w:t>姓名：</w:t>
      </w:r>
      <w:r>
        <w:rPr>
          <w:rFonts w:hint="eastAsia" w:cs="宋体"/>
          <w:color w:val="000000"/>
          <w:szCs w:val="20"/>
          <w:highlight w:val="none"/>
          <w:u w:val="single"/>
        </w:rPr>
        <w:t xml:space="preserve">      </w:t>
      </w:r>
    </w:p>
    <w:p w14:paraId="5E453781">
      <w:pPr>
        <w:pStyle w:val="18"/>
        <w:tabs>
          <w:tab w:val="left" w:pos="1690"/>
          <w:tab w:val="left" w:pos="3400"/>
          <w:tab w:val="left" w:pos="5110"/>
          <w:tab w:val="left" w:pos="6821"/>
        </w:tabs>
        <w:kinsoku w:val="0"/>
        <w:overflowPunct w:val="0"/>
        <w:spacing w:after="0" w:line="360" w:lineRule="auto"/>
        <w:rPr>
          <w:rFonts w:hint="eastAsia" w:cs="宋体"/>
          <w:highlight w:val="none"/>
        </w:rPr>
      </w:pPr>
      <w:r>
        <w:rPr>
          <w:rFonts w:hint="eastAsia" w:cs="宋体"/>
          <w:highlight w:val="none"/>
        </w:rPr>
        <w:t>性别：</w:t>
      </w:r>
      <w:r>
        <w:rPr>
          <w:rFonts w:hint="eastAsia" w:cs="宋体"/>
          <w:color w:val="000000"/>
          <w:szCs w:val="20"/>
          <w:highlight w:val="none"/>
          <w:u w:val="single"/>
        </w:rPr>
        <w:t xml:space="preserve">      </w:t>
      </w:r>
      <w:r>
        <w:rPr>
          <w:rFonts w:hint="eastAsia" w:cs="宋体"/>
          <w:highlight w:val="none"/>
        </w:rPr>
        <w:t>年龄：</w:t>
      </w:r>
      <w:r>
        <w:rPr>
          <w:rFonts w:hint="eastAsia" w:cs="宋体"/>
          <w:color w:val="000000"/>
          <w:szCs w:val="20"/>
          <w:highlight w:val="none"/>
          <w:u w:val="single"/>
        </w:rPr>
        <w:t xml:space="preserve">      </w:t>
      </w:r>
      <w:r>
        <w:rPr>
          <w:rFonts w:hint="eastAsia" w:cs="宋体"/>
          <w:highlight w:val="none"/>
        </w:rPr>
        <w:t>职务：</w:t>
      </w:r>
      <w:r>
        <w:rPr>
          <w:rFonts w:hint="eastAsia" w:cs="宋体"/>
          <w:color w:val="000000"/>
          <w:szCs w:val="20"/>
          <w:highlight w:val="none"/>
          <w:u w:val="single"/>
        </w:rPr>
        <w:t xml:space="preserve">      </w:t>
      </w:r>
    </w:p>
    <w:p w14:paraId="3C8C08F9">
      <w:pPr>
        <w:pStyle w:val="18"/>
        <w:tabs>
          <w:tab w:val="left" w:pos="2412"/>
          <w:tab w:val="left" w:pos="3883"/>
          <w:tab w:val="left" w:pos="5352"/>
          <w:tab w:val="left" w:pos="6821"/>
        </w:tabs>
        <w:kinsoku w:val="0"/>
        <w:overflowPunct w:val="0"/>
        <w:spacing w:after="0" w:line="360" w:lineRule="auto"/>
        <w:rPr>
          <w:rFonts w:hint="eastAsia" w:cs="宋体"/>
          <w:highlight w:val="none"/>
        </w:rPr>
      </w:pPr>
    </w:p>
    <w:p w14:paraId="0CDE0352">
      <w:pPr>
        <w:pStyle w:val="18"/>
        <w:tabs>
          <w:tab w:val="left" w:pos="2250"/>
          <w:tab w:val="left" w:pos="2412"/>
          <w:tab w:val="left" w:pos="3883"/>
          <w:tab w:val="left" w:pos="5352"/>
          <w:tab w:val="left" w:pos="6821"/>
          <w:tab w:val="clear" w:pos="567"/>
        </w:tabs>
        <w:kinsoku w:val="0"/>
        <w:overflowPunct w:val="0"/>
        <w:spacing w:after="0" w:line="360" w:lineRule="auto"/>
        <w:rPr>
          <w:rFonts w:hint="eastAsia" w:cs="宋体"/>
          <w:highlight w:val="none"/>
        </w:rPr>
      </w:pPr>
      <w:r>
        <w:rPr>
          <w:rFonts w:hint="eastAsia" w:cs="宋体"/>
          <w:highlight w:val="none"/>
        </w:rPr>
        <w:t>系</w:t>
      </w:r>
      <w:r>
        <w:rPr>
          <w:rFonts w:hint="eastAsia" w:cs="宋体"/>
          <w:color w:val="000000"/>
          <w:szCs w:val="20"/>
          <w:highlight w:val="none"/>
          <w:u w:val="single"/>
        </w:rPr>
        <w:t xml:space="preserve">            </w:t>
      </w:r>
      <w:r>
        <w:rPr>
          <w:rFonts w:hint="eastAsia" w:cs="宋体"/>
          <w:highlight w:val="none"/>
        </w:rPr>
        <w:t>（投标人名称）的法定代表人（单位负责人）。</w:t>
      </w:r>
    </w:p>
    <w:p w14:paraId="1B07059B">
      <w:pPr>
        <w:pStyle w:val="18"/>
        <w:tabs>
          <w:tab w:val="left" w:pos="2412"/>
          <w:tab w:val="left" w:pos="3883"/>
          <w:tab w:val="left" w:pos="5352"/>
          <w:tab w:val="left" w:pos="6821"/>
        </w:tabs>
        <w:kinsoku w:val="0"/>
        <w:overflowPunct w:val="0"/>
        <w:spacing w:after="0" w:line="360" w:lineRule="auto"/>
        <w:rPr>
          <w:rFonts w:hint="eastAsia" w:cs="宋体"/>
          <w:highlight w:val="none"/>
        </w:rPr>
      </w:pPr>
    </w:p>
    <w:p w14:paraId="125F170C">
      <w:pPr>
        <w:pStyle w:val="18"/>
        <w:tabs>
          <w:tab w:val="left" w:pos="2412"/>
          <w:tab w:val="left" w:pos="3883"/>
          <w:tab w:val="left" w:pos="5352"/>
          <w:tab w:val="left" w:pos="6821"/>
        </w:tabs>
        <w:kinsoku w:val="0"/>
        <w:overflowPunct w:val="0"/>
        <w:spacing w:after="0" w:line="360" w:lineRule="auto"/>
        <w:rPr>
          <w:rFonts w:hint="eastAsia" w:cs="宋体"/>
          <w:highlight w:val="none"/>
        </w:rPr>
      </w:pPr>
    </w:p>
    <w:p w14:paraId="0D42FD14">
      <w:pPr>
        <w:pStyle w:val="18"/>
        <w:tabs>
          <w:tab w:val="left" w:pos="2412"/>
          <w:tab w:val="left" w:pos="3883"/>
          <w:tab w:val="left" w:pos="5352"/>
          <w:tab w:val="left" w:pos="6821"/>
        </w:tabs>
        <w:kinsoku w:val="0"/>
        <w:overflowPunct w:val="0"/>
        <w:spacing w:after="0" w:line="360" w:lineRule="auto"/>
        <w:rPr>
          <w:rFonts w:hint="eastAsia" w:cs="宋体"/>
          <w:highlight w:val="none"/>
        </w:rPr>
      </w:pPr>
    </w:p>
    <w:p w14:paraId="01D5767A">
      <w:pPr>
        <w:pStyle w:val="18"/>
        <w:kinsoku w:val="0"/>
        <w:overflowPunct w:val="0"/>
        <w:spacing w:after="0" w:line="360" w:lineRule="auto"/>
        <w:ind w:right="-46"/>
        <w:rPr>
          <w:rFonts w:hint="eastAsia" w:cs="宋体"/>
          <w:spacing w:val="-3"/>
          <w:highlight w:val="none"/>
        </w:rPr>
      </w:pPr>
      <w:r>
        <w:rPr>
          <w:rFonts w:hint="eastAsia" w:cs="宋体"/>
          <w:highlight w:val="none"/>
        </w:rPr>
        <w:t>附：</w:t>
      </w:r>
      <w:r>
        <w:rPr>
          <w:rFonts w:hint="eastAsia" w:cs="宋体"/>
          <w:spacing w:val="-3"/>
          <w:highlight w:val="none"/>
        </w:rPr>
        <w:t>法</w:t>
      </w:r>
      <w:r>
        <w:rPr>
          <w:rFonts w:hint="eastAsia" w:cs="宋体"/>
          <w:highlight w:val="none"/>
        </w:rPr>
        <w:t>定</w:t>
      </w:r>
      <w:r>
        <w:rPr>
          <w:rFonts w:hint="eastAsia" w:cs="宋体"/>
          <w:spacing w:val="-3"/>
          <w:highlight w:val="none"/>
        </w:rPr>
        <w:t>代</w:t>
      </w:r>
      <w:r>
        <w:rPr>
          <w:rFonts w:hint="eastAsia" w:cs="宋体"/>
          <w:highlight w:val="none"/>
        </w:rPr>
        <w:t>表</w:t>
      </w:r>
      <w:r>
        <w:rPr>
          <w:rFonts w:hint="eastAsia" w:cs="宋体"/>
          <w:spacing w:val="-3"/>
          <w:highlight w:val="none"/>
        </w:rPr>
        <w:t>人</w:t>
      </w:r>
      <w:r>
        <w:rPr>
          <w:rFonts w:hint="eastAsia" w:cs="宋体"/>
          <w:highlight w:val="none"/>
        </w:rPr>
        <w:t>（</w:t>
      </w:r>
      <w:r>
        <w:rPr>
          <w:rFonts w:hint="eastAsia" w:cs="宋体"/>
          <w:spacing w:val="-3"/>
          <w:highlight w:val="none"/>
        </w:rPr>
        <w:t>单</w:t>
      </w:r>
      <w:r>
        <w:rPr>
          <w:rFonts w:hint="eastAsia" w:cs="宋体"/>
          <w:highlight w:val="none"/>
        </w:rPr>
        <w:t>位</w:t>
      </w:r>
      <w:r>
        <w:rPr>
          <w:rFonts w:hint="eastAsia" w:cs="宋体"/>
          <w:spacing w:val="-3"/>
          <w:highlight w:val="none"/>
        </w:rPr>
        <w:t>负</w:t>
      </w:r>
      <w:r>
        <w:rPr>
          <w:rFonts w:hint="eastAsia" w:cs="宋体"/>
          <w:highlight w:val="none"/>
        </w:rPr>
        <w:t>责人</w:t>
      </w:r>
      <w:r>
        <w:rPr>
          <w:rFonts w:hint="eastAsia" w:cs="宋体"/>
          <w:spacing w:val="-3"/>
          <w:highlight w:val="none"/>
        </w:rPr>
        <w:t>）身份证或护照等身份证明文件电子件：</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F494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712A295B">
            <w:pPr>
              <w:tabs>
                <w:tab w:val="left" w:pos="5580"/>
              </w:tabs>
              <w:spacing w:after="0" w:line="360" w:lineRule="auto"/>
              <w:jc w:val="left"/>
              <w:rPr>
                <w:rFonts w:hint="eastAsia" w:ascii="宋体" w:hAnsi="宋体" w:cs="宋体"/>
                <w:color w:val="000000"/>
                <w:sz w:val="24"/>
                <w:szCs w:val="20"/>
                <w:highlight w:val="none"/>
              </w:rPr>
            </w:pPr>
          </w:p>
          <w:p w14:paraId="5FE00A4D">
            <w:pPr>
              <w:tabs>
                <w:tab w:val="left" w:pos="5580"/>
              </w:tabs>
              <w:spacing w:after="0" w:line="360" w:lineRule="auto"/>
              <w:jc w:val="left"/>
              <w:rPr>
                <w:rFonts w:hint="eastAsia" w:ascii="宋体" w:hAnsi="宋体" w:cs="宋体"/>
                <w:color w:val="000000"/>
                <w:sz w:val="24"/>
                <w:szCs w:val="20"/>
                <w:highlight w:val="none"/>
              </w:rPr>
            </w:pPr>
          </w:p>
          <w:p w14:paraId="1ADFAB22">
            <w:pPr>
              <w:tabs>
                <w:tab w:val="left" w:pos="5580"/>
              </w:tabs>
              <w:spacing w:after="0" w:line="360" w:lineRule="auto"/>
              <w:jc w:val="left"/>
              <w:rPr>
                <w:rFonts w:hint="eastAsia" w:ascii="宋体" w:hAnsi="宋体" w:cs="宋体"/>
                <w:color w:val="000000"/>
                <w:sz w:val="24"/>
                <w:szCs w:val="20"/>
                <w:highlight w:val="none"/>
              </w:rPr>
            </w:pPr>
          </w:p>
          <w:p w14:paraId="03E048EF">
            <w:pPr>
              <w:tabs>
                <w:tab w:val="left" w:pos="5580"/>
              </w:tabs>
              <w:spacing w:after="0" w:line="360" w:lineRule="auto"/>
              <w:jc w:val="left"/>
              <w:rPr>
                <w:rFonts w:hint="eastAsia" w:ascii="宋体" w:hAnsi="宋体" w:cs="宋体"/>
                <w:color w:val="000000"/>
                <w:sz w:val="24"/>
                <w:szCs w:val="20"/>
                <w:highlight w:val="none"/>
              </w:rPr>
            </w:pPr>
          </w:p>
          <w:p w14:paraId="7E7DEB44">
            <w:pPr>
              <w:tabs>
                <w:tab w:val="left" w:pos="5580"/>
              </w:tabs>
              <w:spacing w:after="0" w:line="360" w:lineRule="auto"/>
              <w:jc w:val="left"/>
              <w:rPr>
                <w:rFonts w:hint="eastAsia" w:ascii="宋体" w:hAnsi="宋体" w:cs="宋体"/>
                <w:color w:val="000000"/>
                <w:sz w:val="24"/>
                <w:szCs w:val="20"/>
                <w:highlight w:val="none"/>
              </w:rPr>
            </w:pPr>
          </w:p>
          <w:p w14:paraId="731D6326">
            <w:pPr>
              <w:tabs>
                <w:tab w:val="left" w:pos="5580"/>
              </w:tabs>
              <w:spacing w:after="0" w:line="360" w:lineRule="auto"/>
              <w:jc w:val="left"/>
              <w:rPr>
                <w:rFonts w:hint="eastAsia" w:ascii="宋体" w:hAnsi="宋体" w:cs="宋体"/>
                <w:color w:val="000000"/>
                <w:sz w:val="24"/>
                <w:szCs w:val="20"/>
                <w:highlight w:val="none"/>
              </w:rPr>
            </w:pPr>
          </w:p>
        </w:tc>
      </w:tr>
    </w:tbl>
    <w:p w14:paraId="4ED9A757">
      <w:pPr>
        <w:pStyle w:val="18"/>
        <w:kinsoku w:val="0"/>
        <w:overflowPunct w:val="0"/>
        <w:spacing w:after="0" w:line="360" w:lineRule="auto"/>
        <w:ind w:right="4305"/>
        <w:rPr>
          <w:rFonts w:hint="eastAsia" w:cs="宋体"/>
          <w:spacing w:val="-3"/>
          <w:highlight w:val="none"/>
        </w:rPr>
      </w:pPr>
    </w:p>
    <w:p w14:paraId="72DC9A68">
      <w:pPr>
        <w:pStyle w:val="18"/>
        <w:kinsoku w:val="0"/>
        <w:overflowPunct w:val="0"/>
        <w:spacing w:after="0" w:line="360" w:lineRule="auto"/>
        <w:ind w:right="4305"/>
        <w:rPr>
          <w:rFonts w:hint="eastAsia" w:cs="宋体"/>
          <w:spacing w:val="-3"/>
          <w:highlight w:val="none"/>
        </w:rPr>
      </w:pPr>
    </w:p>
    <w:p w14:paraId="57D4E517">
      <w:pPr>
        <w:autoSpaceDE w:val="0"/>
        <w:autoSpaceDN w:val="0"/>
        <w:adjustRightInd w:val="0"/>
        <w:snapToGrid w:val="0"/>
        <w:spacing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w:t>
      </w:r>
      <w:r>
        <w:rPr>
          <w:rFonts w:hint="eastAsia" w:ascii="宋体" w:hAnsi="宋体" w:cs="宋体"/>
          <w:color w:val="000000"/>
          <w:sz w:val="24"/>
          <w:szCs w:val="20"/>
          <w:highlight w:val="none"/>
          <w:u w:val="single"/>
        </w:rPr>
        <w:t xml:space="preserve">            </w:t>
      </w:r>
    </w:p>
    <w:p w14:paraId="2FE2D94A">
      <w:pPr>
        <w:pStyle w:val="18"/>
        <w:kinsoku w:val="0"/>
        <w:overflowPunct w:val="0"/>
        <w:spacing w:after="0" w:line="360" w:lineRule="auto"/>
        <w:ind w:right="95"/>
        <w:rPr>
          <w:rFonts w:hint="eastAsia" w:cs="宋体"/>
          <w:color w:val="000000"/>
          <w:szCs w:val="20"/>
          <w:highlight w:val="none"/>
          <w:u w:val="single"/>
        </w:rPr>
      </w:pPr>
      <w:r>
        <w:rPr>
          <w:rFonts w:hint="eastAsia" w:cs="宋体"/>
          <w:spacing w:val="-3"/>
          <w:highlight w:val="none"/>
        </w:rPr>
        <w:t>法定代表人（</w:t>
      </w:r>
      <w:r>
        <w:rPr>
          <w:rFonts w:hint="eastAsia" w:cs="宋体"/>
          <w:highlight w:val="none"/>
        </w:rPr>
        <w:t>单位负责人</w:t>
      </w:r>
      <w:r>
        <w:rPr>
          <w:rFonts w:hint="eastAsia" w:cs="宋体"/>
          <w:spacing w:val="-3"/>
          <w:highlight w:val="none"/>
        </w:rPr>
        <w:t>）（签字或签章）：</w:t>
      </w:r>
      <w:r>
        <w:rPr>
          <w:rFonts w:hint="eastAsia" w:cs="宋体"/>
          <w:color w:val="000000"/>
          <w:szCs w:val="20"/>
          <w:highlight w:val="none"/>
          <w:u w:val="single"/>
        </w:rPr>
        <w:t xml:space="preserve">            </w:t>
      </w:r>
    </w:p>
    <w:p w14:paraId="7708CCD9">
      <w:pPr>
        <w:pStyle w:val="18"/>
        <w:kinsoku w:val="0"/>
        <w:overflowPunct w:val="0"/>
        <w:spacing w:after="0" w:line="360" w:lineRule="auto"/>
        <w:ind w:right="95"/>
        <w:rPr>
          <w:rFonts w:hint="eastAsia" w:cs="宋体"/>
          <w:color w:val="000000"/>
          <w:highlight w:val="none"/>
          <w:lang w:val="zh-CN"/>
        </w:rPr>
      </w:pPr>
      <w:r>
        <w:rPr>
          <w:rFonts w:hint="eastAsia" w:cs="宋体"/>
          <w:color w:val="000000"/>
          <w:highlight w:val="none"/>
        </w:rPr>
        <w:t>日期：</w:t>
      </w:r>
      <w:r>
        <w:rPr>
          <w:rFonts w:hint="eastAsia" w:cs="宋体"/>
          <w:color w:val="000000"/>
          <w:szCs w:val="20"/>
          <w:highlight w:val="none"/>
          <w:u w:val="single"/>
        </w:rPr>
        <w:t xml:space="preserve">      </w:t>
      </w:r>
      <w:r>
        <w:rPr>
          <w:rFonts w:hint="eastAsia" w:cs="宋体"/>
          <w:color w:val="000000"/>
          <w:highlight w:val="none"/>
        </w:rPr>
        <w:t>年</w:t>
      </w:r>
      <w:r>
        <w:rPr>
          <w:rFonts w:hint="eastAsia" w:cs="宋体"/>
          <w:color w:val="000000"/>
          <w:szCs w:val="20"/>
          <w:highlight w:val="none"/>
          <w:u w:val="single"/>
        </w:rPr>
        <w:t xml:space="preserve">      </w:t>
      </w:r>
      <w:r>
        <w:rPr>
          <w:rFonts w:hint="eastAsia" w:cs="宋体"/>
          <w:color w:val="000000"/>
          <w:highlight w:val="none"/>
        </w:rPr>
        <w:t>月</w:t>
      </w:r>
      <w:r>
        <w:rPr>
          <w:rFonts w:hint="eastAsia" w:cs="宋体"/>
          <w:color w:val="000000"/>
          <w:szCs w:val="20"/>
          <w:highlight w:val="none"/>
          <w:u w:val="single"/>
        </w:rPr>
        <w:t xml:space="preserve">      </w:t>
      </w:r>
      <w:r>
        <w:rPr>
          <w:rFonts w:hint="eastAsia" w:cs="宋体"/>
          <w:color w:val="000000"/>
          <w:highlight w:val="none"/>
        </w:rPr>
        <w:t>日</w:t>
      </w:r>
    </w:p>
    <w:p w14:paraId="324B1D5E">
      <w:pPr>
        <w:widowControl/>
        <w:spacing w:after="0" w:line="360" w:lineRule="auto"/>
        <w:jc w:val="left"/>
        <w:rPr>
          <w:rFonts w:hint="eastAsia" w:ascii="宋体" w:hAnsi="宋体" w:cs="宋体"/>
          <w:color w:val="000000"/>
          <w:sz w:val="24"/>
          <w:szCs w:val="20"/>
          <w:highlight w:val="none"/>
          <w:u w:val="single"/>
        </w:rPr>
      </w:pPr>
    </w:p>
    <w:p w14:paraId="000528E9">
      <w:pPr>
        <w:spacing w:after="0"/>
        <w:rPr>
          <w:rFonts w:hint="eastAsia" w:ascii="宋体" w:hAnsi="宋体" w:cs="宋体"/>
          <w:color w:val="000000"/>
          <w:sz w:val="24"/>
          <w:szCs w:val="20"/>
          <w:highlight w:val="none"/>
        </w:rPr>
      </w:pPr>
    </w:p>
    <w:p w14:paraId="73A5699E">
      <w:pPr>
        <w:spacing w:after="0" w:line="360" w:lineRule="auto"/>
        <w:outlineLvl w:val="2"/>
        <w:rPr>
          <w:rFonts w:hint="eastAsia" w:ascii="宋体" w:hAnsi="宋体" w:cs="宋体"/>
          <w:color w:val="000000"/>
          <w:sz w:val="24"/>
          <w:szCs w:val="20"/>
          <w:highlight w:val="none"/>
        </w:rPr>
        <w:sectPr>
          <w:pgSz w:w="11907" w:h="16840"/>
          <w:pgMar w:top="1474" w:right="1474" w:bottom="1474" w:left="1474" w:header="851" w:footer="850" w:gutter="0"/>
          <w:pgNumType w:fmt="decimal"/>
          <w:cols w:space="720" w:num="1"/>
          <w:titlePg/>
          <w:docGrid w:linePitch="462" w:charSpace="0"/>
        </w:sectPr>
      </w:pPr>
    </w:p>
    <w:p w14:paraId="7122AD46">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3 开标一览表</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rFonts w:hint="eastAsia" w:ascii="宋体" w:hAnsi="宋体" w:cs="宋体"/>
          <w:color w:val="000000"/>
          <w:sz w:val="24"/>
          <w:szCs w:val="20"/>
          <w:highlight w:val="none"/>
        </w:rPr>
        <w:t>（实质性格式）</w:t>
      </w:r>
    </w:p>
    <w:p w14:paraId="6719868E">
      <w:pPr>
        <w:spacing w:after="0" w:line="360" w:lineRule="auto"/>
        <w:jc w:val="center"/>
        <w:rPr>
          <w:rFonts w:hint="eastAsia" w:ascii="宋体" w:hAnsi="宋体" w:cs="宋体"/>
          <w:b/>
          <w:color w:val="000000"/>
          <w:sz w:val="28"/>
          <w:szCs w:val="28"/>
          <w:highlight w:val="none"/>
        </w:rPr>
      </w:pPr>
      <w:bookmarkStart w:id="859" w:name="_Toc226965831"/>
      <w:bookmarkStart w:id="860" w:name="_Toc164608672"/>
      <w:bookmarkStart w:id="861" w:name="_Toc164608827"/>
      <w:bookmarkStart w:id="862" w:name="_Toc265228396"/>
      <w:bookmarkStart w:id="863" w:name="_Toc305158900"/>
      <w:bookmarkStart w:id="864" w:name="_Toc195842923"/>
      <w:bookmarkStart w:id="865" w:name="_Toc264969248"/>
      <w:bookmarkStart w:id="866" w:name="_Toc226965748"/>
      <w:bookmarkStart w:id="867" w:name="_Toc305158826"/>
      <w:bookmarkStart w:id="868" w:name="_Toc226309802"/>
      <w:bookmarkStart w:id="869" w:name="_Toc226337254"/>
      <w:r>
        <w:rPr>
          <w:rFonts w:hint="eastAsia" w:ascii="宋体" w:hAnsi="宋体" w:cs="宋体"/>
          <w:b/>
          <w:color w:val="000000"/>
          <w:sz w:val="28"/>
          <w:szCs w:val="28"/>
          <w:highlight w:val="none"/>
        </w:rPr>
        <w:t>开标一览表</w:t>
      </w:r>
      <w:bookmarkEnd w:id="859"/>
      <w:bookmarkEnd w:id="860"/>
      <w:bookmarkEnd w:id="861"/>
      <w:bookmarkEnd w:id="862"/>
      <w:bookmarkEnd w:id="863"/>
      <w:bookmarkEnd w:id="864"/>
      <w:bookmarkEnd w:id="865"/>
      <w:bookmarkEnd w:id="866"/>
      <w:bookmarkEnd w:id="867"/>
      <w:bookmarkEnd w:id="868"/>
      <w:bookmarkEnd w:id="869"/>
    </w:p>
    <w:p w14:paraId="012156EB">
      <w:pPr>
        <w:tabs>
          <w:tab w:val="left" w:pos="1800"/>
          <w:tab w:val="left" w:pos="5580"/>
        </w:tabs>
        <w:spacing w:after="0" w:line="360" w:lineRule="auto"/>
        <w:ind w:firstLine="240" w:firstLineChars="100"/>
        <w:jc w:val="left"/>
        <w:rPr>
          <w:rFonts w:hint="eastAsia" w:ascii="宋体" w:hAnsi="宋体" w:cs="宋体"/>
          <w:color w:val="000000"/>
          <w:sz w:val="24"/>
          <w:highlight w:val="none"/>
        </w:rPr>
      </w:pPr>
      <w:r>
        <w:rPr>
          <w:rFonts w:hint="eastAsia" w:ascii="宋体" w:hAnsi="宋体" w:cs="宋体"/>
          <w:color w:val="000000"/>
          <w:sz w:val="24"/>
          <w:highlight w:val="none"/>
        </w:rPr>
        <w:t>项目编号：</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 xml:space="preserve">     </w:t>
      </w:r>
    </w:p>
    <w:p w14:paraId="1E29C637">
      <w:pPr>
        <w:tabs>
          <w:tab w:val="left" w:pos="1800"/>
          <w:tab w:val="left" w:pos="5580"/>
        </w:tabs>
        <w:spacing w:after="0" w:line="360" w:lineRule="auto"/>
        <w:ind w:firstLine="240" w:firstLineChars="100"/>
        <w:jc w:val="left"/>
        <w:rPr>
          <w:rFonts w:hint="eastAsia" w:ascii="宋体" w:hAnsi="宋体" w:cs="宋体"/>
          <w:color w:val="000000"/>
          <w:sz w:val="24"/>
          <w:highlight w:val="none"/>
          <w:u w:val="single"/>
        </w:rPr>
      </w:pPr>
      <w:r>
        <w:rPr>
          <w:rFonts w:hint="eastAsia" w:ascii="宋体" w:hAnsi="宋体" w:cs="宋体"/>
          <w:color w:val="000000"/>
          <w:sz w:val="24"/>
          <w:highlight w:val="none"/>
        </w:rPr>
        <w:t>项目名称：</w:t>
      </w:r>
      <w:r>
        <w:rPr>
          <w:rFonts w:hint="eastAsia" w:ascii="宋体" w:hAnsi="宋体" w:cs="宋体"/>
          <w:color w:val="000000"/>
          <w:sz w:val="24"/>
          <w:szCs w:val="20"/>
          <w:highlight w:val="none"/>
          <w:u w:val="single"/>
        </w:rPr>
        <w:t xml:space="preserve">            </w:t>
      </w:r>
    </w:p>
    <w:tbl>
      <w:tblPr>
        <w:tblStyle w:val="43"/>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3858"/>
        <w:gridCol w:w="2068"/>
        <w:gridCol w:w="2066"/>
      </w:tblGrid>
      <w:tr w14:paraId="09F9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411" w:type="pct"/>
            <w:vMerge w:val="restart"/>
            <w:noWrap w:val="0"/>
            <w:vAlign w:val="center"/>
          </w:tcPr>
          <w:p w14:paraId="6CD78D3C">
            <w:pPr>
              <w:tabs>
                <w:tab w:val="left" w:pos="5580"/>
              </w:tabs>
              <w:spacing w:after="0" w:line="360" w:lineRule="auto"/>
              <w:jc w:val="center"/>
              <w:rPr>
                <w:rFonts w:hint="eastAsia" w:ascii="宋体" w:hAnsi="宋体" w:cs="宋体"/>
                <w:b/>
                <w:sz w:val="24"/>
                <w:highlight w:val="none"/>
              </w:rPr>
            </w:pPr>
            <w:r>
              <w:rPr>
                <w:rFonts w:hint="eastAsia" w:ascii="宋体" w:hAnsi="宋体" w:cs="宋体"/>
                <w:b/>
                <w:sz w:val="24"/>
                <w:highlight w:val="none"/>
              </w:rPr>
              <w:t>包号</w:t>
            </w:r>
          </w:p>
        </w:tc>
        <w:tc>
          <w:tcPr>
            <w:tcW w:w="2215" w:type="pct"/>
            <w:vMerge w:val="restart"/>
            <w:noWrap w:val="0"/>
            <w:vAlign w:val="center"/>
          </w:tcPr>
          <w:p w14:paraId="7EA9AED0">
            <w:pPr>
              <w:tabs>
                <w:tab w:val="left" w:pos="5580"/>
              </w:tabs>
              <w:spacing w:after="0" w:line="360" w:lineRule="auto"/>
              <w:jc w:val="center"/>
              <w:rPr>
                <w:rFonts w:hint="eastAsia" w:ascii="宋体" w:hAnsi="宋体" w:cs="宋体"/>
                <w:b/>
                <w:sz w:val="24"/>
                <w:highlight w:val="none"/>
              </w:rPr>
            </w:pPr>
            <w:r>
              <w:rPr>
                <w:rFonts w:hint="eastAsia" w:ascii="宋体" w:hAnsi="宋体" w:cs="宋体"/>
                <w:b/>
                <w:sz w:val="24"/>
                <w:highlight w:val="none"/>
              </w:rPr>
              <w:t>投标人名称</w:t>
            </w:r>
          </w:p>
        </w:tc>
        <w:tc>
          <w:tcPr>
            <w:tcW w:w="2373" w:type="pct"/>
            <w:gridSpan w:val="2"/>
            <w:noWrap w:val="0"/>
            <w:vAlign w:val="center"/>
          </w:tcPr>
          <w:p w14:paraId="5B5F34C0">
            <w:pPr>
              <w:tabs>
                <w:tab w:val="left" w:pos="5580"/>
              </w:tabs>
              <w:spacing w:after="0" w:line="360" w:lineRule="auto"/>
              <w:jc w:val="center"/>
              <w:rPr>
                <w:rFonts w:hint="eastAsia" w:ascii="宋体" w:hAnsi="宋体" w:cs="宋体"/>
                <w:b/>
                <w:sz w:val="24"/>
                <w:highlight w:val="none"/>
              </w:rPr>
            </w:pPr>
            <w:r>
              <w:rPr>
                <w:rFonts w:hint="eastAsia" w:ascii="宋体" w:hAnsi="宋体" w:cs="宋体"/>
                <w:b/>
                <w:sz w:val="24"/>
                <w:highlight w:val="none"/>
              </w:rPr>
              <w:t>投标报价（元）</w:t>
            </w:r>
          </w:p>
        </w:tc>
      </w:tr>
      <w:tr w14:paraId="2B2A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411" w:type="pct"/>
            <w:vMerge w:val="continue"/>
            <w:noWrap w:val="0"/>
            <w:vAlign w:val="center"/>
          </w:tcPr>
          <w:p w14:paraId="4F6809EF">
            <w:pPr>
              <w:tabs>
                <w:tab w:val="left" w:pos="5580"/>
              </w:tabs>
              <w:spacing w:after="0" w:line="360" w:lineRule="auto"/>
              <w:jc w:val="center"/>
              <w:rPr>
                <w:rFonts w:hint="eastAsia" w:ascii="宋体" w:hAnsi="宋体" w:cs="宋体"/>
                <w:sz w:val="24"/>
                <w:highlight w:val="none"/>
              </w:rPr>
            </w:pPr>
          </w:p>
        </w:tc>
        <w:tc>
          <w:tcPr>
            <w:tcW w:w="2215" w:type="pct"/>
            <w:vMerge w:val="continue"/>
            <w:noWrap w:val="0"/>
            <w:vAlign w:val="center"/>
          </w:tcPr>
          <w:p w14:paraId="786DB3E0">
            <w:pPr>
              <w:tabs>
                <w:tab w:val="left" w:pos="5580"/>
              </w:tabs>
              <w:spacing w:after="0" w:line="360" w:lineRule="auto"/>
              <w:jc w:val="center"/>
              <w:rPr>
                <w:rFonts w:hint="eastAsia" w:ascii="宋体" w:hAnsi="宋体" w:cs="宋体"/>
                <w:sz w:val="24"/>
                <w:highlight w:val="none"/>
              </w:rPr>
            </w:pPr>
          </w:p>
        </w:tc>
        <w:tc>
          <w:tcPr>
            <w:tcW w:w="1187" w:type="pct"/>
            <w:noWrap w:val="0"/>
            <w:vAlign w:val="center"/>
          </w:tcPr>
          <w:p w14:paraId="7FAA5670">
            <w:pPr>
              <w:tabs>
                <w:tab w:val="left" w:pos="5580"/>
              </w:tabs>
              <w:spacing w:after="0" w:line="360" w:lineRule="auto"/>
              <w:jc w:val="center"/>
              <w:rPr>
                <w:rFonts w:hint="eastAsia" w:ascii="宋体" w:hAnsi="宋体" w:cs="宋体"/>
                <w:b/>
                <w:sz w:val="24"/>
                <w:highlight w:val="none"/>
              </w:rPr>
            </w:pPr>
            <w:r>
              <w:rPr>
                <w:rFonts w:hint="eastAsia" w:ascii="宋体" w:hAnsi="宋体" w:cs="宋体"/>
                <w:b/>
                <w:sz w:val="24"/>
                <w:highlight w:val="none"/>
              </w:rPr>
              <w:t>大写</w:t>
            </w:r>
          </w:p>
        </w:tc>
        <w:tc>
          <w:tcPr>
            <w:tcW w:w="1185" w:type="pct"/>
            <w:noWrap w:val="0"/>
            <w:vAlign w:val="center"/>
          </w:tcPr>
          <w:p w14:paraId="78F13F15">
            <w:pPr>
              <w:tabs>
                <w:tab w:val="left" w:pos="5580"/>
              </w:tabs>
              <w:spacing w:after="0" w:line="360" w:lineRule="auto"/>
              <w:jc w:val="center"/>
              <w:rPr>
                <w:rFonts w:hint="eastAsia" w:ascii="宋体" w:hAnsi="宋体" w:cs="宋体"/>
                <w:b/>
                <w:sz w:val="24"/>
                <w:highlight w:val="none"/>
              </w:rPr>
            </w:pPr>
            <w:r>
              <w:rPr>
                <w:rFonts w:hint="eastAsia" w:ascii="宋体" w:hAnsi="宋体" w:cs="宋体"/>
                <w:b/>
                <w:sz w:val="24"/>
                <w:highlight w:val="none"/>
              </w:rPr>
              <w:t>小写</w:t>
            </w:r>
          </w:p>
        </w:tc>
      </w:tr>
      <w:tr w14:paraId="4BF3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411" w:type="pct"/>
            <w:noWrap w:val="0"/>
            <w:vAlign w:val="center"/>
          </w:tcPr>
          <w:p w14:paraId="66A6D567">
            <w:pPr>
              <w:tabs>
                <w:tab w:val="left" w:pos="5580"/>
              </w:tabs>
              <w:spacing w:after="0" w:line="360" w:lineRule="auto"/>
              <w:jc w:val="center"/>
              <w:rPr>
                <w:rFonts w:hint="eastAsia" w:ascii="宋体" w:hAnsi="宋体" w:cs="宋体"/>
                <w:sz w:val="24"/>
                <w:highlight w:val="none"/>
              </w:rPr>
            </w:pPr>
          </w:p>
        </w:tc>
        <w:tc>
          <w:tcPr>
            <w:tcW w:w="2215" w:type="pct"/>
            <w:noWrap w:val="0"/>
            <w:vAlign w:val="center"/>
          </w:tcPr>
          <w:p w14:paraId="0D7177BC">
            <w:pPr>
              <w:tabs>
                <w:tab w:val="left" w:pos="5580"/>
              </w:tabs>
              <w:spacing w:after="0" w:line="360" w:lineRule="auto"/>
              <w:jc w:val="center"/>
              <w:rPr>
                <w:rFonts w:hint="eastAsia" w:ascii="宋体" w:hAnsi="宋体" w:cs="宋体"/>
                <w:sz w:val="24"/>
                <w:highlight w:val="none"/>
              </w:rPr>
            </w:pPr>
          </w:p>
        </w:tc>
        <w:tc>
          <w:tcPr>
            <w:tcW w:w="1187" w:type="pct"/>
            <w:noWrap w:val="0"/>
            <w:vAlign w:val="center"/>
          </w:tcPr>
          <w:p w14:paraId="7978EA61">
            <w:pPr>
              <w:tabs>
                <w:tab w:val="left" w:pos="5580"/>
              </w:tabs>
              <w:spacing w:after="0" w:line="360" w:lineRule="auto"/>
              <w:jc w:val="center"/>
              <w:rPr>
                <w:rFonts w:hint="eastAsia" w:ascii="宋体" w:hAnsi="宋体" w:cs="宋体"/>
                <w:sz w:val="24"/>
                <w:highlight w:val="none"/>
              </w:rPr>
            </w:pPr>
          </w:p>
        </w:tc>
        <w:tc>
          <w:tcPr>
            <w:tcW w:w="1185" w:type="pct"/>
            <w:noWrap w:val="0"/>
            <w:vAlign w:val="center"/>
          </w:tcPr>
          <w:p w14:paraId="4FC14EDC">
            <w:pPr>
              <w:tabs>
                <w:tab w:val="left" w:pos="5580"/>
              </w:tabs>
              <w:spacing w:after="0" w:line="360" w:lineRule="auto"/>
              <w:jc w:val="center"/>
              <w:rPr>
                <w:rFonts w:hint="eastAsia" w:ascii="宋体" w:hAnsi="宋体" w:cs="宋体"/>
                <w:sz w:val="24"/>
                <w:highlight w:val="none"/>
              </w:rPr>
            </w:pPr>
          </w:p>
        </w:tc>
      </w:tr>
    </w:tbl>
    <w:p w14:paraId="62725249">
      <w:pPr>
        <w:autoSpaceDE w:val="0"/>
        <w:autoSpaceDN w:val="0"/>
        <w:adjustRightInd w:val="0"/>
        <w:spacing w:after="0" w:line="360" w:lineRule="auto"/>
        <w:jc w:val="left"/>
        <w:rPr>
          <w:rFonts w:hint="eastAsia" w:ascii="宋体" w:hAnsi="宋体" w:cs="宋体"/>
          <w:color w:val="000000"/>
          <w:kern w:val="0"/>
          <w:sz w:val="24"/>
          <w:highlight w:val="none"/>
        </w:rPr>
      </w:pPr>
    </w:p>
    <w:p w14:paraId="0114F45F">
      <w:pPr>
        <w:autoSpaceDE w:val="0"/>
        <w:autoSpaceDN w:val="0"/>
        <w:adjustRightInd w:val="0"/>
        <w:spacing w:after="0" w:line="360" w:lineRule="auto"/>
        <w:jc w:val="left"/>
        <w:rPr>
          <w:rFonts w:hint="eastAsia" w:ascii="宋体" w:hAnsi="宋体" w:cs="宋体"/>
          <w:color w:val="000000"/>
          <w:sz w:val="24"/>
          <w:szCs w:val="20"/>
          <w:highlight w:val="none"/>
        </w:rPr>
      </w:pPr>
      <w:r>
        <w:rPr>
          <w:rFonts w:hint="eastAsia" w:ascii="宋体" w:hAnsi="宋体" w:cs="宋体"/>
          <w:color w:val="000000"/>
          <w:kern w:val="0"/>
          <w:sz w:val="24"/>
          <w:highlight w:val="none"/>
        </w:rPr>
        <w:t>注：1</w:t>
      </w:r>
      <w:r>
        <w:rPr>
          <w:rFonts w:hint="eastAsia" w:ascii="宋体" w:hAnsi="宋体" w:cs="宋体"/>
          <w:color w:val="000000"/>
          <w:sz w:val="24"/>
          <w:szCs w:val="20"/>
          <w:highlight w:val="none"/>
        </w:rPr>
        <w:t>.此表中，每包的投标报价应和《投标分项报价表》中的总价相一致。</w:t>
      </w:r>
    </w:p>
    <w:p w14:paraId="107D29DA">
      <w:pPr>
        <w:tabs>
          <w:tab w:val="left" w:pos="5580"/>
        </w:tabs>
        <w:spacing w:after="0"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2.本表必须按包分别填写。</w:t>
      </w:r>
    </w:p>
    <w:p w14:paraId="7EF63626">
      <w:pPr>
        <w:autoSpaceDE w:val="0"/>
        <w:autoSpaceDN w:val="0"/>
        <w:adjustRightInd w:val="0"/>
        <w:snapToGrid w:val="0"/>
        <w:spacing w:before="25" w:after="0" w:line="360" w:lineRule="auto"/>
        <w:rPr>
          <w:rFonts w:hint="eastAsia" w:ascii="宋体" w:hAnsi="宋体" w:cs="宋体"/>
          <w:color w:val="000000"/>
          <w:sz w:val="24"/>
          <w:highlight w:val="none"/>
          <w:lang w:val="zh-CN"/>
        </w:rPr>
      </w:pPr>
    </w:p>
    <w:p w14:paraId="392D80C0">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4FC2B024">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w:t>
      </w:r>
      <w:r>
        <w:rPr>
          <w:rFonts w:hint="eastAsia" w:ascii="宋体" w:hAnsi="宋体" w:cs="宋体"/>
          <w:color w:val="000000"/>
          <w:sz w:val="24"/>
          <w:szCs w:val="20"/>
          <w:highlight w:val="none"/>
          <w:u w:val="single"/>
        </w:rPr>
        <w:t xml:space="preserve">            </w:t>
      </w:r>
    </w:p>
    <w:p w14:paraId="6EC2A138">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szCs w:val="20"/>
          <w:highlight w:val="none"/>
        </w:rPr>
        <w:t>日期：</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年</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月</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 xml:space="preserve">日   </w:t>
      </w:r>
    </w:p>
    <w:p w14:paraId="07463643">
      <w:pPr>
        <w:widowControl/>
        <w:spacing w:after="0" w:line="360" w:lineRule="auto"/>
        <w:jc w:val="left"/>
        <w:rPr>
          <w:rFonts w:hint="eastAsia" w:ascii="宋体" w:hAnsi="宋体" w:cs="宋体"/>
          <w:color w:val="000000"/>
          <w:sz w:val="24"/>
          <w:szCs w:val="20"/>
          <w:highlight w:val="none"/>
        </w:rPr>
      </w:pPr>
      <w:bookmarkStart w:id="870" w:name="_Toc195842924"/>
      <w:bookmarkStart w:id="871" w:name="_Toc265228397"/>
      <w:bookmarkStart w:id="872" w:name="_Toc150480796"/>
      <w:bookmarkStart w:id="873" w:name="_Toc226309803"/>
      <w:bookmarkStart w:id="874" w:name="_Toc305158901"/>
      <w:bookmarkStart w:id="875" w:name="_Toc150774763"/>
      <w:bookmarkStart w:id="876" w:name="_Toc226965832"/>
      <w:bookmarkStart w:id="877" w:name="_Toc305158827"/>
      <w:bookmarkStart w:id="878" w:name="_Toc264969249"/>
      <w:bookmarkStart w:id="879" w:name="_Toc142311060"/>
      <w:bookmarkStart w:id="880" w:name="_Toc127151558"/>
      <w:bookmarkStart w:id="881" w:name="_Toc226337255"/>
      <w:bookmarkStart w:id="882" w:name="_Toc226965749"/>
    </w:p>
    <w:p w14:paraId="7831684A">
      <w:pPr>
        <w:spacing w:after="0" w:line="360" w:lineRule="auto"/>
        <w:outlineLvl w:val="2"/>
        <w:rPr>
          <w:rFonts w:hint="eastAsia" w:ascii="宋体" w:hAnsi="宋体" w:cs="宋体"/>
          <w:color w:val="000000"/>
          <w:sz w:val="24"/>
          <w:szCs w:val="20"/>
          <w:highlight w:val="none"/>
        </w:rPr>
        <w:sectPr>
          <w:pgSz w:w="11907" w:h="16840"/>
          <w:pgMar w:top="1474" w:right="1474" w:bottom="1474" w:left="1474" w:header="851" w:footer="850" w:gutter="0"/>
          <w:pgNumType w:fmt="decimal"/>
          <w:cols w:space="720" w:num="1"/>
          <w:titlePg/>
          <w:docGrid w:linePitch="462" w:charSpace="0"/>
        </w:sectPr>
      </w:pPr>
    </w:p>
    <w:p w14:paraId="3D9E68A6">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4 投标分项报价表</w:t>
      </w:r>
      <w:bookmarkEnd w:id="870"/>
      <w:bookmarkEnd w:id="871"/>
      <w:bookmarkEnd w:id="872"/>
      <w:bookmarkEnd w:id="873"/>
      <w:bookmarkEnd w:id="874"/>
      <w:bookmarkEnd w:id="875"/>
      <w:bookmarkEnd w:id="876"/>
      <w:bookmarkEnd w:id="877"/>
      <w:bookmarkEnd w:id="878"/>
      <w:bookmarkEnd w:id="879"/>
      <w:bookmarkEnd w:id="880"/>
      <w:bookmarkEnd w:id="881"/>
      <w:bookmarkEnd w:id="882"/>
      <w:r>
        <w:rPr>
          <w:rFonts w:hint="eastAsia" w:ascii="宋体" w:hAnsi="宋体" w:cs="宋体"/>
          <w:color w:val="000000"/>
          <w:sz w:val="24"/>
          <w:szCs w:val="20"/>
          <w:highlight w:val="none"/>
        </w:rPr>
        <w:t>（实质性格式）</w:t>
      </w:r>
    </w:p>
    <w:p w14:paraId="6571B401">
      <w:pPr>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投标分项报价表</w:t>
      </w:r>
    </w:p>
    <w:p w14:paraId="4457494C">
      <w:pPr>
        <w:tabs>
          <w:tab w:val="left" w:pos="1800"/>
          <w:tab w:val="left" w:pos="5580"/>
        </w:tabs>
        <w:spacing w:after="0" w:line="360" w:lineRule="auto"/>
        <w:rPr>
          <w:rFonts w:hint="eastAsia" w:ascii="宋体" w:hAnsi="宋体" w:cs="宋体"/>
          <w:color w:val="000000"/>
          <w:sz w:val="24"/>
          <w:szCs w:val="20"/>
          <w:highlight w:val="none"/>
          <w:u w:val="single"/>
        </w:rPr>
      </w:pPr>
      <w:r>
        <w:rPr>
          <w:rFonts w:hint="eastAsia" w:ascii="宋体" w:hAnsi="宋体" w:cs="宋体"/>
          <w:color w:val="000000"/>
          <w:sz w:val="24"/>
          <w:highlight w:val="none"/>
        </w:rPr>
        <w:t>项目编号/包号：</w:t>
      </w:r>
      <w:r>
        <w:rPr>
          <w:rFonts w:hint="eastAsia" w:ascii="宋体" w:hAnsi="宋体" w:cs="宋体"/>
          <w:color w:val="000000"/>
          <w:sz w:val="24"/>
          <w:szCs w:val="20"/>
          <w:highlight w:val="none"/>
          <w:u w:val="single"/>
        </w:rPr>
        <w:t xml:space="preserve">            </w:t>
      </w:r>
    </w:p>
    <w:p w14:paraId="3E5D4D95">
      <w:pPr>
        <w:tabs>
          <w:tab w:val="left" w:pos="1800"/>
          <w:tab w:val="left" w:pos="5580"/>
        </w:tabs>
        <w:spacing w:after="0" w:line="360" w:lineRule="auto"/>
        <w:rPr>
          <w:rFonts w:hint="eastAsia" w:ascii="宋体" w:hAnsi="宋体" w:cs="宋体"/>
          <w:color w:val="000000"/>
          <w:sz w:val="24"/>
          <w:szCs w:val="20"/>
          <w:highlight w:val="none"/>
          <w:u w:val="single"/>
        </w:rPr>
      </w:pPr>
      <w:r>
        <w:rPr>
          <w:rFonts w:hint="eastAsia" w:ascii="宋体" w:hAnsi="宋体" w:cs="宋体"/>
          <w:color w:val="000000"/>
          <w:sz w:val="24"/>
          <w:highlight w:val="none"/>
        </w:rPr>
        <w:t>项目名称：</w:t>
      </w:r>
      <w:r>
        <w:rPr>
          <w:rFonts w:hint="eastAsia" w:ascii="宋体" w:hAnsi="宋体" w:cs="宋体"/>
          <w:color w:val="000000"/>
          <w:sz w:val="24"/>
          <w:szCs w:val="20"/>
          <w:highlight w:val="none"/>
          <w:u w:val="single"/>
        </w:rPr>
        <w:t xml:space="preserve">                 </w:t>
      </w:r>
    </w:p>
    <w:p w14:paraId="236480E8">
      <w:pPr>
        <w:tabs>
          <w:tab w:val="left" w:pos="1800"/>
          <w:tab w:val="left" w:pos="5580"/>
        </w:tabs>
        <w:spacing w:after="0" w:line="360" w:lineRule="auto"/>
        <w:rPr>
          <w:rFonts w:hint="eastAsia" w:ascii="宋体" w:hAnsi="宋体" w:cs="宋体"/>
          <w:color w:val="000000"/>
          <w:sz w:val="24"/>
          <w:highlight w:val="none"/>
        </w:rPr>
      </w:pPr>
      <w:r>
        <w:rPr>
          <w:rFonts w:hint="eastAsia" w:ascii="宋体" w:hAnsi="宋体" w:cs="宋体"/>
          <w:color w:val="000000"/>
          <w:sz w:val="24"/>
          <w:highlight w:val="none"/>
        </w:rPr>
        <w:t>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287"/>
        <w:gridCol w:w="1969"/>
        <w:gridCol w:w="1969"/>
        <w:gridCol w:w="2496"/>
        <w:gridCol w:w="2496"/>
      </w:tblGrid>
      <w:tr w14:paraId="705C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noWrap w:val="0"/>
            <w:vAlign w:val="center"/>
          </w:tcPr>
          <w:p w14:paraId="184844EC">
            <w:pPr>
              <w:adjustRightInd w:val="0"/>
              <w:snapToGrid w:val="0"/>
              <w:spacing w:after="0"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520" w:type="pct"/>
            <w:noWrap w:val="0"/>
            <w:vAlign w:val="center"/>
          </w:tcPr>
          <w:p w14:paraId="521E80A7">
            <w:pPr>
              <w:adjustRightInd w:val="0"/>
              <w:snapToGrid w:val="0"/>
              <w:spacing w:after="0"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分项名称</w:t>
            </w:r>
          </w:p>
        </w:tc>
        <w:tc>
          <w:tcPr>
            <w:tcW w:w="698" w:type="pct"/>
            <w:noWrap w:val="0"/>
            <w:vAlign w:val="center"/>
          </w:tcPr>
          <w:p w14:paraId="62772FEE">
            <w:pPr>
              <w:adjustRightInd w:val="0"/>
              <w:snapToGrid w:val="0"/>
              <w:spacing w:after="0"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单价（元）</w:t>
            </w:r>
          </w:p>
        </w:tc>
        <w:tc>
          <w:tcPr>
            <w:tcW w:w="698" w:type="pct"/>
            <w:noWrap w:val="0"/>
            <w:vAlign w:val="center"/>
          </w:tcPr>
          <w:p w14:paraId="0DEA1662">
            <w:pPr>
              <w:adjustRightInd w:val="0"/>
              <w:snapToGrid w:val="0"/>
              <w:spacing w:after="0"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885" w:type="pct"/>
            <w:noWrap w:val="0"/>
            <w:vAlign w:val="center"/>
          </w:tcPr>
          <w:p w14:paraId="472965B0">
            <w:pPr>
              <w:adjustRightInd w:val="0"/>
              <w:snapToGrid w:val="0"/>
              <w:spacing w:after="0"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合价（元）</w:t>
            </w:r>
          </w:p>
        </w:tc>
        <w:tc>
          <w:tcPr>
            <w:tcW w:w="885" w:type="pct"/>
            <w:noWrap w:val="0"/>
            <w:vAlign w:val="center"/>
          </w:tcPr>
          <w:p w14:paraId="604FA67D">
            <w:pPr>
              <w:adjustRightInd w:val="0"/>
              <w:snapToGrid w:val="0"/>
              <w:spacing w:after="0"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备注/说明</w:t>
            </w:r>
          </w:p>
        </w:tc>
      </w:tr>
      <w:tr w14:paraId="709B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7F264489">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520" w:type="pct"/>
            <w:noWrap w:val="0"/>
            <w:vAlign w:val="center"/>
          </w:tcPr>
          <w:p w14:paraId="35538C3B">
            <w:pPr>
              <w:adjustRightInd w:val="0"/>
              <w:snapToGrid w:val="0"/>
              <w:spacing w:after="0" w:line="360" w:lineRule="auto"/>
              <w:jc w:val="left"/>
              <w:rPr>
                <w:rFonts w:hint="eastAsia" w:ascii="宋体" w:hAnsi="宋体" w:cs="宋体"/>
                <w:color w:val="000000"/>
                <w:sz w:val="24"/>
                <w:highlight w:val="none"/>
              </w:rPr>
            </w:pPr>
          </w:p>
        </w:tc>
        <w:tc>
          <w:tcPr>
            <w:tcW w:w="698" w:type="pct"/>
            <w:noWrap w:val="0"/>
            <w:vAlign w:val="center"/>
          </w:tcPr>
          <w:p w14:paraId="64FF4A8A">
            <w:pPr>
              <w:adjustRightInd w:val="0"/>
              <w:snapToGrid w:val="0"/>
              <w:spacing w:after="0" w:line="360" w:lineRule="auto"/>
              <w:jc w:val="left"/>
              <w:rPr>
                <w:rFonts w:hint="eastAsia" w:ascii="宋体" w:hAnsi="宋体" w:cs="宋体"/>
                <w:color w:val="000000"/>
                <w:sz w:val="24"/>
                <w:highlight w:val="none"/>
              </w:rPr>
            </w:pPr>
          </w:p>
        </w:tc>
        <w:tc>
          <w:tcPr>
            <w:tcW w:w="698" w:type="pct"/>
            <w:noWrap w:val="0"/>
            <w:vAlign w:val="center"/>
          </w:tcPr>
          <w:p w14:paraId="2E359BC2">
            <w:pPr>
              <w:adjustRightInd w:val="0"/>
              <w:snapToGrid w:val="0"/>
              <w:spacing w:after="0" w:line="360" w:lineRule="auto"/>
              <w:jc w:val="left"/>
              <w:rPr>
                <w:rFonts w:hint="eastAsia" w:ascii="宋体" w:hAnsi="宋体" w:cs="宋体"/>
                <w:color w:val="000000"/>
                <w:sz w:val="24"/>
                <w:highlight w:val="none"/>
              </w:rPr>
            </w:pPr>
          </w:p>
        </w:tc>
        <w:tc>
          <w:tcPr>
            <w:tcW w:w="885" w:type="pct"/>
            <w:noWrap w:val="0"/>
            <w:vAlign w:val="center"/>
          </w:tcPr>
          <w:p w14:paraId="59C887C8">
            <w:pPr>
              <w:adjustRightInd w:val="0"/>
              <w:snapToGrid w:val="0"/>
              <w:spacing w:after="0" w:line="360" w:lineRule="auto"/>
              <w:jc w:val="left"/>
              <w:rPr>
                <w:rFonts w:hint="eastAsia" w:ascii="宋体" w:hAnsi="宋体" w:cs="宋体"/>
                <w:color w:val="000000"/>
                <w:sz w:val="24"/>
                <w:highlight w:val="none"/>
              </w:rPr>
            </w:pPr>
          </w:p>
        </w:tc>
        <w:tc>
          <w:tcPr>
            <w:tcW w:w="885" w:type="pct"/>
            <w:vMerge w:val="restart"/>
            <w:noWrap w:val="0"/>
            <w:vAlign w:val="center"/>
          </w:tcPr>
          <w:p w14:paraId="37BD5EA4">
            <w:pPr>
              <w:adjustRightInd w:val="0"/>
              <w:snapToGrid w:val="0"/>
              <w:spacing w:after="0" w:line="360" w:lineRule="auto"/>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供应商须按8个月服务期限进行报价，最终结算金额以合同履行期间实际发生的费用为准。</w:t>
            </w:r>
          </w:p>
        </w:tc>
      </w:tr>
      <w:tr w14:paraId="69E5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3" w:type="pct"/>
            <w:noWrap w:val="0"/>
            <w:vAlign w:val="center"/>
          </w:tcPr>
          <w:p w14:paraId="64033845">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520" w:type="pct"/>
            <w:noWrap w:val="0"/>
            <w:vAlign w:val="center"/>
          </w:tcPr>
          <w:p w14:paraId="255ECA32">
            <w:pPr>
              <w:adjustRightInd w:val="0"/>
              <w:snapToGrid w:val="0"/>
              <w:spacing w:after="0" w:line="360" w:lineRule="auto"/>
              <w:jc w:val="left"/>
              <w:rPr>
                <w:rFonts w:hint="eastAsia" w:ascii="宋体" w:hAnsi="宋体" w:cs="宋体"/>
                <w:color w:val="000000"/>
                <w:sz w:val="24"/>
                <w:highlight w:val="none"/>
              </w:rPr>
            </w:pPr>
          </w:p>
        </w:tc>
        <w:tc>
          <w:tcPr>
            <w:tcW w:w="698" w:type="pct"/>
            <w:noWrap w:val="0"/>
            <w:vAlign w:val="center"/>
          </w:tcPr>
          <w:p w14:paraId="0AC29F4F">
            <w:pPr>
              <w:adjustRightInd w:val="0"/>
              <w:snapToGrid w:val="0"/>
              <w:spacing w:after="0" w:line="360" w:lineRule="auto"/>
              <w:jc w:val="left"/>
              <w:rPr>
                <w:rFonts w:hint="eastAsia" w:ascii="宋体" w:hAnsi="宋体" w:cs="宋体"/>
                <w:color w:val="000000"/>
                <w:sz w:val="24"/>
                <w:highlight w:val="none"/>
              </w:rPr>
            </w:pPr>
          </w:p>
        </w:tc>
        <w:tc>
          <w:tcPr>
            <w:tcW w:w="698" w:type="pct"/>
            <w:noWrap w:val="0"/>
            <w:vAlign w:val="center"/>
          </w:tcPr>
          <w:p w14:paraId="51AD2637">
            <w:pPr>
              <w:adjustRightInd w:val="0"/>
              <w:snapToGrid w:val="0"/>
              <w:spacing w:after="0" w:line="360" w:lineRule="auto"/>
              <w:jc w:val="left"/>
              <w:rPr>
                <w:rFonts w:hint="eastAsia" w:ascii="宋体" w:hAnsi="宋体" w:cs="宋体"/>
                <w:color w:val="000000"/>
                <w:sz w:val="24"/>
                <w:highlight w:val="none"/>
              </w:rPr>
            </w:pPr>
          </w:p>
        </w:tc>
        <w:tc>
          <w:tcPr>
            <w:tcW w:w="885" w:type="pct"/>
            <w:noWrap w:val="0"/>
            <w:vAlign w:val="center"/>
          </w:tcPr>
          <w:p w14:paraId="39171067">
            <w:pPr>
              <w:adjustRightInd w:val="0"/>
              <w:snapToGrid w:val="0"/>
              <w:spacing w:after="0" w:line="360" w:lineRule="auto"/>
              <w:jc w:val="left"/>
              <w:rPr>
                <w:rFonts w:hint="eastAsia" w:ascii="宋体" w:hAnsi="宋体" w:cs="宋体"/>
                <w:color w:val="000000"/>
                <w:sz w:val="24"/>
                <w:highlight w:val="none"/>
              </w:rPr>
            </w:pPr>
          </w:p>
        </w:tc>
        <w:tc>
          <w:tcPr>
            <w:tcW w:w="885" w:type="pct"/>
            <w:vMerge w:val="continue"/>
            <w:noWrap w:val="0"/>
            <w:vAlign w:val="center"/>
          </w:tcPr>
          <w:p w14:paraId="3436AB05">
            <w:pPr>
              <w:adjustRightInd w:val="0"/>
              <w:snapToGrid w:val="0"/>
              <w:spacing w:after="0" w:line="360" w:lineRule="auto"/>
              <w:jc w:val="left"/>
              <w:rPr>
                <w:rFonts w:hint="eastAsia" w:ascii="宋体" w:hAnsi="宋体" w:cs="宋体"/>
                <w:color w:val="000000"/>
                <w:sz w:val="24"/>
                <w:highlight w:val="none"/>
              </w:rPr>
            </w:pPr>
          </w:p>
        </w:tc>
      </w:tr>
      <w:tr w14:paraId="38FC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13" w:type="pct"/>
            <w:noWrap w:val="0"/>
            <w:vAlign w:val="center"/>
          </w:tcPr>
          <w:p w14:paraId="407703FA">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520" w:type="pct"/>
            <w:noWrap w:val="0"/>
            <w:vAlign w:val="center"/>
          </w:tcPr>
          <w:p w14:paraId="1CB23013">
            <w:pPr>
              <w:adjustRightInd w:val="0"/>
              <w:snapToGrid w:val="0"/>
              <w:spacing w:after="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w:t>
            </w:r>
          </w:p>
        </w:tc>
        <w:tc>
          <w:tcPr>
            <w:tcW w:w="698" w:type="pct"/>
            <w:noWrap w:val="0"/>
            <w:vAlign w:val="center"/>
          </w:tcPr>
          <w:p w14:paraId="01261F4B">
            <w:pPr>
              <w:adjustRightInd w:val="0"/>
              <w:snapToGrid w:val="0"/>
              <w:spacing w:after="0" w:line="360" w:lineRule="auto"/>
              <w:jc w:val="left"/>
              <w:rPr>
                <w:rFonts w:hint="eastAsia" w:ascii="宋体" w:hAnsi="宋体" w:cs="宋体"/>
                <w:color w:val="000000"/>
                <w:sz w:val="24"/>
                <w:highlight w:val="none"/>
              </w:rPr>
            </w:pPr>
          </w:p>
        </w:tc>
        <w:tc>
          <w:tcPr>
            <w:tcW w:w="698" w:type="pct"/>
            <w:noWrap w:val="0"/>
            <w:vAlign w:val="center"/>
          </w:tcPr>
          <w:p w14:paraId="0CB550E2">
            <w:pPr>
              <w:adjustRightInd w:val="0"/>
              <w:snapToGrid w:val="0"/>
              <w:spacing w:after="0" w:line="360" w:lineRule="auto"/>
              <w:jc w:val="left"/>
              <w:rPr>
                <w:rFonts w:hint="eastAsia" w:ascii="宋体" w:hAnsi="宋体" w:cs="宋体"/>
                <w:color w:val="000000"/>
                <w:sz w:val="24"/>
                <w:highlight w:val="none"/>
              </w:rPr>
            </w:pPr>
          </w:p>
        </w:tc>
        <w:tc>
          <w:tcPr>
            <w:tcW w:w="885" w:type="pct"/>
            <w:noWrap w:val="0"/>
            <w:vAlign w:val="center"/>
          </w:tcPr>
          <w:p w14:paraId="0FDB8FD0">
            <w:pPr>
              <w:adjustRightInd w:val="0"/>
              <w:snapToGrid w:val="0"/>
              <w:spacing w:after="0" w:line="360" w:lineRule="auto"/>
              <w:jc w:val="left"/>
              <w:rPr>
                <w:rFonts w:hint="eastAsia" w:ascii="宋体" w:hAnsi="宋体" w:cs="宋体"/>
                <w:color w:val="000000"/>
                <w:sz w:val="24"/>
                <w:highlight w:val="none"/>
              </w:rPr>
            </w:pPr>
          </w:p>
        </w:tc>
        <w:tc>
          <w:tcPr>
            <w:tcW w:w="885" w:type="pct"/>
            <w:vMerge w:val="continue"/>
            <w:noWrap w:val="0"/>
            <w:vAlign w:val="center"/>
          </w:tcPr>
          <w:p w14:paraId="1822881E">
            <w:pPr>
              <w:adjustRightInd w:val="0"/>
              <w:snapToGrid w:val="0"/>
              <w:spacing w:after="0" w:line="360" w:lineRule="auto"/>
              <w:jc w:val="left"/>
              <w:rPr>
                <w:rFonts w:hint="eastAsia" w:ascii="宋体" w:hAnsi="宋体" w:cs="宋体"/>
                <w:color w:val="000000"/>
                <w:sz w:val="24"/>
                <w:highlight w:val="none"/>
              </w:rPr>
            </w:pPr>
          </w:p>
        </w:tc>
      </w:tr>
      <w:tr w14:paraId="0B27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29" w:type="pct"/>
            <w:gridSpan w:val="4"/>
            <w:noWrap w:val="0"/>
            <w:vAlign w:val="center"/>
          </w:tcPr>
          <w:p w14:paraId="13FDE8AC">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b/>
                <w:color w:val="000000"/>
                <w:sz w:val="24"/>
                <w:highlight w:val="none"/>
              </w:rPr>
              <w:t>总价（元）</w:t>
            </w:r>
          </w:p>
        </w:tc>
        <w:tc>
          <w:tcPr>
            <w:tcW w:w="885" w:type="pct"/>
            <w:noWrap w:val="0"/>
            <w:vAlign w:val="center"/>
          </w:tcPr>
          <w:p w14:paraId="3B578B03">
            <w:pPr>
              <w:adjustRightInd w:val="0"/>
              <w:snapToGrid w:val="0"/>
              <w:spacing w:after="0" w:line="360" w:lineRule="auto"/>
              <w:jc w:val="left"/>
              <w:rPr>
                <w:rFonts w:hint="eastAsia" w:ascii="宋体" w:hAnsi="宋体" w:cs="宋体"/>
                <w:color w:val="000000"/>
                <w:sz w:val="24"/>
                <w:highlight w:val="none"/>
              </w:rPr>
            </w:pPr>
          </w:p>
        </w:tc>
        <w:tc>
          <w:tcPr>
            <w:tcW w:w="885" w:type="pct"/>
            <w:vMerge w:val="continue"/>
            <w:noWrap w:val="0"/>
            <w:vAlign w:val="center"/>
          </w:tcPr>
          <w:p w14:paraId="4C419041">
            <w:pPr>
              <w:adjustRightInd w:val="0"/>
              <w:snapToGrid w:val="0"/>
              <w:spacing w:after="0" w:line="360" w:lineRule="auto"/>
              <w:jc w:val="left"/>
              <w:rPr>
                <w:rFonts w:hint="eastAsia" w:ascii="宋体" w:hAnsi="宋体" w:cs="宋体"/>
                <w:color w:val="000000"/>
                <w:sz w:val="24"/>
                <w:highlight w:val="none"/>
              </w:rPr>
            </w:pPr>
          </w:p>
        </w:tc>
      </w:tr>
    </w:tbl>
    <w:p w14:paraId="008E231A">
      <w:pPr>
        <w:tabs>
          <w:tab w:val="left" w:pos="1800"/>
          <w:tab w:val="left" w:pos="5580"/>
        </w:tabs>
        <w:spacing w:after="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注：1.本表应按包分别填写。</w:t>
      </w:r>
    </w:p>
    <w:p w14:paraId="5C9BD095">
      <w:pPr>
        <w:tabs>
          <w:tab w:val="left" w:pos="1800"/>
          <w:tab w:val="left" w:pos="5580"/>
        </w:tabs>
        <w:spacing w:after="0"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2.如果不提供分项报价将视为没有实质性响应招标文件。</w:t>
      </w:r>
    </w:p>
    <w:p w14:paraId="200658F0">
      <w:pPr>
        <w:tabs>
          <w:tab w:val="left" w:pos="1800"/>
          <w:tab w:val="left" w:pos="5580"/>
        </w:tabs>
        <w:spacing w:after="0"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3.上述各项的详细规格（如有），可另页描述。</w:t>
      </w:r>
    </w:p>
    <w:p w14:paraId="10FABA91">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w:t>
      </w:r>
      <w:r>
        <w:rPr>
          <w:rFonts w:hint="eastAsia" w:ascii="宋体" w:hAnsi="宋体" w:cs="宋体"/>
          <w:color w:val="000000"/>
          <w:sz w:val="24"/>
          <w:szCs w:val="20"/>
          <w:highlight w:val="none"/>
          <w:u w:val="single"/>
        </w:rPr>
        <w:t xml:space="preserve">            </w:t>
      </w:r>
    </w:p>
    <w:p w14:paraId="12B89174">
      <w:pPr>
        <w:autoSpaceDE w:val="0"/>
        <w:autoSpaceDN w:val="0"/>
        <w:adjustRightInd w:val="0"/>
        <w:snapToGrid w:val="0"/>
        <w:spacing w:before="25" w:after="0" w:line="360" w:lineRule="auto"/>
        <w:rPr>
          <w:rFonts w:hint="eastAsia" w:ascii="宋体" w:hAnsi="宋体" w:cs="宋体"/>
          <w:color w:val="000000"/>
          <w:sz w:val="24"/>
          <w:szCs w:val="20"/>
          <w:highlight w:val="none"/>
        </w:rPr>
      </w:pPr>
      <w:r>
        <w:rPr>
          <w:rFonts w:hint="eastAsia" w:ascii="宋体" w:hAnsi="宋体" w:cs="宋体"/>
          <w:color w:val="000000"/>
          <w:sz w:val="24"/>
          <w:szCs w:val="20"/>
          <w:highlight w:val="none"/>
        </w:rPr>
        <w:t>日期：</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年</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月</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 xml:space="preserve">日   </w:t>
      </w:r>
      <w:bookmarkStart w:id="883" w:name="_Toc226337258"/>
      <w:bookmarkStart w:id="884" w:name="_Toc226309806"/>
      <w:bookmarkStart w:id="885" w:name="_Toc142311062"/>
      <w:bookmarkStart w:id="886" w:name="_Toc226965752"/>
      <w:bookmarkStart w:id="887" w:name="_Toc226965835"/>
      <w:bookmarkStart w:id="888" w:name="_Toc305158904"/>
      <w:bookmarkStart w:id="889" w:name="_Toc150480798"/>
      <w:bookmarkStart w:id="890" w:name="_Toc195842927"/>
      <w:bookmarkStart w:id="891" w:name="_Toc264969252"/>
      <w:bookmarkStart w:id="892" w:name="_Toc265228400"/>
      <w:bookmarkStart w:id="893" w:name="_Toc150774765"/>
      <w:bookmarkStart w:id="894" w:name="_Toc127151562"/>
      <w:bookmarkStart w:id="895" w:name="_Toc305158830"/>
      <w:bookmarkStart w:id="896" w:name="_Toc195842926"/>
      <w:bookmarkStart w:id="897" w:name="_Toc264969251"/>
      <w:bookmarkStart w:id="898" w:name="_Toc127151561"/>
      <w:bookmarkStart w:id="899" w:name="_Toc150774764"/>
      <w:bookmarkStart w:id="900" w:name="_Toc226337257"/>
      <w:bookmarkStart w:id="901" w:name="_Toc265228399"/>
      <w:bookmarkStart w:id="902" w:name="_Toc150480797"/>
      <w:bookmarkStart w:id="903" w:name="_Toc305158829"/>
      <w:bookmarkStart w:id="904" w:name="_Toc305158903"/>
      <w:bookmarkStart w:id="905" w:name="_Toc226965834"/>
      <w:bookmarkStart w:id="906" w:name="_Toc142311061"/>
      <w:bookmarkStart w:id="907" w:name="_Toc226309805"/>
      <w:bookmarkStart w:id="908" w:name="_Toc226965751"/>
    </w:p>
    <w:p w14:paraId="4A2C6F0E">
      <w:pPr>
        <w:spacing w:after="0" w:line="360" w:lineRule="auto"/>
        <w:outlineLvl w:val="2"/>
        <w:rPr>
          <w:rFonts w:hint="eastAsia" w:ascii="宋体" w:hAnsi="宋体" w:cs="宋体"/>
          <w:color w:val="000000"/>
          <w:sz w:val="24"/>
          <w:szCs w:val="20"/>
          <w:highlight w:val="none"/>
        </w:rPr>
        <w:sectPr>
          <w:pgSz w:w="16840" w:h="11907" w:orient="landscape"/>
          <w:pgMar w:top="1474" w:right="1474" w:bottom="1474" w:left="1474" w:header="851" w:footer="850" w:gutter="0"/>
          <w:pgNumType w:fmt="decimal"/>
          <w:cols w:space="720" w:num="1"/>
          <w:titlePg/>
          <w:docGrid w:linePitch="462" w:charSpace="0"/>
        </w:sectPr>
      </w:pPr>
    </w:p>
    <w:p w14:paraId="641F4603">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5 合同条款偏离表</w:t>
      </w:r>
      <w:bookmarkEnd w:id="883"/>
      <w:bookmarkEnd w:id="884"/>
      <w:bookmarkEnd w:id="885"/>
      <w:bookmarkEnd w:id="886"/>
      <w:bookmarkEnd w:id="887"/>
      <w:bookmarkEnd w:id="888"/>
      <w:bookmarkEnd w:id="889"/>
      <w:bookmarkEnd w:id="890"/>
      <w:bookmarkEnd w:id="891"/>
      <w:bookmarkEnd w:id="892"/>
      <w:bookmarkEnd w:id="893"/>
      <w:bookmarkEnd w:id="894"/>
      <w:bookmarkEnd w:id="895"/>
      <w:r>
        <w:rPr>
          <w:rFonts w:hint="eastAsia" w:ascii="宋体" w:hAnsi="宋体" w:cs="宋体"/>
          <w:color w:val="000000"/>
          <w:sz w:val="24"/>
          <w:szCs w:val="20"/>
          <w:highlight w:val="none"/>
        </w:rPr>
        <w:t>（实质性格式）</w:t>
      </w:r>
    </w:p>
    <w:p w14:paraId="41E9C44E">
      <w:pPr>
        <w:tabs>
          <w:tab w:val="left" w:pos="2775"/>
          <w:tab w:val="center" w:pos="4153"/>
        </w:tabs>
        <w:autoSpaceDE w:val="0"/>
        <w:autoSpaceDN w:val="0"/>
        <w:adjustRightInd w:val="0"/>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合同条款偏离表</w:t>
      </w:r>
    </w:p>
    <w:p w14:paraId="280BFAAB">
      <w:pPr>
        <w:tabs>
          <w:tab w:val="left" w:pos="1800"/>
          <w:tab w:val="left" w:pos="5580"/>
        </w:tabs>
        <w:spacing w:after="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项目编号/包号：</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 xml:space="preserve">     </w:t>
      </w:r>
    </w:p>
    <w:p w14:paraId="1815D51F">
      <w:pPr>
        <w:tabs>
          <w:tab w:val="left" w:pos="1800"/>
          <w:tab w:val="left" w:pos="5580"/>
        </w:tabs>
        <w:spacing w:after="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szCs w:val="20"/>
          <w:highlight w:val="none"/>
          <w:u w:val="singl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80"/>
        <w:gridCol w:w="1954"/>
        <w:gridCol w:w="1955"/>
        <w:gridCol w:w="2389"/>
        <w:gridCol w:w="777"/>
      </w:tblGrid>
      <w:tr w14:paraId="7D91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7DF920DC">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280" w:type="dxa"/>
            <w:noWrap w:val="0"/>
            <w:vAlign w:val="center"/>
          </w:tcPr>
          <w:p w14:paraId="53D78912">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szCs w:val="21"/>
                <w:highlight w:val="none"/>
              </w:rPr>
              <w:t>招标文件</w:t>
            </w:r>
            <w:r>
              <w:rPr>
                <w:rFonts w:hint="eastAsia" w:ascii="宋体" w:hAnsi="宋体" w:cs="宋体"/>
                <w:color w:val="000000"/>
                <w:sz w:val="24"/>
                <w:highlight w:val="none"/>
              </w:rPr>
              <w:t>条目号（页码）</w:t>
            </w:r>
          </w:p>
        </w:tc>
        <w:tc>
          <w:tcPr>
            <w:tcW w:w="1954" w:type="dxa"/>
            <w:noWrap w:val="0"/>
            <w:vAlign w:val="center"/>
          </w:tcPr>
          <w:p w14:paraId="2A4929A8">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szCs w:val="21"/>
                <w:highlight w:val="none"/>
              </w:rPr>
              <w:t>招标文件</w:t>
            </w:r>
            <w:r>
              <w:rPr>
                <w:rFonts w:hint="eastAsia" w:ascii="宋体" w:hAnsi="宋体" w:cs="宋体"/>
                <w:color w:val="000000"/>
                <w:sz w:val="24"/>
                <w:highlight w:val="none"/>
              </w:rPr>
              <w:t>要求</w:t>
            </w:r>
          </w:p>
        </w:tc>
        <w:tc>
          <w:tcPr>
            <w:tcW w:w="1955" w:type="dxa"/>
            <w:noWrap w:val="0"/>
            <w:vAlign w:val="center"/>
          </w:tcPr>
          <w:p w14:paraId="6DBE0507">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投标文件内容</w:t>
            </w:r>
          </w:p>
        </w:tc>
        <w:tc>
          <w:tcPr>
            <w:tcW w:w="2389" w:type="dxa"/>
            <w:noWrap w:val="0"/>
            <w:vAlign w:val="center"/>
          </w:tcPr>
          <w:p w14:paraId="2D4B4B57">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偏离情况</w:t>
            </w:r>
          </w:p>
        </w:tc>
        <w:tc>
          <w:tcPr>
            <w:tcW w:w="777" w:type="dxa"/>
            <w:noWrap w:val="0"/>
            <w:vAlign w:val="center"/>
          </w:tcPr>
          <w:p w14:paraId="1569585D">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说明</w:t>
            </w:r>
          </w:p>
        </w:tc>
      </w:tr>
      <w:tr w14:paraId="4953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5" w:type="dxa"/>
            <w:gridSpan w:val="6"/>
            <w:noWrap w:val="0"/>
            <w:vAlign w:val="center"/>
          </w:tcPr>
          <w:p w14:paraId="68B1ED04">
            <w:pPr>
              <w:adjustRightInd w:val="0"/>
              <w:snapToGrid w:val="0"/>
              <w:spacing w:after="0"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对本项目合同条款的偏离情况（</w:t>
            </w:r>
            <w:r>
              <w:rPr>
                <w:rFonts w:hint="eastAsia" w:ascii="宋体" w:hAnsi="宋体" w:cs="宋体"/>
                <w:bCs/>
                <w:color w:val="000000"/>
                <w:sz w:val="24"/>
                <w:highlight w:val="none"/>
              </w:rPr>
              <w:t>应进行选择，未选择</w:t>
            </w:r>
            <w:r>
              <w:rPr>
                <w:rFonts w:hint="eastAsia" w:ascii="宋体" w:hAnsi="宋体" w:cs="宋体"/>
                <w:b/>
                <w:color w:val="000000"/>
                <w:sz w:val="24"/>
                <w:highlight w:val="none"/>
              </w:rPr>
              <w:t>投标无效）：</w:t>
            </w:r>
          </w:p>
          <w:p w14:paraId="7A13A20B">
            <w:pPr>
              <w:adjustRightInd w:val="0"/>
              <w:snapToGrid w:val="0"/>
              <w:spacing w:after="0"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□无偏离</w:t>
            </w:r>
            <w:r>
              <w:rPr>
                <w:rFonts w:hint="eastAsia" w:ascii="宋体" w:hAnsi="宋体" w:cs="宋体"/>
                <w:color w:val="000000"/>
                <w:sz w:val="24"/>
                <w:highlight w:val="none"/>
              </w:rPr>
              <w:t>（如无偏离，仅选择无偏离即可；无偏离即为对合同条款中的所有要求，均视作供应商已对之理解和响应）</w:t>
            </w:r>
          </w:p>
          <w:p w14:paraId="49B1CC24">
            <w:pPr>
              <w:adjustRightInd w:val="0"/>
              <w:snapToGrid w:val="0"/>
              <w:spacing w:after="0" w:line="360" w:lineRule="auto"/>
              <w:rPr>
                <w:rFonts w:hint="eastAsia" w:ascii="宋体" w:hAnsi="宋体" w:cs="宋体"/>
                <w:color w:val="000000"/>
                <w:sz w:val="24"/>
                <w:highlight w:val="none"/>
              </w:rPr>
            </w:pPr>
            <w:r>
              <w:rPr>
                <w:rFonts w:hint="eastAsia" w:ascii="宋体" w:hAnsi="宋体" w:cs="宋体"/>
                <w:b/>
                <w:color w:val="000000"/>
                <w:sz w:val="24"/>
                <w:highlight w:val="none"/>
              </w:rPr>
              <w:t>□有偏离</w:t>
            </w:r>
            <w:r>
              <w:rPr>
                <w:rFonts w:hint="eastAsia" w:ascii="宋体" w:hAnsi="宋体" w:cs="宋体"/>
                <w:color w:val="000000"/>
                <w:sz w:val="24"/>
                <w:highlight w:val="none"/>
              </w:rPr>
              <w:t>（如有偏离，则应在本表中对偏离项逐一列明，否则</w:t>
            </w:r>
            <w:r>
              <w:rPr>
                <w:rFonts w:hint="eastAsia" w:ascii="宋体" w:hAnsi="宋体" w:cs="宋体"/>
                <w:b/>
                <w:bCs/>
                <w:color w:val="000000"/>
                <w:sz w:val="24"/>
                <w:highlight w:val="none"/>
              </w:rPr>
              <w:t>投标无效</w:t>
            </w:r>
            <w:r>
              <w:rPr>
                <w:rFonts w:hint="eastAsia" w:ascii="宋体" w:hAnsi="宋体" w:cs="宋体"/>
                <w:color w:val="000000"/>
                <w:sz w:val="24"/>
                <w:highlight w:val="none"/>
              </w:rPr>
              <w:t>；对合同条款中的所有要求，除本表列明的偏离外，均视作供应商已对之理解和响应。）</w:t>
            </w:r>
          </w:p>
        </w:tc>
      </w:tr>
      <w:tr w14:paraId="5DF9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3A940BF2">
            <w:pPr>
              <w:adjustRightInd w:val="0"/>
              <w:snapToGrid w:val="0"/>
              <w:spacing w:after="0" w:line="360" w:lineRule="auto"/>
              <w:jc w:val="center"/>
              <w:rPr>
                <w:rFonts w:hint="eastAsia" w:ascii="宋体" w:hAnsi="宋体" w:cs="宋体"/>
                <w:color w:val="000000"/>
                <w:sz w:val="24"/>
                <w:highlight w:val="none"/>
              </w:rPr>
            </w:pPr>
          </w:p>
        </w:tc>
        <w:tc>
          <w:tcPr>
            <w:tcW w:w="1280" w:type="dxa"/>
            <w:noWrap w:val="0"/>
            <w:vAlign w:val="center"/>
          </w:tcPr>
          <w:p w14:paraId="2A79ACD6">
            <w:pPr>
              <w:adjustRightInd w:val="0"/>
              <w:snapToGrid w:val="0"/>
              <w:spacing w:after="0" w:line="360" w:lineRule="auto"/>
              <w:jc w:val="center"/>
              <w:rPr>
                <w:rFonts w:hint="eastAsia" w:ascii="宋体" w:hAnsi="宋体" w:cs="宋体"/>
                <w:color w:val="000000"/>
                <w:sz w:val="24"/>
                <w:highlight w:val="none"/>
              </w:rPr>
            </w:pPr>
          </w:p>
        </w:tc>
        <w:tc>
          <w:tcPr>
            <w:tcW w:w="1954" w:type="dxa"/>
            <w:noWrap w:val="0"/>
            <w:vAlign w:val="center"/>
          </w:tcPr>
          <w:p w14:paraId="2648A629">
            <w:pPr>
              <w:adjustRightInd w:val="0"/>
              <w:snapToGrid w:val="0"/>
              <w:spacing w:after="0" w:line="360" w:lineRule="auto"/>
              <w:jc w:val="center"/>
              <w:rPr>
                <w:rFonts w:hint="eastAsia" w:ascii="宋体" w:hAnsi="宋体" w:cs="宋体"/>
                <w:color w:val="000000"/>
                <w:sz w:val="24"/>
                <w:highlight w:val="none"/>
              </w:rPr>
            </w:pPr>
          </w:p>
        </w:tc>
        <w:tc>
          <w:tcPr>
            <w:tcW w:w="1955" w:type="dxa"/>
            <w:noWrap w:val="0"/>
            <w:vAlign w:val="center"/>
          </w:tcPr>
          <w:p w14:paraId="75EC017B">
            <w:pPr>
              <w:adjustRightInd w:val="0"/>
              <w:snapToGrid w:val="0"/>
              <w:spacing w:after="0" w:line="360" w:lineRule="auto"/>
              <w:jc w:val="center"/>
              <w:rPr>
                <w:rFonts w:hint="eastAsia" w:ascii="宋体" w:hAnsi="宋体" w:cs="宋体"/>
                <w:color w:val="000000"/>
                <w:sz w:val="24"/>
                <w:highlight w:val="none"/>
              </w:rPr>
            </w:pPr>
          </w:p>
        </w:tc>
        <w:tc>
          <w:tcPr>
            <w:tcW w:w="2389" w:type="dxa"/>
            <w:noWrap w:val="0"/>
            <w:vAlign w:val="center"/>
          </w:tcPr>
          <w:p w14:paraId="00B0EFF3">
            <w:pPr>
              <w:adjustRightInd w:val="0"/>
              <w:snapToGrid w:val="0"/>
              <w:spacing w:after="0" w:line="360" w:lineRule="auto"/>
              <w:jc w:val="center"/>
              <w:rPr>
                <w:rFonts w:hint="eastAsia" w:ascii="宋体" w:hAnsi="宋体" w:cs="宋体"/>
                <w:color w:val="000000"/>
                <w:sz w:val="24"/>
                <w:highlight w:val="none"/>
              </w:rPr>
            </w:pPr>
          </w:p>
        </w:tc>
        <w:tc>
          <w:tcPr>
            <w:tcW w:w="777" w:type="dxa"/>
            <w:noWrap w:val="0"/>
            <w:vAlign w:val="center"/>
          </w:tcPr>
          <w:p w14:paraId="0BE0DDE4">
            <w:pPr>
              <w:adjustRightInd w:val="0"/>
              <w:snapToGrid w:val="0"/>
              <w:spacing w:after="0" w:line="360" w:lineRule="auto"/>
              <w:jc w:val="center"/>
              <w:rPr>
                <w:rFonts w:hint="eastAsia" w:ascii="宋体" w:hAnsi="宋体" w:cs="宋体"/>
                <w:color w:val="000000"/>
                <w:sz w:val="24"/>
                <w:highlight w:val="none"/>
              </w:rPr>
            </w:pPr>
          </w:p>
        </w:tc>
      </w:tr>
      <w:tr w14:paraId="20A2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67E23242">
            <w:pPr>
              <w:adjustRightInd w:val="0"/>
              <w:snapToGrid w:val="0"/>
              <w:spacing w:after="0" w:line="360" w:lineRule="auto"/>
              <w:jc w:val="center"/>
              <w:rPr>
                <w:rFonts w:hint="eastAsia" w:ascii="宋体" w:hAnsi="宋体" w:cs="宋体"/>
                <w:color w:val="000000"/>
                <w:sz w:val="24"/>
                <w:highlight w:val="none"/>
              </w:rPr>
            </w:pPr>
          </w:p>
        </w:tc>
        <w:tc>
          <w:tcPr>
            <w:tcW w:w="1280" w:type="dxa"/>
            <w:noWrap w:val="0"/>
            <w:vAlign w:val="center"/>
          </w:tcPr>
          <w:p w14:paraId="1F9840B7">
            <w:pPr>
              <w:adjustRightInd w:val="0"/>
              <w:snapToGrid w:val="0"/>
              <w:spacing w:after="0" w:line="360" w:lineRule="auto"/>
              <w:jc w:val="center"/>
              <w:rPr>
                <w:rFonts w:hint="eastAsia" w:ascii="宋体" w:hAnsi="宋体" w:cs="宋体"/>
                <w:color w:val="000000"/>
                <w:sz w:val="24"/>
                <w:highlight w:val="none"/>
              </w:rPr>
            </w:pPr>
          </w:p>
        </w:tc>
        <w:tc>
          <w:tcPr>
            <w:tcW w:w="1954" w:type="dxa"/>
            <w:noWrap w:val="0"/>
            <w:vAlign w:val="center"/>
          </w:tcPr>
          <w:p w14:paraId="568E9841">
            <w:pPr>
              <w:adjustRightInd w:val="0"/>
              <w:snapToGrid w:val="0"/>
              <w:spacing w:after="0" w:line="360" w:lineRule="auto"/>
              <w:jc w:val="center"/>
              <w:rPr>
                <w:rFonts w:hint="eastAsia" w:ascii="宋体" w:hAnsi="宋体" w:cs="宋体"/>
                <w:color w:val="000000"/>
                <w:sz w:val="24"/>
                <w:highlight w:val="none"/>
              </w:rPr>
            </w:pPr>
          </w:p>
        </w:tc>
        <w:tc>
          <w:tcPr>
            <w:tcW w:w="1955" w:type="dxa"/>
            <w:noWrap w:val="0"/>
            <w:vAlign w:val="center"/>
          </w:tcPr>
          <w:p w14:paraId="5F4D836C">
            <w:pPr>
              <w:adjustRightInd w:val="0"/>
              <w:snapToGrid w:val="0"/>
              <w:spacing w:after="0" w:line="360" w:lineRule="auto"/>
              <w:jc w:val="center"/>
              <w:rPr>
                <w:rFonts w:hint="eastAsia" w:ascii="宋体" w:hAnsi="宋体" w:cs="宋体"/>
                <w:color w:val="000000"/>
                <w:sz w:val="24"/>
                <w:highlight w:val="none"/>
              </w:rPr>
            </w:pPr>
          </w:p>
        </w:tc>
        <w:tc>
          <w:tcPr>
            <w:tcW w:w="2389" w:type="dxa"/>
            <w:noWrap w:val="0"/>
            <w:vAlign w:val="center"/>
          </w:tcPr>
          <w:p w14:paraId="7849B77F">
            <w:pPr>
              <w:adjustRightInd w:val="0"/>
              <w:snapToGrid w:val="0"/>
              <w:spacing w:after="0" w:line="360" w:lineRule="auto"/>
              <w:jc w:val="center"/>
              <w:rPr>
                <w:rFonts w:hint="eastAsia" w:ascii="宋体" w:hAnsi="宋体" w:cs="宋体"/>
                <w:color w:val="000000"/>
                <w:sz w:val="24"/>
                <w:highlight w:val="none"/>
              </w:rPr>
            </w:pPr>
          </w:p>
        </w:tc>
        <w:tc>
          <w:tcPr>
            <w:tcW w:w="777" w:type="dxa"/>
            <w:noWrap w:val="0"/>
            <w:vAlign w:val="center"/>
          </w:tcPr>
          <w:p w14:paraId="1C513597">
            <w:pPr>
              <w:adjustRightInd w:val="0"/>
              <w:snapToGrid w:val="0"/>
              <w:spacing w:after="0" w:line="360" w:lineRule="auto"/>
              <w:jc w:val="center"/>
              <w:rPr>
                <w:rFonts w:hint="eastAsia" w:ascii="宋体" w:hAnsi="宋体" w:cs="宋体"/>
                <w:color w:val="000000"/>
                <w:sz w:val="24"/>
                <w:highlight w:val="none"/>
              </w:rPr>
            </w:pPr>
          </w:p>
        </w:tc>
      </w:tr>
      <w:tr w14:paraId="6802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7A4E6D00">
            <w:pPr>
              <w:adjustRightInd w:val="0"/>
              <w:snapToGrid w:val="0"/>
              <w:spacing w:after="0" w:line="360" w:lineRule="auto"/>
              <w:jc w:val="center"/>
              <w:rPr>
                <w:rFonts w:hint="eastAsia" w:ascii="宋体" w:hAnsi="宋体" w:cs="宋体"/>
                <w:color w:val="000000"/>
                <w:sz w:val="24"/>
                <w:highlight w:val="none"/>
              </w:rPr>
            </w:pPr>
          </w:p>
        </w:tc>
        <w:tc>
          <w:tcPr>
            <w:tcW w:w="1280" w:type="dxa"/>
            <w:noWrap w:val="0"/>
            <w:vAlign w:val="center"/>
          </w:tcPr>
          <w:p w14:paraId="18325E13">
            <w:pPr>
              <w:adjustRightInd w:val="0"/>
              <w:snapToGrid w:val="0"/>
              <w:spacing w:after="0" w:line="360" w:lineRule="auto"/>
              <w:jc w:val="center"/>
              <w:rPr>
                <w:rFonts w:hint="eastAsia" w:ascii="宋体" w:hAnsi="宋体" w:cs="宋体"/>
                <w:color w:val="000000"/>
                <w:sz w:val="24"/>
                <w:highlight w:val="none"/>
              </w:rPr>
            </w:pPr>
          </w:p>
        </w:tc>
        <w:tc>
          <w:tcPr>
            <w:tcW w:w="1954" w:type="dxa"/>
            <w:noWrap w:val="0"/>
            <w:vAlign w:val="center"/>
          </w:tcPr>
          <w:p w14:paraId="1D1D8516">
            <w:pPr>
              <w:adjustRightInd w:val="0"/>
              <w:snapToGrid w:val="0"/>
              <w:spacing w:after="0" w:line="360" w:lineRule="auto"/>
              <w:jc w:val="center"/>
              <w:rPr>
                <w:rFonts w:hint="eastAsia" w:ascii="宋体" w:hAnsi="宋体" w:cs="宋体"/>
                <w:color w:val="000000"/>
                <w:sz w:val="24"/>
                <w:highlight w:val="none"/>
              </w:rPr>
            </w:pPr>
          </w:p>
        </w:tc>
        <w:tc>
          <w:tcPr>
            <w:tcW w:w="1955" w:type="dxa"/>
            <w:noWrap w:val="0"/>
            <w:vAlign w:val="center"/>
          </w:tcPr>
          <w:p w14:paraId="3238BF92">
            <w:pPr>
              <w:adjustRightInd w:val="0"/>
              <w:snapToGrid w:val="0"/>
              <w:spacing w:after="0" w:line="360" w:lineRule="auto"/>
              <w:jc w:val="center"/>
              <w:rPr>
                <w:rFonts w:hint="eastAsia" w:ascii="宋体" w:hAnsi="宋体" w:cs="宋体"/>
                <w:color w:val="000000"/>
                <w:sz w:val="24"/>
                <w:highlight w:val="none"/>
              </w:rPr>
            </w:pPr>
          </w:p>
        </w:tc>
        <w:tc>
          <w:tcPr>
            <w:tcW w:w="2389" w:type="dxa"/>
            <w:noWrap w:val="0"/>
            <w:vAlign w:val="center"/>
          </w:tcPr>
          <w:p w14:paraId="19C291BE">
            <w:pPr>
              <w:adjustRightInd w:val="0"/>
              <w:snapToGrid w:val="0"/>
              <w:spacing w:after="0" w:line="360" w:lineRule="auto"/>
              <w:jc w:val="center"/>
              <w:rPr>
                <w:rFonts w:hint="eastAsia" w:ascii="宋体" w:hAnsi="宋体" w:cs="宋体"/>
                <w:color w:val="000000"/>
                <w:sz w:val="24"/>
                <w:highlight w:val="none"/>
              </w:rPr>
            </w:pPr>
          </w:p>
        </w:tc>
        <w:tc>
          <w:tcPr>
            <w:tcW w:w="777" w:type="dxa"/>
            <w:noWrap w:val="0"/>
            <w:vAlign w:val="center"/>
          </w:tcPr>
          <w:p w14:paraId="04738C59">
            <w:pPr>
              <w:adjustRightInd w:val="0"/>
              <w:snapToGrid w:val="0"/>
              <w:spacing w:after="0" w:line="360" w:lineRule="auto"/>
              <w:jc w:val="center"/>
              <w:rPr>
                <w:rFonts w:hint="eastAsia" w:ascii="宋体" w:hAnsi="宋体" w:cs="宋体"/>
                <w:color w:val="000000"/>
                <w:sz w:val="24"/>
                <w:highlight w:val="none"/>
              </w:rPr>
            </w:pPr>
          </w:p>
        </w:tc>
      </w:tr>
      <w:tr w14:paraId="3D6C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40156189">
            <w:pPr>
              <w:adjustRightInd w:val="0"/>
              <w:snapToGrid w:val="0"/>
              <w:spacing w:after="0" w:line="360" w:lineRule="auto"/>
              <w:jc w:val="center"/>
              <w:rPr>
                <w:rFonts w:hint="eastAsia" w:ascii="宋体" w:hAnsi="宋体" w:cs="宋体"/>
                <w:color w:val="000000"/>
                <w:sz w:val="24"/>
                <w:highlight w:val="none"/>
              </w:rPr>
            </w:pPr>
          </w:p>
        </w:tc>
        <w:tc>
          <w:tcPr>
            <w:tcW w:w="1280" w:type="dxa"/>
            <w:noWrap w:val="0"/>
            <w:vAlign w:val="center"/>
          </w:tcPr>
          <w:p w14:paraId="76E2299F">
            <w:pPr>
              <w:adjustRightInd w:val="0"/>
              <w:snapToGrid w:val="0"/>
              <w:spacing w:after="0" w:line="360" w:lineRule="auto"/>
              <w:jc w:val="center"/>
              <w:rPr>
                <w:rFonts w:hint="eastAsia" w:ascii="宋体" w:hAnsi="宋体" w:cs="宋体"/>
                <w:color w:val="000000"/>
                <w:sz w:val="24"/>
                <w:highlight w:val="none"/>
              </w:rPr>
            </w:pPr>
          </w:p>
        </w:tc>
        <w:tc>
          <w:tcPr>
            <w:tcW w:w="1954" w:type="dxa"/>
            <w:noWrap w:val="0"/>
            <w:vAlign w:val="center"/>
          </w:tcPr>
          <w:p w14:paraId="5CB02D18">
            <w:pPr>
              <w:adjustRightInd w:val="0"/>
              <w:snapToGrid w:val="0"/>
              <w:spacing w:after="0" w:line="360" w:lineRule="auto"/>
              <w:jc w:val="center"/>
              <w:rPr>
                <w:rFonts w:hint="eastAsia" w:ascii="宋体" w:hAnsi="宋体" w:cs="宋体"/>
                <w:color w:val="000000"/>
                <w:sz w:val="24"/>
                <w:highlight w:val="none"/>
              </w:rPr>
            </w:pPr>
          </w:p>
        </w:tc>
        <w:tc>
          <w:tcPr>
            <w:tcW w:w="1955" w:type="dxa"/>
            <w:noWrap w:val="0"/>
            <w:vAlign w:val="center"/>
          </w:tcPr>
          <w:p w14:paraId="052E5FBF">
            <w:pPr>
              <w:adjustRightInd w:val="0"/>
              <w:snapToGrid w:val="0"/>
              <w:spacing w:after="0" w:line="360" w:lineRule="auto"/>
              <w:jc w:val="center"/>
              <w:rPr>
                <w:rFonts w:hint="eastAsia" w:ascii="宋体" w:hAnsi="宋体" w:cs="宋体"/>
                <w:color w:val="000000"/>
                <w:sz w:val="24"/>
                <w:highlight w:val="none"/>
              </w:rPr>
            </w:pPr>
          </w:p>
        </w:tc>
        <w:tc>
          <w:tcPr>
            <w:tcW w:w="2389" w:type="dxa"/>
            <w:noWrap w:val="0"/>
            <w:vAlign w:val="center"/>
          </w:tcPr>
          <w:p w14:paraId="39C141D9">
            <w:pPr>
              <w:adjustRightInd w:val="0"/>
              <w:snapToGrid w:val="0"/>
              <w:spacing w:after="0" w:line="360" w:lineRule="auto"/>
              <w:jc w:val="center"/>
              <w:rPr>
                <w:rFonts w:hint="eastAsia" w:ascii="宋体" w:hAnsi="宋体" w:cs="宋体"/>
                <w:color w:val="000000"/>
                <w:sz w:val="24"/>
                <w:highlight w:val="none"/>
              </w:rPr>
            </w:pPr>
          </w:p>
        </w:tc>
        <w:tc>
          <w:tcPr>
            <w:tcW w:w="777" w:type="dxa"/>
            <w:noWrap w:val="0"/>
            <w:vAlign w:val="center"/>
          </w:tcPr>
          <w:p w14:paraId="453F0C22">
            <w:pPr>
              <w:adjustRightInd w:val="0"/>
              <w:snapToGrid w:val="0"/>
              <w:spacing w:after="0" w:line="360" w:lineRule="auto"/>
              <w:jc w:val="center"/>
              <w:rPr>
                <w:rFonts w:hint="eastAsia" w:ascii="宋体" w:hAnsi="宋体" w:cs="宋体"/>
                <w:color w:val="000000"/>
                <w:sz w:val="24"/>
                <w:highlight w:val="none"/>
              </w:rPr>
            </w:pPr>
          </w:p>
        </w:tc>
      </w:tr>
    </w:tbl>
    <w:p w14:paraId="30F2D9D7">
      <w:pPr>
        <w:tabs>
          <w:tab w:val="left" w:pos="1800"/>
          <w:tab w:val="left" w:pos="5580"/>
        </w:tabs>
        <w:spacing w:after="0" w:line="360" w:lineRule="auto"/>
        <w:jc w:val="left"/>
        <w:rPr>
          <w:rFonts w:hint="eastAsia" w:ascii="宋体" w:hAnsi="宋体" w:cs="宋体"/>
          <w:color w:val="000000"/>
          <w:sz w:val="24"/>
          <w:highlight w:val="none"/>
        </w:rPr>
      </w:pPr>
    </w:p>
    <w:p w14:paraId="3490AF6D">
      <w:pPr>
        <w:tabs>
          <w:tab w:val="left" w:pos="1800"/>
          <w:tab w:val="left" w:pos="5580"/>
        </w:tabs>
        <w:spacing w:after="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注：</w:t>
      </w:r>
      <w:r>
        <w:rPr>
          <w:rFonts w:hint="eastAsia" w:ascii="宋体" w:hAnsi="宋体" w:cs="宋体"/>
          <w:sz w:val="24"/>
          <w:highlight w:val="none"/>
        </w:rPr>
        <w:t>“偏离情况”列应</w:t>
      </w:r>
      <w:r>
        <w:rPr>
          <w:rFonts w:hint="eastAsia" w:ascii="宋体" w:hAnsi="宋体" w:cs="宋体"/>
          <w:color w:val="000000"/>
          <w:sz w:val="24"/>
          <w:highlight w:val="none"/>
        </w:rPr>
        <w:t>据实</w:t>
      </w:r>
      <w:r>
        <w:rPr>
          <w:rFonts w:hint="eastAsia" w:ascii="宋体" w:hAnsi="宋体" w:cs="宋体"/>
          <w:sz w:val="24"/>
          <w:highlight w:val="none"/>
        </w:rPr>
        <w:t>填写“正偏离”或“负偏离”。</w:t>
      </w:r>
    </w:p>
    <w:p w14:paraId="58A5471A">
      <w:pPr>
        <w:spacing w:after="0" w:line="360" w:lineRule="auto"/>
        <w:rPr>
          <w:rFonts w:hint="eastAsia" w:ascii="宋体" w:hAnsi="宋体" w:cs="宋体"/>
          <w:color w:val="000000"/>
          <w:sz w:val="24"/>
          <w:szCs w:val="20"/>
          <w:highlight w:val="none"/>
        </w:rPr>
      </w:pPr>
    </w:p>
    <w:p w14:paraId="0DCE5F9E">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531564AA">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w:t>
      </w:r>
      <w:r>
        <w:rPr>
          <w:rFonts w:hint="eastAsia" w:ascii="宋体" w:hAnsi="宋体" w:cs="宋体"/>
          <w:color w:val="000000"/>
          <w:sz w:val="24"/>
          <w:szCs w:val="20"/>
          <w:highlight w:val="none"/>
          <w:u w:val="single"/>
        </w:rPr>
        <w:t xml:space="preserve">            </w:t>
      </w:r>
    </w:p>
    <w:p w14:paraId="3071CC8A">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szCs w:val="20"/>
          <w:highlight w:val="none"/>
        </w:rPr>
        <w:t>日期：</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年</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月</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 xml:space="preserve">日   </w:t>
      </w:r>
    </w:p>
    <w:p w14:paraId="1100BA45">
      <w:pPr>
        <w:spacing w:after="0"/>
        <w:rPr>
          <w:rFonts w:hint="eastAsia" w:ascii="宋体" w:hAnsi="宋体" w:cs="宋体"/>
          <w:color w:val="000000"/>
          <w:sz w:val="24"/>
          <w:szCs w:val="20"/>
          <w:highlight w:val="none"/>
        </w:rPr>
      </w:pPr>
    </w:p>
    <w:p w14:paraId="78D7DA97">
      <w:pPr>
        <w:spacing w:after="0" w:line="360" w:lineRule="auto"/>
        <w:outlineLvl w:val="2"/>
        <w:rPr>
          <w:rFonts w:hint="eastAsia" w:ascii="宋体" w:hAnsi="宋体" w:cs="宋体"/>
          <w:color w:val="000000"/>
          <w:sz w:val="24"/>
          <w:szCs w:val="20"/>
          <w:highlight w:val="none"/>
        </w:rPr>
        <w:sectPr>
          <w:pgSz w:w="11907" w:h="16840"/>
          <w:pgMar w:top="1474" w:right="1474" w:bottom="1474" w:left="1474" w:header="851" w:footer="850" w:gutter="0"/>
          <w:pgNumType w:fmt="decimal"/>
          <w:cols w:space="720" w:num="1"/>
          <w:titlePg/>
          <w:docGrid w:linePitch="462" w:charSpace="0"/>
        </w:sectPr>
      </w:pPr>
    </w:p>
    <w:p w14:paraId="74A335A1">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 xml:space="preserve">6 </w:t>
      </w:r>
      <w:bookmarkEnd w:id="896"/>
      <w:bookmarkEnd w:id="897"/>
      <w:bookmarkEnd w:id="898"/>
      <w:bookmarkEnd w:id="899"/>
      <w:bookmarkEnd w:id="900"/>
      <w:bookmarkEnd w:id="901"/>
      <w:bookmarkEnd w:id="902"/>
      <w:bookmarkEnd w:id="903"/>
      <w:bookmarkEnd w:id="904"/>
      <w:bookmarkEnd w:id="905"/>
      <w:bookmarkEnd w:id="906"/>
      <w:bookmarkEnd w:id="907"/>
      <w:bookmarkEnd w:id="908"/>
      <w:r>
        <w:rPr>
          <w:rFonts w:hint="eastAsia" w:ascii="宋体" w:hAnsi="宋体" w:cs="宋体"/>
          <w:color w:val="000000"/>
          <w:sz w:val="24"/>
          <w:szCs w:val="20"/>
          <w:highlight w:val="none"/>
        </w:rPr>
        <w:t>采购需求偏离表（实质性格式）</w:t>
      </w:r>
    </w:p>
    <w:p w14:paraId="3F61D206">
      <w:pPr>
        <w:autoSpaceDE w:val="0"/>
        <w:autoSpaceDN w:val="0"/>
        <w:adjustRightInd w:val="0"/>
        <w:spacing w:after="0" w:line="360" w:lineRule="auto"/>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采购需求偏离表</w:t>
      </w:r>
    </w:p>
    <w:p w14:paraId="6D1E5AF6">
      <w:pPr>
        <w:tabs>
          <w:tab w:val="left" w:pos="1800"/>
          <w:tab w:val="left" w:pos="5580"/>
        </w:tabs>
        <w:spacing w:after="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项目编号/包号：</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 xml:space="preserve">     </w:t>
      </w:r>
    </w:p>
    <w:p w14:paraId="6A43BB25">
      <w:pPr>
        <w:tabs>
          <w:tab w:val="left" w:pos="1800"/>
          <w:tab w:val="left" w:pos="5580"/>
        </w:tabs>
        <w:spacing w:after="0" w:line="360" w:lineRule="auto"/>
        <w:jc w:val="left"/>
        <w:rPr>
          <w:rFonts w:hint="eastAsia" w:ascii="宋体" w:hAnsi="宋体" w:cs="宋体"/>
          <w:color w:val="000000"/>
          <w:sz w:val="24"/>
          <w:highlight w:val="none"/>
          <w:u w:val="single"/>
        </w:rPr>
      </w:pPr>
      <w:r>
        <w:rPr>
          <w:rFonts w:hint="eastAsia" w:ascii="宋体" w:hAnsi="宋体" w:cs="宋体"/>
          <w:color w:val="000000"/>
          <w:sz w:val="24"/>
          <w:highlight w:val="none"/>
        </w:rPr>
        <w:t>项目名称：</w:t>
      </w:r>
      <w:r>
        <w:rPr>
          <w:rFonts w:hint="eastAsia" w:ascii="宋体" w:hAnsi="宋体" w:cs="宋体"/>
          <w:color w:val="000000"/>
          <w:sz w:val="24"/>
          <w:szCs w:val="20"/>
          <w:highlight w:val="none"/>
          <w:u w:val="single"/>
        </w:rPr>
        <w:t xml:space="preserve">                 </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2C7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BA4BF5D">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482" w:type="dxa"/>
            <w:noWrap w:val="0"/>
            <w:vAlign w:val="center"/>
          </w:tcPr>
          <w:p w14:paraId="2A241782">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招标文件条目号(页码)</w:t>
            </w:r>
          </w:p>
        </w:tc>
        <w:tc>
          <w:tcPr>
            <w:tcW w:w="2384" w:type="dxa"/>
            <w:noWrap w:val="0"/>
            <w:vAlign w:val="center"/>
          </w:tcPr>
          <w:p w14:paraId="52BDCC77">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招标文件要求</w:t>
            </w:r>
          </w:p>
        </w:tc>
        <w:tc>
          <w:tcPr>
            <w:tcW w:w="2126" w:type="dxa"/>
            <w:noWrap w:val="0"/>
            <w:vAlign w:val="center"/>
          </w:tcPr>
          <w:p w14:paraId="781E2D6B">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投标响应内容</w:t>
            </w:r>
          </w:p>
        </w:tc>
        <w:tc>
          <w:tcPr>
            <w:tcW w:w="1875" w:type="dxa"/>
            <w:noWrap w:val="0"/>
            <w:vAlign w:val="center"/>
          </w:tcPr>
          <w:p w14:paraId="57AFFE90">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偏离情况</w:t>
            </w:r>
          </w:p>
        </w:tc>
        <w:tc>
          <w:tcPr>
            <w:tcW w:w="1009" w:type="dxa"/>
            <w:noWrap w:val="0"/>
            <w:vAlign w:val="center"/>
          </w:tcPr>
          <w:p w14:paraId="69A9D4F3">
            <w:pPr>
              <w:adjustRightInd w:val="0"/>
              <w:snapToGrid w:val="0"/>
              <w:spacing w:after="0"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说明</w:t>
            </w:r>
          </w:p>
        </w:tc>
      </w:tr>
      <w:tr w14:paraId="7206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564FE26">
            <w:pPr>
              <w:adjustRightInd w:val="0"/>
              <w:snapToGrid w:val="0"/>
              <w:spacing w:after="0" w:line="360" w:lineRule="auto"/>
              <w:jc w:val="center"/>
              <w:rPr>
                <w:rFonts w:hint="eastAsia" w:ascii="宋体" w:hAnsi="宋体" w:cs="宋体"/>
                <w:color w:val="000000"/>
                <w:sz w:val="24"/>
                <w:highlight w:val="none"/>
              </w:rPr>
            </w:pPr>
          </w:p>
        </w:tc>
        <w:tc>
          <w:tcPr>
            <w:tcW w:w="1482" w:type="dxa"/>
            <w:noWrap w:val="0"/>
            <w:vAlign w:val="center"/>
          </w:tcPr>
          <w:p w14:paraId="7316C51E">
            <w:pPr>
              <w:adjustRightInd w:val="0"/>
              <w:snapToGrid w:val="0"/>
              <w:spacing w:after="0" w:line="360" w:lineRule="auto"/>
              <w:jc w:val="center"/>
              <w:rPr>
                <w:rFonts w:hint="eastAsia" w:ascii="宋体" w:hAnsi="宋体" w:cs="宋体"/>
                <w:color w:val="000000"/>
                <w:sz w:val="24"/>
                <w:highlight w:val="none"/>
              </w:rPr>
            </w:pPr>
          </w:p>
        </w:tc>
        <w:tc>
          <w:tcPr>
            <w:tcW w:w="2384" w:type="dxa"/>
            <w:noWrap w:val="0"/>
            <w:vAlign w:val="center"/>
          </w:tcPr>
          <w:p w14:paraId="5373B8A5">
            <w:pPr>
              <w:adjustRightInd w:val="0"/>
              <w:snapToGrid w:val="0"/>
              <w:spacing w:after="0" w:line="360" w:lineRule="auto"/>
              <w:jc w:val="center"/>
              <w:rPr>
                <w:rFonts w:hint="eastAsia" w:ascii="宋体" w:hAnsi="宋体" w:cs="宋体"/>
                <w:color w:val="000000"/>
                <w:sz w:val="24"/>
                <w:highlight w:val="none"/>
              </w:rPr>
            </w:pPr>
          </w:p>
        </w:tc>
        <w:tc>
          <w:tcPr>
            <w:tcW w:w="2126" w:type="dxa"/>
            <w:noWrap w:val="0"/>
            <w:vAlign w:val="center"/>
          </w:tcPr>
          <w:p w14:paraId="2276E98C">
            <w:pPr>
              <w:adjustRightInd w:val="0"/>
              <w:snapToGrid w:val="0"/>
              <w:spacing w:after="0" w:line="360" w:lineRule="auto"/>
              <w:jc w:val="center"/>
              <w:rPr>
                <w:rFonts w:hint="eastAsia" w:ascii="宋体" w:hAnsi="宋体" w:cs="宋体"/>
                <w:color w:val="000000"/>
                <w:sz w:val="24"/>
                <w:highlight w:val="none"/>
              </w:rPr>
            </w:pPr>
          </w:p>
        </w:tc>
        <w:tc>
          <w:tcPr>
            <w:tcW w:w="1875" w:type="dxa"/>
            <w:noWrap w:val="0"/>
            <w:vAlign w:val="center"/>
          </w:tcPr>
          <w:p w14:paraId="78CE0982">
            <w:pPr>
              <w:adjustRightInd w:val="0"/>
              <w:snapToGrid w:val="0"/>
              <w:spacing w:after="0" w:line="360" w:lineRule="auto"/>
              <w:jc w:val="center"/>
              <w:rPr>
                <w:rFonts w:hint="eastAsia" w:ascii="宋体" w:hAnsi="宋体" w:cs="宋体"/>
                <w:color w:val="000000"/>
                <w:sz w:val="24"/>
                <w:highlight w:val="none"/>
              </w:rPr>
            </w:pPr>
          </w:p>
        </w:tc>
        <w:tc>
          <w:tcPr>
            <w:tcW w:w="1009" w:type="dxa"/>
            <w:noWrap w:val="0"/>
            <w:vAlign w:val="center"/>
          </w:tcPr>
          <w:p w14:paraId="7A4387FD">
            <w:pPr>
              <w:adjustRightInd w:val="0"/>
              <w:snapToGrid w:val="0"/>
              <w:spacing w:after="0" w:line="360" w:lineRule="auto"/>
              <w:jc w:val="center"/>
              <w:rPr>
                <w:rFonts w:hint="eastAsia" w:ascii="宋体" w:hAnsi="宋体" w:cs="宋体"/>
                <w:color w:val="000000"/>
                <w:sz w:val="24"/>
                <w:highlight w:val="none"/>
              </w:rPr>
            </w:pPr>
          </w:p>
        </w:tc>
      </w:tr>
      <w:tr w14:paraId="0429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17499E1">
            <w:pPr>
              <w:adjustRightInd w:val="0"/>
              <w:snapToGrid w:val="0"/>
              <w:spacing w:after="0" w:line="360" w:lineRule="auto"/>
              <w:jc w:val="center"/>
              <w:rPr>
                <w:rFonts w:hint="eastAsia" w:ascii="宋体" w:hAnsi="宋体" w:cs="宋体"/>
                <w:color w:val="000000"/>
                <w:sz w:val="24"/>
                <w:highlight w:val="none"/>
              </w:rPr>
            </w:pPr>
          </w:p>
        </w:tc>
        <w:tc>
          <w:tcPr>
            <w:tcW w:w="1482" w:type="dxa"/>
            <w:noWrap w:val="0"/>
            <w:vAlign w:val="center"/>
          </w:tcPr>
          <w:p w14:paraId="70BDBC82">
            <w:pPr>
              <w:adjustRightInd w:val="0"/>
              <w:snapToGrid w:val="0"/>
              <w:spacing w:after="0" w:line="360" w:lineRule="auto"/>
              <w:jc w:val="center"/>
              <w:rPr>
                <w:rFonts w:hint="eastAsia" w:ascii="宋体" w:hAnsi="宋体" w:cs="宋体"/>
                <w:color w:val="000000"/>
                <w:sz w:val="24"/>
                <w:highlight w:val="none"/>
              </w:rPr>
            </w:pPr>
          </w:p>
        </w:tc>
        <w:tc>
          <w:tcPr>
            <w:tcW w:w="2384" w:type="dxa"/>
            <w:noWrap w:val="0"/>
            <w:vAlign w:val="center"/>
          </w:tcPr>
          <w:p w14:paraId="70ECD4AC">
            <w:pPr>
              <w:adjustRightInd w:val="0"/>
              <w:snapToGrid w:val="0"/>
              <w:spacing w:after="0" w:line="360" w:lineRule="auto"/>
              <w:jc w:val="center"/>
              <w:rPr>
                <w:rFonts w:hint="eastAsia" w:ascii="宋体" w:hAnsi="宋体" w:cs="宋体"/>
                <w:color w:val="000000"/>
                <w:sz w:val="24"/>
                <w:highlight w:val="none"/>
              </w:rPr>
            </w:pPr>
          </w:p>
        </w:tc>
        <w:tc>
          <w:tcPr>
            <w:tcW w:w="2126" w:type="dxa"/>
            <w:noWrap w:val="0"/>
            <w:vAlign w:val="center"/>
          </w:tcPr>
          <w:p w14:paraId="382A3C4D">
            <w:pPr>
              <w:adjustRightInd w:val="0"/>
              <w:snapToGrid w:val="0"/>
              <w:spacing w:after="0" w:line="360" w:lineRule="auto"/>
              <w:jc w:val="center"/>
              <w:rPr>
                <w:rFonts w:hint="eastAsia" w:ascii="宋体" w:hAnsi="宋体" w:cs="宋体"/>
                <w:color w:val="000000"/>
                <w:sz w:val="24"/>
                <w:highlight w:val="none"/>
              </w:rPr>
            </w:pPr>
          </w:p>
        </w:tc>
        <w:tc>
          <w:tcPr>
            <w:tcW w:w="1875" w:type="dxa"/>
            <w:noWrap w:val="0"/>
            <w:vAlign w:val="center"/>
          </w:tcPr>
          <w:p w14:paraId="62FCCAF0">
            <w:pPr>
              <w:adjustRightInd w:val="0"/>
              <w:snapToGrid w:val="0"/>
              <w:spacing w:after="0" w:line="360" w:lineRule="auto"/>
              <w:jc w:val="center"/>
              <w:rPr>
                <w:rFonts w:hint="eastAsia" w:ascii="宋体" w:hAnsi="宋体" w:cs="宋体"/>
                <w:color w:val="000000"/>
                <w:sz w:val="24"/>
                <w:highlight w:val="none"/>
              </w:rPr>
            </w:pPr>
          </w:p>
        </w:tc>
        <w:tc>
          <w:tcPr>
            <w:tcW w:w="1009" w:type="dxa"/>
            <w:noWrap w:val="0"/>
            <w:vAlign w:val="center"/>
          </w:tcPr>
          <w:p w14:paraId="2DA3F7D5">
            <w:pPr>
              <w:adjustRightInd w:val="0"/>
              <w:snapToGrid w:val="0"/>
              <w:spacing w:after="0" w:line="360" w:lineRule="auto"/>
              <w:jc w:val="center"/>
              <w:rPr>
                <w:rFonts w:hint="eastAsia" w:ascii="宋体" w:hAnsi="宋体" w:cs="宋体"/>
                <w:color w:val="000000"/>
                <w:sz w:val="24"/>
                <w:highlight w:val="none"/>
              </w:rPr>
            </w:pPr>
          </w:p>
        </w:tc>
      </w:tr>
      <w:tr w14:paraId="08DE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61B383">
            <w:pPr>
              <w:adjustRightInd w:val="0"/>
              <w:snapToGrid w:val="0"/>
              <w:spacing w:after="0" w:line="360" w:lineRule="auto"/>
              <w:jc w:val="center"/>
              <w:rPr>
                <w:rFonts w:hint="eastAsia" w:ascii="宋体" w:hAnsi="宋体" w:cs="宋体"/>
                <w:color w:val="000000"/>
                <w:sz w:val="24"/>
                <w:highlight w:val="none"/>
              </w:rPr>
            </w:pPr>
          </w:p>
        </w:tc>
        <w:tc>
          <w:tcPr>
            <w:tcW w:w="1482" w:type="dxa"/>
            <w:noWrap w:val="0"/>
            <w:vAlign w:val="center"/>
          </w:tcPr>
          <w:p w14:paraId="0820C774">
            <w:pPr>
              <w:adjustRightInd w:val="0"/>
              <w:snapToGrid w:val="0"/>
              <w:spacing w:after="0" w:line="360" w:lineRule="auto"/>
              <w:jc w:val="center"/>
              <w:rPr>
                <w:rFonts w:hint="eastAsia" w:ascii="宋体" w:hAnsi="宋体" w:cs="宋体"/>
                <w:color w:val="000000"/>
                <w:sz w:val="24"/>
                <w:highlight w:val="none"/>
              </w:rPr>
            </w:pPr>
          </w:p>
        </w:tc>
        <w:tc>
          <w:tcPr>
            <w:tcW w:w="2384" w:type="dxa"/>
            <w:noWrap w:val="0"/>
            <w:vAlign w:val="center"/>
          </w:tcPr>
          <w:p w14:paraId="0F6D3150">
            <w:pPr>
              <w:adjustRightInd w:val="0"/>
              <w:snapToGrid w:val="0"/>
              <w:spacing w:after="0" w:line="360" w:lineRule="auto"/>
              <w:jc w:val="center"/>
              <w:rPr>
                <w:rFonts w:hint="eastAsia" w:ascii="宋体" w:hAnsi="宋体" w:cs="宋体"/>
                <w:color w:val="000000"/>
                <w:sz w:val="24"/>
                <w:highlight w:val="none"/>
              </w:rPr>
            </w:pPr>
          </w:p>
        </w:tc>
        <w:tc>
          <w:tcPr>
            <w:tcW w:w="2126" w:type="dxa"/>
            <w:noWrap w:val="0"/>
            <w:vAlign w:val="center"/>
          </w:tcPr>
          <w:p w14:paraId="548E24FF">
            <w:pPr>
              <w:adjustRightInd w:val="0"/>
              <w:snapToGrid w:val="0"/>
              <w:spacing w:after="0" w:line="360" w:lineRule="auto"/>
              <w:jc w:val="center"/>
              <w:rPr>
                <w:rFonts w:hint="eastAsia" w:ascii="宋体" w:hAnsi="宋体" w:cs="宋体"/>
                <w:color w:val="000000"/>
                <w:sz w:val="24"/>
                <w:highlight w:val="none"/>
              </w:rPr>
            </w:pPr>
          </w:p>
        </w:tc>
        <w:tc>
          <w:tcPr>
            <w:tcW w:w="1875" w:type="dxa"/>
            <w:noWrap w:val="0"/>
            <w:vAlign w:val="center"/>
          </w:tcPr>
          <w:p w14:paraId="67F27AAA">
            <w:pPr>
              <w:adjustRightInd w:val="0"/>
              <w:snapToGrid w:val="0"/>
              <w:spacing w:after="0" w:line="360" w:lineRule="auto"/>
              <w:jc w:val="center"/>
              <w:rPr>
                <w:rFonts w:hint="eastAsia" w:ascii="宋体" w:hAnsi="宋体" w:cs="宋体"/>
                <w:color w:val="000000"/>
                <w:sz w:val="24"/>
                <w:highlight w:val="none"/>
              </w:rPr>
            </w:pPr>
          </w:p>
        </w:tc>
        <w:tc>
          <w:tcPr>
            <w:tcW w:w="1009" w:type="dxa"/>
            <w:noWrap w:val="0"/>
            <w:vAlign w:val="center"/>
          </w:tcPr>
          <w:p w14:paraId="09F33176">
            <w:pPr>
              <w:adjustRightInd w:val="0"/>
              <w:snapToGrid w:val="0"/>
              <w:spacing w:after="0" w:line="360" w:lineRule="auto"/>
              <w:jc w:val="center"/>
              <w:rPr>
                <w:rFonts w:hint="eastAsia" w:ascii="宋体" w:hAnsi="宋体" w:cs="宋体"/>
                <w:color w:val="000000"/>
                <w:sz w:val="24"/>
                <w:highlight w:val="none"/>
              </w:rPr>
            </w:pPr>
          </w:p>
        </w:tc>
      </w:tr>
      <w:tr w14:paraId="08CA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6C37C9D">
            <w:pPr>
              <w:adjustRightInd w:val="0"/>
              <w:snapToGrid w:val="0"/>
              <w:spacing w:after="0" w:line="360" w:lineRule="auto"/>
              <w:jc w:val="center"/>
              <w:rPr>
                <w:rFonts w:hint="eastAsia" w:ascii="宋体" w:hAnsi="宋体" w:cs="宋体"/>
                <w:color w:val="000000"/>
                <w:sz w:val="24"/>
                <w:highlight w:val="none"/>
              </w:rPr>
            </w:pPr>
          </w:p>
        </w:tc>
        <w:tc>
          <w:tcPr>
            <w:tcW w:w="1482" w:type="dxa"/>
            <w:noWrap w:val="0"/>
            <w:vAlign w:val="center"/>
          </w:tcPr>
          <w:p w14:paraId="31A5E612">
            <w:pPr>
              <w:adjustRightInd w:val="0"/>
              <w:snapToGrid w:val="0"/>
              <w:spacing w:after="0" w:line="360" w:lineRule="auto"/>
              <w:jc w:val="center"/>
              <w:rPr>
                <w:rFonts w:hint="eastAsia" w:ascii="宋体" w:hAnsi="宋体" w:cs="宋体"/>
                <w:color w:val="000000"/>
                <w:sz w:val="24"/>
                <w:highlight w:val="none"/>
              </w:rPr>
            </w:pPr>
          </w:p>
        </w:tc>
        <w:tc>
          <w:tcPr>
            <w:tcW w:w="2384" w:type="dxa"/>
            <w:noWrap w:val="0"/>
            <w:vAlign w:val="center"/>
          </w:tcPr>
          <w:p w14:paraId="1C51AC72">
            <w:pPr>
              <w:adjustRightInd w:val="0"/>
              <w:snapToGrid w:val="0"/>
              <w:spacing w:after="0" w:line="360" w:lineRule="auto"/>
              <w:jc w:val="center"/>
              <w:rPr>
                <w:rFonts w:hint="eastAsia" w:ascii="宋体" w:hAnsi="宋体" w:cs="宋体"/>
                <w:color w:val="000000"/>
                <w:sz w:val="24"/>
                <w:highlight w:val="none"/>
              </w:rPr>
            </w:pPr>
          </w:p>
        </w:tc>
        <w:tc>
          <w:tcPr>
            <w:tcW w:w="2126" w:type="dxa"/>
            <w:noWrap w:val="0"/>
            <w:vAlign w:val="center"/>
          </w:tcPr>
          <w:p w14:paraId="781FF98A">
            <w:pPr>
              <w:adjustRightInd w:val="0"/>
              <w:snapToGrid w:val="0"/>
              <w:spacing w:after="0" w:line="360" w:lineRule="auto"/>
              <w:jc w:val="center"/>
              <w:rPr>
                <w:rFonts w:hint="eastAsia" w:ascii="宋体" w:hAnsi="宋体" w:cs="宋体"/>
                <w:color w:val="000000"/>
                <w:sz w:val="24"/>
                <w:highlight w:val="none"/>
              </w:rPr>
            </w:pPr>
          </w:p>
        </w:tc>
        <w:tc>
          <w:tcPr>
            <w:tcW w:w="1875" w:type="dxa"/>
            <w:noWrap w:val="0"/>
            <w:vAlign w:val="center"/>
          </w:tcPr>
          <w:p w14:paraId="3C776188">
            <w:pPr>
              <w:adjustRightInd w:val="0"/>
              <w:snapToGrid w:val="0"/>
              <w:spacing w:after="0" w:line="360" w:lineRule="auto"/>
              <w:jc w:val="center"/>
              <w:rPr>
                <w:rFonts w:hint="eastAsia" w:ascii="宋体" w:hAnsi="宋体" w:cs="宋体"/>
                <w:color w:val="000000"/>
                <w:sz w:val="24"/>
                <w:highlight w:val="none"/>
              </w:rPr>
            </w:pPr>
          </w:p>
        </w:tc>
        <w:tc>
          <w:tcPr>
            <w:tcW w:w="1009" w:type="dxa"/>
            <w:noWrap w:val="0"/>
            <w:vAlign w:val="center"/>
          </w:tcPr>
          <w:p w14:paraId="4EE51F35">
            <w:pPr>
              <w:adjustRightInd w:val="0"/>
              <w:snapToGrid w:val="0"/>
              <w:spacing w:after="0" w:line="360" w:lineRule="auto"/>
              <w:jc w:val="center"/>
              <w:rPr>
                <w:rFonts w:hint="eastAsia" w:ascii="宋体" w:hAnsi="宋体" w:cs="宋体"/>
                <w:color w:val="000000"/>
                <w:sz w:val="24"/>
                <w:highlight w:val="none"/>
              </w:rPr>
            </w:pPr>
          </w:p>
        </w:tc>
      </w:tr>
      <w:tr w14:paraId="1ACC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3A4404D">
            <w:pPr>
              <w:adjustRightInd w:val="0"/>
              <w:snapToGrid w:val="0"/>
              <w:spacing w:after="0" w:line="360" w:lineRule="auto"/>
              <w:jc w:val="center"/>
              <w:rPr>
                <w:rFonts w:hint="eastAsia" w:ascii="宋体" w:hAnsi="宋体" w:cs="宋体"/>
                <w:color w:val="000000"/>
                <w:sz w:val="24"/>
                <w:highlight w:val="none"/>
              </w:rPr>
            </w:pPr>
          </w:p>
        </w:tc>
        <w:tc>
          <w:tcPr>
            <w:tcW w:w="1482" w:type="dxa"/>
            <w:noWrap w:val="0"/>
            <w:vAlign w:val="center"/>
          </w:tcPr>
          <w:p w14:paraId="7B3D8964">
            <w:pPr>
              <w:adjustRightInd w:val="0"/>
              <w:snapToGrid w:val="0"/>
              <w:spacing w:after="0" w:line="360" w:lineRule="auto"/>
              <w:jc w:val="center"/>
              <w:rPr>
                <w:rFonts w:hint="eastAsia" w:ascii="宋体" w:hAnsi="宋体" w:cs="宋体"/>
                <w:color w:val="000000"/>
                <w:sz w:val="24"/>
                <w:highlight w:val="none"/>
              </w:rPr>
            </w:pPr>
          </w:p>
        </w:tc>
        <w:tc>
          <w:tcPr>
            <w:tcW w:w="2384" w:type="dxa"/>
            <w:noWrap w:val="0"/>
            <w:vAlign w:val="center"/>
          </w:tcPr>
          <w:p w14:paraId="3C56E01C">
            <w:pPr>
              <w:adjustRightInd w:val="0"/>
              <w:snapToGrid w:val="0"/>
              <w:spacing w:after="0" w:line="360" w:lineRule="auto"/>
              <w:jc w:val="center"/>
              <w:rPr>
                <w:rFonts w:hint="eastAsia" w:ascii="宋体" w:hAnsi="宋体" w:cs="宋体"/>
                <w:color w:val="000000"/>
                <w:sz w:val="24"/>
                <w:highlight w:val="none"/>
              </w:rPr>
            </w:pPr>
          </w:p>
        </w:tc>
        <w:tc>
          <w:tcPr>
            <w:tcW w:w="2126" w:type="dxa"/>
            <w:noWrap w:val="0"/>
            <w:vAlign w:val="center"/>
          </w:tcPr>
          <w:p w14:paraId="520BDD15">
            <w:pPr>
              <w:adjustRightInd w:val="0"/>
              <w:snapToGrid w:val="0"/>
              <w:spacing w:after="0" w:line="360" w:lineRule="auto"/>
              <w:jc w:val="center"/>
              <w:rPr>
                <w:rFonts w:hint="eastAsia" w:ascii="宋体" w:hAnsi="宋体" w:cs="宋体"/>
                <w:color w:val="000000"/>
                <w:sz w:val="24"/>
                <w:highlight w:val="none"/>
              </w:rPr>
            </w:pPr>
          </w:p>
        </w:tc>
        <w:tc>
          <w:tcPr>
            <w:tcW w:w="1875" w:type="dxa"/>
            <w:noWrap w:val="0"/>
            <w:vAlign w:val="center"/>
          </w:tcPr>
          <w:p w14:paraId="67574AE2">
            <w:pPr>
              <w:adjustRightInd w:val="0"/>
              <w:snapToGrid w:val="0"/>
              <w:spacing w:after="0" w:line="360" w:lineRule="auto"/>
              <w:jc w:val="center"/>
              <w:rPr>
                <w:rFonts w:hint="eastAsia" w:ascii="宋体" w:hAnsi="宋体" w:cs="宋体"/>
                <w:color w:val="000000"/>
                <w:sz w:val="24"/>
                <w:highlight w:val="none"/>
              </w:rPr>
            </w:pPr>
          </w:p>
        </w:tc>
        <w:tc>
          <w:tcPr>
            <w:tcW w:w="1009" w:type="dxa"/>
            <w:noWrap w:val="0"/>
            <w:vAlign w:val="center"/>
          </w:tcPr>
          <w:p w14:paraId="7885DBC1">
            <w:pPr>
              <w:adjustRightInd w:val="0"/>
              <w:snapToGrid w:val="0"/>
              <w:spacing w:after="0" w:line="360" w:lineRule="auto"/>
              <w:jc w:val="center"/>
              <w:rPr>
                <w:rFonts w:hint="eastAsia" w:ascii="宋体" w:hAnsi="宋体" w:cs="宋体"/>
                <w:color w:val="000000"/>
                <w:sz w:val="24"/>
                <w:highlight w:val="none"/>
              </w:rPr>
            </w:pPr>
          </w:p>
        </w:tc>
      </w:tr>
      <w:tr w14:paraId="0512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0692959">
            <w:pPr>
              <w:adjustRightInd w:val="0"/>
              <w:snapToGrid w:val="0"/>
              <w:spacing w:after="0" w:line="360" w:lineRule="auto"/>
              <w:jc w:val="center"/>
              <w:rPr>
                <w:rFonts w:hint="eastAsia" w:ascii="宋体" w:hAnsi="宋体" w:cs="宋体"/>
                <w:color w:val="000000"/>
                <w:sz w:val="24"/>
                <w:highlight w:val="none"/>
              </w:rPr>
            </w:pPr>
          </w:p>
        </w:tc>
        <w:tc>
          <w:tcPr>
            <w:tcW w:w="1482" w:type="dxa"/>
            <w:noWrap w:val="0"/>
            <w:vAlign w:val="center"/>
          </w:tcPr>
          <w:p w14:paraId="061E3E4C">
            <w:pPr>
              <w:adjustRightInd w:val="0"/>
              <w:snapToGrid w:val="0"/>
              <w:spacing w:after="0" w:line="360" w:lineRule="auto"/>
              <w:jc w:val="center"/>
              <w:rPr>
                <w:rFonts w:hint="eastAsia" w:ascii="宋体" w:hAnsi="宋体" w:cs="宋体"/>
                <w:color w:val="000000"/>
                <w:sz w:val="24"/>
                <w:highlight w:val="none"/>
              </w:rPr>
            </w:pPr>
          </w:p>
        </w:tc>
        <w:tc>
          <w:tcPr>
            <w:tcW w:w="2384" w:type="dxa"/>
            <w:noWrap w:val="0"/>
            <w:vAlign w:val="center"/>
          </w:tcPr>
          <w:p w14:paraId="62BB3189">
            <w:pPr>
              <w:adjustRightInd w:val="0"/>
              <w:snapToGrid w:val="0"/>
              <w:spacing w:after="0" w:line="360" w:lineRule="auto"/>
              <w:jc w:val="center"/>
              <w:rPr>
                <w:rFonts w:hint="eastAsia" w:ascii="宋体" w:hAnsi="宋体" w:cs="宋体"/>
                <w:color w:val="000000"/>
                <w:sz w:val="24"/>
                <w:highlight w:val="none"/>
              </w:rPr>
            </w:pPr>
          </w:p>
        </w:tc>
        <w:tc>
          <w:tcPr>
            <w:tcW w:w="2126" w:type="dxa"/>
            <w:noWrap w:val="0"/>
            <w:vAlign w:val="center"/>
          </w:tcPr>
          <w:p w14:paraId="03506DA5">
            <w:pPr>
              <w:adjustRightInd w:val="0"/>
              <w:snapToGrid w:val="0"/>
              <w:spacing w:after="0" w:line="360" w:lineRule="auto"/>
              <w:jc w:val="center"/>
              <w:rPr>
                <w:rFonts w:hint="eastAsia" w:ascii="宋体" w:hAnsi="宋体" w:cs="宋体"/>
                <w:color w:val="000000"/>
                <w:sz w:val="24"/>
                <w:highlight w:val="none"/>
              </w:rPr>
            </w:pPr>
          </w:p>
        </w:tc>
        <w:tc>
          <w:tcPr>
            <w:tcW w:w="1875" w:type="dxa"/>
            <w:noWrap w:val="0"/>
            <w:vAlign w:val="center"/>
          </w:tcPr>
          <w:p w14:paraId="1A7A8802">
            <w:pPr>
              <w:adjustRightInd w:val="0"/>
              <w:snapToGrid w:val="0"/>
              <w:spacing w:after="0" w:line="360" w:lineRule="auto"/>
              <w:jc w:val="center"/>
              <w:rPr>
                <w:rFonts w:hint="eastAsia" w:ascii="宋体" w:hAnsi="宋体" w:cs="宋体"/>
                <w:color w:val="000000"/>
                <w:sz w:val="24"/>
                <w:highlight w:val="none"/>
              </w:rPr>
            </w:pPr>
          </w:p>
        </w:tc>
        <w:tc>
          <w:tcPr>
            <w:tcW w:w="1009" w:type="dxa"/>
            <w:noWrap w:val="0"/>
            <w:vAlign w:val="center"/>
          </w:tcPr>
          <w:p w14:paraId="0C87123F">
            <w:pPr>
              <w:adjustRightInd w:val="0"/>
              <w:snapToGrid w:val="0"/>
              <w:spacing w:after="0" w:line="360" w:lineRule="auto"/>
              <w:jc w:val="center"/>
              <w:rPr>
                <w:rFonts w:hint="eastAsia" w:ascii="宋体" w:hAnsi="宋体" w:cs="宋体"/>
                <w:color w:val="000000"/>
                <w:sz w:val="24"/>
                <w:highlight w:val="none"/>
              </w:rPr>
            </w:pPr>
          </w:p>
        </w:tc>
      </w:tr>
    </w:tbl>
    <w:p w14:paraId="73EF3278">
      <w:pPr>
        <w:tabs>
          <w:tab w:val="left" w:pos="1800"/>
          <w:tab w:val="left" w:pos="5580"/>
        </w:tabs>
        <w:spacing w:after="0" w:line="360" w:lineRule="auto"/>
        <w:ind w:firstLine="360" w:firstLineChars="150"/>
        <w:jc w:val="left"/>
        <w:rPr>
          <w:rFonts w:hint="eastAsia" w:ascii="宋体" w:hAnsi="宋体" w:cs="宋体"/>
          <w:color w:val="000000"/>
          <w:sz w:val="24"/>
          <w:highlight w:val="none"/>
          <w:u w:val="single"/>
        </w:rPr>
      </w:pPr>
    </w:p>
    <w:p w14:paraId="60C9F377">
      <w:pPr>
        <w:tabs>
          <w:tab w:val="left" w:pos="1800"/>
          <w:tab w:val="left" w:pos="5580"/>
        </w:tabs>
        <w:spacing w:after="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注：</w:t>
      </w:r>
    </w:p>
    <w:p w14:paraId="1829740F">
      <w:pPr>
        <w:tabs>
          <w:tab w:val="left" w:pos="1800"/>
          <w:tab w:val="left" w:pos="5580"/>
        </w:tabs>
        <w:spacing w:after="0" w:line="360" w:lineRule="auto"/>
        <w:jc w:val="left"/>
        <w:rPr>
          <w:rFonts w:hint="eastAsia" w:ascii="宋体" w:hAnsi="宋体" w:cs="宋体"/>
          <w:sz w:val="24"/>
          <w:highlight w:val="none"/>
        </w:rPr>
      </w:pPr>
      <w:r>
        <w:rPr>
          <w:rFonts w:hint="eastAsia" w:ascii="宋体" w:hAnsi="宋体" w:cs="宋体"/>
          <w:color w:val="000000"/>
          <w:sz w:val="24"/>
          <w:highlight w:val="none"/>
        </w:rPr>
        <w:t xml:space="preserve">1. </w:t>
      </w:r>
      <w:r>
        <w:rPr>
          <w:rFonts w:hint="eastAsia" w:ascii="宋体" w:hAnsi="宋体" w:cs="宋体"/>
          <w:sz w:val="24"/>
          <w:highlight w:val="none"/>
        </w:rPr>
        <w:t>对招标文件中的所有商务、技术要求，除本表所列明的所有偏离外，均视作供应商已对之理解和响应。此表中若无任何文字说明，内容为空白的，</w:t>
      </w:r>
      <w:r>
        <w:rPr>
          <w:rFonts w:hint="eastAsia" w:ascii="宋体" w:hAnsi="宋体" w:cs="宋体"/>
          <w:b/>
          <w:sz w:val="24"/>
          <w:highlight w:val="none"/>
        </w:rPr>
        <w:t>投标无效。</w:t>
      </w:r>
    </w:p>
    <w:p w14:paraId="12A0BD21">
      <w:pPr>
        <w:tabs>
          <w:tab w:val="left" w:pos="1800"/>
          <w:tab w:val="left" w:pos="5580"/>
        </w:tabs>
        <w:spacing w:after="0" w:line="360" w:lineRule="auto"/>
        <w:jc w:val="left"/>
        <w:rPr>
          <w:rFonts w:hint="eastAsia" w:ascii="宋体" w:hAnsi="宋体" w:cs="宋体"/>
          <w:color w:val="000000"/>
          <w:sz w:val="24"/>
          <w:highlight w:val="none"/>
        </w:rPr>
      </w:pPr>
      <w:r>
        <w:rPr>
          <w:rFonts w:hint="eastAsia" w:ascii="宋体" w:hAnsi="宋体" w:cs="宋体"/>
          <w:sz w:val="24"/>
          <w:highlight w:val="none"/>
        </w:rPr>
        <w:t>2.“偏离情况”列应</w:t>
      </w:r>
      <w:r>
        <w:rPr>
          <w:rFonts w:hint="eastAsia" w:ascii="宋体" w:hAnsi="宋体" w:cs="宋体"/>
          <w:color w:val="000000"/>
          <w:sz w:val="24"/>
          <w:highlight w:val="none"/>
        </w:rPr>
        <w:t>据实</w:t>
      </w:r>
      <w:r>
        <w:rPr>
          <w:rFonts w:hint="eastAsia" w:ascii="宋体" w:hAnsi="宋体" w:cs="宋体"/>
          <w:sz w:val="24"/>
          <w:highlight w:val="none"/>
        </w:rPr>
        <w:t>填写“无偏离”“正偏离”或“负偏离”。</w:t>
      </w:r>
    </w:p>
    <w:p w14:paraId="237ACA77">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1CC97E29">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w:t>
      </w:r>
      <w:r>
        <w:rPr>
          <w:rFonts w:hint="eastAsia" w:ascii="宋体" w:hAnsi="宋体" w:cs="宋体"/>
          <w:color w:val="000000"/>
          <w:sz w:val="24"/>
          <w:szCs w:val="20"/>
          <w:highlight w:val="none"/>
          <w:u w:val="single"/>
        </w:rPr>
        <w:t xml:space="preserve">            </w:t>
      </w:r>
    </w:p>
    <w:p w14:paraId="476F7A9D">
      <w:pPr>
        <w:autoSpaceDE w:val="0"/>
        <w:autoSpaceDN w:val="0"/>
        <w:adjustRightInd w:val="0"/>
        <w:snapToGrid w:val="0"/>
        <w:spacing w:before="25" w:after="0" w:line="360" w:lineRule="auto"/>
        <w:rPr>
          <w:rFonts w:hint="eastAsia" w:ascii="宋体" w:hAnsi="宋体" w:cs="宋体"/>
          <w:color w:val="000000"/>
          <w:sz w:val="24"/>
          <w:highlight w:val="none"/>
          <w:lang w:val="zh-CN"/>
        </w:rPr>
      </w:pPr>
      <w:r>
        <w:rPr>
          <w:rFonts w:hint="eastAsia" w:ascii="宋体" w:hAnsi="宋体" w:cs="宋体"/>
          <w:color w:val="000000"/>
          <w:sz w:val="24"/>
          <w:szCs w:val="20"/>
          <w:highlight w:val="none"/>
        </w:rPr>
        <w:t>日期：</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年</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月</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highlight w:val="none"/>
        </w:rPr>
        <w:t xml:space="preserve">日   </w:t>
      </w:r>
    </w:p>
    <w:p w14:paraId="33776A56">
      <w:pPr>
        <w:spacing w:after="0"/>
        <w:rPr>
          <w:rFonts w:hint="eastAsia" w:ascii="宋体" w:hAnsi="宋体" w:cs="宋体"/>
          <w:color w:val="000000"/>
          <w:sz w:val="24"/>
          <w:szCs w:val="20"/>
          <w:highlight w:val="none"/>
        </w:rPr>
      </w:pPr>
    </w:p>
    <w:p w14:paraId="09C7FDD0">
      <w:pPr>
        <w:spacing w:after="0" w:line="360" w:lineRule="auto"/>
        <w:outlineLvl w:val="2"/>
        <w:rPr>
          <w:rFonts w:hint="eastAsia" w:ascii="宋体" w:hAnsi="宋体" w:cs="宋体"/>
          <w:color w:val="000000"/>
          <w:sz w:val="24"/>
          <w:szCs w:val="20"/>
          <w:highlight w:val="none"/>
        </w:rPr>
        <w:sectPr>
          <w:pgSz w:w="11907" w:h="16840"/>
          <w:pgMar w:top="1474" w:right="1474" w:bottom="1474" w:left="1474" w:header="851" w:footer="850" w:gutter="0"/>
          <w:pgNumType w:fmt="decimal"/>
          <w:cols w:space="720" w:num="1"/>
          <w:titlePg/>
          <w:docGrid w:linePitch="462" w:charSpace="0"/>
        </w:sectPr>
      </w:pPr>
    </w:p>
    <w:p w14:paraId="1C578351">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7 中小企业声明函</w:t>
      </w:r>
    </w:p>
    <w:p w14:paraId="34BBD08D">
      <w:pPr>
        <w:tabs>
          <w:tab w:val="left" w:pos="5580"/>
        </w:tabs>
        <w:spacing w:after="0" w:line="360" w:lineRule="auto"/>
        <w:rPr>
          <w:rFonts w:hint="eastAsia" w:ascii="宋体" w:hAnsi="宋体" w:cs="宋体"/>
          <w:sz w:val="24"/>
          <w:highlight w:val="none"/>
        </w:rPr>
      </w:pPr>
      <w:r>
        <w:rPr>
          <w:rFonts w:hint="eastAsia" w:ascii="宋体" w:hAnsi="宋体" w:cs="宋体"/>
          <w:sz w:val="24"/>
          <w:highlight w:val="none"/>
        </w:rPr>
        <w:t>说明：</w:t>
      </w:r>
    </w:p>
    <w:p w14:paraId="2DFD82A1">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3D14686">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2）对于联合体中由中小企业承担的部分，或者分包给中小企业的部分，必须全部由中小企业制造、承建或者承接。供应商应当在声明函૿ 标的名称଀ 部分标明联合体中中小企业承担的具体内容或者中小企业的具体分包内容。</w:t>
      </w:r>
    </w:p>
    <w:p w14:paraId="79753A88">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3）对于多标的采购项目，投标人应充分、准确地了解所提供货物的制造企业、提供服务的承接企业信息。对相关情况了解不清楚的，不建议填报本声明函。</w:t>
      </w:r>
    </w:p>
    <w:p w14:paraId="5355BBC2">
      <w:pPr>
        <w:tabs>
          <w:tab w:val="left" w:pos="5580"/>
        </w:tabs>
        <w:spacing w:after="0" w:line="360" w:lineRule="auto"/>
        <w:ind w:firstLine="420"/>
        <w:rPr>
          <w:rFonts w:hint="eastAsia" w:ascii="宋体" w:hAnsi="宋体" w:cs="宋体"/>
          <w:sz w:val="24"/>
          <w:highlight w:val="none"/>
        </w:rPr>
      </w:pPr>
      <w:r>
        <w:rPr>
          <w:rFonts w:hint="eastAsia" w:ascii="宋体" w:hAnsi="宋体" w:cs="宋体"/>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2F4D81A">
      <w:pPr>
        <w:widowControl/>
        <w:spacing w:after="0" w:line="360" w:lineRule="auto"/>
        <w:jc w:val="left"/>
        <w:rPr>
          <w:rFonts w:hint="eastAsia" w:ascii="宋体" w:hAnsi="宋体" w:cs="宋体"/>
          <w:b/>
          <w:bCs/>
          <w:color w:val="000000"/>
          <w:sz w:val="24"/>
          <w:highlight w:val="none"/>
        </w:rPr>
      </w:pPr>
    </w:p>
    <w:p w14:paraId="35DA4B8F">
      <w:pPr>
        <w:spacing w:after="0"/>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p>
    <w:p w14:paraId="73FCBDAD">
      <w:pPr>
        <w:spacing w:before="240" w:beforeLines="100" w:after="0" w:line="360" w:lineRule="auto"/>
        <w:jc w:val="cente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中小企业声明函（工程、服务）格式</w:t>
      </w:r>
    </w:p>
    <w:p w14:paraId="52D39027">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本公司（联合体）郑重声明，根据《政府采购促进中小企业发展管理办法》（财库﹝2020﹞46 号）的规定，本公司（联合体）参加</w:t>
      </w:r>
      <w:r>
        <w:rPr>
          <w:rFonts w:hint="eastAsia" w:ascii="宋体" w:hAnsi="宋体" w:cs="宋体"/>
          <w:spacing w:val="6"/>
          <w:sz w:val="24"/>
          <w:highlight w:val="none"/>
          <w:u w:val="single"/>
        </w:rPr>
        <w:t>（单位名称）</w:t>
      </w:r>
      <w:r>
        <w:rPr>
          <w:rFonts w:hint="eastAsia" w:ascii="宋体" w:hAnsi="宋体" w:cs="宋体"/>
          <w:spacing w:val="6"/>
          <w:sz w:val="24"/>
          <w:highlight w:val="none"/>
        </w:rPr>
        <w:t>的</w:t>
      </w:r>
      <w:r>
        <w:rPr>
          <w:rFonts w:hint="eastAsia" w:ascii="宋体" w:hAnsi="宋体" w:cs="宋体"/>
          <w:spacing w:val="6"/>
          <w:sz w:val="24"/>
          <w:highlight w:val="none"/>
          <w:u w:val="single"/>
        </w:rPr>
        <w:t>（项目名称）</w:t>
      </w:r>
      <w:r>
        <w:rPr>
          <w:rFonts w:hint="eastAsia" w:ascii="宋体" w:hAnsi="宋体" w:cs="宋体"/>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F4F735">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1.</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（采购文件中明确的所属行业）</w:t>
      </w:r>
      <w:r>
        <w:rPr>
          <w:rFonts w:hint="eastAsia" w:ascii="宋体" w:hAnsi="宋体" w:cs="宋体"/>
          <w:spacing w:val="6"/>
          <w:sz w:val="24"/>
          <w:highlight w:val="none"/>
        </w:rPr>
        <w:t>行业；承建（承接）企业为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w:t>
      </w:r>
      <w:r>
        <w:rPr>
          <w:rFonts w:hint="eastAsia" w:ascii="宋体" w:hAnsi="宋体" w:cs="宋体"/>
          <w:spacing w:val="6"/>
          <w:sz w:val="24"/>
          <w:highlight w:val="none"/>
          <w:vertAlign w:val="superscript"/>
        </w:rPr>
        <w:t>1</w:t>
      </w:r>
      <w:r>
        <w:rPr>
          <w:rFonts w:hint="eastAsia" w:ascii="宋体" w:hAnsi="宋体" w:cs="宋体"/>
          <w:spacing w:val="6"/>
          <w:sz w:val="24"/>
          <w:highlight w:val="none"/>
        </w:rPr>
        <w:t>，属于</w:t>
      </w:r>
      <w:r>
        <w:rPr>
          <w:rFonts w:hint="eastAsia" w:ascii="宋体" w:hAnsi="宋体" w:cs="宋体"/>
          <w:spacing w:val="6"/>
          <w:sz w:val="24"/>
          <w:highlight w:val="none"/>
          <w:u w:val="single"/>
        </w:rPr>
        <w:t xml:space="preserve">        （中型企业、小型企业、微型企业）</w:t>
      </w:r>
      <w:r>
        <w:rPr>
          <w:rFonts w:hint="eastAsia" w:ascii="宋体" w:hAnsi="宋体" w:cs="宋体"/>
          <w:spacing w:val="6"/>
          <w:sz w:val="24"/>
          <w:highlight w:val="none"/>
        </w:rPr>
        <w:t>；</w:t>
      </w:r>
    </w:p>
    <w:p w14:paraId="79B4B12F">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2.</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（采购文件中明确的所属行业）</w:t>
      </w:r>
      <w:r>
        <w:rPr>
          <w:rFonts w:hint="eastAsia" w:ascii="宋体" w:hAnsi="宋体" w:cs="宋体"/>
          <w:spacing w:val="6"/>
          <w:sz w:val="24"/>
          <w:highlight w:val="none"/>
        </w:rPr>
        <w:t>行业；承建（承接）企业为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万元，属于</w:t>
      </w:r>
      <w:r>
        <w:rPr>
          <w:rFonts w:hint="eastAsia" w:ascii="宋体" w:hAnsi="宋体" w:cs="宋体"/>
          <w:spacing w:val="6"/>
          <w:sz w:val="24"/>
          <w:highlight w:val="none"/>
          <w:u w:val="single"/>
        </w:rPr>
        <w:t xml:space="preserve">        （中型企业、小型企业、微型企业）</w:t>
      </w:r>
      <w:r>
        <w:rPr>
          <w:rFonts w:hint="eastAsia" w:ascii="宋体" w:hAnsi="宋体" w:cs="宋体"/>
          <w:spacing w:val="6"/>
          <w:sz w:val="24"/>
          <w:highlight w:val="none"/>
        </w:rPr>
        <w:t>；</w:t>
      </w:r>
    </w:p>
    <w:p w14:paraId="5BFC21D0">
      <w:pPr>
        <w:spacing w:after="0" w:line="360" w:lineRule="auto"/>
        <w:ind w:firstLine="504"/>
        <w:rPr>
          <w:rFonts w:hint="eastAsia" w:ascii="宋体" w:hAnsi="宋体" w:cs="宋体"/>
          <w:spacing w:val="6"/>
          <w:sz w:val="24"/>
          <w:highlight w:val="none"/>
        </w:rPr>
      </w:pPr>
    </w:p>
    <w:p w14:paraId="668F6A82">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w:t>
      </w:r>
    </w:p>
    <w:p w14:paraId="1587F737">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570612A5">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本企业对上述声明内容的真实性负责。如有虚假，将依法承担相应责任。</w:t>
      </w:r>
    </w:p>
    <w:p w14:paraId="21A027D4">
      <w:pPr>
        <w:spacing w:after="0" w:line="360" w:lineRule="auto"/>
        <w:ind w:right="360" w:firstLine="480"/>
        <w:jc w:val="right"/>
        <w:rPr>
          <w:rFonts w:hint="eastAsia" w:ascii="宋体" w:hAnsi="宋体" w:cs="宋体"/>
          <w:color w:val="000000"/>
          <w:sz w:val="24"/>
          <w:highlight w:val="none"/>
        </w:rPr>
      </w:pPr>
    </w:p>
    <w:p w14:paraId="30D165E3">
      <w:pPr>
        <w:spacing w:after="0" w:line="360" w:lineRule="auto"/>
        <w:ind w:right="360" w:firstLine="3837"/>
        <w:jc w:val="center"/>
        <w:rPr>
          <w:rFonts w:hint="eastAsia" w:ascii="宋体" w:hAnsi="宋体" w:cs="宋体"/>
          <w:color w:val="000000"/>
          <w:sz w:val="24"/>
          <w:highlight w:val="none"/>
          <w:u w:val="single"/>
          <w:lang w:val="zh-CN"/>
        </w:rPr>
      </w:pPr>
      <w:r>
        <w:rPr>
          <w:rFonts w:hint="eastAsia" w:ascii="宋体" w:hAnsi="宋体" w:cs="宋体"/>
          <w:color w:val="000000"/>
          <w:sz w:val="24"/>
          <w:highlight w:val="none"/>
        </w:rPr>
        <w:t>企业名称（盖章）：</w:t>
      </w:r>
      <w:r>
        <w:rPr>
          <w:rFonts w:hint="eastAsia" w:ascii="宋体" w:hAnsi="宋体" w:cs="宋体"/>
          <w:color w:val="000000"/>
          <w:sz w:val="24"/>
          <w:highlight w:val="none"/>
          <w:u w:val="single"/>
          <w:lang w:val="zh-CN"/>
        </w:rPr>
        <w:t xml:space="preserve">           </w:t>
      </w:r>
    </w:p>
    <w:p w14:paraId="3424C02E">
      <w:pPr>
        <w:spacing w:after="0" w:line="360" w:lineRule="auto"/>
        <w:ind w:right="360" w:firstLine="3417"/>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 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373D28F9">
      <w:pPr>
        <w:spacing w:after="0" w:line="360" w:lineRule="auto"/>
        <w:ind w:right="360" w:firstLine="480"/>
        <w:jc w:val="right"/>
        <w:rPr>
          <w:rFonts w:hint="eastAsia" w:ascii="宋体" w:hAnsi="宋体" w:cs="宋体"/>
          <w:color w:val="000000"/>
          <w:sz w:val="24"/>
          <w:highlight w:val="none"/>
        </w:rPr>
      </w:pPr>
    </w:p>
    <w:p w14:paraId="180CC13C">
      <w:pPr>
        <w:adjustRightInd w:val="0"/>
        <w:snapToGrid w:val="0"/>
        <w:spacing w:after="0" w:line="360" w:lineRule="auto"/>
        <w:jc w:val="left"/>
        <w:rPr>
          <w:rFonts w:hint="eastAsia" w:ascii="宋体" w:hAnsi="宋体" w:cs="宋体"/>
          <w:color w:val="000000"/>
          <w:sz w:val="24"/>
          <w:szCs w:val="21"/>
          <w:highlight w:val="none"/>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B26480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14C547B">
            <w:pPr>
              <w:adjustRightInd w:val="0"/>
              <w:snapToGrid w:val="0"/>
              <w:spacing w:after="0" w:line="360" w:lineRule="auto"/>
              <w:jc w:val="left"/>
              <w:rPr>
                <w:rFonts w:hint="eastAsia"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0907ADC7">
      <w:pPr>
        <w:adjustRightInd w:val="0"/>
        <w:snapToGrid w:val="0"/>
        <w:spacing w:after="0" w:line="360" w:lineRule="auto"/>
        <w:jc w:val="left"/>
        <w:rPr>
          <w:rFonts w:hint="eastAsia" w:ascii="宋体" w:hAnsi="宋体" w:cs="宋体"/>
          <w:color w:val="000000"/>
          <w:szCs w:val="21"/>
          <w:highlight w:val="none"/>
          <w:vertAlign w:val="superscript"/>
        </w:rPr>
      </w:pPr>
    </w:p>
    <w:p w14:paraId="4D6E01AF">
      <w:pPr>
        <w:spacing w:after="0" w:line="360" w:lineRule="auto"/>
        <w:ind w:right="360" w:firstLine="480"/>
        <w:jc w:val="right"/>
        <w:rPr>
          <w:rFonts w:hint="eastAsia" w:ascii="宋体" w:hAnsi="宋体" w:cs="宋体"/>
          <w:color w:val="000000"/>
          <w:sz w:val="24"/>
          <w:highlight w:val="none"/>
        </w:rPr>
      </w:pPr>
    </w:p>
    <w:p w14:paraId="67645187">
      <w:pPr>
        <w:spacing w:after="0" w:line="360" w:lineRule="auto"/>
        <w:ind w:right="360" w:firstLine="480"/>
        <w:jc w:val="right"/>
        <w:rPr>
          <w:rFonts w:hint="eastAsia" w:ascii="宋体" w:hAnsi="宋体" w:cs="宋体"/>
          <w:color w:val="000000"/>
          <w:sz w:val="24"/>
          <w:highlight w:val="none"/>
        </w:rPr>
      </w:pPr>
    </w:p>
    <w:p w14:paraId="7969BB93">
      <w:pPr>
        <w:spacing w:after="0" w:line="360" w:lineRule="auto"/>
        <w:rPr>
          <w:rFonts w:hint="eastAsia" w:ascii="宋体" w:hAnsi="宋体" w:cs="宋体"/>
          <w:highlight w:val="none"/>
        </w:rPr>
      </w:pPr>
      <w:r>
        <w:rPr>
          <w:rFonts w:hint="eastAsia" w:ascii="宋体" w:hAnsi="宋体" w:cs="宋体"/>
          <w:highlight w:val="none"/>
        </w:rPr>
        <w:br w:type="page"/>
      </w:r>
    </w:p>
    <w:p w14:paraId="5D51BE75">
      <w:pPr>
        <w:spacing w:before="240" w:beforeLines="100" w:after="0" w:line="360" w:lineRule="auto"/>
        <w:jc w:val="center"/>
        <w:rPr>
          <w:rFonts w:hint="eastAsia" w:ascii="宋体" w:hAnsi="宋体" w:cs="宋体"/>
          <w:color w:val="000000"/>
          <w:sz w:val="28"/>
          <w:szCs w:val="28"/>
          <w:highlight w:val="none"/>
        </w:rPr>
      </w:pPr>
      <w:r>
        <w:rPr>
          <w:rFonts w:hint="eastAsia" w:ascii="宋体" w:hAnsi="宋体" w:cs="宋体"/>
          <w:b/>
          <w:bCs/>
          <w:color w:val="000000"/>
          <w:sz w:val="28"/>
          <w:szCs w:val="28"/>
          <w:highlight w:val="none"/>
        </w:rPr>
        <w:t>残疾人福利性单位声明函格式</w:t>
      </w:r>
      <w:r>
        <w:rPr>
          <w:rFonts w:hint="eastAsia" w:ascii="宋体" w:hAnsi="宋体" w:cs="宋体"/>
          <w:color w:val="000000"/>
          <w:sz w:val="28"/>
          <w:szCs w:val="28"/>
          <w:highlight w:val="none"/>
        </w:rPr>
        <w:t xml:space="preserve"> </w:t>
      </w:r>
    </w:p>
    <w:p w14:paraId="0671698D">
      <w:pPr>
        <w:spacing w:after="0" w:line="360" w:lineRule="auto"/>
        <w:ind w:firstLine="504"/>
        <w:rPr>
          <w:rFonts w:hint="eastAsia"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w:t>
      </w:r>
      <w:r>
        <w:rPr>
          <w:rFonts w:hint="eastAsia" w:ascii="宋体" w:hAnsi="宋体" w:cs="宋体"/>
          <w:b/>
          <w:sz w:val="24"/>
          <w:highlight w:val="none"/>
        </w:rPr>
        <w:t>（请进行选择）</w:t>
      </w:r>
      <w:r>
        <w:rPr>
          <w:rFonts w:hint="eastAsia" w:ascii="宋体" w:hAnsi="宋体" w:cs="宋体"/>
          <w:spacing w:val="6"/>
          <w:sz w:val="24"/>
          <w:highlight w:val="none"/>
        </w:rPr>
        <w:t>：</w:t>
      </w:r>
    </w:p>
    <w:p w14:paraId="3BC63FEC">
      <w:pPr>
        <w:spacing w:after="0" w:line="360" w:lineRule="auto"/>
        <w:ind w:firstLine="482"/>
        <w:rPr>
          <w:rFonts w:hint="eastAsia"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4816576A">
      <w:pPr>
        <w:spacing w:after="0" w:line="360" w:lineRule="auto"/>
        <w:ind w:firstLine="482"/>
        <w:rPr>
          <w:rFonts w:hint="eastAsia"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A9BD557">
      <w:pPr>
        <w:spacing w:after="0" w:line="360" w:lineRule="auto"/>
        <w:ind w:firstLine="506" w:firstLineChars="200"/>
        <w:rPr>
          <w:rFonts w:hint="eastAsia"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724C4D30">
      <w:pPr>
        <w:spacing w:after="0" w:line="360" w:lineRule="auto"/>
        <w:ind w:firstLine="504" w:firstLineChars="200"/>
        <w:rPr>
          <w:rFonts w:hint="eastAsia" w:ascii="宋体" w:hAnsi="宋体" w:cs="宋体"/>
          <w:spacing w:val="6"/>
          <w:sz w:val="24"/>
          <w:highlight w:val="none"/>
        </w:rPr>
      </w:pPr>
    </w:p>
    <w:p w14:paraId="6318B5F2">
      <w:pPr>
        <w:spacing w:after="0" w:line="360" w:lineRule="auto"/>
        <w:ind w:firstLine="504" w:firstLineChars="200"/>
        <w:rPr>
          <w:rFonts w:hint="eastAsia" w:ascii="宋体" w:hAnsi="宋体" w:cs="宋体"/>
          <w:spacing w:val="6"/>
          <w:sz w:val="24"/>
          <w:highlight w:val="none"/>
        </w:rPr>
      </w:pPr>
    </w:p>
    <w:p w14:paraId="1C56B598">
      <w:pPr>
        <w:spacing w:after="0" w:line="360" w:lineRule="auto"/>
        <w:ind w:right="360" w:firstLine="5108" w:firstLineChars="2027"/>
        <w:rPr>
          <w:rFonts w:hint="eastAsia" w:ascii="宋体" w:hAnsi="宋体" w:cs="宋体"/>
          <w:color w:val="000000"/>
          <w:sz w:val="24"/>
          <w:highlight w:val="none"/>
          <w:u w:val="single"/>
          <w:lang w:val="zh-CN"/>
        </w:rPr>
      </w:pPr>
      <w:r>
        <w:rPr>
          <w:rFonts w:hint="eastAsia" w:ascii="宋体" w:hAnsi="宋体" w:cs="宋体"/>
          <w:spacing w:val="6"/>
          <w:sz w:val="24"/>
          <w:highlight w:val="none"/>
        </w:rPr>
        <w:t>单位</w:t>
      </w:r>
      <w:r>
        <w:rPr>
          <w:rFonts w:hint="eastAsia" w:ascii="宋体" w:hAnsi="宋体" w:cs="宋体"/>
          <w:color w:val="000000"/>
          <w:sz w:val="24"/>
          <w:highlight w:val="none"/>
        </w:rPr>
        <w:t>名称（盖章）：</w:t>
      </w:r>
      <w:r>
        <w:rPr>
          <w:rFonts w:hint="eastAsia" w:ascii="宋体" w:hAnsi="宋体" w:cs="宋体"/>
          <w:color w:val="000000"/>
          <w:sz w:val="24"/>
          <w:highlight w:val="none"/>
          <w:u w:val="single"/>
          <w:lang w:val="zh-CN"/>
        </w:rPr>
        <w:t xml:space="preserve">           </w:t>
      </w:r>
    </w:p>
    <w:p w14:paraId="5AE7E514">
      <w:pPr>
        <w:tabs>
          <w:tab w:val="left" w:pos="4860"/>
        </w:tabs>
        <w:spacing w:after="0" w:line="360" w:lineRule="auto"/>
        <w:ind w:right="139" w:firstLine="480" w:firstLineChars="200"/>
        <w:jc w:val="center"/>
        <w:rPr>
          <w:rFonts w:hint="eastAsia" w:ascii="宋体" w:hAnsi="宋体" w:cs="宋体"/>
          <w:spacing w:val="6"/>
          <w:sz w:val="24"/>
          <w:highlight w:val="none"/>
        </w:rPr>
      </w:pPr>
      <w:r>
        <w:rPr>
          <w:rFonts w:hint="eastAsia" w:ascii="宋体" w:hAnsi="宋体" w:cs="宋体"/>
          <w:color w:val="000000"/>
          <w:sz w:val="24"/>
          <w:highlight w:val="none"/>
        </w:rPr>
        <w:t xml:space="preserve">                                     日 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28F8E43A">
      <w:pPr>
        <w:spacing w:after="0"/>
        <w:rPr>
          <w:rFonts w:hint="eastAsia" w:ascii="宋体" w:hAnsi="宋体" w:cs="宋体"/>
          <w:color w:val="000000"/>
          <w:sz w:val="24"/>
          <w:szCs w:val="20"/>
          <w:highlight w:val="none"/>
        </w:rPr>
      </w:pPr>
    </w:p>
    <w:p w14:paraId="40C73A39">
      <w:pPr>
        <w:spacing w:after="0" w:line="360" w:lineRule="auto"/>
        <w:outlineLvl w:val="2"/>
        <w:rPr>
          <w:rFonts w:hint="eastAsia" w:ascii="宋体" w:hAnsi="宋体" w:cs="宋体"/>
          <w:color w:val="000000"/>
          <w:sz w:val="24"/>
          <w:szCs w:val="20"/>
          <w:highlight w:val="none"/>
        </w:rPr>
        <w:sectPr>
          <w:pgSz w:w="11907" w:h="16840"/>
          <w:pgMar w:top="1474" w:right="1474" w:bottom="1474" w:left="1474" w:header="851" w:footer="850" w:gutter="0"/>
          <w:pgNumType w:fmt="decimal"/>
          <w:cols w:space="720" w:num="1"/>
          <w:titlePg/>
          <w:docGrid w:linePitch="462" w:charSpace="0"/>
        </w:sectPr>
      </w:pPr>
    </w:p>
    <w:p w14:paraId="217CE69A">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8 拟分包情况说明</w:t>
      </w:r>
    </w:p>
    <w:p w14:paraId="0A28F698">
      <w:pPr>
        <w:autoSpaceDE w:val="0"/>
        <w:autoSpaceDN w:val="0"/>
        <w:adjustRightInd w:val="0"/>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拟分包情况说明</w:t>
      </w:r>
    </w:p>
    <w:p w14:paraId="7C427C31">
      <w:pPr>
        <w:tabs>
          <w:tab w:val="left" w:pos="5580"/>
        </w:tabs>
        <w:spacing w:after="0" w:line="360" w:lineRule="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0FCEB925">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我单位参加贵单位组织采购的项目编号为</w:t>
      </w:r>
      <w:r>
        <w:rPr>
          <w:rFonts w:hint="eastAsia" w:ascii="宋体" w:hAnsi="宋体" w:cs="宋体"/>
          <w:color w:val="000000"/>
          <w:sz w:val="24"/>
          <w:szCs w:val="20"/>
          <w:highlight w:val="none"/>
          <w:u w:val="single"/>
        </w:rPr>
        <w:t xml:space="preserve">    </w:t>
      </w:r>
      <w:r>
        <w:rPr>
          <w:rFonts w:hint="eastAsia" w:ascii="宋体" w:hAnsi="宋体" w:cs="宋体"/>
          <w:sz w:val="24"/>
          <w:highlight w:val="none"/>
        </w:rPr>
        <w:t>的</w:t>
      </w:r>
      <w:r>
        <w:rPr>
          <w:rFonts w:hint="eastAsia" w:ascii="宋体" w:hAnsi="宋体" w:cs="宋体"/>
          <w:color w:val="000000"/>
          <w:sz w:val="24"/>
          <w:szCs w:val="20"/>
          <w:highlight w:val="none"/>
          <w:u w:val="single"/>
        </w:rPr>
        <w:t xml:space="preserve">    </w:t>
      </w:r>
      <w:r>
        <w:rPr>
          <w:rFonts w:hint="eastAsia" w:ascii="宋体" w:hAnsi="宋体" w:cs="宋体"/>
          <w:sz w:val="24"/>
          <w:highlight w:val="none"/>
        </w:rPr>
        <w:t>项目（填写采购项目名称）中</w:t>
      </w:r>
      <w:r>
        <w:rPr>
          <w:rFonts w:hint="eastAsia" w:ascii="宋体" w:hAnsi="宋体" w:cs="宋体"/>
          <w:color w:val="000000"/>
          <w:sz w:val="24"/>
          <w:szCs w:val="20"/>
          <w:highlight w:val="none"/>
          <w:u w:val="single"/>
        </w:rPr>
        <w:t xml:space="preserve">    </w:t>
      </w:r>
      <w:r>
        <w:rPr>
          <w:rFonts w:hint="eastAsia" w:ascii="宋体" w:hAnsi="宋体" w:cs="宋体"/>
          <w:sz w:val="24"/>
          <w:highlight w:val="none"/>
        </w:rPr>
        <w:t>包（填写包号）的投标。拟签订分包合同的单位情况如下表所示，我单位承诺一旦在该项目中获得采购合同将按下表所列情况进行分包，同时承诺分包承担主体不再次分包。</w:t>
      </w:r>
    </w:p>
    <w:tbl>
      <w:tblPr>
        <w:tblStyle w:val="43"/>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B28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796677C2">
            <w:pPr>
              <w:pStyle w:val="248"/>
              <w:spacing w:after="0" w:line="360" w:lineRule="auto"/>
              <w:jc w:val="center"/>
              <w:rPr>
                <w:rFonts w:hint="eastAsia"/>
                <w:sz w:val="24"/>
                <w:highlight w:val="none"/>
              </w:rPr>
            </w:pPr>
            <w:r>
              <w:rPr>
                <w:rFonts w:hint="eastAsia"/>
                <w:sz w:val="24"/>
                <w:highlight w:val="none"/>
              </w:rPr>
              <w:t>序号</w:t>
            </w:r>
          </w:p>
        </w:tc>
        <w:tc>
          <w:tcPr>
            <w:tcW w:w="1287" w:type="dxa"/>
            <w:noWrap w:val="0"/>
            <w:vAlign w:val="center"/>
          </w:tcPr>
          <w:p w14:paraId="0A6E1796">
            <w:pPr>
              <w:pStyle w:val="248"/>
              <w:spacing w:after="0" w:line="360" w:lineRule="auto"/>
              <w:jc w:val="center"/>
              <w:rPr>
                <w:rFonts w:hint="eastAsia"/>
                <w:sz w:val="24"/>
                <w:highlight w:val="none"/>
              </w:rPr>
            </w:pPr>
            <w:r>
              <w:rPr>
                <w:rFonts w:hint="eastAsia"/>
                <w:sz w:val="24"/>
                <w:highlight w:val="none"/>
              </w:rPr>
              <w:t>分包承担</w:t>
            </w:r>
          </w:p>
          <w:p w14:paraId="2DC40C1F">
            <w:pPr>
              <w:pStyle w:val="248"/>
              <w:spacing w:after="0" w:line="360" w:lineRule="auto"/>
              <w:jc w:val="center"/>
              <w:rPr>
                <w:rFonts w:hint="eastAsia"/>
                <w:sz w:val="24"/>
                <w:highlight w:val="none"/>
              </w:rPr>
            </w:pPr>
            <w:r>
              <w:rPr>
                <w:rFonts w:hint="eastAsia"/>
                <w:sz w:val="24"/>
                <w:highlight w:val="none"/>
              </w:rPr>
              <w:t>主体名称</w:t>
            </w:r>
          </w:p>
        </w:tc>
        <w:tc>
          <w:tcPr>
            <w:tcW w:w="1513" w:type="dxa"/>
            <w:noWrap w:val="0"/>
            <w:vAlign w:val="center"/>
          </w:tcPr>
          <w:p w14:paraId="68D62098">
            <w:pPr>
              <w:pStyle w:val="248"/>
              <w:spacing w:after="0" w:line="360" w:lineRule="auto"/>
              <w:jc w:val="center"/>
              <w:rPr>
                <w:rFonts w:hint="eastAsia"/>
                <w:sz w:val="24"/>
                <w:highlight w:val="none"/>
                <w:lang w:eastAsia="zh-CN"/>
              </w:rPr>
            </w:pPr>
            <w:r>
              <w:rPr>
                <w:rFonts w:hint="eastAsia"/>
                <w:sz w:val="24"/>
                <w:highlight w:val="none"/>
                <w:lang w:eastAsia="zh-CN"/>
              </w:rPr>
              <w:t>分包承担</w:t>
            </w:r>
          </w:p>
          <w:p w14:paraId="2626B549">
            <w:pPr>
              <w:pStyle w:val="248"/>
              <w:spacing w:after="0" w:line="360" w:lineRule="auto"/>
              <w:jc w:val="center"/>
              <w:rPr>
                <w:rFonts w:hint="eastAsia"/>
                <w:sz w:val="24"/>
                <w:highlight w:val="none"/>
                <w:lang w:eastAsia="zh-CN"/>
              </w:rPr>
            </w:pPr>
            <w:r>
              <w:rPr>
                <w:rFonts w:hint="eastAsia"/>
                <w:sz w:val="24"/>
                <w:highlight w:val="none"/>
                <w:lang w:eastAsia="zh-CN"/>
              </w:rPr>
              <w:t>主体类型</w:t>
            </w:r>
          </w:p>
          <w:p w14:paraId="6D66B912">
            <w:pPr>
              <w:pStyle w:val="248"/>
              <w:spacing w:after="0" w:line="360" w:lineRule="auto"/>
              <w:jc w:val="center"/>
              <w:rPr>
                <w:rFonts w:hint="eastAsia"/>
                <w:sz w:val="24"/>
                <w:highlight w:val="none"/>
                <w:lang w:eastAsia="zh-CN"/>
              </w:rPr>
            </w:pPr>
            <w:r>
              <w:rPr>
                <w:rFonts w:hint="eastAsia"/>
                <w:sz w:val="24"/>
                <w:highlight w:val="none"/>
                <w:lang w:eastAsia="zh-CN"/>
              </w:rPr>
              <w:t>（选择）</w:t>
            </w:r>
          </w:p>
        </w:tc>
        <w:tc>
          <w:tcPr>
            <w:tcW w:w="1125" w:type="dxa"/>
            <w:noWrap w:val="0"/>
            <w:vAlign w:val="center"/>
          </w:tcPr>
          <w:p w14:paraId="6423F8EB">
            <w:pPr>
              <w:pStyle w:val="248"/>
              <w:spacing w:after="0" w:line="360" w:lineRule="auto"/>
              <w:jc w:val="center"/>
              <w:rPr>
                <w:rFonts w:hint="eastAsia"/>
                <w:sz w:val="24"/>
                <w:highlight w:val="none"/>
              </w:rPr>
            </w:pPr>
            <w:r>
              <w:rPr>
                <w:rFonts w:hint="eastAsia"/>
                <w:sz w:val="24"/>
                <w:highlight w:val="none"/>
              </w:rPr>
              <w:t>资质等级</w:t>
            </w:r>
          </w:p>
        </w:tc>
        <w:tc>
          <w:tcPr>
            <w:tcW w:w="1561" w:type="dxa"/>
            <w:noWrap w:val="0"/>
            <w:vAlign w:val="center"/>
          </w:tcPr>
          <w:p w14:paraId="55337D13">
            <w:pPr>
              <w:pStyle w:val="248"/>
              <w:spacing w:after="0" w:line="360" w:lineRule="auto"/>
              <w:jc w:val="center"/>
              <w:rPr>
                <w:rFonts w:hint="eastAsia"/>
                <w:sz w:val="24"/>
                <w:highlight w:val="none"/>
              </w:rPr>
            </w:pPr>
            <w:r>
              <w:rPr>
                <w:rFonts w:hint="eastAsia"/>
                <w:sz w:val="24"/>
                <w:highlight w:val="none"/>
              </w:rPr>
              <w:t>拟分包</w:t>
            </w:r>
          </w:p>
          <w:p w14:paraId="4D88AD32">
            <w:pPr>
              <w:pStyle w:val="248"/>
              <w:spacing w:after="0" w:line="360" w:lineRule="auto"/>
              <w:jc w:val="center"/>
              <w:rPr>
                <w:rFonts w:hint="eastAsia"/>
                <w:sz w:val="24"/>
                <w:highlight w:val="none"/>
              </w:rPr>
            </w:pPr>
            <w:r>
              <w:rPr>
                <w:rFonts w:hint="eastAsia"/>
                <w:sz w:val="24"/>
                <w:highlight w:val="none"/>
              </w:rPr>
              <w:t>合同内容</w:t>
            </w:r>
          </w:p>
        </w:tc>
        <w:tc>
          <w:tcPr>
            <w:tcW w:w="1498" w:type="dxa"/>
            <w:noWrap w:val="0"/>
            <w:vAlign w:val="center"/>
          </w:tcPr>
          <w:p w14:paraId="1EC15A56">
            <w:pPr>
              <w:pStyle w:val="248"/>
              <w:spacing w:after="0" w:line="360" w:lineRule="auto"/>
              <w:jc w:val="center"/>
              <w:rPr>
                <w:rFonts w:hint="eastAsia"/>
                <w:sz w:val="24"/>
                <w:highlight w:val="none"/>
                <w:lang w:eastAsia="zh-CN"/>
              </w:rPr>
            </w:pPr>
            <w:r>
              <w:rPr>
                <w:rFonts w:hint="eastAsia"/>
                <w:sz w:val="24"/>
                <w:highlight w:val="none"/>
                <w:lang w:eastAsia="zh-CN"/>
              </w:rPr>
              <w:t>拟分包</w:t>
            </w:r>
          </w:p>
          <w:p w14:paraId="262AC0A3">
            <w:pPr>
              <w:pStyle w:val="248"/>
              <w:spacing w:after="0" w:line="360" w:lineRule="auto"/>
              <w:jc w:val="center"/>
              <w:rPr>
                <w:rFonts w:hint="eastAsia"/>
                <w:sz w:val="24"/>
                <w:highlight w:val="none"/>
                <w:lang w:eastAsia="zh-CN"/>
              </w:rPr>
            </w:pPr>
            <w:r>
              <w:rPr>
                <w:rFonts w:hint="eastAsia"/>
                <w:sz w:val="24"/>
                <w:highlight w:val="none"/>
                <w:lang w:eastAsia="zh-CN"/>
              </w:rPr>
              <w:t>合同金额</w:t>
            </w:r>
          </w:p>
          <w:p w14:paraId="441B07A7">
            <w:pPr>
              <w:pStyle w:val="248"/>
              <w:spacing w:after="0" w:line="360" w:lineRule="auto"/>
              <w:jc w:val="center"/>
              <w:rPr>
                <w:rFonts w:hint="eastAsia"/>
                <w:sz w:val="24"/>
                <w:highlight w:val="none"/>
                <w:lang w:eastAsia="zh-CN"/>
              </w:rPr>
            </w:pPr>
            <w:r>
              <w:rPr>
                <w:rFonts w:hint="eastAsia"/>
                <w:sz w:val="24"/>
                <w:highlight w:val="none"/>
                <w:lang w:eastAsia="zh-CN"/>
              </w:rPr>
              <w:t>（人民币元）</w:t>
            </w:r>
          </w:p>
        </w:tc>
        <w:tc>
          <w:tcPr>
            <w:tcW w:w="1564" w:type="dxa"/>
            <w:noWrap w:val="0"/>
            <w:vAlign w:val="center"/>
          </w:tcPr>
          <w:p w14:paraId="388F5174">
            <w:pPr>
              <w:pStyle w:val="248"/>
              <w:spacing w:after="0" w:line="360" w:lineRule="auto"/>
              <w:jc w:val="center"/>
              <w:rPr>
                <w:rFonts w:hint="eastAsia"/>
                <w:b/>
                <w:sz w:val="24"/>
                <w:highlight w:val="none"/>
                <w:lang w:eastAsia="zh-CN"/>
              </w:rPr>
            </w:pPr>
            <w:r>
              <w:rPr>
                <w:rFonts w:hint="eastAsia"/>
                <w:b/>
                <w:sz w:val="24"/>
                <w:highlight w:val="none"/>
                <w:lang w:eastAsia="zh-CN"/>
              </w:rPr>
              <w:t>占合同金额</w:t>
            </w:r>
          </w:p>
          <w:p w14:paraId="5ACC9DB3">
            <w:pPr>
              <w:pStyle w:val="248"/>
              <w:spacing w:after="0" w:line="360" w:lineRule="auto"/>
              <w:jc w:val="center"/>
              <w:rPr>
                <w:rFonts w:hint="eastAsia"/>
                <w:sz w:val="24"/>
                <w:highlight w:val="none"/>
                <w:lang w:eastAsia="zh-CN"/>
              </w:rPr>
            </w:pPr>
            <w:r>
              <w:rPr>
                <w:rFonts w:hint="eastAsia"/>
                <w:b/>
                <w:sz w:val="24"/>
                <w:highlight w:val="none"/>
                <w:lang w:eastAsia="zh-CN"/>
              </w:rPr>
              <w:t>的比例（%）</w:t>
            </w:r>
          </w:p>
        </w:tc>
      </w:tr>
      <w:tr w14:paraId="153A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456" w:type="dxa"/>
            <w:noWrap w:val="0"/>
            <w:vAlign w:val="center"/>
          </w:tcPr>
          <w:p w14:paraId="4ED34AE2">
            <w:pPr>
              <w:pStyle w:val="248"/>
              <w:spacing w:after="0" w:line="360" w:lineRule="auto"/>
              <w:jc w:val="center"/>
              <w:rPr>
                <w:rFonts w:hint="eastAsia"/>
                <w:sz w:val="24"/>
                <w:highlight w:val="none"/>
              </w:rPr>
            </w:pPr>
            <w:r>
              <w:rPr>
                <w:rFonts w:hint="eastAsia"/>
                <w:sz w:val="24"/>
                <w:highlight w:val="none"/>
              </w:rPr>
              <w:t>1</w:t>
            </w:r>
          </w:p>
        </w:tc>
        <w:tc>
          <w:tcPr>
            <w:tcW w:w="1287" w:type="dxa"/>
            <w:noWrap w:val="0"/>
            <w:vAlign w:val="center"/>
          </w:tcPr>
          <w:p w14:paraId="5B81C05A">
            <w:pPr>
              <w:pStyle w:val="248"/>
              <w:spacing w:after="0" w:line="360" w:lineRule="auto"/>
              <w:jc w:val="center"/>
              <w:rPr>
                <w:rFonts w:hint="eastAsia"/>
                <w:sz w:val="30"/>
                <w:highlight w:val="none"/>
              </w:rPr>
            </w:pPr>
          </w:p>
        </w:tc>
        <w:tc>
          <w:tcPr>
            <w:tcW w:w="1513" w:type="dxa"/>
            <w:noWrap w:val="0"/>
            <w:vAlign w:val="center"/>
          </w:tcPr>
          <w:p w14:paraId="73FDE735">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□中型企业</w:t>
            </w:r>
          </w:p>
          <w:p w14:paraId="739D856B">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□小微企业</w:t>
            </w:r>
          </w:p>
          <w:p w14:paraId="64375C24">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□其他</w:t>
            </w:r>
          </w:p>
        </w:tc>
        <w:tc>
          <w:tcPr>
            <w:tcW w:w="1125" w:type="dxa"/>
            <w:noWrap w:val="0"/>
            <w:vAlign w:val="center"/>
          </w:tcPr>
          <w:p w14:paraId="0C9BAA6B">
            <w:pPr>
              <w:pStyle w:val="248"/>
              <w:spacing w:after="0" w:line="360" w:lineRule="auto"/>
              <w:jc w:val="center"/>
              <w:rPr>
                <w:rFonts w:hint="eastAsia"/>
                <w:sz w:val="30"/>
                <w:highlight w:val="none"/>
                <w:lang w:eastAsia="zh-CN"/>
              </w:rPr>
            </w:pPr>
          </w:p>
        </w:tc>
        <w:tc>
          <w:tcPr>
            <w:tcW w:w="1561" w:type="dxa"/>
            <w:noWrap w:val="0"/>
            <w:vAlign w:val="center"/>
          </w:tcPr>
          <w:p w14:paraId="74F73DDA">
            <w:pPr>
              <w:pStyle w:val="248"/>
              <w:spacing w:after="0" w:line="360" w:lineRule="auto"/>
              <w:jc w:val="center"/>
              <w:rPr>
                <w:rFonts w:hint="eastAsia"/>
                <w:sz w:val="30"/>
                <w:highlight w:val="none"/>
                <w:lang w:eastAsia="zh-CN"/>
              </w:rPr>
            </w:pPr>
          </w:p>
        </w:tc>
        <w:tc>
          <w:tcPr>
            <w:tcW w:w="1498" w:type="dxa"/>
            <w:noWrap w:val="0"/>
            <w:vAlign w:val="center"/>
          </w:tcPr>
          <w:p w14:paraId="6A0D300F">
            <w:pPr>
              <w:pStyle w:val="248"/>
              <w:spacing w:after="0" w:line="360" w:lineRule="auto"/>
              <w:jc w:val="center"/>
              <w:rPr>
                <w:rFonts w:hint="eastAsia"/>
                <w:sz w:val="30"/>
                <w:highlight w:val="none"/>
                <w:lang w:eastAsia="zh-CN"/>
              </w:rPr>
            </w:pPr>
          </w:p>
        </w:tc>
        <w:tc>
          <w:tcPr>
            <w:tcW w:w="1564" w:type="dxa"/>
            <w:noWrap w:val="0"/>
            <w:vAlign w:val="center"/>
          </w:tcPr>
          <w:p w14:paraId="7817FFAE">
            <w:pPr>
              <w:pStyle w:val="248"/>
              <w:spacing w:after="0" w:line="360" w:lineRule="auto"/>
              <w:jc w:val="center"/>
              <w:rPr>
                <w:rFonts w:hint="eastAsia"/>
                <w:sz w:val="30"/>
                <w:highlight w:val="none"/>
                <w:lang w:eastAsia="zh-CN"/>
              </w:rPr>
            </w:pPr>
          </w:p>
        </w:tc>
      </w:tr>
      <w:tr w14:paraId="13BBA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456" w:type="dxa"/>
            <w:noWrap w:val="0"/>
            <w:vAlign w:val="center"/>
          </w:tcPr>
          <w:p w14:paraId="799B9A8E">
            <w:pPr>
              <w:pStyle w:val="248"/>
              <w:spacing w:after="0" w:line="360" w:lineRule="auto"/>
              <w:jc w:val="center"/>
              <w:rPr>
                <w:rFonts w:hint="eastAsia"/>
                <w:sz w:val="24"/>
                <w:highlight w:val="none"/>
                <w:lang w:eastAsia="zh-CN"/>
              </w:rPr>
            </w:pPr>
            <w:r>
              <w:rPr>
                <w:rFonts w:hint="eastAsia"/>
                <w:sz w:val="24"/>
                <w:highlight w:val="none"/>
                <w:lang w:eastAsia="zh-CN"/>
              </w:rPr>
              <w:t>2</w:t>
            </w:r>
          </w:p>
        </w:tc>
        <w:tc>
          <w:tcPr>
            <w:tcW w:w="1287" w:type="dxa"/>
            <w:noWrap w:val="0"/>
            <w:vAlign w:val="center"/>
          </w:tcPr>
          <w:p w14:paraId="07A79689">
            <w:pPr>
              <w:pStyle w:val="248"/>
              <w:spacing w:after="0" w:line="360" w:lineRule="auto"/>
              <w:jc w:val="center"/>
              <w:rPr>
                <w:rFonts w:hint="eastAsia"/>
                <w:sz w:val="30"/>
                <w:highlight w:val="none"/>
              </w:rPr>
            </w:pPr>
          </w:p>
        </w:tc>
        <w:tc>
          <w:tcPr>
            <w:tcW w:w="1513" w:type="dxa"/>
            <w:noWrap w:val="0"/>
            <w:vAlign w:val="center"/>
          </w:tcPr>
          <w:p w14:paraId="7B0643C6">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□中型企业</w:t>
            </w:r>
          </w:p>
          <w:p w14:paraId="1DCDAE88">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□小微企业</w:t>
            </w:r>
          </w:p>
          <w:p w14:paraId="78CAE93E">
            <w:pPr>
              <w:pStyle w:val="248"/>
              <w:tabs>
                <w:tab w:val="left" w:pos="235"/>
              </w:tabs>
              <w:spacing w:after="0" w:line="360" w:lineRule="auto"/>
              <w:ind w:left="1" w:leftChars="-43" w:hanging="91" w:hangingChars="38"/>
              <w:jc w:val="center"/>
              <w:rPr>
                <w:rFonts w:hint="eastAsia"/>
                <w:sz w:val="24"/>
                <w:highlight w:val="none"/>
                <w:lang w:eastAsia="zh-CN"/>
              </w:rPr>
            </w:pPr>
            <w:r>
              <w:rPr>
                <w:rFonts w:hint="eastAsia"/>
                <w:sz w:val="24"/>
                <w:highlight w:val="none"/>
                <w:lang w:eastAsia="zh-CN"/>
              </w:rPr>
              <w:t>□其他</w:t>
            </w:r>
          </w:p>
        </w:tc>
        <w:tc>
          <w:tcPr>
            <w:tcW w:w="1125" w:type="dxa"/>
            <w:noWrap w:val="0"/>
            <w:vAlign w:val="center"/>
          </w:tcPr>
          <w:p w14:paraId="3045C252">
            <w:pPr>
              <w:pStyle w:val="248"/>
              <w:spacing w:after="0" w:line="360" w:lineRule="auto"/>
              <w:jc w:val="center"/>
              <w:rPr>
                <w:rFonts w:hint="eastAsia"/>
                <w:sz w:val="30"/>
                <w:highlight w:val="none"/>
                <w:lang w:eastAsia="zh-CN"/>
              </w:rPr>
            </w:pPr>
          </w:p>
        </w:tc>
        <w:tc>
          <w:tcPr>
            <w:tcW w:w="1561" w:type="dxa"/>
            <w:noWrap w:val="0"/>
            <w:vAlign w:val="center"/>
          </w:tcPr>
          <w:p w14:paraId="36A7C60A">
            <w:pPr>
              <w:pStyle w:val="248"/>
              <w:spacing w:after="0" w:line="360" w:lineRule="auto"/>
              <w:jc w:val="center"/>
              <w:rPr>
                <w:rFonts w:hint="eastAsia"/>
                <w:sz w:val="30"/>
                <w:highlight w:val="none"/>
                <w:lang w:eastAsia="zh-CN"/>
              </w:rPr>
            </w:pPr>
          </w:p>
        </w:tc>
        <w:tc>
          <w:tcPr>
            <w:tcW w:w="1498" w:type="dxa"/>
            <w:noWrap w:val="0"/>
            <w:vAlign w:val="center"/>
          </w:tcPr>
          <w:p w14:paraId="65A48A2D">
            <w:pPr>
              <w:pStyle w:val="248"/>
              <w:spacing w:after="0" w:line="360" w:lineRule="auto"/>
              <w:jc w:val="center"/>
              <w:rPr>
                <w:rFonts w:hint="eastAsia"/>
                <w:sz w:val="30"/>
                <w:highlight w:val="none"/>
                <w:lang w:eastAsia="zh-CN"/>
              </w:rPr>
            </w:pPr>
          </w:p>
        </w:tc>
        <w:tc>
          <w:tcPr>
            <w:tcW w:w="1564" w:type="dxa"/>
            <w:noWrap w:val="0"/>
            <w:vAlign w:val="center"/>
          </w:tcPr>
          <w:p w14:paraId="5224B5C0">
            <w:pPr>
              <w:pStyle w:val="248"/>
              <w:spacing w:after="0" w:line="360" w:lineRule="auto"/>
              <w:jc w:val="center"/>
              <w:rPr>
                <w:rFonts w:hint="eastAsia"/>
                <w:sz w:val="30"/>
                <w:highlight w:val="none"/>
                <w:lang w:eastAsia="zh-CN"/>
              </w:rPr>
            </w:pPr>
          </w:p>
        </w:tc>
      </w:tr>
      <w:tr w14:paraId="7B4F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1D10E783">
            <w:pPr>
              <w:pStyle w:val="248"/>
              <w:spacing w:after="0" w:line="360" w:lineRule="auto"/>
              <w:jc w:val="center"/>
              <w:rPr>
                <w:rFonts w:hint="eastAsia"/>
                <w:sz w:val="24"/>
                <w:highlight w:val="none"/>
                <w:lang w:eastAsia="zh-CN"/>
              </w:rPr>
            </w:pPr>
            <w:r>
              <w:rPr>
                <w:rFonts w:hint="eastAsia"/>
                <w:sz w:val="24"/>
                <w:highlight w:val="none"/>
                <w:lang w:eastAsia="zh-CN"/>
              </w:rPr>
              <w:t>…</w:t>
            </w:r>
          </w:p>
        </w:tc>
        <w:tc>
          <w:tcPr>
            <w:tcW w:w="1287" w:type="dxa"/>
            <w:noWrap w:val="0"/>
            <w:vAlign w:val="center"/>
          </w:tcPr>
          <w:p w14:paraId="07CFD762">
            <w:pPr>
              <w:pStyle w:val="248"/>
              <w:spacing w:after="0" w:line="360" w:lineRule="auto"/>
              <w:jc w:val="center"/>
              <w:rPr>
                <w:rFonts w:hint="eastAsia"/>
                <w:sz w:val="30"/>
                <w:highlight w:val="none"/>
              </w:rPr>
            </w:pPr>
          </w:p>
        </w:tc>
        <w:tc>
          <w:tcPr>
            <w:tcW w:w="1513" w:type="dxa"/>
            <w:noWrap w:val="0"/>
            <w:vAlign w:val="center"/>
          </w:tcPr>
          <w:p w14:paraId="1C1BA4EE">
            <w:pPr>
              <w:pStyle w:val="248"/>
              <w:tabs>
                <w:tab w:val="left" w:pos="235"/>
              </w:tabs>
              <w:spacing w:after="0" w:line="360" w:lineRule="auto"/>
              <w:jc w:val="center"/>
              <w:rPr>
                <w:rFonts w:hint="eastAsia"/>
                <w:sz w:val="24"/>
                <w:highlight w:val="none"/>
              </w:rPr>
            </w:pPr>
          </w:p>
        </w:tc>
        <w:tc>
          <w:tcPr>
            <w:tcW w:w="1125" w:type="dxa"/>
            <w:noWrap w:val="0"/>
            <w:vAlign w:val="center"/>
          </w:tcPr>
          <w:p w14:paraId="6A2E2A12">
            <w:pPr>
              <w:pStyle w:val="248"/>
              <w:spacing w:after="0" w:line="360" w:lineRule="auto"/>
              <w:jc w:val="center"/>
              <w:rPr>
                <w:rFonts w:hint="eastAsia"/>
                <w:sz w:val="30"/>
                <w:highlight w:val="none"/>
              </w:rPr>
            </w:pPr>
          </w:p>
        </w:tc>
        <w:tc>
          <w:tcPr>
            <w:tcW w:w="1561" w:type="dxa"/>
            <w:noWrap w:val="0"/>
            <w:vAlign w:val="center"/>
          </w:tcPr>
          <w:p w14:paraId="13DA1D13">
            <w:pPr>
              <w:pStyle w:val="248"/>
              <w:spacing w:after="0" w:line="360" w:lineRule="auto"/>
              <w:jc w:val="center"/>
              <w:rPr>
                <w:rFonts w:hint="eastAsia"/>
                <w:sz w:val="30"/>
                <w:highlight w:val="none"/>
              </w:rPr>
            </w:pPr>
          </w:p>
        </w:tc>
        <w:tc>
          <w:tcPr>
            <w:tcW w:w="1498" w:type="dxa"/>
            <w:noWrap w:val="0"/>
            <w:vAlign w:val="center"/>
          </w:tcPr>
          <w:p w14:paraId="31BA2B69">
            <w:pPr>
              <w:pStyle w:val="248"/>
              <w:spacing w:after="0" w:line="360" w:lineRule="auto"/>
              <w:jc w:val="center"/>
              <w:rPr>
                <w:rFonts w:hint="eastAsia"/>
                <w:sz w:val="30"/>
                <w:highlight w:val="none"/>
              </w:rPr>
            </w:pPr>
          </w:p>
        </w:tc>
        <w:tc>
          <w:tcPr>
            <w:tcW w:w="1564" w:type="dxa"/>
            <w:noWrap w:val="0"/>
            <w:vAlign w:val="center"/>
          </w:tcPr>
          <w:p w14:paraId="625FD358">
            <w:pPr>
              <w:pStyle w:val="248"/>
              <w:spacing w:after="0" w:line="360" w:lineRule="auto"/>
              <w:jc w:val="center"/>
              <w:rPr>
                <w:rFonts w:hint="eastAsia"/>
                <w:sz w:val="30"/>
                <w:highlight w:val="none"/>
              </w:rPr>
            </w:pPr>
          </w:p>
        </w:tc>
      </w:tr>
      <w:tr w14:paraId="2D5EE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48A082CE">
            <w:pPr>
              <w:pStyle w:val="248"/>
              <w:spacing w:after="0" w:line="360" w:lineRule="auto"/>
              <w:ind w:right="57" w:rightChars="27"/>
              <w:jc w:val="right"/>
              <w:rPr>
                <w:rFonts w:hint="eastAsia"/>
                <w:sz w:val="24"/>
                <w:highlight w:val="none"/>
                <w:lang w:eastAsia="zh-CN"/>
              </w:rPr>
            </w:pPr>
            <w:r>
              <w:rPr>
                <w:rFonts w:hint="eastAsia"/>
                <w:sz w:val="24"/>
                <w:highlight w:val="none"/>
                <w:lang w:eastAsia="zh-CN"/>
              </w:rPr>
              <w:t>合计：</w:t>
            </w:r>
          </w:p>
        </w:tc>
        <w:tc>
          <w:tcPr>
            <w:tcW w:w="1498" w:type="dxa"/>
            <w:noWrap w:val="0"/>
            <w:vAlign w:val="center"/>
          </w:tcPr>
          <w:p w14:paraId="668C789F">
            <w:pPr>
              <w:pStyle w:val="248"/>
              <w:spacing w:after="0" w:line="360" w:lineRule="auto"/>
              <w:jc w:val="center"/>
              <w:rPr>
                <w:rFonts w:hint="eastAsia"/>
                <w:sz w:val="30"/>
                <w:highlight w:val="none"/>
              </w:rPr>
            </w:pPr>
          </w:p>
        </w:tc>
        <w:tc>
          <w:tcPr>
            <w:tcW w:w="1564" w:type="dxa"/>
            <w:noWrap w:val="0"/>
            <w:vAlign w:val="center"/>
          </w:tcPr>
          <w:p w14:paraId="6A0001AB">
            <w:pPr>
              <w:pStyle w:val="248"/>
              <w:spacing w:after="0" w:line="360" w:lineRule="auto"/>
              <w:jc w:val="center"/>
              <w:rPr>
                <w:rFonts w:hint="eastAsia"/>
                <w:sz w:val="30"/>
                <w:highlight w:val="none"/>
              </w:rPr>
            </w:pPr>
          </w:p>
        </w:tc>
      </w:tr>
    </w:tbl>
    <w:p w14:paraId="2A463FBE">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注：</w:t>
      </w:r>
    </w:p>
    <w:p w14:paraId="01FB6972">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1.如本项目（包）允许分包，且投标人拟进行分包时，必须提供；如未提供，或提供了但未填写分包承担主体名称、拟分包合同内容、拟分包合同金额，投标无效。</w:t>
      </w:r>
    </w:p>
    <w:p w14:paraId="3EDC9CCE">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2.如本招标文件《投标人须知资料表》载明本项目分包承担主体应具备的相应资质条件，则投标人须在本表中列明分包承担主体的资质等级，并后附资质证书电子件，否则投标无效。</w:t>
      </w:r>
    </w:p>
    <w:p w14:paraId="6E7BDD4C">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3.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0066FD1C">
      <w:pPr>
        <w:adjustRightInd w:val="0"/>
        <w:snapToGrid w:val="0"/>
        <w:spacing w:after="0" w:line="360" w:lineRule="auto"/>
        <w:ind w:firstLine="480" w:firstLineChars="200"/>
        <w:jc w:val="center"/>
        <w:rPr>
          <w:rFonts w:hint="eastAsia" w:ascii="宋体" w:hAnsi="宋体" w:cs="宋体"/>
          <w:sz w:val="24"/>
          <w:highlight w:val="none"/>
        </w:rPr>
      </w:pPr>
      <w:r>
        <w:rPr>
          <w:rFonts w:hint="eastAsia" w:ascii="宋体" w:hAnsi="宋体" w:cs="宋体"/>
          <w:sz w:val="24"/>
          <w:highlight w:val="none"/>
        </w:rPr>
        <w:t xml:space="preserve">                         投标人名称（盖章）：</w:t>
      </w:r>
      <w:r>
        <w:rPr>
          <w:rFonts w:hint="eastAsia" w:ascii="宋体" w:hAnsi="宋体" w:cs="宋体"/>
          <w:color w:val="000000"/>
          <w:sz w:val="24"/>
          <w:szCs w:val="20"/>
          <w:highlight w:val="none"/>
          <w:u w:val="single"/>
        </w:rPr>
        <w:t xml:space="preserve">            </w:t>
      </w:r>
    </w:p>
    <w:p w14:paraId="55A92828">
      <w:pPr>
        <w:adjustRightInd w:val="0"/>
        <w:snapToGrid w:val="0"/>
        <w:spacing w:after="0" w:line="360" w:lineRule="auto"/>
        <w:ind w:firstLine="480" w:firstLineChars="200"/>
        <w:jc w:val="right"/>
        <w:rPr>
          <w:rFonts w:hint="eastAsia" w:ascii="宋体" w:hAnsi="宋体" w:cs="宋体"/>
          <w:color w:val="000000"/>
          <w:sz w:val="24"/>
          <w:highlight w:val="none"/>
        </w:rPr>
        <w:sectPr>
          <w:pgSz w:w="11907" w:h="16840"/>
          <w:pgMar w:top="1474" w:right="1474" w:bottom="1474" w:left="1474" w:header="851" w:footer="850" w:gutter="0"/>
          <w:pgNumType w:fmt="decimal"/>
          <w:cols w:space="720" w:num="1"/>
          <w:titlePg/>
          <w:docGrid w:linePitch="462" w:charSpace="0"/>
        </w:sectPr>
      </w:pPr>
      <w:r>
        <w:rPr>
          <w:rFonts w:hint="eastAsia" w:ascii="宋体" w:hAnsi="宋体" w:cs="宋体"/>
          <w:color w:val="000000"/>
          <w:sz w:val="24"/>
          <w:highlight w:val="none"/>
        </w:rPr>
        <w:t>日期：</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szCs w:val="20"/>
          <w:highlight w:val="none"/>
          <w:u w:val="single"/>
        </w:rPr>
        <w:t xml:space="preserve">      </w:t>
      </w:r>
      <w:r>
        <w:rPr>
          <w:rFonts w:hint="eastAsia" w:ascii="宋体" w:hAnsi="宋体" w:cs="宋体"/>
          <w:color w:val="000000"/>
          <w:sz w:val="24"/>
          <w:highlight w:val="none"/>
        </w:rPr>
        <w:t>日</w:t>
      </w:r>
    </w:p>
    <w:p w14:paraId="681BF2FC">
      <w:pPr>
        <w:autoSpaceDE w:val="0"/>
        <w:autoSpaceDN w:val="0"/>
        <w:adjustRightInd w:val="0"/>
        <w:spacing w:after="0"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分包意向协议</w:t>
      </w:r>
    </w:p>
    <w:p w14:paraId="4B74D19E">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甲方（投标人）：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8544756">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乙方（拟分包单位）：</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DDFCF36">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甲方承诺，一旦在</w:t>
      </w:r>
      <w:r>
        <w:rPr>
          <w:rFonts w:hint="eastAsia" w:ascii="宋体" w:hAnsi="宋体" w:cs="宋体"/>
          <w:sz w:val="24"/>
          <w:highlight w:val="none"/>
          <w:u w:val="single"/>
        </w:rPr>
        <w:t xml:space="preserve">           </w:t>
      </w:r>
      <w:r>
        <w:rPr>
          <w:rFonts w:hint="eastAsia" w:ascii="宋体" w:hAnsi="宋体" w:cs="宋体"/>
          <w:sz w:val="24"/>
          <w:highlight w:val="none"/>
        </w:rPr>
        <w:t>（采购项目名称）（项目编号/包号为：</w:t>
      </w:r>
      <w:r>
        <w:rPr>
          <w:rFonts w:hint="eastAsia" w:ascii="宋体" w:hAnsi="宋体" w:cs="宋体"/>
          <w:sz w:val="24"/>
          <w:highlight w:val="none"/>
          <w:u w:val="single"/>
        </w:rPr>
        <w:t xml:space="preserve">           </w:t>
      </w:r>
      <w:r>
        <w:rPr>
          <w:rFonts w:hint="eastAsia" w:ascii="宋体" w:hAnsi="宋体" w:cs="宋体"/>
          <w:sz w:val="24"/>
          <w:highlight w:val="none"/>
        </w:rPr>
        <w:t>）招标采购项目中获得采购合同，将按照下述约定将合同项下部分内容分包给乙方：</w:t>
      </w:r>
    </w:p>
    <w:p w14:paraId="4247CBCB">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1.分包内容：</w:t>
      </w:r>
      <w:r>
        <w:rPr>
          <w:rFonts w:hint="eastAsia" w:ascii="宋体" w:hAnsi="宋体" w:cs="宋体"/>
          <w:sz w:val="24"/>
          <w:highlight w:val="none"/>
          <w:u w:val="single"/>
        </w:rPr>
        <w:t xml:space="preserve">           </w:t>
      </w:r>
      <w:r>
        <w:rPr>
          <w:rFonts w:hint="eastAsia" w:ascii="宋体" w:hAnsi="宋体" w:cs="宋体"/>
          <w:sz w:val="24"/>
          <w:highlight w:val="none"/>
        </w:rPr>
        <w:t>。</w:t>
      </w:r>
    </w:p>
    <w:p w14:paraId="4E9FCC7B">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2.分包金额：</w:t>
      </w:r>
      <w:r>
        <w:rPr>
          <w:rFonts w:hint="eastAsia" w:ascii="宋体" w:hAnsi="宋体" w:cs="宋体"/>
          <w:sz w:val="24"/>
          <w:highlight w:val="none"/>
          <w:u w:val="single"/>
        </w:rPr>
        <w:t xml:space="preserve">           </w:t>
      </w:r>
      <w:r>
        <w:rPr>
          <w:rFonts w:hint="eastAsia" w:ascii="宋体" w:hAnsi="宋体" w:cs="宋体"/>
          <w:sz w:val="24"/>
          <w:highlight w:val="none"/>
        </w:rPr>
        <w:t>，该金额占该采购包合同金额的比例为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7CF83AC">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乙方承诺将在上述情况下与甲方签订分包合同。</w:t>
      </w:r>
    </w:p>
    <w:p w14:paraId="554E8422">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本协议自各方盖章之日起生效，如甲方未在该项目（采购包）中标，本协议自动终止。</w:t>
      </w:r>
    </w:p>
    <w:p w14:paraId="54A8C147">
      <w:pPr>
        <w:adjustRightInd w:val="0"/>
        <w:snapToGrid w:val="0"/>
        <w:spacing w:after="0" w:line="360" w:lineRule="auto"/>
        <w:ind w:firstLine="480" w:firstLineChars="200"/>
        <w:jc w:val="left"/>
        <w:rPr>
          <w:rFonts w:hint="eastAsia" w:ascii="宋体" w:hAnsi="宋体" w:cs="宋体"/>
          <w:sz w:val="24"/>
          <w:highlight w:val="none"/>
        </w:rPr>
      </w:pPr>
    </w:p>
    <w:p w14:paraId="0AFBC95D">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甲方（盖章）：                            乙方（盖章）：                </w:t>
      </w:r>
    </w:p>
    <w:p w14:paraId="34F27333">
      <w:pPr>
        <w:adjustRightInd w:val="0"/>
        <w:snapToGrid w:val="0"/>
        <w:spacing w:after="0" w:line="360" w:lineRule="auto"/>
        <w:ind w:firstLine="480" w:firstLineChars="200"/>
        <w:jc w:val="left"/>
        <w:rPr>
          <w:rFonts w:hint="eastAsia" w:ascii="宋体" w:hAnsi="宋体" w:cs="宋体"/>
          <w:sz w:val="24"/>
          <w:highlight w:val="none"/>
        </w:rPr>
      </w:pPr>
    </w:p>
    <w:p w14:paraId="7F6A9B7E">
      <w:pPr>
        <w:adjustRightInd w:val="0"/>
        <w:snapToGrid w:val="0"/>
        <w:spacing w:after="0" w:line="360" w:lineRule="auto"/>
        <w:ind w:firstLine="480" w:firstLineChars="200"/>
        <w:jc w:val="left"/>
        <w:rPr>
          <w:rFonts w:hint="eastAsia" w:ascii="宋体" w:hAnsi="宋体" w:cs="宋体"/>
          <w:sz w:val="24"/>
          <w:highlight w:val="none"/>
        </w:rPr>
      </w:pPr>
    </w:p>
    <w:p w14:paraId="54B1B159">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日期：     年     月      日</w:t>
      </w:r>
    </w:p>
    <w:p w14:paraId="3E538212">
      <w:pPr>
        <w:adjustRightInd w:val="0"/>
        <w:snapToGrid w:val="0"/>
        <w:spacing w:after="0" w:line="360" w:lineRule="auto"/>
        <w:ind w:firstLine="480" w:firstLineChars="200"/>
        <w:jc w:val="left"/>
        <w:rPr>
          <w:rFonts w:hint="eastAsia" w:ascii="宋体" w:hAnsi="宋体" w:cs="宋体"/>
          <w:sz w:val="24"/>
          <w:highlight w:val="none"/>
        </w:rPr>
      </w:pPr>
    </w:p>
    <w:p w14:paraId="74A61961">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注：</w:t>
      </w:r>
    </w:p>
    <w:p w14:paraId="039BCDD1">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1.投标人“为落实政府采购政策 ”而向中小企业分包时必须提供，否则投标无效；且建议按照采购文件要求在资格证明文件部分提供；</w:t>
      </w:r>
    </w:p>
    <w:p w14:paraId="74DDBA11">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2.投标人满足《政府采购促进中小企业发展管理办法》（财库〔2020〕46号）第九条有关规定，拟享受中小企业政策优惠措施的，仍需提供本协议，否则不予认可；</w:t>
      </w:r>
    </w:p>
    <w:p w14:paraId="5AD18631">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3.投标人须与所有拟分包单位分别签订《分包意向协议》，每单位签订一份，并在投标文件中提交全部协议原件的电子件，否则不予认可。</w:t>
      </w:r>
    </w:p>
    <w:p w14:paraId="1D79E968">
      <w:pPr>
        <w:adjustRightInd w:val="0"/>
        <w:snapToGrid w:val="0"/>
        <w:spacing w:after="0" w:line="360" w:lineRule="auto"/>
        <w:ind w:firstLine="480" w:firstLineChars="200"/>
        <w:jc w:val="left"/>
        <w:rPr>
          <w:rFonts w:hint="eastAsia" w:ascii="宋体" w:hAnsi="宋体" w:cs="宋体"/>
          <w:sz w:val="24"/>
          <w:highlight w:val="none"/>
        </w:rPr>
      </w:pPr>
    </w:p>
    <w:p w14:paraId="42787F09">
      <w:pPr>
        <w:spacing w:after="0" w:line="360" w:lineRule="auto"/>
        <w:outlineLvl w:val="2"/>
        <w:rPr>
          <w:rFonts w:hint="eastAsia" w:ascii="宋体" w:hAnsi="宋体" w:cs="宋体"/>
          <w:color w:val="000000"/>
          <w:sz w:val="24"/>
          <w:szCs w:val="20"/>
          <w:highlight w:val="none"/>
        </w:rPr>
        <w:sectPr>
          <w:pgSz w:w="11907" w:h="16840"/>
          <w:pgMar w:top="1474" w:right="1474" w:bottom="1474" w:left="1474" w:header="851" w:footer="850" w:gutter="0"/>
          <w:pgNumType w:fmt="decimal"/>
          <w:cols w:space="720" w:num="1"/>
          <w:titlePg/>
          <w:docGrid w:linePitch="462" w:charSpace="0"/>
        </w:sectPr>
      </w:pPr>
    </w:p>
    <w:p w14:paraId="43A4A61E">
      <w:pPr>
        <w:spacing w:after="0" w:line="360" w:lineRule="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9 招标文件要求提供或投标人认为应附的其他材料</w:t>
      </w:r>
    </w:p>
    <w:p w14:paraId="535EEBD5">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9-1 供应商信息采集表</w:t>
      </w:r>
    </w:p>
    <w:tbl>
      <w:tblPr>
        <w:tblStyle w:val="4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772E6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6D3C6660">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供应商名称</w:t>
            </w:r>
          </w:p>
        </w:tc>
        <w:tc>
          <w:tcPr>
            <w:tcW w:w="3095" w:type="dxa"/>
            <w:noWrap w:val="0"/>
            <w:vAlign w:val="top"/>
          </w:tcPr>
          <w:p w14:paraId="0D5D4CF2">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供应商所属性别</w:t>
            </w:r>
          </w:p>
        </w:tc>
        <w:tc>
          <w:tcPr>
            <w:tcW w:w="3098" w:type="dxa"/>
            <w:noWrap w:val="0"/>
            <w:vAlign w:val="top"/>
          </w:tcPr>
          <w:p w14:paraId="10985559">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外商投资类型</w:t>
            </w:r>
          </w:p>
        </w:tc>
      </w:tr>
      <w:tr w14:paraId="5CDF6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402B56C3">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c>
          <w:tcPr>
            <w:tcW w:w="3095" w:type="dxa"/>
            <w:noWrap w:val="0"/>
            <w:vAlign w:val="top"/>
          </w:tcPr>
          <w:p w14:paraId="6B7A4AA7">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c>
          <w:tcPr>
            <w:tcW w:w="3098" w:type="dxa"/>
            <w:noWrap w:val="0"/>
            <w:vAlign w:val="top"/>
          </w:tcPr>
          <w:p w14:paraId="7A05771D">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r>
      <w:tr w14:paraId="170A4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2E138AE4">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c>
          <w:tcPr>
            <w:tcW w:w="3095" w:type="dxa"/>
            <w:noWrap w:val="0"/>
            <w:vAlign w:val="top"/>
          </w:tcPr>
          <w:p w14:paraId="26970698">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c>
          <w:tcPr>
            <w:tcW w:w="3098" w:type="dxa"/>
            <w:noWrap w:val="0"/>
            <w:vAlign w:val="top"/>
          </w:tcPr>
          <w:p w14:paraId="6362FBB6">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r>
      <w:tr w14:paraId="25DDF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792A8EEE">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c>
          <w:tcPr>
            <w:tcW w:w="3095" w:type="dxa"/>
            <w:noWrap w:val="0"/>
            <w:vAlign w:val="top"/>
          </w:tcPr>
          <w:p w14:paraId="484E1349">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c>
          <w:tcPr>
            <w:tcW w:w="3098" w:type="dxa"/>
            <w:noWrap w:val="0"/>
            <w:vAlign w:val="top"/>
          </w:tcPr>
          <w:p w14:paraId="7208F770">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r>
      <w:tr w14:paraId="6E0C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noWrap w:val="0"/>
            <w:vAlign w:val="top"/>
          </w:tcPr>
          <w:p w14:paraId="1EF089E1">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c>
          <w:tcPr>
            <w:tcW w:w="3095" w:type="dxa"/>
            <w:noWrap w:val="0"/>
            <w:vAlign w:val="top"/>
          </w:tcPr>
          <w:p w14:paraId="0E54FF2D">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c>
          <w:tcPr>
            <w:tcW w:w="3098" w:type="dxa"/>
            <w:noWrap w:val="0"/>
            <w:vAlign w:val="top"/>
          </w:tcPr>
          <w:p w14:paraId="79F1C15C">
            <w:pPr>
              <w:autoSpaceDE w:val="0"/>
              <w:autoSpaceDN w:val="0"/>
              <w:adjustRightInd w:val="0"/>
              <w:snapToGrid w:val="0"/>
              <w:spacing w:after="0" w:line="360" w:lineRule="auto"/>
              <w:ind w:firstLine="480" w:firstLineChars="200"/>
              <w:jc w:val="left"/>
              <w:rPr>
                <w:rFonts w:hint="eastAsia" w:ascii="宋体" w:hAnsi="宋体" w:cs="宋体"/>
                <w:sz w:val="24"/>
                <w:highlight w:val="none"/>
              </w:rPr>
            </w:pPr>
          </w:p>
        </w:tc>
      </w:tr>
    </w:tbl>
    <w:p w14:paraId="2495CB69">
      <w:pPr>
        <w:adjustRightInd w:val="0"/>
        <w:snapToGrid w:val="0"/>
        <w:spacing w:after="0" w:line="360" w:lineRule="auto"/>
        <w:jc w:val="left"/>
        <w:rPr>
          <w:rFonts w:hint="eastAsia" w:ascii="宋体" w:hAnsi="宋体" w:cs="宋体"/>
          <w:sz w:val="24"/>
          <w:highlight w:val="none"/>
        </w:rPr>
      </w:pPr>
      <w:r>
        <w:rPr>
          <w:rFonts w:hint="eastAsia" w:ascii="宋体" w:hAnsi="宋体" w:cs="宋体"/>
          <w:sz w:val="24"/>
          <w:highlight w:val="none"/>
        </w:rPr>
        <w:t>注：1.供应商如为联合体，则应填写联合体各成员信息。</w:t>
      </w:r>
    </w:p>
    <w:p w14:paraId="423CE158">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2.供应商所属性别请填写“男”或“女”，指拥有供应商51%以上绝对所有权的性别；绝对所有权拥有者可以是一个人，也可以是多人合计计算。</w:t>
      </w:r>
    </w:p>
    <w:p w14:paraId="705D0674">
      <w:pPr>
        <w:adjustRightInd w:val="0"/>
        <w:snapToGrid w:val="0"/>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3.外商投资类型请填写“外商单独投资”、“外商部分投资”或“内资”。</w:t>
      </w:r>
    </w:p>
    <w:p w14:paraId="043D3BF7">
      <w:pPr>
        <w:widowControl/>
        <w:spacing w:after="0" w:line="360" w:lineRule="auto"/>
        <w:jc w:val="left"/>
        <w:rPr>
          <w:rFonts w:hint="eastAsia" w:ascii="宋体" w:hAnsi="宋体" w:cs="宋体"/>
          <w:b/>
          <w:sz w:val="36"/>
          <w:szCs w:val="36"/>
          <w:highlight w:val="none"/>
        </w:rPr>
      </w:pPr>
    </w:p>
    <w:sectPr>
      <w:pgSz w:w="11907" w:h="16840"/>
      <w:pgMar w:top="1474" w:right="1474" w:bottom="1474" w:left="1474" w:header="851" w:footer="850"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6F36A">
    <w:pPr>
      <w:pStyle w:val="29"/>
      <w:framePr w:wrap="around" w:vAnchor="text" w:hAnchor="margin" w:xAlign="right" w:y="1"/>
      <w:rPr>
        <w:rStyle w:val="48"/>
      </w:rPr>
    </w:pPr>
  </w:p>
  <w:p w14:paraId="3CDB8EFF">
    <w:pPr>
      <w:pStyle w:val="29"/>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1642">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EE58B">
                          <w:pPr>
                            <w:pStyle w:val="2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A2EE58B">
                    <w:pPr>
                      <w:pStyle w:val="2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1844">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4B036926">
    <w:pPr>
      <w:pStyle w:val="29"/>
      <w:ind w:right="360"/>
    </w:pPr>
  </w:p>
  <w:p w14:paraId="4F812F1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C07D">
    <w:pPr>
      <w:pStyle w:val="2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78D65">
                          <w:pPr>
                            <w:pStyle w:val="2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B278D65">
                    <w:pPr>
                      <w:pStyle w:val="2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339E">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2A79126A">
    <w:pPr>
      <w:pStyle w:val="29"/>
      <w:ind w:right="360"/>
    </w:pPr>
  </w:p>
  <w:p w14:paraId="28E3F13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F661">
    <w:pPr>
      <w:pStyle w:val="2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20ECD">
                          <w:pPr>
                            <w:pStyle w:val="2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CB20ECD">
                    <w:pPr>
                      <w:pStyle w:val="2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776B">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27D41">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4127D41">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4F109">
    <w:pPr>
      <w:pStyle w:val="29"/>
      <w:rPr>
        <w:rStyle w:val="4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3222A">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E53222A">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58FCC088">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59AB">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4C268F5E">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8085">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CABDD">
                          <w:pPr>
                            <w:pStyle w:val="2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CBCABDD">
                    <w:pPr>
                      <w:pStyle w:val="2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EADD6">
    <w:pPr>
      <w:pStyle w:val="29"/>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2F8FA">
                          <w:pPr>
                            <w:pStyle w:val="2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9A2F8FA">
                    <w:pPr>
                      <w:pStyle w:val="2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BDB6">
    <w:pPr>
      <w:pStyle w:val="29"/>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F3ACD">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FDF3ACD">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D29D">
    <w:pPr>
      <w:pStyle w:val="2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BDD04">
                          <w:pPr>
                            <w:pStyle w:val="2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58BDD04">
                    <w:pPr>
                      <w:pStyle w:val="29"/>
                    </w:pPr>
                    <w:r>
                      <w:fldChar w:fldCharType="begin"/>
                    </w:r>
                    <w:r>
                      <w:instrText xml:space="preserve"> PAGE  \* MERGEFORMAT </w:instrText>
                    </w:r>
                    <w:r>
                      <w:fldChar w:fldCharType="separate"/>
                    </w:r>
                    <w:r>
                      <w:t>56</w:t>
                    </w:r>
                    <w:r>
                      <w:fldChar w:fldCharType="end"/>
                    </w:r>
                  </w:p>
                </w:txbxContent>
              </v:textbox>
            </v:shape>
          </w:pict>
        </mc:Fallback>
      </mc:AlternateContent>
    </w:r>
  </w:p>
  <w:p w14:paraId="03C45F5A">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7AFC">
    <w:pPr>
      <w:pStyle w:val="2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8A0FA">
                          <w:pPr>
                            <w:pStyle w:val="2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078A0FA">
                    <w:pPr>
                      <w:pStyle w:val="2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C46D">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049E">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DECE">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6C19">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D679">
    <w:pPr>
      <w:pStyle w:val="3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3C8A">
    <w:pPr>
      <w:spacing w:line="360" w:lineRule="auto"/>
      <w:rPr>
        <w:rFonts w:ascii="宋体" w:hAnsi="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466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5BE1">
    <w:pPr>
      <w:pStyle w:val="30"/>
    </w:pPr>
  </w:p>
  <w:p w14:paraId="67FEFCD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2A33">
    <w:pPr>
      <w:pStyle w:val="3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F0F2">
    <w:pPr>
      <w:pStyle w:val="30"/>
    </w:pPr>
  </w:p>
  <w:p w14:paraId="28C43A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4">
    <w:nsid w:val="4EB65078"/>
    <w:multiLevelType w:val="multilevel"/>
    <w:tmpl w:val="4EB6507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797A1B46"/>
    <w:multiLevelType w:val="multilevel"/>
    <w:tmpl w:val="797A1B4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2"/>
  </w:num>
  <w:num w:numId="11">
    <w:abstractNumId w:val="10"/>
  </w:num>
  <w:num w:numId="12">
    <w:abstractNumId w:val="15"/>
  </w:num>
  <w:num w:numId="13">
    <w:abstractNumId w:val="0"/>
  </w:num>
  <w:num w:numId="14">
    <w:abstractNumId w:val="14"/>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m6kFLOEdBeLR62SsEdL589FKMIk=" w:salt="vRmUx3YhpB8LKGLhHkkSIw=="/>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7CD"/>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BE5"/>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29C"/>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75C"/>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D7C"/>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3C5"/>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212"/>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E4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2EE3"/>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D2E"/>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DE9"/>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3E"/>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097"/>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44C"/>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13"/>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69D"/>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3FB6"/>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BEE"/>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3A3"/>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0C4"/>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B9E"/>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58"/>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0F2D"/>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A4F"/>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A17"/>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51"/>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56"/>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72"/>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492"/>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F0A"/>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1EF8"/>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F"/>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838"/>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362"/>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F6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7B"/>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2BD"/>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B"/>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0EB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E9"/>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3D55"/>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3FA"/>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20"/>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7F8"/>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30D"/>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8C5"/>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D69"/>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07"/>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4E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06"/>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27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FDB"/>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42"/>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A478A"/>
    <w:rsid w:val="010B22B0"/>
    <w:rsid w:val="011078C7"/>
    <w:rsid w:val="01141165"/>
    <w:rsid w:val="01211AD4"/>
    <w:rsid w:val="014A4B87"/>
    <w:rsid w:val="01522213"/>
    <w:rsid w:val="0176597C"/>
    <w:rsid w:val="01802C9E"/>
    <w:rsid w:val="01806DDF"/>
    <w:rsid w:val="019D73AC"/>
    <w:rsid w:val="01A06E9D"/>
    <w:rsid w:val="01C27C15"/>
    <w:rsid w:val="01F114A6"/>
    <w:rsid w:val="020B4ECD"/>
    <w:rsid w:val="020C62E0"/>
    <w:rsid w:val="020F7B7E"/>
    <w:rsid w:val="02111B48"/>
    <w:rsid w:val="02345366"/>
    <w:rsid w:val="0247556A"/>
    <w:rsid w:val="024B0FCA"/>
    <w:rsid w:val="024C6660"/>
    <w:rsid w:val="02581525"/>
    <w:rsid w:val="026954E1"/>
    <w:rsid w:val="026D3223"/>
    <w:rsid w:val="02816CCE"/>
    <w:rsid w:val="02A62291"/>
    <w:rsid w:val="02A8425B"/>
    <w:rsid w:val="02A93B2F"/>
    <w:rsid w:val="02B0310F"/>
    <w:rsid w:val="02B81FC4"/>
    <w:rsid w:val="02C50B4A"/>
    <w:rsid w:val="02F474A0"/>
    <w:rsid w:val="03345AEF"/>
    <w:rsid w:val="033C0E47"/>
    <w:rsid w:val="033E071B"/>
    <w:rsid w:val="03465822"/>
    <w:rsid w:val="035241C7"/>
    <w:rsid w:val="03842532"/>
    <w:rsid w:val="038A1BB2"/>
    <w:rsid w:val="038C5BBB"/>
    <w:rsid w:val="038D3451"/>
    <w:rsid w:val="03AC38D7"/>
    <w:rsid w:val="03B42563"/>
    <w:rsid w:val="03D406D6"/>
    <w:rsid w:val="03D64DF8"/>
    <w:rsid w:val="03E44845"/>
    <w:rsid w:val="03E72B61"/>
    <w:rsid w:val="04161698"/>
    <w:rsid w:val="04206073"/>
    <w:rsid w:val="04207E21"/>
    <w:rsid w:val="042518DB"/>
    <w:rsid w:val="0442248D"/>
    <w:rsid w:val="044C330C"/>
    <w:rsid w:val="04553F6E"/>
    <w:rsid w:val="04651CD8"/>
    <w:rsid w:val="04874344"/>
    <w:rsid w:val="04A041C2"/>
    <w:rsid w:val="04A44EF6"/>
    <w:rsid w:val="04AE7B23"/>
    <w:rsid w:val="04B360C1"/>
    <w:rsid w:val="04C64E6C"/>
    <w:rsid w:val="04D05CEB"/>
    <w:rsid w:val="04EE7F1F"/>
    <w:rsid w:val="05087233"/>
    <w:rsid w:val="051F632A"/>
    <w:rsid w:val="05263B5D"/>
    <w:rsid w:val="052D6C99"/>
    <w:rsid w:val="053242B0"/>
    <w:rsid w:val="055A55B4"/>
    <w:rsid w:val="055C132D"/>
    <w:rsid w:val="056D178C"/>
    <w:rsid w:val="058368B9"/>
    <w:rsid w:val="058663AA"/>
    <w:rsid w:val="058D598A"/>
    <w:rsid w:val="05900FD6"/>
    <w:rsid w:val="059A0CCC"/>
    <w:rsid w:val="05A131E3"/>
    <w:rsid w:val="05B66C8F"/>
    <w:rsid w:val="05B80C59"/>
    <w:rsid w:val="05B9677F"/>
    <w:rsid w:val="05C05834"/>
    <w:rsid w:val="05DD1E07"/>
    <w:rsid w:val="05F25272"/>
    <w:rsid w:val="061C3F4A"/>
    <w:rsid w:val="0620235A"/>
    <w:rsid w:val="06367DD0"/>
    <w:rsid w:val="0639166E"/>
    <w:rsid w:val="065564A8"/>
    <w:rsid w:val="065F7326"/>
    <w:rsid w:val="06604E4C"/>
    <w:rsid w:val="066606B5"/>
    <w:rsid w:val="0668393D"/>
    <w:rsid w:val="06695AAF"/>
    <w:rsid w:val="067601CC"/>
    <w:rsid w:val="067F4BD4"/>
    <w:rsid w:val="069D7E4F"/>
    <w:rsid w:val="069F3BC7"/>
    <w:rsid w:val="06AE13DE"/>
    <w:rsid w:val="06D51397"/>
    <w:rsid w:val="06FC6EAE"/>
    <w:rsid w:val="07035F04"/>
    <w:rsid w:val="07106873"/>
    <w:rsid w:val="0728596A"/>
    <w:rsid w:val="076170CE"/>
    <w:rsid w:val="07660241"/>
    <w:rsid w:val="0774295E"/>
    <w:rsid w:val="077947FF"/>
    <w:rsid w:val="07846919"/>
    <w:rsid w:val="079B438E"/>
    <w:rsid w:val="07A34FF1"/>
    <w:rsid w:val="07A66E8D"/>
    <w:rsid w:val="07AF3996"/>
    <w:rsid w:val="07B23486"/>
    <w:rsid w:val="07E4142D"/>
    <w:rsid w:val="07EF46DA"/>
    <w:rsid w:val="07F86735"/>
    <w:rsid w:val="07FB6BDB"/>
    <w:rsid w:val="08017F69"/>
    <w:rsid w:val="080812F8"/>
    <w:rsid w:val="08122176"/>
    <w:rsid w:val="08204893"/>
    <w:rsid w:val="0837398B"/>
    <w:rsid w:val="084D4100"/>
    <w:rsid w:val="0854453D"/>
    <w:rsid w:val="085D1644"/>
    <w:rsid w:val="086E1AA3"/>
    <w:rsid w:val="088E2678"/>
    <w:rsid w:val="08B2735C"/>
    <w:rsid w:val="08B576D2"/>
    <w:rsid w:val="08BA0844"/>
    <w:rsid w:val="08BF40AC"/>
    <w:rsid w:val="08C47915"/>
    <w:rsid w:val="08CE2541"/>
    <w:rsid w:val="08D44585"/>
    <w:rsid w:val="08DD60E0"/>
    <w:rsid w:val="08E21B49"/>
    <w:rsid w:val="08E25FED"/>
    <w:rsid w:val="08EE04EE"/>
    <w:rsid w:val="08FA50E4"/>
    <w:rsid w:val="090441B5"/>
    <w:rsid w:val="091343F8"/>
    <w:rsid w:val="09212671"/>
    <w:rsid w:val="092E2FE0"/>
    <w:rsid w:val="093305F6"/>
    <w:rsid w:val="0934265E"/>
    <w:rsid w:val="095742E5"/>
    <w:rsid w:val="095C5D9F"/>
    <w:rsid w:val="095E38C5"/>
    <w:rsid w:val="09694018"/>
    <w:rsid w:val="09734E97"/>
    <w:rsid w:val="097A4477"/>
    <w:rsid w:val="097E12ED"/>
    <w:rsid w:val="09840E52"/>
    <w:rsid w:val="0992356F"/>
    <w:rsid w:val="09A11A04"/>
    <w:rsid w:val="09A60DC8"/>
    <w:rsid w:val="09A908B8"/>
    <w:rsid w:val="09E0252C"/>
    <w:rsid w:val="09E518F1"/>
    <w:rsid w:val="09EB2C7F"/>
    <w:rsid w:val="0A037FC9"/>
    <w:rsid w:val="0A083831"/>
    <w:rsid w:val="0A1B5312"/>
    <w:rsid w:val="0A1D552E"/>
    <w:rsid w:val="0A1E12A6"/>
    <w:rsid w:val="0A256191"/>
    <w:rsid w:val="0A2F5262"/>
    <w:rsid w:val="0A3B7763"/>
    <w:rsid w:val="0A410AF1"/>
    <w:rsid w:val="0A431E9D"/>
    <w:rsid w:val="0A55441C"/>
    <w:rsid w:val="0A5922DF"/>
    <w:rsid w:val="0A6A44EC"/>
    <w:rsid w:val="0A7D7D7B"/>
    <w:rsid w:val="0A8729A8"/>
    <w:rsid w:val="0A8D3D36"/>
    <w:rsid w:val="0A8F0604"/>
    <w:rsid w:val="0AAC0660"/>
    <w:rsid w:val="0AAF0151"/>
    <w:rsid w:val="0AC43BFC"/>
    <w:rsid w:val="0AC734B8"/>
    <w:rsid w:val="0AEA1189"/>
    <w:rsid w:val="0AEC0393"/>
    <w:rsid w:val="0AEE6ECB"/>
    <w:rsid w:val="0AF15E81"/>
    <w:rsid w:val="0AFB3396"/>
    <w:rsid w:val="0AFB5144"/>
    <w:rsid w:val="0B016BFE"/>
    <w:rsid w:val="0B333027"/>
    <w:rsid w:val="0B34707E"/>
    <w:rsid w:val="0B36617C"/>
    <w:rsid w:val="0B3D575C"/>
    <w:rsid w:val="0B4F3615"/>
    <w:rsid w:val="0B534F80"/>
    <w:rsid w:val="0B660C1A"/>
    <w:rsid w:val="0B6718A4"/>
    <w:rsid w:val="0B6D6042"/>
    <w:rsid w:val="0B70168E"/>
    <w:rsid w:val="0B7360CC"/>
    <w:rsid w:val="0B745622"/>
    <w:rsid w:val="0B785C4C"/>
    <w:rsid w:val="0B7D3DAB"/>
    <w:rsid w:val="0B974E6D"/>
    <w:rsid w:val="0BAB6B6A"/>
    <w:rsid w:val="0BB2614A"/>
    <w:rsid w:val="0BBE064B"/>
    <w:rsid w:val="0BC47C2C"/>
    <w:rsid w:val="0BD848FB"/>
    <w:rsid w:val="0BDF6813"/>
    <w:rsid w:val="0BE34556"/>
    <w:rsid w:val="0BE502CE"/>
    <w:rsid w:val="0BEF2EFA"/>
    <w:rsid w:val="0C120997"/>
    <w:rsid w:val="0C175FAD"/>
    <w:rsid w:val="0C1A784C"/>
    <w:rsid w:val="0C2D757F"/>
    <w:rsid w:val="0C326EE1"/>
    <w:rsid w:val="0C3B5C66"/>
    <w:rsid w:val="0C4072B2"/>
    <w:rsid w:val="0C5E3BDC"/>
    <w:rsid w:val="0C653F5B"/>
    <w:rsid w:val="0C767178"/>
    <w:rsid w:val="0C7C51CC"/>
    <w:rsid w:val="0C8D626F"/>
    <w:rsid w:val="0CB47CA0"/>
    <w:rsid w:val="0CE265BB"/>
    <w:rsid w:val="0CF307C8"/>
    <w:rsid w:val="0D056F2A"/>
    <w:rsid w:val="0D136775"/>
    <w:rsid w:val="0D166265"/>
    <w:rsid w:val="0D1B797D"/>
    <w:rsid w:val="0D2A3ABE"/>
    <w:rsid w:val="0D31309F"/>
    <w:rsid w:val="0D38442D"/>
    <w:rsid w:val="0D3A1F53"/>
    <w:rsid w:val="0D49663A"/>
    <w:rsid w:val="0D576FA9"/>
    <w:rsid w:val="0D586E73"/>
    <w:rsid w:val="0D5F45D9"/>
    <w:rsid w:val="0D682F64"/>
    <w:rsid w:val="0D8458C4"/>
    <w:rsid w:val="0D8853B5"/>
    <w:rsid w:val="0D9A0C44"/>
    <w:rsid w:val="0DD24882"/>
    <w:rsid w:val="0DD26630"/>
    <w:rsid w:val="0DDF0D4D"/>
    <w:rsid w:val="0DE6032D"/>
    <w:rsid w:val="0DF5231E"/>
    <w:rsid w:val="0DFC545B"/>
    <w:rsid w:val="0E100F06"/>
    <w:rsid w:val="0E1A3B33"/>
    <w:rsid w:val="0E26072A"/>
    <w:rsid w:val="0E2D7D0A"/>
    <w:rsid w:val="0E2F5830"/>
    <w:rsid w:val="0E3B2427"/>
    <w:rsid w:val="0E417312"/>
    <w:rsid w:val="0E4B0190"/>
    <w:rsid w:val="0E681446"/>
    <w:rsid w:val="0E6A54A7"/>
    <w:rsid w:val="0E6C21F1"/>
    <w:rsid w:val="0E6D6359"/>
    <w:rsid w:val="0E7616B1"/>
    <w:rsid w:val="0E7E0566"/>
    <w:rsid w:val="0E9A3896"/>
    <w:rsid w:val="0EA578A0"/>
    <w:rsid w:val="0EA77ABC"/>
    <w:rsid w:val="0EC00B7E"/>
    <w:rsid w:val="0EC20452"/>
    <w:rsid w:val="0F056591"/>
    <w:rsid w:val="0F0942D3"/>
    <w:rsid w:val="0F152C78"/>
    <w:rsid w:val="0F1F3AF7"/>
    <w:rsid w:val="0F1F58A5"/>
    <w:rsid w:val="0F2D1010"/>
    <w:rsid w:val="0F492922"/>
    <w:rsid w:val="0F557518"/>
    <w:rsid w:val="0F590216"/>
    <w:rsid w:val="0F5D017B"/>
    <w:rsid w:val="0F67724C"/>
    <w:rsid w:val="0F7D29E3"/>
    <w:rsid w:val="0F865924"/>
    <w:rsid w:val="0FBF4992"/>
    <w:rsid w:val="0FC63F72"/>
    <w:rsid w:val="0FC93A62"/>
    <w:rsid w:val="0FCC70AF"/>
    <w:rsid w:val="0FD54089"/>
    <w:rsid w:val="0FE663C2"/>
    <w:rsid w:val="0FE91A0F"/>
    <w:rsid w:val="0FF22FB9"/>
    <w:rsid w:val="0FF860F6"/>
    <w:rsid w:val="10066A51"/>
    <w:rsid w:val="100B407B"/>
    <w:rsid w:val="10196798"/>
    <w:rsid w:val="101A606C"/>
    <w:rsid w:val="10294501"/>
    <w:rsid w:val="102D3FF1"/>
    <w:rsid w:val="1032785A"/>
    <w:rsid w:val="104355C3"/>
    <w:rsid w:val="10482E63"/>
    <w:rsid w:val="105570A4"/>
    <w:rsid w:val="105A290D"/>
    <w:rsid w:val="106B4ABC"/>
    <w:rsid w:val="106C2D6C"/>
    <w:rsid w:val="107B7182"/>
    <w:rsid w:val="108300B5"/>
    <w:rsid w:val="10833C11"/>
    <w:rsid w:val="10853E2D"/>
    <w:rsid w:val="108F25B6"/>
    <w:rsid w:val="109220A6"/>
    <w:rsid w:val="10923E54"/>
    <w:rsid w:val="109B71AD"/>
    <w:rsid w:val="10A51DDA"/>
    <w:rsid w:val="10AE08D0"/>
    <w:rsid w:val="10AF6730"/>
    <w:rsid w:val="10C85AC8"/>
    <w:rsid w:val="10D64689"/>
    <w:rsid w:val="10E723F2"/>
    <w:rsid w:val="10F863AD"/>
    <w:rsid w:val="110411F6"/>
    <w:rsid w:val="111D7BC2"/>
    <w:rsid w:val="11273BC1"/>
    <w:rsid w:val="11286567"/>
    <w:rsid w:val="112A22DF"/>
    <w:rsid w:val="112B01CB"/>
    <w:rsid w:val="1148696D"/>
    <w:rsid w:val="115A0E16"/>
    <w:rsid w:val="11641C95"/>
    <w:rsid w:val="1191235E"/>
    <w:rsid w:val="119C142F"/>
    <w:rsid w:val="11A42091"/>
    <w:rsid w:val="11AC53EA"/>
    <w:rsid w:val="11BF549A"/>
    <w:rsid w:val="11C40985"/>
    <w:rsid w:val="11C42733"/>
    <w:rsid w:val="11C444E1"/>
    <w:rsid w:val="11C72224"/>
    <w:rsid w:val="11C95F9C"/>
    <w:rsid w:val="11D07A25"/>
    <w:rsid w:val="11DC5CCF"/>
    <w:rsid w:val="11E06E41"/>
    <w:rsid w:val="11F7032C"/>
    <w:rsid w:val="1202500A"/>
    <w:rsid w:val="120945EA"/>
    <w:rsid w:val="121323EB"/>
    <w:rsid w:val="12280F14"/>
    <w:rsid w:val="122D02D9"/>
    <w:rsid w:val="122D2087"/>
    <w:rsid w:val="1232769D"/>
    <w:rsid w:val="12527D3F"/>
    <w:rsid w:val="12577104"/>
    <w:rsid w:val="12623816"/>
    <w:rsid w:val="127E28E2"/>
    <w:rsid w:val="129E11D6"/>
    <w:rsid w:val="12A85BB1"/>
    <w:rsid w:val="12B40B75"/>
    <w:rsid w:val="12B66520"/>
    <w:rsid w:val="12B97DBE"/>
    <w:rsid w:val="12CD1ABC"/>
    <w:rsid w:val="12D9220E"/>
    <w:rsid w:val="12E41757"/>
    <w:rsid w:val="130152C1"/>
    <w:rsid w:val="130354DD"/>
    <w:rsid w:val="13223BB5"/>
    <w:rsid w:val="132A2CAA"/>
    <w:rsid w:val="1340403C"/>
    <w:rsid w:val="13484121"/>
    <w:rsid w:val="134A0A16"/>
    <w:rsid w:val="13503426"/>
    <w:rsid w:val="136E2957"/>
    <w:rsid w:val="13705AE8"/>
    <w:rsid w:val="137666E0"/>
    <w:rsid w:val="13785584"/>
    <w:rsid w:val="137B5074"/>
    <w:rsid w:val="138403CC"/>
    <w:rsid w:val="13873A19"/>
    <w:rsid w:val="13877EBC"/>
    <w:rsid w:val="13924063"/>
    <w:rsid w:val="13946135"/>
    <w:rsid w:val="139D2683"/>
    <w:rsid w:val="13A4281C"/>
    <w:rsid w:val="13A97E33"/>
    <w:rsid w:val="13B16CE7"/>
    <w:rsid w:val="13C51B57"/>
    <w:rsid w:val="13CD7229"/>
    <w:rsid w:val="13D84274"/>
    <w:rsid w:val="13F51386"/>
    <w:rsid w:val="14025795"/>
    <w:rsid w:val="1404150D"/>
    <w:rsid w:val="140D6614"/>
    <w:rsid w:val="140E7C96"/>
    <w:rsid w:val="142676D5"/>
    <w:rsid w:val="143C2A55"/>
    <w:rsid w:val="14445DAD"/>
    <w:rsid w:val="14465682"/>
    <w:rsid w:val="1466110B"/>
    <w:rsid w:val="14771CDF"/>
    <w:rsid w:val="147C72F5"/>
    <w:rsid w:val="147D6BCA"/>
    <w:rsid w:val="147E12BF"/>
    <w:rsid w:val="14887A48"/>
    <w:rsid w:val="149F2FE4"/>
    <w:rsid w:val="14A168E7"/>
    <w:rsid w:val="14B00D4D"/>
    <w:rsid w:val="14B940A6"/>
    <w:rsid w:val="14BB6070"/>
    <w:rsid w:val="14C60571"/>
    <w:rsid w:val="14CD7B51"/>
    <w:rsid w:val="14DE58BA"/>
    <w:rsid w:val="14DF145A"/>
    <w:rsid w:val="14ED7840"/>
    <w:rsid w:val="14F50E56"/>
    <w:rsid w:val="150870B3"/>
    <w:rsid w:val="150C68CB"/>
    <w:rsid w:val="152D1544"/>
    <w:rsid w:val="15347BD0"/>
    <w:rsid w:val="154D47EE"/>
    <w:rsid w:val="155344FA"/>
    <w:rsid w:val="15545B7C"/>
    <w:rsid w:val="15631831"/>
    <w:rsid w:val="15671D54"/>
    <w:rsid w:val="156D4E90"/>
    <w:rsid w:val="157B135B"/>
    <w:rsid w:val="15AC3C0A"/>
    <w:rsid w:val="15C076B6"/>
    <w:rsid w:val="15CE1DD3"/>
    <w:rsid w:val="15DA0777"/>
    <w:rsid w:val="15E038B4"/>
    <w:rsid w:val="15EE09F8"/>
    <w:rsid w:val="15F5110D"/>
    <w:rsid w:val="15FA4976"/>
    <w:rsid w:val="161651B5"/>
    <w:rsid w:val="162440F7"/>
    <w:rsid w:val="163360DA"/>
    <w:rsid w:val="163F4A7E"/>
    <w:rsid w:val="16453600"/>
    <w:rsid w:val="165A18B8"/>
    <w:rsid w:val="165A5414"/>
    <w:rsid w:val="165E2705"/>
    <w:rsid w:val="166938A9"/>
    <w:rsid w:val="16753188"/>
    <w:rsid w:val="16895CFA"/>
    <w:rsid w:val="16A82624"/>
    <w:rsid w:val="16B41B7E"/>
    <w:rsid w:val="16B55AB3"/>
    <w:rsid w:val="16CB2E15"/>
    <w:rsid w:val="16DE4297"/>
    <w:rsid w:val="16E318AE"/>
    <w:rsid w:val="16ED44DA"/>
    <w:rsid w:val="16EF2001"/>
    <w:rsid w:val="16F47963"/>
    <w:rsid w:val="16F75359"/>
    <w:rsid w:val="16FA09A5"/>
    <w:rsid w:val="17253C74"/>
    <w:rsid w:val="173C2D6C"/>
    <w:rsid w:val="17563E2E"/>
    <w:rsid w:val="175B7696"/>
    <w:rsid w:val="176A0758"/>
    <w:rsid w:val="17780248"/>
    <w:rsid w:val="177D585E"/>
    <w:rsid w:val="17836BED"/>
    <w:rsid w:val="17874E68"/>
    <w:rsid w:val="17A4103D"/>
    <w:rsid w:val="17A74689"/>
    <w:rsid w:val="17A76437"/>
    <w:rsid w:val="17A821AF"/>
    <w:rsid w:val="17B943BD"/>
    <w:rsid w:val="17BD20FF"/>
    <w:rsid w:val="17C0399D"/>
    <w:rsid w:val="17CF598E"/>
    <w:rsid w:val="17F30151"/>
    <w:rsid w:val="17F93E0B"/>
    <w:rsid w:val="18047D2E"/>
    <w:rsid w:val="180715CC"/>
    <w:rsid w:val="18277578"/>
    <w:rsid w:val="182F467F"/>
    <w:rsid w:val="183879D7"/>
    <w:rsid w:val="18414ADE"/>
    <w:rsid w:val="184719C8"/>
    <w:rsid w:val="184B770B"/>
    <w:rsid w:val="184C3483"/>
    <w:rsid w:val="18583BD5"/>
    <w:rsid w:val="185D743E"/>
    <w:rsid w:val="185F31B6"/>
    <w:rsid w:val="18664544"/>
    <w:rsid w:val="18695DE3"/>
    <w:rsid w:val="186B56B7"/>
    <w:rsid w:val="187622AE"/>
    <w:rsid w:val="187C5B16"/>
    <w:rsid w:val="1881312C"/>
    <w:rsid w:val="18842C1C"/>
    <w:rsid w:val="18877AEB"/>
    <w:rsid w:val="188E5849"/>
    <w:rsid w:val="18950986"/>
    <w:rsid w:val="189B1C00"/>
    <w:rsid w:val="18AE1A47"/>
    <w:rsid w:val="18B232E6"/>
    <w:rsid w:val="18C179CD"/>
    <w:rsid w:val="18C82B09"/>
    <w:rsid w:val="18CE5C46"/>
    <w:rsid w:val="18D07C10"/>
    <w:rsid w:val="18D53478"/>
    <w:rsid w:val="18DA283C"/>
    <w:rsid w:val="18DE232D"/>
    <w:rsid w:val="18DF7E53"/>
    <w:rsid w:val="18E67433"/>
    <w:rsid w:val="18E9558C"/>
    <w:rsid w:val="18ED6A14"/>
    <w:rsid w:val="18FF22A3"/>
    <w:rsid w:val="190A3122"/>
    <w:rsid w:val="190B50EC"/>
    <w:rsid w:val="19232435"/>
    <w:rsid w:val="192C2D2A"/>
    <w:rsid w:val="193A32DB"/>
    <w:rsid w:val="195919B3"/>
    <w:rsid w:val="196A1E12"/>
    <w:rsid w:val="196D1903"/>
    <w:rsid w:val="19777A51"/>
    <w:rsid w:val="19793E03"/>
    <w:rsid w:val="199944A6"/>
    <w:rsid w:val="19B11072"/>
    <w:rsid w:val="19B72B7E"/>
    <w:rsid w:val="19BE3F0C"/>
    <w:rsid w:val="19C474E8"/>
    <w:rsid w:val="19C67078"/>
    <w:rsid w:val="19EA2F53"/>
    <w:rsid w:val="19EC0A79"/>
    <w:rsid w:val="19EC2827"/>
    <w:rsid w:val="19F3005A"/>
    <w:rsid w:val="19F31F24"/>
    <w:rsid w:val="19F57A56"/>
    <w:rsid w:val="1A004B69"/>
    <w:rsid w:val="1A143B2C"/>
    <w:rsid w:val="1A3F521F"/>
    <w:rsid w:val="1A473F02"/>
    <w:rsid w:val="1A5605E9"/>
    <w:rsid w:val="1A646862"/>
    <w:rsid w:val="1A66082C"/>
    <w:rsid w:val="1A703458"/>
    <w:rsid w:val="1A78230D"/>
    <w:rsid w:val="1A845156"/>
    <w:rsid w:val="1A8769F4"/>
    <w:rsid w:val="1A9B5FFB"/>
    <w:rsid w:val="1AB0025A"/>
    <w:rsid w:val="1AD27C6F"/>
    <w:rsid w:val="1AE259D8"/>
    <w:rsid w:val="1AE312C8"/>
    <w:rsid w:val="1AE6196C"/>
    <w:rsid w:val="1AEB0D31"/>
    <w:rsid w:val="1AED4AA9"/>
    <w:rsid w:val="1AEF6A73"/>
    <w:rsid w:val="1AF23E6D"/>
    <w:rsid w:val="1AF35E37"/>
    <w:rsid w:val="1AF44089"/>
    <w:rsid w:val="1AF5395E"/>
    <w:rsid w:val="1B065B6B"/>
    <w:rsid w:val="1B0D6EF9"/>
    <w:rsid w:val="1B104389"/>
    <w:rsid w:val="1B285AE1"/>
    <w:rsid w:val="1B324BB2"/>
    <w:rsid w:val="1B46065D"/>
    <w:rsid w:val="1B481CDF"/>
    <w:rsid w:val="1B4A3CA9"/>
    <w:rsid w:val="1B5E7755"/>
    <w:rsid w:val="1B7A20B5"/>
    <w:rsid w:val="1B827383"/>
    <w:rsid w:val="1B86562F"/>
    <w:rsid w:val="1B886580"/>
    <w:rsid w:val="1B8E7054"/>
    <w:rsid w:val="1B912A8E"/>
    <w:rsid w:val="1BAD5FE6"/>
    <w:rsid w:val="1BAE3985"/>
    <w:rsid w:val="1BF14125"/>
    <w:rsid w:val="1BFA7901"/>
    <w:rsid w:val="1BFE4A94"/>
    <w:rsid w:val="1C0876C1"/>
    <w:rsid w:val="1C1C4F1A"/>
    <w:rsid w:val="1C281B11"/>
    <w:rsid w:val="1C455CA5"/>
    <w:rsid w:val="1C47643B"/>
    <w:rsid w:val="1C556DAA"/>
    <w:rsid w:val="1C6F4A36"/>
    <w:rsid w:val="1C8B27CB"/>
    <w:rsid w:val="1CA1494D"/>
    <w:rsid w:val="1CA473E9"/>
    <w:rsid w:val="1CB03FE0"/>
    <w:rsid w:val="1CBD494F"/>
    <w:rsid w:val="1CC25AC1"/>
    <w:rsid w:val="1CC926C9"/>
    <w:rsid w:val="1CCC6940"/>
    <w:rsid w:val="1CD31A7D"/>
    <w:rsid w:val="1CE912A0"/>
    <w:rsid w:val="1CE95744"/>
    <w:rsid w:val="1CE974F2"/>
    <w:rsid w:val="1CEE4694"/>
    <w:rsid w:val="1CF71C0F"/>
    <w:rsid w:val="1CF80D5F"/>
    <w:rsid w:val="1D097B94"/>
    <w:rsid w:val="1D130FDA"/>
    <w:rsid w:val="1D2C69D2"/>
    <w:rsid w:val="1D37025D"/>
    <w:rsid w:val="1D570900"/>
    <w:rsid w:val="1D591151"/>
    <w:rsid w:val="1D5F5A06"/>
    <w:rsid w:val="1D6B43AB"/>
    <w:rsid w:val="1D6F3E9B"/>
    <w:rsid w:val="1D7F5B6D"/>
    <w:rsid w:val="1D82779C"/>
    <w:rsid w:val="1D85546D"/>
    <w:rsid w:val="1D89625F"/>
    <w:rsid w:val="1D927B8A"/>
    <w:rsid w:val="1D970CFC"/>
    <w:rsid w:val="1DA5638E"/>
    <w:rsid w:val="1DAF24EA"/>
    <w:rsid w:val="1DB4365C"/>
    <w:rsid w:val="1DB7139E"/>
    <w:rsid w:val="1DCE478E"/>
    <w:rsid w:val="1DE55F0B"/>
    <w:rsid w:val="1DE702CC"/>
    <w:rsid w:val="1DF51CE6"/>
    <w:rsid w:val="1DF83E91"/>
    <w:rsid w:val="1E0345E3"/>
    <w:rsid w:val="1E05035C"/>
    <w:rsid w:val="1E206F43"/>
    <w:rsid w:val="1E2702D2"/>
    <w:rsid w:val="1E28404A"/>
    <w:rsid w:val="1E2C3AD1"/>
    <w:rsid w:val="1E380731"/>
    <w:rsid w:val="1E6C03DB"/>
    <w:rsid w:val="1E707ECB"/>
    <w:rsid w:val="1E761259"/>
    <w:rsid w:val="1E813BF3"/>
    <w:rsid w:val="1E8439DB"/>
    <w:rsid w:val="1E933BB9"/>
    <w:rsid w:val="1E937715"/>
    <w:rsid w:val="1E9D0594"/>
    <w:rsid w:val="1EA77665"/>
    <w:rsid w:val="1ECC6AB2"/>
    <w:rsid w:val="1ED0096A"/>
    <w:rsid w:val="1EE7180F"/>
    <w:rsid w:val="1EE937D9"/>
    <w:rsid w:val="1EF1268E"/>
    <w:rsid w:val="1EF5217E"/>
    <w:rsid w:val="1F0E0FDD"/>
    <w:rsid w:val="1F446C62"/>
    <w:rsid w:val="1F5419C7"/>
    <w:rsid w:val="1F6B2440"/>
    <w:rsid w:val="1F7F7C9A"/>
    <w:rsid w:val="1F9C29ED"/>
    <w:rsid w:val="1F9C4CF0"/>
    <w:rsid w:val="1FA44F51"/>
    <w:rsid w:val="1FCB1131"/>
    <w:rsid w:val="1FCD6C57"/>
    <w:rsid w:val="1FD71884"/>
    <w:rsid w:val="1FE8583F"/>
    <w:rsid w:val="20000DDB"/>
    <w:rsid w:val="2000527E"/>
    <w:rsid w:val="2000702C"/>
    <w:rsid w:val="20176124"/>
    <w:rsid w:val="202A22FB"/>
    <w:rsid w:val="202F346E"/>
    <w:rsid w:val="204C4020"/>
    <w:rsid w:val="204F1D62"/>
    <w:rsid w:val="20686980"/>
    <w:rsid w:val="20765541"/>
    <w:rsid w:val="2079293B"/>
    <w:rsid w:val="2099122F"/>
    <w:rsid w:val="209D2ACD"/>
    <w:rsid w:val="20A83220"/>
    <w:rsid w:val="20AA51EA"/>
    <w:rsid w:val="20E00C0C"/>
    <w:rsid w:val="20E06E5E"/>
    <w:rsid w:val="20EF0E4F"/>
    <w:rsid w:val="20F87D04"/>
    <w:rsid w:val="20FD22B7"/>
    <w:rsid w:val="210165B1"/>
    <w:rsid w:val="210E5779"/>
    <w:rsid w:val="21115269"/>
    <w:rsid w:val="21134B3E"/>
    <w:rsid w:val="21154929"/>
    <w:rsid w:val="211A5ECC"/>
    <w:rsid w:val="2124268A"/>
    <w:rsid w:val="212C3E51"/>
    <w:rsid w:val="21311468"/>
    <w:rsid w:val="213351E0"/>
    <w:rsid w:val="214271D1"/>
    <w:rsid w:val="21464F13"/>
    <w:rsid w:val="214F68AA"/>
    <w:rsid w:val="215F4227"/>
    <w:rsid w:val="21667363"/>
    <w:rsid w:val="21674E89"/>
    <w:rsid w:val="21690C01"/>
    <w:rsid w:val="2188552B"/>
    <w:rsid w:val="218E2416"/>
    <w:rsid w:val="21A8172A"/>
    <w:rsid w:val="21B87493"/>
    <w:rsid w:val="21DA38AD"/>
    <w:rsid w:val="21DD6EFA"/>
    <w:rsid w:val="21E169EA"/>
    <w:rsid w:val="21E5472C"/>
    <w:rsid w:val="21F4671D"/>
    <w:rsid w:val="21FC7CC7"/>
    <w:rsid w:val="220152DE"/>
    <w:rsid w:val="22032E04"/>
    <w:rsid w:val="220B7F0B"/>
    <w:rsid w:val="222A1A4B"/>
    <w:rsid w:val="222B4109"/>
    <w:rsid w:val="223B259E"/>
    <w:rsid w:val="223E208E"/>
    <w:rsid w:val="22497C84"/>
    <w:rsid w:val="224A0A33"/>
    <w:rsid w:val="224F1BA5"/>
    <w:rsid w:val="226338A3"/>
    <w:rsid w:val="22833F45"/>
    <w:rsid w:val="228D6B72"/>
    <w:rsid w:val="22934188"/>
    <w:rsid w:val="22B20386"/>
    <w:rsid w:val="22B61C24"/>
    <w:rsid w:val="22EA3023"/>
    <w:rsid w:val="22EE77CB"/>
    <w:rsid w:val="22F37464"/>
    <w:rsid w:val="23056708"/>
    <w:rsid w:val="23164DB9"/>
    <w:rsid w:val="23316C48"/>
    <w:rsid w:val="233174FD"/>
    <w:rsid w:val="23360FB7"/>
    <w:rsid w:val="233A036A"/>
    <w:rsid w:val="23411E36"/>
    <w:rsid w:val="234731C4"/>
    <w:rsid w:val="23533917"/>
    <w:rsid w:val="235356C5"/>
    <w:rsid w:val="2355143D"/>
    <w:rsid w:val="236B2A0F"/>
    <w:rsid w:val="23825FAA"/>
    <w:rsid w:val="23971A56"/>
    <w:rsid w:val="239E00B4"/>
    <w:rsid w:val="23C245F9"/>
    <w:rsid w:val="23CD36CA"/>
    <w:rsid w:val="23DF33FD"/>
    <w:rsid w:val="23E97DD8"/>
    <w:rsid w:val="23F01166"/>
    <w:rsid w:val="23F956E8"/>
    <w:rsid w:val="24194B61"/>
    <w:rsid w:val="241E3F25"/>
    <w:rsid w:val="242B4894"/>
    <w:rsid w:val="24547947"/>
    <w:rsid w:val="24577437"/>
    <w:rsid w:val="24633955"/>
    <w:rsid w:val="24635DDC"/>
    <w:rsid w:val="24644151"/>
    <w:rsid w:val="246F29D3"/>
    <w:rsid w:val="24961D0D"/>
    <w:rsid w:val="249935AC"/>
    <w:rsid w:val="249B37C8"/>
    <w:rsid w:val="24A106B2"/>
    <w:rsid w:val="24A81A41"/>
    <w:rsid w:val="24C85C3F"/>
    <w:rsid w:val="24CF6FCD"/>
    <w:rsid w:val="24D740D4"/>
    <w:rsid w:val="24EA2059"/>
    <w:rsid w:val="250824DF"/>
    <w:rsid w:val="250D7AF6"/>
    <w:rsid w:val="250F7D12"/>
    <w:rsid w:val="251610A0"/>
    <w:rsid w:val="25184E18"/>
    <w:rsid w:val="251E74A4"/>
    <w:rsid w:val="25381017"/>
    <w:rsid w:val="25421E95"/>
    <w:rsid w:val="255816B9"/>
    <w:rsid w:val="257637B2"/>
    <w:rsid w:val="2584600A"/>
    <w:rsid w:val="258C3110"/>
    <w:rsid w:val="2593314B"/>
    <w:rsid w:val="259D3570"/>
    <w:rsid w:val="25A95A70"/>
    <w:rsid w:val="25CB59E7"/>
    <w:rsid w:val="25F34F3E"/>
    <w:rsid w:val="2604539D"/>
    <w:rsid w:val="260E1D77"/>
    <w:rsid w:val="26154EB4"/>
    <w:rsid w:val="26170C2C"/>
    <w:rsid w:val="26213859"/>
    <w:rsid w:val="26263565"/>
    <w:rsid w:val="262A4E03"/>
    <w:rsid w:val="26325A66"/>
    <w:rsid w:val="26413EFB"/>
    <w:rsid w:val="264439EB"/>
    <w:rsid w:val="26655E3B"/>
    <w:rsid w:val="267462D1"/>
    <w:rsid w:val="267F67D1"/>
    <w:rsid w:val="268564DD"/>
    <w:rsid w:val="268F4C66"/>
    <w:rsid w:val="2694142A"/>
    <w:rsid w:val="26B172D2"/>
    <w:rsid w:val="26C8461C"/>
    <w:rsid w:val="26C863CA"/>
    <w:rsid w:val="26DB434F"/>
    <w:rsid w:val="26EA27E4"/>
    <w:rsid w:val="26EE04F8"/>
    <w:rsid w:val="26F86CAF"/>
    <w:rsid w:val="27003DB6"/>
    <w:rsid w:val="27070CA1"/>
    <w:rsid w:val="270E64D3"/>
    <w:rsid w:val="27194E78"/>
    <w:rsid w:val="272555CB"/>
    <w:rsid w:val="2728324D"/>
    <w:rsid w:val="27566847"/>
    <w:rsid w:val="27606603"/>
    <w:rsid w:val="27843CE5"/>
    <w:rsid w:val="27846795"/>
    <w:rsid w:val="27910EB2"/>
    <w:rsid w:val="27912C60"/>
    <w:rsid w:val="27A449B4"/>
    <w:rsid w:val="27A6495D"/>
    <w:rsid w:val="27BB01B1"/>
    <w:rsid w:val="27BC5F2F"/>
    <w:rsid w:val="27C50B33"/>
    <w:rsid w:val="27C748D4"/>
    <w:rsid w:val="27CE17BE"/>
    <w:rsid w:val="27D25752"/>
    <w:rsid w:val="27D668C5"/>
    <w:rsid w:val="27E965F8"/>
    <w:rsid w:val="28081174"/>
    <w:rsid w:val="281D44F4"/>
    <w:rsid w:val="28212236"/>
    <w:rsid w:val="28221B0A"/>
    <w:rsid w:val="282835C4"/>
    <w:rsid w:val="28441A80"/>
    <w:rsid w:val="28445F24"/>
    <w:rsid w:val="28722A91"/>
    <w:rsid w:val="288602EB"/>
    <w:rsid w:val="289B1FE8"/>
    <w:rsid w:val="28B409B4"/>
    <w:rsid w:val="28C36E49"/>
    <w:rsid w:val="28C57065"/>
    <w:rsid w:val="28CF57EE"/>
    <w:rsid w:val="28EE7CCC"/>
    <w:rsid w:val="28F40740"/>
    <w:rsid w:val="290D24E8"/>
    <w:rsid w:val="291E49C7"/>
    <w:rsid w:val="292F0982"/>
    <w:rsid w:val="29303854"/>
    <w:rsid w:val="293711C1"/>
    <w:rsid w:val="29387837"/>
    <w:rsid w:val="29564161"/>
    <w:rsid w:val="29585426"/>
    <w:rsid w:val="29655A59"/>
    <w:rsid w:val="297168A5"/>
    <w:rsid w:val="29752839"/>
    <w:rsid w:val="297A7E50"/>
    <w:rsid w:val="29867F23"/>
    <w:rsid w:val="298A5BB9"/>
    <w:rsid w:val="298C36DF"/>
    <w:rsid w:val="29930F11"/>
    <w:rsid w:val="29A24CB1"/>
    <w:rsid w:val="29A273A6"/>
    <w:rsid w:val="29AC5B2F"/>
    <w:rsid w:val="29B36EBE"/>
    <w:rsid w:val="29B67B1F"/>
    <w:rsid w:val="29CA4D51"/>
    <w:rsid w:val="29CE5AA6"/>
    <w:rsid w:val="29D532D8"/>
    <w:rsid w:val="29FF2103"/>
    <w:rsid w:val="2A1F4553"/>
    <w:rsid w:val="2A4144C9"/>
    <w:rsid w:val="2A506E02"/>
    <w:rsid w:val="2A554419"/>
    <w:rsid w:val="2A6D1762"/>
    <w:rsid w:val="2A794DC8"/>
    <w:rsid w:val="2A913169"/>
    <w:rsid w:val="2A9F5694"/>
    <w:rsid w:val="2AAA4765"/>
    <w:rsid w:val="2AC31382"/>
    <w:rsid w:val="2AC60E73"/>
    <w:rsid w:val="2AC84BEB"/>
    <w:rsid w:val="2AD73080"/>
    <w:rsid w:val="2ADF3CE2"/>
    <w:rsid w:val="2AE9690F"/>
    <w:rsid w:val="2AF61758"/>
    <w:rsid w:val="2B05199B"/>
    <w:rsid w:val="2B1716CE"/>
    <w:rsid w:val="2B200583"/>
    <w:rsid w:val="2B2636BF"/>
    <w:rsid w:val="2B5244B4"/>
    <w:rsid w:val="2B591CE7"/>
    <w:rsid w:val="2B5C1F12"/>
    <w:rsid w:val="2B6568DD"/>
    <w:rsid w:val="2B7037B2"/>
    <w:rsid w:val="2B7663F5"/>
    <w:rsid w:val="2B7D7254"/>
    <w:rsid w:val="2B8054C5"/>
    <w:rsid w:val="2B9D6077"/>
    <w:rsid w:val="2BAA613D"/>
    <w:rsid w:val="2BB331A5"/>
    <w:rsid w:val="2BBF5CC1"/>
    <w:rsid w:val="2BD33847"/>
    <w:rsid w:val="2BE45A54"/>
    <w:rsid w:val="2BFC0FF0"/>
    <w:rsid w:val="2C212804"/>
    <w:rsid w:val="2C2422F5"/>
    <w:rsid w:val="2C2C11A9"/>
    <w:rsid w:val="2C3047F6"/>
    <w:rsid w:val="2C4E2ECE"/>
    <w:rsid w:val="2C803EDB"/>
    <w:rsid w:val="2C8132A3"/>
    <w:rsid w:val="2C866B0B"/>
    <w:rsid w:val="2C965046"/>
    <w:rsid w:val="2C972AC7"/>
    <w:rsid w:val="2CA84CD4"/>
    <w:rsid w:val="2CB371D5"/>
    <w:rsid w:val="2CB86F50"/>
    <w:rsid w:val="2CCF04B2"/>
    <w:rsid w:val="2CDC672B"/>
    <w:rsid w:val="2CE657FC"/>
    <w:rsid w:val="2CF00429"/>
    <w:rsid w:val="2CF021D7"/>
    <w:rsid w:val="2D150EF8"/>
    <w:rsid w:val="2D3227EF"/>
    <w:rsid w:val="2D3C3AD3"/>
    <w:rsid w:val="2D430559"/>
    <w:rsid w:val="2D441559"/>
    <w:rsid w:val="2D4D7629"/>
    <w:rsid w:val="2D5B1D46"/>
    <w:rsid w:val="2D656721"/>
    <w:rsid w:val="2D6F75A0"/>
    <w:rsid w:val="2D8D7A26"/>
    <w:rsid w:val="2D917516"/>
    <w:rsid w:val="2DB17BB8"/>
    <w:rsid w:val="2DB24C88"/>
    <w:rsid w:val="2DCD6694"/>
    <w:rsid w:val="2DCE2518"/>
    <w:rsid w:val="2DD92C6B"/>
    <w:rsid w:val="2DDB2F86"/>
    <w:rsid w:val="2DE735DA"/>
    <w:rsid w:val="2DEB702A"/>
    <w:rsid w:val="2DF33D2D"/>
    <w:rsid w:val="2DF3608C"/>
    <w:rsid w:val="2DF90E26"/>
    <w:rsid w:val="2E0E6DB8"/>
    <w:rsid w:val="2E2B796A"/>
    <w:rsid w:val="2E2D19AE"/>
    <w:rsid w:val="2E316BEE"/>
    <w:rsid w:val="2E352597"/>
    <w:rsid w:val="2E6469D8"/>
    <w:rsid w:val="2E6D7F83"/>
    <w:rsid w:val="2E6E7857"/>
    <w:rsid w:val="2E7B3D22"/>
    <w:rsid w:val="2E8E614B"/>
    <w:rsid w:val="2E921798"/>
    <w:rsid w:val="2EBD3D50"/>
    <w:rsid w:val="2EC166CD"/>
    <w:rsid w:val="2EC51D18"/>
    <w:rsid w:val="2F1A353B"/>
    <w:rsid w:val="2F1E302B"/>
    <w:rsid w:val="2F1F0B51"/>
    <w:rsid w:val="2F204FF5"/>
    <w:rsid w:val="2F302D5E"/>
    <w:rsid w:val="2F407445"/>
    <w:rsid w:val="2F4221ED"/>
    <w:rsid w:val="2F590507"/>
    <w:rsid w:val="2F5B427F"/>
    <w:rsid w:val="2F762E67"/>
    <w:rsid w:val="2F794705"/>
    <w:rsid w:val="2F836C9F"/>
    <w:rsid w:val="2F882B9B"/>
    <w:rsid w:val="2F8A08CC"/>
    <w:rsid w:val="2F8B61E7"/>
    <w:rsid w:val="2F950E14"/>
    <w:rsid w:val="2FB76FDC"/>
    <w:rsid w:val="2FBB4D1E"/>
    <w:rsid w:val="2FC53627"/>
    <w:rsid w:val="2FC55B9D"/>
    <w:rsid w:val="2FC75471"/>
    <w:rsid w:val="2FD07A41"/>
    <w:rsid w:val="2FE8266C"/>
    <w:rsid w:val="2FE95EC5"/>
    <w:rsid w:val="2FEE50F3"/>
    <w:rsid w:val="2FFF63F9"/>
    <w:rsid w:val="300809E8"/>
    <w:rsid w:val="302A3C52"/>
    <w:rsid w:val="303F594F"/>
    <w:rsid w:val="304C3BC8"/>
    <w:rsid w:val="30534F57"/>
    <w:rsid w:val="3062519A"/>
    <w:rsid w:val="306A22A0"/>
    <w:rsid w:val="307A24E3"/>
    <w:rsid w:val="307F65FB"/>
    <w:rsid w:val="30980BBB"/>
    <w:rsid w:val="30B71989"/>
    <w:rsid w:val="30BC6FA0"/>
    <w:rsid w:val="30D36097"/>
    <w:rsid w:val="30D616E4"/>
    <w:rsid w:val="30D8545C"/>
    <w:rsid w:val="30DD6F16"/>
    <w:rsid w:val="30EE1123"/>
    <w:rsid w:val="30F009F7"/>
    <w:rsid w:val="310149B3"/>
    <w:rsid w:val="312406A1"/>
    <w:rsid w:val="31305298"/>
    <w:rsid w:val="315216B2"/>
    <w:rsid w:val="315F16D9"/>
    <w:rsid w:val="31674F0F"/>
    <w:rsid w:val="31833619"/>
    <w:rsid w:val="31A326B7"/>
    <w:rsid w:val="31B22151"/>
    <w:rsid w:val="31B859B9"/>
    <w:rsid w:val="31CD2AE7"/>
    <w:rsid w:val="31E71DFA"/>
    <w:rsid w:val="32290665"/>
    <w:rsid w:val="323112C7"/>
    <w:rsid w:val="324059AE"/>
    <w:rsid w:val="324A05DB"/>
    <w:rsid w:val="326C67A3"/>
    <w:rsid w:val="327318E0"/>
    <w:rsid w:val="327F2033"/>
    <w:rsid w:val="32803FFD"/>
    <w:rsid w:val="32904240"/>
    <w:rsid w:val="3291620A"/>
    <w:rsid w:val="32A45F3D"/>
    <w:rsid w:val="32AC3044"/>
    <w:rsid w:val="32AE7C54"/>
    <w:rsid w:val="32B141B6"/>
    <w:rsid w:val="32C75788"/>
    <w:rsid w:val="32CE2CF7"/>
    <w:rsid w:val="32CE2FBA"/>
    <w:rsid w:val="32D06D32"/>
    <w:rsid w:val="32D8641B"/>
    <w:rsid w:val="32E0684A"/>
    <w:rsid w:val="32EB653A"/>
    <w:rsid w:val="32ED1980"/>
    <w:rsid w:val="32F04CDF"/>
    <w:rsid w:val="33010C9A"/>
    <w:rsid w:val="33042538"/>
    <w:rsid w:val="331C3D26"/>
    <w:rsid w:val="3335354B"/>
    <w:rsid w:val="33704071"/>
    <w:rsid w:val="33743B62"/>
    <w:rsid w:val="337B0E24"/>
    <w:rsid w:val="33923FE8"/>
    <w:rsid w:val="33B913A5"/>
    <w:rsid w:val="33BA709B"/>
    <w:rsid w:val="33BC29FD"/>
    <w:rsid w:val="33C65786"/>
    <w:rsid w:val="33D44600"/>
    <w:rsid w:val="33F151B2"/>
    <w:rsid w:val="3403199E"/>
    <w:rsid w:val="3409704A"/>
    <w:rsid w:val="341D7D55"/>
    <w:rsid w:val="342235BE"/>
    <w:rsid w:val="342A2472"/>
    <w:rsid w:val="344E7738"/>
    <w:rsid w:val="34563267"/>
    <w:rsid w:val="34565015"/>
    <w:rsid w:val="34572B3B"/>
    <w:rsid w:val="345B087E"/>
    <w:rsid w:val="345D45F6"/>
    <w:rsid w:val="345D63A4"/>
    <w:rsid w:val="34684D49"/>
    <w:rsid w:val="346C2A8B"/>
    <w:rsid w:val="34880F47"/>
    <w:rsid w:val="34943D90"/>
    <w:rsid w:val="349472FB"/>
    <w:rsid w:val="34A264AC"/>
    <w:rsid w:val="34AE07E1"/>
    <w:rsid w:val="34B955A4"/>
    <w:rsid w:val="34C603ED"/>
    <w:rsid w:val="34CC3529"/>
    <w:rsid w:val="34EB1C02"/>
    <w:rsid w:val="3500706D"/>
    <w:rsid w:val="35132F06"/>
    <w:rsid w:val="351849C1"/>
    <w:rsid w:val="353635E0"/>
    <w:rsid w:val="354632DC"/>
    <w:rsid w:val="354B6B44"/>
    <w:rsid w:val="354E2190"/>
    <w:rsid w:val="3558300F"/>
    <w:rsid w:val="355A755C"/>
    <w:rsid w:val="355E0625"/>
    <w:rsid w:val="3569521C"/>
    <w:rsid w:val="357A4D33"/>
    <w:rsid w:val="357B225F"/>
    <w:rsid w:val="35935DF5"/>
    <w:rsid w:val="35957DBF"/>
    <w:rsid w:val="359E4EC6"/>
    <w:rsid w:val="35AB1391"/>
    <w:rsid w:val="36070CBD"/>
    <w:rsid w:val="360A4309"/>
    <w:rsid w:val="36145188"/>
    <w:rsid w:val="36146F36"/>
    <w:rsid w:val="36162CAE"/>
    <w:rsid w:val="363B44C3"/>
    <w:rsid w:val="364041CF"/>
    <w:rsid w:val="365319B0"/>
    <w:rsid w:val="36541A28"/>
    <w:rsid w:val="3656754F"/>
    <w:rsid w:val="36633A19"/>
    <w:rsid w:val="36723C5D"/>
    <w:rsid w:val="368E1BCD"/>
    <w:rsid w:val="36A91D74"/>
    <w:rsid w:val="36AE1139"/>
    <w:rsid w:val="36AF4EB1"/>
    <w:rsid w:val="36C559EF"/>
    <w:rsid w:val="36E16D0D"/>
    <w:rsid w:val="36E65199"/>
    <w:rsid w:val="36E763F9"/>
    <w:rsid w:val="36E903C3"/>
    <w:rsid w:val="36F823B4"/>
    <w:rsid w:val="370451FC"/>
    <w:rsid w:val="370E1BD7"/>
    <w:rsid w:val="37144761"/>
    <w:rsid w:val="37144D14"/>
    <w:rsid w:val="372E4412"/>
    <w:rsid w:val="373553B6"/>
    <w:rsid w:val="375A4D13"/>
    <w:rsid w:val="3776484C"/>
    <w:rsid w:val="377C4D93"/>
    <w:rsid w:val="377F2AD5"/>
    <w:rsid w:val="378105FB"/>
    <w:rsid w:val="379A790F"/>
    <w:rsid w:val="37A4078E"/>
    <w:rsid w:val="37AE5168"/>
    <w:rsid w:val="37BF2F94"/>
    <w:rsid w:val="37D56B99"/>
    <w:rsid w:val="37DB7F79"/>
    <w:rsid w:val="37DF17C6"/>
    <w:rsid w:val="37EF7C5B"/>
    <w:rsid w:val="37F05781"/>
    <w:rsid w:val="37F214F9"/>
    <w:rsid w:val="37F92887"/>
    <w:rsid w:val="38156AD3"/>
    <w:rsid w:val="381E2B71"/>
    <w:rsid w:val="382C5E49"/>
    <w:rsid w:val="38507FCD"/>
    <w:rsid w:val="38651CCB"/>
    <w:rsid w:val="38685317"/>
    <w:rsid w:val="386B0EA1"/>
    <w:rsid w:val="386B4E07"/>
    <w:rsid w:val="387243E8"/>
    <w:rsid w:val="38743CBC"/>
    <w:rsid w:val="38883C0B"/>
    <w:rsid w:val="38934A8A"/>
    <w:rsid w:val="38AD5420"/>
    <w:rsid w:val="38E2156D"/>
    <w:rsid w:val="38E5105E"/>
    <w:rsid w:val="38EF77E6"/>
    <w:rsid w:val="38F848ED"/>
    <w:rsid w:val="390412B7"/>
    <w:rsid w:val="39047736"/>
    <w:rsid w:val="39070FD4"/>
    <w:rsid w:val="390D7E8C"/>
    <w:rsid w:val="3962445C"/>
    <w:rsid w:val="39763A64"/>
    <w:rsid w:val="39842625"/>
    <w:rsid w:val="39A653C7"/>
    <w:rsid w:val="39AA41B7"/>
    <w:rsid w:val="39BF18AF"/>
    <w:rsid w:val="39C944DB"/>
    <w:rsid w:val="39CA37A1"/>
    <w:rsid w:val="39D52E80"/>
    <w:rsid w:val="39EB26A4"/>
    <w:rsid w:val="39F8091D"/>
    <w:rsid w:val="39FA28E7"/>
    <w:rsid w:val="39FF1CAB"/>
    <w:rsid w:val="3A010118"/>
    <w:rsid w:val="3A0722B3"/>
    <w:rsid w:val="3A164696"/>
    <w:rsid w:val="3A296D28"/>
    <w:rsid w:val="3A4A73CA"/>
    <w:rsid w:val="3A4E0A72"/>
    <w:rsid w:val="3A4F2C33"/>
    <w:rsid w:val="3A766411"/>
    <w:rsid w:val="3A777A93"/>
    <w:rsid w:val="3A7E0E22"/>
    <w:rsid w:val="3A7E3A14"/>
    <w:rsid w:val="3A880C39"/>
    <w:rsid w:val="3A993EAE"/>
    <w:rsid w:val="3AB25A08"/>
    <w:rsid w:val="3AC54CA3"/>
    <w:rsid w:val="3AD35612"/>
    <w:rsid w:val="3AD43138"/>
    <w:rsid w:val="3B005CDB"/>
    <w:rsid w:val="3B070E17"/>
    <w:rsid w:val="3B0A6B5A"/>
    <w:rsid w:val="3B0C079F"/>
    <w:rsid w:val="3B183024"/>
    <w:rsid w:val="3B1B0D67"/>
    <w:rsid w:val="3B1D688D"/>
    <w:rsid w:val="3B27770B"/>
    <w:rsid w:val="3B2A0FAA"/>
    <w:rsid w:val="3B36794F"/>
    <w:rsid w:val="3B4200A1"/>
    <w:rsid w:val="3B5023D2"/>
    <w:rsid w:val="3B5322AF"/>
    <w:rsid w:val="3B554279"/>
    <w:rsid w:val="3B563B4D"/>
    <w:rsid w:val="3B583D69"/>
    <w:rsid w:val="3B64626A"/>
    <w:rsid w:val="3B697D2B"/>
    <w:rsid w:val="3B6C511E"/>
    <w:rsid w:val="3B892C45"/>
    <w:rsid w:val="3B9528C7"/>
    <w:rsid w:val="3B9F3746"/>
    <w:rsid w:val="3BA50630"/>
    <w:rsid w:val="3BB0325D"/>
    <w:rsid w:val="3BC35686"/>
    <w:rsid w:val="3BC9431F"/>
    <w:rsid w:val="3BCB62E9"/>
    <w:rsid w:val="3BCB6780"/>
    <w:rsid w:val="3BD46CE9"/>
    <w:rsid w:val="3BDC6748"/>
    <w:rsid w:val="3BEB24E7"/>
    <w:rsid w:val="3BFA097C"/>
    <w:rsid w:val="3BFF26C5"/>
    <w:rsid w:val="3C137C90"/>
    <w:rsid w:val="3C3519B4"/>
    <w:rsid w:val="3C377B91"/>
    <w:rsid w:val="3C460065"/>
    <w:rsid w:val="3C463BC1"/>
    <w:rsid w:val="3C4D31A2"/>
    <w:rsid w:val="3C90308E"/>
    <w:rsid w:val="3C9A5CBB"/>
    <w:rsid w:val="3CA32DC2"/>
    <w:rsid w:val="3CCC056A"/>
    <w:rsid w:val="3CD553C5"/>
    <w:rsid w:val="3CE05DC4"/>
    <w:rsid w:val="3CF3094E"/>
    <w:rsid w:val="3CF8135F"/>
    <w:rsid w:val="3CF90C34"/>
    <w:rsid w:val="3CFE624A"/>
    <w:rsid w:val="3D0C4E0B"/>
    <w:rsid w:val="3D1912D6"/>
    <w:rsid w:val="3D1D2B74"/>
    <w:rsid w:val="3D4225DB"/>
    <w:rsid w:val="3D475E43"/>
    <w:rsid w:val="3D4A5933"/>
    <w:rsid w:val="3D4C16AB"/>
    <w:rsid w:val="3D52414F"/>
    <w:rsid w:val="3D5D5666"/>
    <w:rsid w:val="3D65451B"/>
    <w:rsid w:val="3D6E0B5B"/>
    <w:rsid w:val="3D793B23"/>
    <w:rsid w:val="3D850B54"/>
    <w:rsid w:val="3D8C5F4C"/>
    <w:rsid w:val="3D98044D"/>
    <w:rsid w:val="3D9D3CB5"/>
    <w:rsid w:val="3D9F17DB"/>
    <w:rsid w:val="3DA908AC"/>
    <w:rsid w:val="3DA9265A"/>
    <w:rsid w:val="3DB159B2"/>
    <w:rsid w:val="3DB50FFF"/>
    <w:rsid w:val="3DD05E38"/>
    <w:rsid w:val="3DD31485"/>
    <w:rsid w:val="3DDF42CD"/>
    <w:rsid w:val="3DE43692"/>
    <w:rsid w:val="3E03620E"/>
    <w:rsid w:val="3E077380"/>
    <w:rsid w:val="3E18333B"/>
    <w:rsid w:val="3E330175"/>
    <w:rsid w:val="3E4203B8"/>
    <w:rsid w:val="3E4B3711"/>
    <w:rsid w:val="3E5E1696"/>
    <w:rsid w:val="3E682515"/>
    <w:rsid w:val="3E686071"/>
    <w:rsid w:val="3E693B97"/>
    <w:rsid w:val="3E6A003B"/>
    <w:rsid w:val="3E8A248B"/>
    <w:rsid w:val="3E8D5AD7"/>
    <w:rsid w:val="3E9B1F29"/>
    <w:rsid w:val="3E9C5D1B"/>
    <w:rsid w:val="3EA130E8"/>
    <w:rsid w:val="3EB43064"/>
    <w:rsid w:val="3ECB4852"/>
    <w:rsid w:val="3ED25BE0"/>
    <w:rsid w:val="3ED731F7"/>
    <w:rsid w:val="3EE651E8"/>
    <w:rsid w:val="3EF06066"/>
    <w:rsid w:val="3EF20030"/>
    <w:rsid w:val="3EF36B45"/>
    <w:rsid w:val="3EF55704"/>
    <w:rsid w:val="3EFA3544"/>
    <w:rsid w:val="3F033FEC"/>
    <w:rsid w:val="3F035D9A"/>
    <w:rsid w:val="3F2F6B8F"/>
    <w:rsid w:val="3F3441A5"/>
    <w:rsid w:val="3F38176A"/>
    <w:rsid w:val="3F395C5F"/>
    <w:rsid w:val="3F4168C2"/>
    <w:rsid w:val="3F4A39C9"/>
    <w:rsid w:val="3F4A7370"/>
    <w:rsid w:val="3F5860E5"/>
    <w:rsid w:val="3F6727CC"/>
    <w:rsid w:val="3F6F78D3"/>
    <w:rsid w:val="3F724CCD"/>
    <w:rsid w:val="3F76656C"/>
    <w:rsid w:val="3F854A01"/>
    <w:rsid w:val="3FAA26B9"/>
    <w:rsid w:val="3FBB23AB"/>
    <w:rsid w:val="3FCB2D5B"/>
    <w:rsid w:val="3FCE45FA"/>
    <w:rsid w:val="3FE23C01"/>
    <w:rsid w:val="40041DC9"/>
    <w:rsid w:val="401F30A7"/>
    <w:rsid w:val="402661E4"/>
    <w:rsid w:val="403C77B5"/>
    <w:rsid w:val="404D19C2"/>
    <w:rsid w:val="406867FC"/>
    <w:rsid w:val="407451A1"/>
    <w:rsid w:val="40752CC7"/>
    <w:rsid w:val="4077259B"/>
    <w:rsid w:val="407816AF"/>
    <w:rsid w:val="40786313"/>
    <w:rsid w:val="407927B7"/>
    <w:rsid w:val="407B5953"/>
    <w:rsid w:val="40925627"/>
    <w:rsid w:val="409D5D7A"/>
    <w:rsid w:val="40AD420F"/>
    <w:rsid w:val="40B732E0"/>
    <w:rsid w:val="40C559FD"/>
    <w:rsid w:val="40C652D1"/>
    <w:rsid w:val="40D914A8"/>
    <w:rsid w:val="40DC2D46"/>
    <w:rsid w:val="40F736DC"/>
    <w:rsid w:val="40FC7AE7"/>
    <w:rsid w:val="410C6F3F"/>
    <w:rsid w:val="411B561D"/>
    <w:rsid w:val="41452699"/>
    <w:rsid w:val="41596145"/>
    <w:rsid w:val="415A0117"/>
    <w:rsid w:val="415B1EBD"/>
    <w:rsid w:val="415C79E3"/>
    <w:rsid w:val="41614FF9"/>
    <w:rsid w:val="418A4550"/>
    <w:rsid w:val="418A5638"/>
    <w:rsid w:val="41970A1B"/>
    <w:rsid w:val="419B49AF"/>
    <w:rsid w:val="41AC7E24"/>
    <w:rsid w:val="41B2577E"/>
    <w:rsid w:val="41D35EF7"/>
    <w:rsid w:val="41D8350E"/>
    <w:rsid w:val="41EE2D31"/>
    <w:rsid w:val="41FA1ECF"/>
    <w:rsid w:val="42380450"/>
    <w:rsid w:val="424961B9"/>
    <w:rsid w:val="425012F6"/>
    <w:rsid w:val="42521512"/>
    <w:rsid w:val="425A2175"/>
    <w:rsid w:val="42611755"/>
    <w:rsid w:val="42750D5C"/>
    <w:rsid w:val="427A6373"/>
    <w:rsid w:val="427D6FBB"/>
    <w:rsid w:val="428B0580"/>
    <w:rsid w:val="429F5DD9"/>
    <w:rsid w:val="42A94EAA"/>
    <w:rsid w:val="42AD752A"/>
    <w:rsid w:val="42BF46CD"/>
    <w:rsid w:val="42C13FA2"/>
    <w:rsid w:val="42CA554C"/>
    <w:rsid w:val="42CB6BCE"/>
    <w:rsid w:val="42CD0A98"/>
    <w:rsid w:val="42CE7FA4"/>
    <w:rsid w:val="42D71A17"/>
    <w:rsid w:val="42DF267A"/>
    <w:rsid w:val="42E45EE2"/>
    <w:rsid w:val="42E83C24"/>
    <w:rsid w:val="42EA799C"/>
    <w:rsid w:val="43195B8C"/>
    <w:rsid w:val="431A0C09"/>
    <w:rsid w:val="4352109E"/>
    <w:rsid w:val="4359067E"/>
    <w:rsid w:val="436D237B"/>
    <w:rsid w:val="43882D11"/>
    <w:rsid w:val="438B7B04"/>
    <w:rsid w:val="439416B6"/>
    <w:rsid w:val="43A55671"/>
    <w:rsid w:val="43AD4526"/>
    <w:rsid w:val="43AE647A"/>
    <w:rsid w:val="43C95804"/>
    <w:rsid w:val="43D47D05"/>
    <w:rsid w:val="43E048FB"/>
    <w:rsid w:val="44112D07"/>
    <w:rsid w:val="441445A5"/>
    <w:rsid w:val="442645F7"/>
    <w:rsid w:val="44330ECF"/>
    <w:rsid w:val="44507CD3"/>
    <w:rsid w:val="445F7F16"/>
    <w:rsid w:val="44615A3C"/>
    <w:rsid w:val="44623562"/>
    <w:rsid w:val="44782D86"/>
    <w:rsid w:val="447F5EC2"/>
    <w:rsid w:val="44894F93"/>
    <w:rsid w:val="44957494"/>
    <w:rsid w:val="449C6A74"/>
    <w:rsid w:val="44A91191"/>
    <w:rsid w:val="44B07D93"/>
    <w:rsid w:val="44B30262"/>
    <w:rsid w:val="44BC7116"/>
    <w:rsid w:val="44C14C36"/>
    <w:rsid w:val="44DA759D"/>
    <w:rsid w:val="44DE708D"/>
    <w:rsid w:val="44E328F5"/>
    <w:rsid w:val="44F00032"/>
    <w:rsid w:val="44F22B38"/>
    <w:rsid w:val="44FA19ED"/>
    <w:rsid w:val="450308A1"/>
    <w:rsid w:val="45140D01"/>
    <w:rsid w:val="4521341D"/>
    <w:rsid w:val="45372C41"/>
    <w:rsid w:val="454D5FC1"/>
    <w:rsid w:val="454D7D6F"/>
    <w:rsid w:val="45525385"/>
    <w:rsid w:val="456C546E"/>
    <w:rsid w:val="4582210E"/>
    <w:rsid w:val="458F65D9"/>
    <w:rsid w:val="45976709"/>
    <w:rsid w:val="459B7FA8"/>
    <w:rsid w:val="45C81AEB"/>
    <w:rsid w:val="46020B59"/>
    <w:rsid w:val="46032B23"/>
    <w:rsid w:val="46054AED"/>
    <w:rsid w:val="460743C1"/>
    <w:rsid w:val="46080139"/>
    <w:rsid w:val="46386C71"/>
    <w:rsid w:val="463902F3"/>
    <w:rsid w:val="46442016"/>
    <w:rsid w:val="464949DA"/>
    <w:rsid w:val="464B69A4"/>
    <w:rsid w:val="464C0026"/>
    <w:rsid w:val="4651096A"/>
    <w:rsid w:val="46607F75"/>
    <w:rsid w:val="466E2692"/>
    <w:rsid w:val="46753A21"/>
    <w:rsid w:val="46794B93"/>
    <w:rsid w:val="467D4684"/>
    <w:rsid w:val="468A6DA0"/>
    <w:rsid w:val="46957C1F"/>
    <w:rsid w:val="46963A00"/>
    <w:rsid w:val="469814BD"/>
    <w:rsid w:val="46A2233C"/>
    <w:rsid w:val="46B502C1"/>
    <w:rsid w:val="46B67B95"/>
    <w:rsid w:val="46D149CF"/>
    <w:rsid w:val="46D85D5E"/>
    <w:rsid w:val="46DD1482"/>
    <w:rsid w:val="46DF0E9A"/>
    <w:rsid w:val="46E42955"/>
    <w:rsid w:val="46E6047B"/>
    <w:rsid w:val="46ED1809"/>
    <w:rsid w:val="47176886"/>
    <w:rsid w:val="471C20EE"/>
    <w:rsid w:val="47290367"/>
    <w:rsid w:val="47307948"/>
    <w:rsid w:val="473E02B7"/>
    <w:rsid w:val="474678E7"/>
    <w:rsid w:val="474F4272"/>
    <w:rsid w:val="47685334"/>
    <w:rsid w:val="47727F60"/>
    <w:rsid w:val="47867568"/>
    <w:rsid w:val="478A7058"/>
    <w:rsid w:val="47944F23"/>
    <w:rsid w:val="479F062A"/>
    <w:rsid w:val="47A93C71"/>
    <w:rsid w:val="47AA14A8"/>
    <w:rsid w:val="47BB1907"/>
    <w:rsid w:val="47BC11DC"/>
    <w:rsid w:val="47CD33E9"/>
    <w:rsid w:val="47CD5197"/>
    <w:rsid w:val="47D91D8D"/>
    <w:rsid w:val="47EA5D49"/>
    <w:rsid w:val="47ED75E7"/>
    <w:rsid w:val="480E2158"/>
    <w:rsid w:val="481608EC"/>
    <w:rsid w:val="481C1C7A"/>
    <w:rsid w:val="48205C0E"/>
    <w:rsid w:val="48276F9D"/>
    <w:rsid w:val="482B468D"/>
    <w:rsid w:val="482E032B"/>
    <w:rsid w:val="482F5E51"/>
    <w:rsid w:val="483A0F8A"/>
    <w:rsid w:val="483D231C"/>
    <w:rsid w:val="48496F13"/>
    <w:rsid w:val="484C07B1"/>
    <w:rsid w:val="48711FC6"/>
    <w:rsid w:val="48745BFB"/>
    <w:rsid w:val="487844BA"/>
    <w:rsid w:val="48796DFE"/>
    <w:rsid w:val="487F2935"/>
    <w:rsid w:val="487F54BA"/>
    <w:rsid w:val="48883FAF"/>
    <w:rsid w:val="488C5052"/>
    <w:rsid w:val="488C6E00"/>
    <w:rsid w:val="48952158"/>
    <w:rsid w:val="489D725F"/>
    <w:rsid w:val="48A979B2"/>
    <w:rsid w:val="48B819A3"/>
    <w:rsid w:val="48BD16AF"/>
    <w:rsid w:val="48BF4A4F"/>
    <w:rsid w:val="48DF1625"/>
    <w:rsid w:val="49153299"/>
    <w:rsid w:val="491D3EFC"/>
    <w:rsid w:val="49470F79"/>
    <w:rsid w:val="4950607F"/>
    <w:rsid w:val="49635DB3"/>
    <w:rsid w:val="49695393"/>
    <w:rsid w:val="496F29A9"/>
    <w:rsid w:val="499441BE"/>
    <w:rsid w:val="499C3073"/>
    <w:rsid w:val="49AE6013"/>
    <w:rsid w:val="49B04D70"/>
    <w:rsid w:val="49B605D8"/>
    <w:rsid w:val="49C01EDD"/>
    <w:rsid w:val="49C66341"/>
    <w:rsid w:val="49CF169A"/>
    <w:rsid w:val="49CF3448"/>
    <w:rsid w:val="49D547D7"/>
    <w:rsid w:val="49DE7B2F"/>
    <w:rsid w:val="49E50EBD"/>
    <w:rsid w:val="4A0D21C2"/>
    <w:rsid w:val="4A136EB3"/>
    <w:rsid w:val="4A174DEF"/>
    <w:rsid w:val="4A183041"/>
    <w:rsid w:val="4A270539"/>
    <w:rsid w:val="4A282B58"/>
    <w:rsid w:val="4A2C3F3D"/>
    <w:rsid w:val="4A2D63C1"/>
    <w:rsid w:val="4A563B69"/>
    <w:rsid w:val="4A663D7D"/>
    <w:rsid w:val="4A677B24"/>
    <w:rsid w:val="4A742241"/>
    <w:rsid w:val="4A8835F7"/>
    <w:rsid w:val="4A8D4B15"/>
    <w:rsid w:val="4A914BA1"/>
    <w:rsid w:val="4A930987"/>
    <w:rsid w:val="4A996CB3"/>
    <w:rsid w:val="4ADD32B8"/>
    <w:rsid w:val="4AE90539"/>
    <w:rsid w:val="4AF84C20"/>
    <w:rsid w:val="4AF97BDF"/>
    <w:rsid w:val="4B0F02D7"/>
    <w:rsid w:val="4B142950"/>
    <w:rsid w:val="4B3A6FE7"/>
    <w:rsid w:val="4B517E8D"/>
    <w:rsid w:val="4B59658C"/>
    <w:rsid w:val="4B5E0F27"/>
    <w:rsid w:val="4B602D44"/>
    <w:rsid w:val="4B65373A"/>
    <w:rsid w:val="4B685902"/>
    <w:rsid w:val="4B72052F"/>
    <w:rsid w:val="4B983D0E"/>
    <w:rsid w:val="4B9C37FE"/>
    <w:rsid w:val="4B9F6E4A"/>
    <w:rsid w:val="4BB01057"/>
    <w:rsid w:val="4BB24DCF"/>
    <w:rsid w:val="4BCA036B"/>
    <w:rsid w:val="4BD765E4"/>
    <w:rsid w:val="4BE60F1D"/>
    <w:rsid w:val="4BEA27BB"/>
    <w:rsid w:val="4BF94693"/>
    <w:rsid w:val="4BFE6267"/>
    <w:rsid w:val="4C0D2006"/>
    <w:rsid w:val="4C172E84"/>
    <w:rsid w:val="4C2061DD"/>
    <w:rsid w:val="4C303F46"/>
    <w:rsid w:val="4C486B77"/>
    <w:rsid w:val="4C4D4AF8"/>
    <w:rsid w:val="4C5456DA"/>
    <w:rsid w:val="4C8D3147"/>
    <w:rsid w:val="4C910E89"/>
    <w:rsid w:val="4CA566E2"/>
    <w:rsid w:val="4CAA019C"/>
    <w:rsid w:val="4CAC7A71"/>
    <w:rsid w:val="4CAD5597"/>
    <w:rsid w:val="4CD55219"/>
    <w:rsid w:val="4CD86AB8"/>
    <w:rsid w:val="4CF3569F"/>
    <w:rsid w:val="4CFD651E"/>
    <w:rsid w:val="4D00163A"/>
    <w:rsid w:val="4D01600E"/>
    <w:rsid w:val="4D13189E"/>
    <w:rsid w:val="4D16313C"/>
    <w:rsid w:val="4D2224A6"/>
    <w:rsid w:val="4D2770F7"/>
    <w:rsid w:val="4D3F6B37"/>
    <w:rsid w:val="4D4759EB"/>
    <w:rsid w:val="4D4E6D7A"/>
    <w:rsid w:val="4D534390"/>
    <w:rsid w:val="4D583E78"/>
    <w:rsid w:val="4D673998"/>
    <w:rsid w:val="4D761E2D"/>
    <w:rsid w:val="4D785BA5"/>
    <w:rsid w:val="4D896004"/>
    <w:rsid w:val="4DA4699A"/>
    <w:rsid w:val="4DB07781"/>
    <w:rsid w:val="4DB34E2F"/>
    <w:rsid w:val="4DB56DF9"/>
    <w:rsid w:val="4DDC6134"/>
    <w:rsid w:val="4DE82D2A"/>
    <w:rsid w:val="4DF07E31"/>
    <w:rsid w:val="4E0F475B"/>
    <w:rsid w:val="4E1A6C5C"/>
    <w:rsid w:val="4E37780E"/>
    <w:rsid w:val="4E3C4E24"/>
    <w:rsid w:val="4E4D5283"/>
    <w:rsid w:val="4E577EB0"/>
    <w:rsid w:val="4E616639"/>
    <w:rsid w:val="4E65437B"/>
    <w:rsid w:val="4E6F6FA8"/>
    <w:rsid w:val="4E797E26"/>
    <w:rsid w:val="4E8A3DE2"/>
    <w:rsid w:val="4E920EE8"/>
    <w:rsid w:val="4E9E163B"/>
    <w:rsid w:val="4EB26E94"/>
    <w:rsid w:val="4EB96475"/>
    <w:rsid w:val="4EC8490A"/>
    <w:rsid w:val="4ED17C62"/>
    <w:rsid w:val="4EEC684A"/>
    <w:rsid w:val="4EF92D15"/>
    <w:rsid w:val="4F05790C"/>
    <w:rsid w:val="4F0F5BE3"/>
    <w:rsid w:val="4F1D07B2"/>
    <w:rsid w:val="4F1D4C56"/>
    <w:rsid w:val="4F271630"/>
    <w:rsid w:val="4F3B332E"/>
    <w:rsid w:val="4F455F5A"/>
    <w:rsid w:val="4F4C553B"/>
    <w:rsid w:val="4F4F2935"/>
    <w:rsid w:val="4F5B74ED"/>
    <w:rsid w:val="4F642884"/>
    <w:rsid w:val="4F9547EC"/>
    <w:rsid w:val="4F9A0054"/>
    <w:rsid w:val="4FA05C21"/>
    <w:rsid w:val="4FA40ED3"/>
    <w:rsid w:val="4FA829A2"/>
    <w:rsid w:val="4FB61588"/>
    <w:rsid w:val="4FB96CA6"/>
    <w:rsid w:val="4FC43323"/>
    <w:rsid w:val="4FD01CC8"/>
    <w:rsid w:val="4FE65048"/>
    <w:rsid w:val="501A2F43"/>
    <w:rsid w:val="5032028D"/>
    <w:rsid w:val="503A5393"/>
    <w:rsid w:val="504B57F2"/>
    <w:rsid w:val="5052092F"/>
    <w:rsid w:val="505D7058"/>
    <w:rsid w:val="505E1082"/>
    <w:rsid w:val="50A54F03"/>
    <w:rsid w:val="50AD72AD"/>
    <w:rsid w:val="50AF18DD"/>
    <w:rsid w:val="50B415EA"/>
    <w:rsid w:val="50B60EBE"/>
    <w:rsid w:val="50C8299F"/>
    <w:rsid w:val="50DA3711"/>
    <w:rsid w:val="50EA6DB9"/>
    <w:rsid w:val="50F87FAC"/>
    <w:rsid w:val="50FE4613"/>
    <w:rsid w:val="510C6D30"/>
    <w:rsid w:val="511300BE"/>
    <w:rsid w:val="511D718F"/>
    <w:rsid w:val="511E6B5D"/>
    <w:rsid w:val="5124051D"/>
    <w:rsid w:val="512F0C70"/>
    <w:rsid w:val="51303983"/>
    <w:rsid w:val="5139564B"/>
    <w:rsid w:val="51590459"/>
    <w:rsid w:val="516A04DD"/>
    <w:rsid w:val="517E5BBB"/>
    <w:rsid w:val="518014CC"/>
    <w:rsid w:val="518C7E71"/>
    <w:rsid w:val="5196484B"/>
    <w:rsid w:val="51A21442"/>
    <w:rsid w:val="51B7313F"/>
    <w:rsid w:val="51BD44CE"/>
    <w:rsid w:val="51C15D6C"/>
    <w:rsid w:val="51C615D4"/>
    <w:rsid w:val="51D05FAF"/>
    <w:rsid w:val="51EE6435"/>
    <w:rsid w:val="51FE0D6E"/>
    <w:rsid w:val="520B5239"/>
    <w:rsid w:val="520C2D5F"/>
    <w:rsid w:val="52187956"/>
    <w:rsid w:val="523227C6"/>
    <w:rsid w:val="52422029"/>
    <w:rsid w:val="52650DED"/>
    <w:rsid w:val="52662470"/>
    <w:rsid w:val="52691F60"/>
    <w:rsid w:val="526B5CD8"/>
    <w:rsid w:val="52720E14"/>
    <w:rsid w:val="52831274"/>
    <w:rsid w:val="52862B12"/>
    <w:rsid w:val="52923265"/>
    <w:rsid w:val="529671F9"/>
    <w:rsid w:val="52974D1F"/>
    <w:rsid w:val="52AF7BA3"/>
    <w:rsid w:val="52B61649"/>
    <w:rsid w:val="52B753C1"/>
    <w:rsid w:val="52C804AE"/>
    <w:rsid w:val="52D41ACF"/>
    <w:rsid w:val="52E31D12"/>
    <w:rsid w:val="52E57838"/>
    <w:rsid w:val="52E837CD"/>
    <w:rsid w:val="52ED493F"/>
    <w:rsid w:val="52ED75F8"/>
    <w:rsid w:val="52EF3DF8"/>
    <w:rsid w:val="52F43F1F"/>
    <w:rsid w:val="52FB3500"/>
    <w:rsid w:val="52FE6B4C"/>
    <w:rsid w:val="530323B4"/>
    <w:rsid w:val="530F2B07"/>
    <w:rsid w:val="53277E51"/>
    <w:rsid w:val="5334431C"/>
    <w:rsid w:val="533D58C6"/>
    <w:rsid w:val="533F163E"/>
    <w:rsid w:val="53430A03"/>
    <w:rsid w:val="53513D1E"/>
    <w:rsid w:val="535D3873"/>
    <w:rsid w:val="53764934"/>
    <w:rsid w:val="53807561"/>
    <w:rsid w:val="53874D93"/>
    <w:rsid w:val="538B4884"/>
    <w:rsid w:val="53915C12"/>
    <w:rsid w:val="539453CB"/>
    <w:rsid w:val="53990623"/>
    <w:rsid w:val="53A476F3"/>
    <w:rsid w:val="53B06098"/>
    <w:rsid w:val="53B13BBE"/>
    <w:rsid w:val="53B447E3"/>
    <w:rsid w:val="53B51901"/>
    <w:rsid w:val="53BA0CC5"/>
    <w:rsid w:val="53C03E02"/>
    <w:rsid w:val="53D578AD"/>
    <w:rsid w:val="53D61877"/>
    <w:rsid w:val="53E67D0C"/>
    <w:rsid w:val="53EC109A"/>
    <w:rsid w:val="53EC4BF7"/>
    <w:rsid w:val="53F306B5"/>
    <w:rsid w:val="53F4463B"/>
    <w:rsid w:val="540753EA"/>
    <w:rsid w:val="54295E4B"/>
    <w:rsid w:val="54671E67"/>
    <w:rsid w:val="54752E3E"/>
    <w:rsid w:val="547C241E"/>
    <w:rsid w:val="548D0188"/>
    <w:rsid w:val="549A28A4"/>
    <w:rsid w:val="54B5148C"/>
    <w:rsid w:val="54B55930"/>
    <w:rsid w:val="54B75204"/>
    <w:rsid w:val="54C81203"/>
    <w:rsid w:val="54D44008"/>
    <w:rsid w:val="54D9161F"/>
    <w:rsid w:val="54DE4E87"/>
    <w:rsid w:val="54EA7388"/>
    <w:rsid w:val="54F226E1"/>
    <w:rsid w:val="55040901"/>
    <w:rsid w:val="55081F04"/>
    <w:rsid w:val="5523289A"/>
    <w:rsid w:val="554271C4"/>
    <w:rsid w:val="554A6079"/>
    <w:rsid w:val="5557732B"/>
    <w:rsid w:val="5563538C"/>
    <w:rsid w:val="556F5ADF"/>
    <w:rsid w:val="55723134"/>
    <w:rsid w:val="5589244C"/>
    <w:rsid w:val="558E48F3"/>
    <w:rsid w:val="559A1DFE"/>
    <w:rsid w:val="559D264C"/>
    <w:rsid w:val="55A21A11"/>
    <w:rsid w:val="55A90FF1"/>
    <w:rsid w:val="55B41744"/>
    <w:rsid w:val="55B81234"/>
    <w:rsid w:val="55DB1F32"/>
    <w:rsid w:val="55F01C4F"/>
    <w:rsid w:val="55FF50B5"/>
    <w:rsid w:val="560E52F8"/>
    <w:rsid w:val="561F7505"/>
    <w:rsid w:val="56220DA3"/>
    <w:rsid w:val="562403AC"/>
    <w:rsid w:val="56290384"/>
    <w:rsid w:val="56312D95"/>
    <w:rsid w:val="563A60ED"/>
    <w:rsid w:val="56436C26"/>
    <w:rsid w:val="565A053D"/>
    <w:rsid w:val="566E3FE9"/>
    <w:rsid w:val="566F4E48"/>
    <w:rsid w:val="56780F70"/>
    <w:rsid w:val="567A0BDF"/>
    <w:rsid w:val="568455BA"/>
    <w:rsid w:val="569E48CE"/>
    <w:rsid w:val="569F23F4"/>
    <w:rsid w:val="56A45C5C"/>
    <w:rsid w:val="56CA301B"/>
    <w:rsid w:val="56D57BC4"/>
    <w:rsid w:val="56DF05DE"/>
    <w:rsid w:val="56ED13B1"/>
    <w:rsid w:val="56F70118"/>
    <w:rsid w:val="570A1F63"/>
    <w:rsid w:val="57182E80"/>
    <w:rsid w:val="571B53DB"/>
    <w:rsid w:val="573945F7"/>
    <w:rsid w:val="573C40E7"/>
    <w:rsid w:val="574134AB"/>
    <w:rsid w:val="57437223"/>
    <w:rsid w:val="57460AC2"/>
    <w:rsid w:val="574F3E1A"/>
    <w:rsid w:val="575C2093"/>
    <w:rsid w:val="57680A38"/>
    <w:rsid w:val="576D10A9"/>
    <w:rsid w:val="57743881"/>
    <w:rsid w:val="577C5FCD"/>
    <w:rsid w:val="57875362"/>
    <w:rsid w:val="57917F8F"/>
    <w:rsid w:val="57A10134"/>
    <w:rsid w:val="57AA2DFF"/>
    <w:rsid w:val="57AC6B77"/>
    <w:rsid w:val="57B44CCE"/>
    <w:rsid w:val="57BE4AFC"/>
    <w:rsid w:val="57C2283E"/>
    <w:rsid w:val="57F66683"/>
    <w:rsid w:val="57FC6189"/>
    <w:rsid w:val="5805272B"/>
    <w:rsid w:val="581450C2"/>
    <w:rsid w:val="5829466B"/>
    <w:rsid w:val="58522703"/>
    <w:rsid w:val="586456A3"/>
    <w:rsid w:val="587A0A23"/>
    <w:rsid w:val="587F6039"/>
    <w:rsid w:val="58845D45"/>
    <w:rsid w:val="58A957AC"/>
    <w:rsid w:val="58B863B2"/>
    <w:rsid w:val="58B96858"/>
    <w:rsid w:val="58BA52C3"/>
    <w:rsid w:val="58BD6B62"/>
    <w:rsid w:val="58CB5722"/>
    <w:rsid w:val="58CE6FC1"/>
    <w:rsid w:val="58DA5965"/>
    <w:rsid w:val="58DF2304"/>
    <w:rsid w:val="58E80082"/>
    <w:rsid w:val="58EB36CF"/>
    <w:rsid w:val="58EF7663"/>
    <w:rsid w:val="58F46A27"/>
    <w:rsid w:val="59017396"/>
    <w:rsid w:val="59030A18"/>
    <w:rsid w:val="59246BE1"/>
    <w:rsid w:val="592A2449"/>
    <w:rsid w:val="592B61C1"/>
    <w:rsid w:val="5932754F"/>
    <w:rsid w:val="593E4146"/>
    <w:rsid w:val="59597EA9"/>
    <w:rsid w:val="596C74DE"/>
    <w:rsid w:val="596D0588"/>
    <w:rsid w:val="598A113A"/>
    <w:rsid w:val="59A246D5"/>
    <w:rsid w:val="59A85A64"/>
    <w:rsid w:val="59C52172"/>
    <w:rsid w:val="59C7413C"/>
    <w:rsid w:val="59C77731"/>
    <w:rsid w:val="59D83D12"/>
    <w:rsid w:val="59E940B2"/>
    <w:rsid w:val="59EE16C8"/>
    <w:rsid w:val="59F111B9"/>
    <w:rsid w:val="5A020743"/>
    <w:rsid w:val="5A0345E8"/>
    <w:rsid w:val="5A3F1F24"/>
    <w:rsid w:val="5A672F37"/>
    <w:rsid w:val="5A673229"/>
    <w:rsid w:val="5A6B1B59"/>
    <w:rsid w:val="5A6E6BF8"/>
    <w:rsid w:val="5A7616BE"/>
    <w:rsid w:val="5A7C4F26"/>
    <w:rsid w:val="5A7F4A16"/>
    <w:rsid w:val="5A851901"/>
    <w:rsid w:val="5AA4622B"/>
    <w:rsid w:val="5AAC047B"/>
    <w:rsid w:val="5AB81CD6"/>
    <w:rsid w:val="5AC62645"/>
    <w:rsid w:val="5AD4612C"/>
    <w:rsid w:val="5AD563E4"/>
    <w:rsid w:val="5ADA39FB"/>
    <w:rsid w:val="5AE2054A"/>
    <w:rsid w:val="5AFC6067"/>
    <w:rsid w:val="5B062A42"/>
    <w:rsid w:val="5B136F0D"/>
    <w:rsid w:val="5B3A53A5"/>
    <w:rsid w:val="5B3C46B5"/>
    <w:rsid w:val="5B433C96"/>
    <w:rsid w:val="5B48305A"/>
    <w:rsid w:val="5B490B80"/>
    <w:rsid w:val="5B547C51"/>
    <w:rsid w:val="5B555777"/>
    <w:rsid w:val="5B5A2D8E"/>
    <w:rsid w:val="5B652F32"/>
    <w:rsid w:val="5B6A1223"/>
    <w:rsid w:val="5B6C2124"/>
    <w:rsid w:val="5B841BB9"/>
    <w:rsid w:val="5B9462A0"/>
    <w:rsid w:val="5BA81D4B"/>
    <w:rsid w:val="5BA858A7"/>
    <w:rsid w:val="5BAD213A"/>
    <w:rsid w:val="5BC07095"/>
    <w:rsid w:val="5BCA1CC1"/>
    <w:rsid w:val="5BCD7046"/>
    <w:rsid w:val="5BCF72D8"/>
    <w:rsid w:val="5BE508A9"/>
    <w:rsid w:val="5C007E73"/>
    <w:rsid w:val="5C0A68F1"/>
    <w:rsid w:val="5C2E04A2"/>
    <w:rsid w:val="5C5D48E3"/>
    <w:rsid w:val="5C6043D4"/>
    <w:rsid w:val="5C725121"/>
    <w:rsid w:val="5C8207EE"/>
    <w:rsid w:val="5CAB38A1"/>
    <w:rsid w:val="5CAC7619"/>
    <w:rsid w:val="5CC52489"/>
    <w:rsid w:val="5CC93D27"/>
    <w:rsid w:val="5CCE758F"/>
    <w:rsid w:val="5CDB3A5A"/>
    <w:rsid w:val="5CF214D0"/>
    <w:rsid w:val="5CF5541A"/>
    <w:rsid w:val="5CFD7E74"/>
    <w:rsid w:val="5D041203"/>
    <w:rsid w:val="5D0E2082"/>
    <w:rsid w:val="5D1256CE"/>
    <w:rsid w:val="5D1F7DEB"/>
    <w:rsid w:val="5D292A17"/>
    <w:rsid w:val="5D3A69D3"/>
    <w:rsid w:val="5D413CF7"/>
    <w:rsid w:val="5D487342"/>
    <w:rsid w:val="5D5C2DED"/>
    <w:rsid w:val="5D5C4B9B"/>
    <w:rsid w:val="5D635F29"/>
    <w:rsid w:val="5D6B3030"/>
    <w:rsid w:val="5D6D0B56"/>
    <w:rsid w:val="5D79399F"/>
    <w:rsid w:val="5D852344"/>
    <w:rsid w:val="5D900CE9"/>
    <w:rsid w:val="5D9D7BB3"/>
    <w:rsid w:val="5DB46785"/>
    <w:rsid w:val="5DBC1ADE"/>
    <w:rsid w:val="5DCD7847"/>
    <w:rsid w:val="5DDA5439"/>
    <w:rsid w:val="5DEC200B"/>
    <w:rsid w:val="5DEE4D3F"/>
    <w:rsid w:val="5DF10AEF"/>
    <w:rsid w:val="5DF92ED0"/>
    <w:rsid w:val="5E056FE1"/>
    <w:rsid w:val="5E0D5E37"/>
    <w:rsid w:val="5E0F60B1"/>
    <w:rsid w:val="5E1B6804"/>
    <w:rsid w:val="5E224037"/>
    <w:rsid w:val="5E2558D5"/>
    <w:rsid w:val="5E280F21"/>
    <w:rsid w:val="5E2A4C99"/>
    <w:rsid w:val="5E2C0A11"/>
    <w:rsid w:val="5E316028"/>
    <w:rsid w:val="5E323B4E"/>
    <w:rsid w:val="5E341674"/>
    <w:rsid w:val="5E361890"/>
    <w:rsid w:val="5E3D2C1E"/>
    <w:rsid w:val="5E3E0745"/>
    <w:rsid w:val="5E40626B"/>
    <w:rsid w:val="5E48511F"/>
    <w:rsid w:val="5E4D2736"/>
    <w:rsid w:val="5E510478"/>
    <w:rsid w:val="5E525F9E"/>
    <w:rsid w:val="5E617BC4"/>
    <w:rsid w:val="5E6301AB"/>
    <w:rsid w:val="5E677C9B"/>
    <w:rsid w:val="5EDC2437"/>
    <w:rsid w:val="5EE17A4E"/>
    <w:rsid w:val="5F073306"/>
    <w:rsid w:val="5F1119B5"/>
    <w:rsid w:val="5F1576F7"/>
    <w:rsid w:val="5F5F73B9"/>
    <w:rsid w:val="5F61293D"/>
    <w:rsid w:val="5F645F89"/>
    <w:rsid w:val="5F7A0282"/>
    <w:rsid w:val="5F7C32D2"/>
    <w:rsid w:val="5F7F7267"/>
    <w:rsid w:val="5F8328B3"/>
    <w:rsid w:val="5F944AC0"/>
    <w:rsid w:val="5FB213EA"/>
    <w:rsid w:val="5FB92779"/>
    <w:rsid w:val="5FC52ECB"/>
    <w:rsid w:val="5FCB425A"/>
    <w:rsid w:val="60065292"/>
    <w:rsid w:val="603040BD"/>
    <w:rsid w:val="60326087"/>
    <w:rsid w:val="603716F0"/>
    <w:rsid w:val="603C3DEB"/>
    <w:rsid w:val="604364E6"/>
    <w:rsid w:val="605B55DE"/>
    <w:rsid w:val="60602BF4"/>
    <w:rsid w:val="606D5311"/>
    <w:rsid w:val="608763D3"/>
    <w:rsid w:val="609355AC"/>
    <w:rsid w:val="6094289E"/>
    <w:rsid w:val="60B151FE"/>
    <w:rsid w:val="60D96503"/>
    <w:rsid w:val="60DD2497"/>
    <w:rsid w:val="60DF620F"/>
    <w:rsid w:val="61077514"/>
    <w:rsid w:val="610E43FE"/>
    <w:rsid w:val="611063C8"/>
    <w:rsid w:val="61180C57"/>
    <w:rsid w:val="613C71BD"/>
    <w:rsid w:val="61502C69"/>
    <w:rsid w:val="615362B5"/>
    <w:rsid w:val="61616C24"/>
    <w:rsid w:val="616E7593"/>
    <w:rsid w:val="618446C0"/>
    <w:rsid w:val="618D7A19"/>
    <w:rsid w:val="61A62889"/>
    <w:rsid w:val="61B96A60"/>
    <w:rsid w:val="61C3343B"/>
    <w:rsid w:val="61C40F61"/>
    <w:rsid w:val="61C62F2B"/>
    <w:rsid w:val="61CF0031"/>
    <w:rsid w:val="61D76EE6"/>
    <w:rsid w:val="61E433B1"/>
    <w:rsid w:val="620B4DE2"/>
    <w:rsid w:val="623C4F9B"/>
    <w:rsid w:val="62485641"/>
    <w:rsid w:val="624A3B5C"/>
    <w:rsid w:val="624D0F56"/>
    <w:rsid w:val="625304A7"/>
    <w:rsid w:val="62571DD5"/>
    <w:rsid w:val="625E3163"/>
    <w:rsid w:val="627604AD"/>
    <w:rsid w:val="628506F0"/>
    <w:rsid w:val="629B43B7"/>
    <w:rsid w:val="629B6165"/>
    <w:rsid w:val="62A212A2"/>
    <w:rsid w:val="62BD60DC"/>
    <w:rsid w:val="62C67088"/>
    <w:rsid w:val="62C92CD3"/>
    <w:rsid w:val="62CC27C3"/>
    <w:rsid w:val="62CF7BBD"/>
    <w:rsid w:val="62E0626E"/>
    <w:rsid w:val="62E07261"/>
    <w:rsid w:val="62E80C7F"/>
    <w:rsid w:val="62EF64B1"/>
    <w:rsid w:val="62F85366"/>
    <w:rsid w:val="62FD472A"/>
    <w:rsid w:val="630006BE"/>
    <w:rsid w:val="630A6E47"/>
    <w:rsid w:val="630C0E11"/>
    <w:rsid w:val="6311467A"/>
    <w:rsid w:val="631A3228"/>
    <w:rsid w:val="633914DA"/>
    <w:rsid w:val="634E4F86"/>
    <w:rsid w:val="635D78BF"/>
    <w:rsid w:val="636E387A"/>
    <w:rsid w:val="637F3391"/>
    <w:rsid w:val="6384309D"/>
    <w:rsid w:val="638B28E8"/>
    <w:rsid w:val="639F3861"/>
    <w:rsid w:val="63A4729C"/>
    <w:rsid w:val="63B219B9"/>
    <w:rsid w:val="63B53257"/>
    <w:rsid w:val="63B63177"/>
    <w:rsid w:val="63BA261B"/>
    <w:rsid w:val="63C74D38"/>
    <w:rsid w:val="63DA0F0F"/>
    <w:rsid w:val="63ED479F"/>
    <w:rsid w:val="63F43D7F"/>
    <w:rsid w:val="64104931"/>
    <w:rsid w:val="64153CF6"/>
    <w:rsid w:val="6416019A"/>
    <w:rsid w:val="64202DC6"/>
    <w:rsid w:val="64346872"/>
    <w:rsid w:val="64537D6D"/>
    <w:rsid w:val="646A0640"/>
    <w:rsid w:val="646A4041"/>
    <w:rsid w:val="646A5DEF"/>
    <w:rsid w:val="646D768E"/>
    <w:rsid w:val="648F3CAE"/>
    <w:rsid w:val="64AD2180"/>
    <w:rsid w:val="64B13A1E"/>
    <w:rsid w:val="64B259E8"/>
    <w:rsid w:val="64B33C3A"/>
    <w:rsid w:val="64C37BF6"/>
    <w:rsid w:val="64C574CA"/>
    <w:rsid w:val="64DB0A9B"/>
    <w:rsid w:val="64DE7946"/>
    <w:rsid w:val="64EF2799"/>
    <w:rsid w:val="651346D9"/>
    <w:rsid w:val="65197815"/>
    <w:rsid w:val="65222B6E"/>
    <w:rsid w:val="65332685"/>
    <w:rsid w:val="65393A14"/>
    <w:rsid w:val="656767D3"/>
    <w:rsid w:val="65715970"/>
    <w:rsid w:val="65750EF0"/>
    <w:rsid w:val="657D1B52"/>
    <w:rsid w:val="65827169"/>
    <w:rsid w:val="658E1FB1"/>
    <w:rsid w:val="659A6BA8"/>
    <w:rsid w:val="65A417D5"/>
    <w:rsid w:val="65B65064"/>
    <w:rsid w:val="65BB267B"/>
    <w:rsid w:val="65C6174B"/>
    <w:rsid w:val="65C71020"/>
    <w:rsid w:val="65C92FEA"/>
    <w:rsid w:val="65DF0A5F"/>
    <w:rsid w:val="65E47E23"/>
    <w:rsid w:val="66042274"/>
    <w:rsid w:val="66124991"/>
    <w:rsid w:val="66140709"/>
    <w:rsid w:val="66240220"/>
    <w:rsid w:val="6663343E"/>
    <w:rsid w:val="667E7FC4"/>
    <w:rsid w:val="66A31A8D"/>
    <w:rsid w:val="66A6332B"/>
    <w:rsid w:val="66BE0674"/>
    <w:rsid w:val="66C57C55"/>
    <w:rsid w:val="66CF63DE"/>
    <w:rsid w:val="66D65791"/>
    <w:rsid w:val="672C55DE"/>
    <w:rsid w:val="672C6851"/>
    <w:rsid w:val="672E57FA"/>
    <w:rsid w:val="67362901"/>
    <w:rsid w:val="673821D5"/>
    <w:rsid w:val="6739419F"/>
    <w:rsid w:val="67474204"/>
    <w:rsid w:val="67530DBD"/>
    <w:rsid w:val="67544B35"/>
    <w:rsid w:val="676254A4"/>
    <w:rsid w:val="67694A84"/>
    <w:rsid w:val="67696832"/>
    <w:rsid w:val="67962E45"/>
    <w:rsid w:val="67A942EF"/>
    <w:rsid w:val="67B6134C"/>
    <w:rsid w:val="67BB4BB4"/>
    <w:rsid w:val="67BD6B7E"/>
    <w:rsid w:val="67CC0B6F"/>
    <w:rsid w:val="67DA14DE"/>
    <w:rsid w:val="67E81E4D"/>
    <w:rsid w:val="67EB5499"/>
    <w:rsid w:val="67ED7463"/>
    <w:rsid w:val="67F01F2C"/>
    <w:rsid w:val="67F02AB0"/>
    <w:rsid w:val="67FB3202"/>
    <w:rsid w:val="67FC1454"/>
    <w:rsid w:val="68182006"/>
    <w:rsid w:val="6838144E"/>
    <w:rsid w:val="683A01CF"/>
    <w:rsid w:val="683C3F47"/>
    <w:rsid w:val="684B5F38"/>
    <w:rsid w:val="68553F68"/>
    <w:rsid w:val="685C6397"/>
    <w:rsid w:val="68684D3C"/>
    <w:rsid w:val="68751207"/>
    <w:rsid w:val="68866F70"/>
    <w:rsid w:val="688B4586"/>
    <w:rsid w:val="688D2AED"/>
    <w:rsid w:val="689618A9"/>
    <w:rsid w:val="689A2A1B"/>
    <w:rsid w:val="68AA7398"/>
    <w:rsid w:val="68AD6BF3"/>
    <w:rsid w:val="68B02053"/>
    <w:rsid w:val="68B60BB5"/>
    <w:rsid w:val="68BE2BAE"/>
    <w:rsid w:val="68C161FA"/>
    <w:rsid w:val="68C901BB"/>
    <w:rsid w:val="68DC3034"/>
    <w:rsid w:val="690A5DF3"/>
    <w:rsid w:val="690C1B6B"/>
    <w:rsid w:val="69280027"/>
    <w:rsid w:val="693634DB"/>
    <w:rsid w:val="694D7A8E"/>
    <w:rsid w:val="694F3806"/>
    <w:rsid w:val="695232F6"/>
    <w:rsid w:val="69651736"/>
    <w:rsid w:val="69715F8B"/>
    <w:rsid w:val="69796AD5"/>
    <w:rsid w:val="697D70FF"/>
    <w:rsid w:val="69823BDB"/>
    <w:rsid w:val="698C05B6"/>
    <w:rsid w:val="698C6808"/>
    <w:rsid w:val="699F478D"/>
    <w:rsid w:val="69A2427D"/>
    <w:rsid w:val="69A51678"/>
    <w:rsid w:val="69A71894"/>
    <w:rsid w:val="69B144C0"/>
    <w:rsid w:val="69C45FA2"/>
    <w:rsid w:val="69CE02FF"/>
    <w:rsid w:val="69DD52B6"/>
    <w:rsid w:val="69EB32A4"/>
    <w:rsid w:val="69FA5E67"/>
    <w:rsid w:val="6A2D7FEB"/>
    <w:rsid w:val="6A4946F9"/>
    <w:rsid w:val="6A507835"/>
    <w:rsid w:val="6A58493C"/>
    <w:rsid w:val="6A5F3F1C"/>
    <w:rsid w:val="6A617C95"/>
    <w:rsid w:val="6A6D6639"/>
    <w:rsid w:val="6A701C86"/>
    <w:rsid w:val="6A7A6FA8"/>
    <w:rsid w:val="6A7F011B"/>
    <w:rsid w:val="6A7F45BF"/>
    <w:rsid w:val="6A876FCF"/>
    <w:rsid w:val="6AB04778"/>
    <w:rsid w:val="6AB37DC4"/>
    <w:rsid w:val="6AB44268"/>
    <w:rsid w:val="6AC124E1"/>
    <w:rsid w:val="6AC83870"/>
    <w:rsid w:val="6AD22940"/>
    <w:rsid w:val="6AD246EE"/>
    <w:rsid w:val="6AD9782B"/>
    <w:rsid w:val="6ADC37BF"/>
    <w:rsid w:val="6AEA7C8A"/>
    <w:rsid w:val="6AF723A7"/>
    <w:rsid w:val="6B080110"/>
    <w:rsid w:val="6B105217"/>
    <w:rsid w:val="6B166CD1"/>
    <w:rsid w:val="6B182A49"/>
    <w:rsid w:val="6B2C59DC"/>
    <w:rsid w:val="6B3C600C"/>
    <w:rsid w:val="6B4C5A13"/>
    <w:rsid w:val="6B513865"/>
    <w:rsid w:val="6B543355"/>
    <w:rsid w:val="6B5477F9"/>
    <w:rsid w:val="6B6C069F"/>
    <w:rsid w:val="6B721A2E"/>
    <w:rsid w:val="6B916358"/>
    <w:rsid w:val="6B9E0A74"/>
    <w:rsid w:val="6BA240C1"/>
    <w:rsid w:val="6BA442DD"/>
    <w:rsid w:val="6BA918F3"/>
    <w:rsid w:val="6BBD342E"/>
    <w:rsid w:val="6BC02799"/>
    <w:rsid w:val="6BC404DB"/>
    <w:rsid w:val="6BC73B27"/>
    <w:rsid w:val="6BD61FBC"/>
    <w:rsid w:val="6BD91127"/>
    <w:rsid w:val="6BDB5825"/>
    <w:rsid w:val="6BEA3CBA"/>
    <w:rsid w:val="6C027255"/>
    <w:rsid w:val="6C066D46"/>
    <w:rsid w:val="6C1D408F"/>
    <w:rsid w:val="6C276CBC"/>
    <w:rsid w:val="6C2814C5"/>
    <w:rsid w:val="6C31178D"/>
    <w:rsid w:val="6C3E1DF5"/>
    <w:rsid w:val="6C4E249B"/>
    <w:rsid w:val="6C506213"/>
    <w:rsid w:val="6C5A5CA5"/>
    <w:rsid w:val="6C937EAD"/>
    <w:rsid w:val="6C97174C"/>
    <w:rsid w:val="6CAE4CE7"/>
    <w:rsid w:val="6CB30550"/>
    <w:rsid w:val="6CB95B66"/>
    <w:rsid w:val="6CBC5656"/>
    <w:rsid w:val="6CBE13CE"/>
    <w:rsid w:val="6CC60283"/>
    <w:rsid w:val="6CC62031"/>
    <w:rsid w:val="6CD40BF2"/>
    <w:rsid w:val="6CD97FB6"/>
    <w:rsid w:val="6CE801F9"/>
    <w:rsid w:val="6CE95D1F"/>
    <w:rsid w:val="6CF90658"/>
    <w:rsid w:val="6D02669A"/>
    <w:rsid w:val="6D1E00BF"/>
    <w:rsid w:val="6D21195D"/>
    <w:rsid w:val="6D2154B9"/>
    <w:rsid w:val="6D2A6A64"/>
    <w:rsid w:val="6D323B6A"/>
    <w:rsid w:val="6D341690"/>
    <w:rsid w:val="6D460A1A"/>
    <w:rsid w:val="6D5C2995"/>
    <w:rsid w:val="6D885538"/>
    <w:rsid w:val="6D8B6DD7"/>
    <w:rsid w:val="6D9B170F"/>
    <w:rsid w:val="6DCE3893"/>
    <w:rsid w:val="6DD634AD"/>
    <w:rsid w:val="6DE035C6"/>
    <w:rsid w:val="6DE2733E"/>
    <w:rsid w:val="6DE36758"/>
    <w:rsid w:val="6DEF3809"/>
    <w:rsid w:val="6DF1132F"/>
    <w:rsid w:val="6DFB3F5C"/>
    <w:rsid w:val="6E096679"/>
    <w:rsid w:val="6E0F17B6"/>
    <w:rsid w:val="6E2E4332"/>
    <w:rsid w:val="6E350C88"/>
    <w:rsid w:val="6E3A7B3E"/>
    <w:rsid w:val="6E4678CD"/>
    <w:rsid w:val="6E4753F3"/>
    <w:rsid w:val="6E494CC8"/>
    <w:rsid w:val="6E5518BE"/>
    <w:rsid w:val="6E55366C"/>
    <w:rsid w:val="6E565636"/>
    <w:rsid w:val="6E7004A6"/>
    <w:rsid w:val="6E7D7067"/>
    <w:rsid w:val="6E7F4B8D"/>
    <w:rsid w:val="6E812EA8"/>
    <w:rsid w:val="6E927932"/>
    <w:rsid w:val="6EB83BFB"/>
    <w:rsid w:val="6ECC3397"/>
    <w:rsid w:val="6ECE1671"/>
    <w:rsid w:val="6ED0363B"/>
    <w:rsid w:val="6ED76777"/>
    <w:rsid w:val="6F0137F4"/>
    <w:rsid w:val="6F0A08FB"/>
    <w:rsid w:val="6F0E30DC"/>
    <w:rsid w:val="6F2614AD"/>
    <w:rsid w:val="6F2A4AF9"/>
    <w:rsid w:val="6F5953DE"/>
    <w:rsid w:val="6F5E47A3"/>
    <w:rsid w:val="6F7E3097"/>
    <w:rsid w:val="6F885CC3"/>
    <w:rsid w:val="6F97D24A"/>
    <w:rsid w:val="6FA80114"/>
    <w:rsid w:val="6FB22D40"/>
    <w:rsid w:val="6FBD3BBF"/>
    <w:rsid w:val="6FC11EA3"/>
    <w:rsid w:val="6FCC795E"/>
    <w:rsid w:val="6FCD1779"/>
    <w:rsid w:val="6FDE7692"/>
    <w:rsid w:val="6FEA072C"/>
    <w:rsid w:val="6FF375E1"/>
    <w:rsid w:val="6FF9096F"/>
    <w:rsid w:val="7019691C"/>
    <w:rsid w:val="701D28B0"/>
    <w:rsid w:val="702E23C7"/>
    <w:rsid w:val="70333B46"/>
    <w:rsid w:val="703B2D36"/>
    <w:rsid w:val="7047792D"/>
    <w:rsid w:val="705B6F34"/>
    <w:rsid w:val="705F07D2"/>
    <w:rsid w:val="707416E1"/>
    <w:rsid w:val="70761FC0"/>
    <w:rsid w:val="709661BE"/>
    <w:rsid w:val="709F32C5"/>
    <w:rsid w:val="70B54896"/>
    <w:rsid w:val="70B76860"/>
    <w:rsid w:val="70B8608E"/>
    <w:rsid w:val="70C745CA"/>
    <w:rsid w:val="70C90342"/>
    <w:rsid w:val="70CE6331"/>
    <w:rsid w:val="70E94540"/>
    <w:rsid w:val="70FC0717"/>
    <w:rsid w:val="71123A97"/>
    <w:rsid w:val="71153587"/>
    <w:rsid w:val="71257C6E"/>
    <w:rsid w:val="712B4B58"/>
    <w:rsid w:val="71386A31"/>
    <w:rsid w:val="7141437C"/>
    <w:rsid w:val="7141612A"/>
    <w:rsid w:val="71467BE4"/>
    <w:rsid w:val="714F4CEB"/>
    <w:rsid w:val="71630796"/>
    <w:rsid w:val="717C7162"/>
    <w:rsid w:val="717E2EDA"/>
    <w:rsid w:val="718B55F7"/>
    <w:rsid w:val="71AD1A11"/>
    <w:rsid w:val="71BA40BB"/>
    <w:rsid w:val="71BC1C54"/>
    <w:rsid w:val="71BE3C1E"/>
    <w:rsid w:val="71BE59CD"/>
    <w:rsid w:val="71C01745"/>
    <w:rsid w:val="71DB032D"/>
    <w:rsid w:val="71E909FE"/>
    <w:rsid w:val="71EC078C"/>
    <w:rsid w:val="71F96A05"/>
    <w:rsid w:val="71FB09CF"/>
    <w:rsid w:val="71FE226D"/>
    <w:rsid w:val="72111FA0"/>
    <w:rsid w:val="721904C7"/>
    <w:rsid w:val="723D0FE7"/>
    <w:rsid w:val="724C4D86"/>
    <w:rsid w:val="724F0D1A"/>
    <w:rsid w:val="725C2B62"/>
    <w:rsid w:val="72646574"/>
    <w:rsid w:val="7275252F"/>
    <w:rsid w:val="72807126"/>
    <w:rsid w:val="728E1843"/>
    <w:rsid w:val="728E539F"/>
    <w:rsid w:val="729130E1"/>
    <w:rsid w:val="729D55E2"/>
    <w:rsid w:val="729F135A"/>
    <w:rsid w:val="72B648F6"/>
    <w:rsid w:val="72B73CFC"/>
    <w:rsid w:val="72C40DC1"/>
    <w:rsid w:val="72CD4767"/>
    <w:rsid w:val="72D74F98"/>
    <w:rsid w:val="72D853EF"/>
    <w:rsid w:val="72DA6836"/>
    <w:rsid w:val="72F62F44"/>
    <w:rsid w:val="730438B3"/>
    <w:rsid w:val="731004AA"/>
    <w:rsid w:val="731358A4"/>
    <w:rsid w:val="733F2B3D"/>
    <w:rsid w:val="73505624"/>
    <w:rsid w:val="735314CD"/>
    <w:rsid w:val="736507F6"/>
    <w:rsid w:val="73702CF6"/>
    <w:rsid w:val="73852C46"/>
    <w:rsid w:val="738D38A8"/>
    <w:rsid w:val="739755D2"/>
    <w:rsid w:val="73BA21C4"/>
    <w:rsid w:val="73DE5EB2"/>
    <w:rsid w:val="73E02686"/>
    <w:rsid w:val="73E27B77"/>
    <w:rsid w:val="73E3171A"/>
    <w:rsid w:val="73E536E4"/>
    <w:rsid w:val="73F12089"/>
    <w:rsid w:val="73F3672E"/>
    <w:rsid w:val="73F751C6"/>
    <w:rsid w:val="73FB2F08"/>
    <w:rsid w:val="74081181"/>
    <w:rsid w:val="740825E4"/>
    <w:rsid w:val="741915E0"/>
    <w:rsid w:val="741C4C2C"/>
    <w:rsid w:val="74237BDB"/>
    <w:rsid w:val="742A7349"/>
    <w:rsid w:val="742C597A"/>
    <w:rsid w:val="74343D24"/>
    <w:rsid w:val="7440091B"/>
    <w:rsid w:val="745443C6"/>
    <w:rsid w:val="745D771F"/>
    <w:rsid w:val="7464572C"/>
    <w:rsid w:val="74654825"/>
    <w:rsid w:val="7467234B"/>
    <w:rsid w:val="74744A68"/>
    <w:rsid w:val="747672ED"/>
    <w:rsid w:val="747B1BB4"/>
    <w:rsid w:val="747F7695"/>
    <w:rsid w:val="7499002B"/>
    <w:rsid w:val="74B01C78"/>
    <w:rsid w:val="74CE23CA"/>
    <w:rsid w:val="74F87447"/>
    <w:rsid w:val="75045DEC"/>
    <w:rsid w:val="7508356C"/>
    <w:rsid w:val="75130903"/>
    <w:rsid w:val="751F3575"/>
    <w:rsid w:val="75295853"/>
    <w:rsid w:val="753A180E"/>
    <w:rsid w:val="753B10E2"/>
    <w:rsid w:val="755723C0"/>
    <w:rsid w:val="755A1EB0"/>
    <w:rsid w:val="755F74C6"/>
    <w:rsid w:val="757545F4"/>
    <w:rsid w:val="757C3BD5"/>
    <w:rsid w:val="757D16FB"/>
    <w:rsid w:val="75864A53"/>
    <w:rsid w:val="75894543"/>
    <w:rsid w:val="758F1B5A"/>
    <w:rsid w:val="75976C60"/>
    <w:rsid w:val="75B0387E"/>
    <w:rsid w:val="75BC66C7"/>
    <w:rsid w:val="75C8506C"/>
    <w:rsid w:val="75D73501"/>
    <w:rsid w:val="75E1612D"/>
    <w:rsid w:val="75E35A02"/>
    <w:rsid w:val="75EA3234"/>
    <w:rsid w:val="75ED4AD2"/>
    <w:rsid w:val="75EE05B1"/>
    <w:rsid w:val="75F47C0F"/>
    <w:rsid w:val="75F93477"/>
    <w:rsid w:val="760D2A7F"/>
    <w:rsid w:val="7610431D"/>
    <w:rsid w:val="7617607C"/>
    <w:rsid w:val="76261D92"/>
    <w:rsid w:val="762B1157"/>
    <w:rsid w:val="762E2F79"/>
    <w:rsid w:val="763174AC"/>
    <w:rsid w:val="76397D18"/>
    <w:rsid w:val="764566BC"/>
    <w:rsid w:val="76516E0F"/>
    <w:rsid w:val="76524935"/>
    <w:rsid w:val="765C57B4"/>
    <w:rsid w:val="76607052"/>
    <w:rsid w:val="766528BB"/>
    <w:rsid w:val="766A1C7F"/>
    <w:rsid w:val="766A7ED1"/>
    <w:rsid w:val="766F7295"/>
    <w:rsid w:val="767B0330"/>
    <w:rsid w:val="767D5F89"/>
    <w:rsid w:val="76A41635"/>
    <w:rsid w:val="76CA4E14"/>
    <w:rsid w:val="76CE356D"/>
    <w:rsid w:val="76CE4D82"/>
    <w:rsid w:val="76D13703"/>
    <w:rsid w:val="76D417EE"/>
    <w:rsid w:val="77183DD1"/>
    <w:rsid w:val="771A18F7"/>
    <w:rsid w:val="773C186D"/>
    <w:rsid w:val="77476464"/>
    <w:rsid w:val="774A385E"/>
    <w:rsid w:val="77557E3C"/>
    <w:rsid w:val="775A6197"/>
    <w:rsid w:val="775D19FB"/>
    <w:rsid w:val="775F730A"/>
    <w:rsid w:val="777032C5"/>
    <w:rsid w:val="77707769"/>
    <w:rsid w:val="77732816"/>
    <w:rsid w:val="77884AB3"/>
    <w:rsid w:val="779C230C"/>
    <w:rsid w:val="779C67B0"/>
    <w:rsid w:val="779F004E"/>
    <w:rsid w:val="77A17922"/>
    <w:rsid w:val="77A318EC"/>
    <w:rsid w:val="77A967D7"/>
    <w:rsid w:val="77B21B30"/>
    <w:rsid w:val="77B92EBE"/>
    <w:rsid w:val="77BC29AE"/>
    <w:rsid w:val="77CD4BBB"/>
    <w:rsid w:val="77D23F80"/>
    <w:rsid w:val="77D61BF0"/>
    <w:rsid w:val="77DE46D3"/>
    <w:rsid w:val="77E141C3"/>
    <w:rsid w:val="77E375D8"/>
    <w:rsid w:val="77ED700C"/>
    <w:rsid w:val="77FE4D75"/>
    <w:rsid w:val="780A196C"/>
    <w:rsid w:val="780D320A"/>
    <w:rsid w:val="780E2ADE"/>
    <w:rsid w:val="783A38D3"/>
    <w:rsid w:val="78680440"/>
    <w:rsid w:val="786A065C"/>
    <w:rsid w:val="78904CD1"/>
    <w:rsid w:val="78915BE9"/>
    <w:rsid w:val="789456D9"/>
    <w:rsid w:val="789B25C4"/>
    <w:rsid w:val="78A05E2C"/>
    <w:rsid w:val="78A7540C"/>
    <w:rsid w:val="78B10039"/>
    <w:rsid w:val="78D855C6"/>
    <w:rsid w:val="78E068EC"/>
    <w:rsid w:val="78E84DF7"/>
    <w:rsid w:val="7909264A"/>
    <w:rsid w:val="79134850"/>
    <w:rsid w:val="791800B8"/>
    <w:rsid w:val="791F31F5"/>
    <w:rsid w:val="79262C4E"/>
    <w:rsid w:val="79352A18"/>
    <w:rsid w:val="79387C62"/>
    <w:rsid w:val="794C38BE"/>
    <w:rsid w:val="794F33AE"/>
    <w:rsid w:val="795A5FDB"/>
    <w:rsid w:val="79701CA2"/>
    <w:rsid w:val="797572B9"/>
    <w:rsid w:val="797A07C3"/>
    <w:rsid w:val="797F1EE5"/>
    <w:rsid w:val="798B4E50"/>
    <w:rsid w:val="79A25BD4"/>
    <w:rsid w:val="79A8143C"/>
    <w:rsid w:val="79A96F62"/>
    <w:rsid w:val="79B0209F"/>
    <w:rsid w:val="79C21BAF"/>
    <w:rsid w:val="79D16AD3"/>
    <w:rsid w:val="79E306C6"/>
    <w:rsid w:val="79EB1329"/>
    <w:rsid w:val="79EE0E19"/>
    <w:rsid w:val="79F65ECE"/>
    <w:rsid w:val="79FC05FF"/>
    <w:rsid w:val="79FE72AE"/>
    <w:rsid w:val="7A081EDB"/>
    <w:rsid w:val="7A0B7EC7"/>
    <w:rsid w:val="7A0F3269"/>
    <w:rsid w:val="7A1E525A"/>
    <w:rsid w:val="7A28432B"/>
    <w:rsid w:val="7A2B2D92"/>
    <w:rsid w:val="7A2F56B9"/>
    <w:rsid w:val="7A3031E0"/>
    <w:rsid w:val="7A3E3B4E"/>
    <w:rsid w:val="7A560E98"/>
    <w:rsid w:val="7A6335B5"/>
    <w:rsid w:val="7A637111"/>
    <w:rsid w:val="7A6F1F5A"/>
    <w:rsid w:val="7A750E83"/>
    <w:rsid w:val="7A805F15"/>
    <w:rsid w:val="7A911FEB"/>
    <w:rsid w:val="7AD924B1"/>
    <w:rsid w:val="7AE77DF6"/>
    <w:rsid w:val="7AF10BC1"/>
    <w:rsid w:val="7AF91823"/>
    <w:rsid w:val="7B034450"/>
    <w:rsid w:val="7B0E3521"/>
    <w:rsid w:val="7B1623D5"/>
    <w:rsid w:val="7B273B99"/>
    <w:rsid w:val="7B474C85"/>
    <w:rsid w:val="7B4C4049"/>
    <w:rsid w:val="7B6F1AE6"/>
    <w:rsid w:val="7B803CF3"/>
    <w:rsid w:val="7B825CBD"/>
    <w:rsid w:val="7B8C08E9"/>
    <w:rsid w:val="7B95779E"/>
    <w:rsid w:val="7B9D6653"/>
    <w:rsid w:val="7BAB6FC2"/>
    <w:rsid w:val="7BB12F84"/>
    <w:rsid w:val="7BBA0FB3"/>
    <w:rsid w:val="7BC506FF"/>
    <w:rsid w:val="7BC63DFB"/>
    <w:rsid w:val="7BF344C5"/>
    <w:rsid w:val="7BF70459"/>
    <w:rsid w:val="7BF81ADB"/>
    <w:rsid w:val="7C036DFE"/>
    <w:rsid w:val="7C0641F8"/>
    <w:rsid w:val="7C0A7761"/>
    <w:rsid w:val="7C0B180E"/>
    <w:rsid w:val="7C0D1A2A"/>
    <w:rsid w:val="7C10151B"/>
    <w:rsid w:val="7C1D1542"/>
    <w:rsid w:val="7C2823C0"/>
    <w:rsid w:val="7C350F81"/>
    <w:rsid w:val="7C374CF9"/>
    <w:rsid w:val="7C3A64E7"/>
    <w:rsid w:val="7C50739E"/>
    <w:rsid w:val="7C541407"/>
    <w:rsid w:val="7C6929D9"/>
    <w:rsid w:val="7C6B49A3"/>
    <w:rsid w:val="7C833A9B"/>
    <w:rsid w:val="7C887FF1"/>
    <w:rsid w:val="7CBE31E1"/>
    <w:rsid w:val="7CC3033B"/>
    <w:rsid w:val="7CD73DE6"/>
    <w:rsid w:val="7CD93074"/>
    <w:rsid w:val="7CDB7267"/>
    <w:rsid w:val="7CE16A13"/>
    <w:rsid w:val="7CE4330E"/>
    <w:rsid w:val="7CEA58C8"/>
    <w:rsid w:val="7CF77FE5"/>
    <w:rsid w:val="7CF90201"/>
    <w:rsid w:val="7D056BA5"/>
    <w:rsid w:val="7D080444"/>
    <w:rsid w:val="7D100764"/>
    <w:rsid w:val="7D11554A"/>
    <w:rsid w:val="7D1943FF"/>
    <w:rsid w:val="7D1E1A15"/>
    <w:rsid w:val="7D1E37C3"/>
    <w:rsid w:val="7D285CE5"/>
    <w:rsid w:val="7D341239"/>
    <w:rsid w:val="7D4C0330"/>
    <w:rsid w:val="7D5D253D"/>
    <w:rsid w:val="7D676F18"/>
    <w:rsid w:val="7D6C452F"/>
    <w:rsid w:val="7D6F2271"/>
    <w:rsid w:val="7D782ED3"/>
    <w:rsid w:val="7D7B6E68"/>
    <w:rsid w:val="7D8201F6"/>
    <w:rsid w:val="7DA55C93"/>
    <w:rsid w:val="7DA64DD7"/>
    <w:rsid w:val="7DAC5273"/>
    <w:rsid w:val="7DB12889"/>
    <w:rsid w:val="7DB163E5"/>
    <w:rsid w:val="7DC425BD"/>
    <w:rsid w:val="7DCB56F9"/>
    <w:rsid w:val="7DE22A43"/>
    <w:rsid w:val="7DE60785"/>
    <w:rsid w:val="7DEE5187"/>
    <w:rsid w:val="7E1075B0"/>
    <w:rsid w:val="7E123328"/>
    <w:rsid w:val="7E215319"/>
    <w:rsid w:val="7E5751DF"/>
    <w:rsid w:val="7E69208C"/>
    <w:rsid w:val="7E714CEC"/>
    <w:rsid w:val="7E7347A5"/>
    <w:rsid w:val="7E7F64E4"/>
    <w:rsid w:val="7E885398"/>
    <w:rsid w:val="7E8A55B4"/>
    <w:rsid w:val="7E8F0526"/>
    <w:rsid w:val="7E9401E1"/>
    <w:rsid w:val="7EB16CB8"/>
    <w:rsid w:val="7EB73ECF"/>
    <w:rsid w:val="7EBE525E"/>
    <w:rsid w:val="7EC14D4E"/>
    <w:rsid w:val="7ED93E46"/>
    <w:rsid w:val="7EF7251E"/>
    <w:rsid w:val="7F0A04A3"/>
    <w:rsid w:val="7F0C421B"/>
    <w:rsid w:val="7F201A75"/>
    <w:rsid w:val="7F2E23E3"/>
    <w:rsid w:val="7F323556"/>
    <w:rsid w:val="7F413799"/>
    <w:rsid w:val="7F431AE6"/>
    <w:rsid w:val="7F45772D"/>
    <w:rsid w:val="7F480FCB"/>
    <w:rsid w:val="7F51408F"/>
    <w:rsid w:val="7F570C65"/>
    <w:rsid w:val="7F631961"/>
    <w:rsid w:val="7F6E0A32"/>
    <w:rsid w:val="7F7122D0"/>
    <w:rsid w:val="7F740BE1"/>
    <w:rsid w:val="7F7F2C3F"/>
    <w:rsid w:val="7F82628B"/>
    <w:rsid w:val="7F833DB1"/>
    <w:rsid w:val="7F8F67BE"/>
    <w:rsid w:val="7F97D7F2"/>
    <w:rsid w:val="7FA06711"/>
    <w:rsid w:val="7FA2692E"/>
    <w:rsid w:val="7FBA3C77"/>
    <w:rsid w:val="7FBE6284"/>
    <w:rsid w:val="7FCC7507"/>
    <w:rsid w:val="7FD50AB1"/>
    <w:rsid w:val="7FD66215"/>
    <w:rsid w:val="7FE02448"/>
    <w:rsid w:val="7FEB5F33"/>
    <w:rsid w:val="7FF151BF"/>
    <w:rsid w:val="A6FEB8E8"/>
    <w:rsid w:val="B85FDB83"/>
    <w:rsid w:val="C1BF7C39"/>
    <w:rsid w:val="C4BD4666"/>
    <w:rsid w:val="DAF67373"/>
    <w:rsid w:val="DC7C6527"/>
    <w:rsid w:val="DEE73C2B"/>
    <w:rsid w:val="EBA7250A"/>
    <w:rsid w:val="EDFF1E69"/>
    <w:rsid w:val="EF7CB3D9"/>
    <w:rsid w:val="F9F3A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5">
    <w:name w:val="Normal Indent"/>
    <w:basedOn w:val="1"/>
    <w:link w:val="5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99"/>
    <w:pPr>
      <w:jc w:val="left"/>
    </w:pPr>
  </w:style>
  <w:style w:type="paragraph" w:styleId="17">
    <w:name w:val="Body Text 3"/>
    <w:basedOn w:val="1"/>
    <w:link w:val="67"/>
    <w:qFormat/>
    <w:uiPriority w:val="0"/>
    <w:pPr>
      <w:spacing w:after="120"/>
    </w:pPr>
    <w:rPr>
      <w:sz w:val="16"/>
      <w:szCs w:val="16"/>
    </w:rPr>
  </w:style>
  <w:style w:type="paragraph" w:styleId="18">
    <w:name w:val="Body Text"/>
    <w:basedOn w:val="1"/>
    <w:next w:val="19"/>
    <w:link w:val="68"/>
    <w:qFormat/>
    <w:uiPriority w:val="0"/>
    <w:pPr>
      <w:tabs>
        <w:tab w:val="left" w:pos="567"/>
      </w:tabs>
      <w:spacing w:before="120" w:line="22" w:lineRule="atLeast"/>
    </w:pPr>
    <w:rPr>
      <w:rFonts w:ascii="宋体" w:hAnsi="宋体"/>
      <w:sz w:val="24"/>
    </w:rPr>
  </w:style>
  <w:style w:type="paragraph" w:customStyle="1" w:styleId="19">
    <w:name w:val="_Style 2"/>
    <w:basedOn w:val="1"/>
    <w:next w:val="1"/>
    <w:qFormat/>
    <w:uiPriority w:val="99"/>
    <w:pPr>
      <w:ind w:firstLine="420" w:firstLineChars="200"/>
    </w:pPr>
  </w:style>
  <w:style w:type="paragraph" w:styleId="20">
    <w:name w:val="Body Text Indent"/>
    <w:basedOn w:val="1"/>
    <w:link w:val="69"/>
    <w:qFormat/>
    <w:uiPriority w:val="0"/>
    <w:pPr>
      <w:spacing w:line="360" w:lineRule="auto"/>
      <w:ind w:firstLine="570"/>
    </w:pPr>
    <w:rPr>
      <w:sz w:val="24"/>
    </w:r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6"/>
    <w:next w:val="16"/>
    <w:link w:val="78"/>
    <w:qFormat/>
    <w:uiPriority w:val="0"/>
    <w:rPr>
      <w:b/>
      <w:bCs/>
    </w:rPr>
  </w:style>
  <w:style w:type="paragraph" w:styleId="42">
    <w:name w:val="Body Text First Indent 2"/>
    <w:basedOn w:val="20"/>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HTML 预设格式 Char"/>
    <w:basedOn w:val="46"/>
    <w:link w:val="37"/>
    <w:qFormat/>
    <w:uiPriority w:val="0"/>
    <w:rPr>
      <w:rFonts w:ascii="宋体" w:hAnsi="宋体" w:cs="宋体"/>
      <w:sz w:val="24"/>
      <w:szCs w:val="24"/>
    </w:rPr>
  </w:style>
  <w:style w:type="character" w:customStyle="1" w:styleId="55">
    <w:name w:val="标题 1 Char"/>
    <w:basedOn w:val="46"/>
    <w:link w:val="3"/>
    <w:qFormat/>
    <w:uiPriority w:val="0"/>
    <w:rPr>
      <w:rFonts w:ascii="宋体"/>
      <w:b/>
      <w:kern w:val="44"/>
      <w:sz w:val="32"/>
    </w:rPr>
  </w:style>
  <w:style w:type="character" w:customStyle="1" w:styleId="56">
    <w:name w:val="标题 2 Char1"/>
    <w:link w:val="4"/>
    <w:qFormat/>
    <w:uiPriority w:val="0"/>
    <w:rPr>
      <w:rFonts w:ascii="Arial" w:hAnsi="Arial" w:eastAsia="黑体"/>
      <w:b/>
      <w:sz w:val="30"/>
      <w:lang w:val="en-US" w:eastAsia="zh-CN" w:bidi="ar-SA"/>
    </w:rPr>
  </w:style>
  <w:style w:type="character" w:customStyle="1" w:styleId="57">
    <w:name w:val="正文缩进 Char1"/>
    <w:link w:val="5"/>
    <w:qFormat/>
    <w:uiPriority w:val="0"/>
    <w:rPr>
      <w:rFonts w:ascii="宋体" w:eastAsia="宋体"/>
      <w:kern w:val="2"/>
      <w:sz w:val="24"/>
      <w:szCs w:val="24"/>
      <w:lang w:val="en-US" w:eastAsia="zh-CN" w:bidi="ar-SA"/>
    </w:rPr>
  </w:style>
  <w:style w:type="character" w:customStyle="1" w:styleId="58">
    <w:name w:val="标题 3 Char1"/>
    <w:link w:val="6"/>
    <w:qFormat/>
    <w:uiPriority w:val="0"/>
    <w:rPr>
      <w:rFonts w:ascii="宋体" w:eastAsia="宋体"/>
      <w:b/>
      <w:sz w:val="24"/>
      <w:u w:val="single"/>
      <w:lang w:val="en-US" w:eastAsia="zh-CN" w:bidi="ar-SA"/>
    </w:rPr>
  </w:style>
  <w:style w:type="character" w:customStyle="1" w:styleId="59">
    <w:name w:val="标题 4 Char"/>
    <w:basedOn w:val="46"/>
    <w:link w:val="7"/>
    <w:qFormat/>
    <w:uiPriority w:val="0"/>
    <w:rPr>
      <w:rFonts w:ascii="Arial" w:hAnsi="Arial" w:eastAsia="黑体"/>
      <w:b/>
      <w:sz w:val="28"/>
    </w:rPr>
  </w:style>
  <w:style w:type="character" w:customStyle="1" w:styleId="60">
    <w:name w:val="标题 5 Char"/>
    <w:basedOn w:val="46"/>
    <w:link w:val="8"/>
    <w:qFormat/>
    <w:uiPriority w:val="0"/>
    <w:rPr>
      <w:b/>
      <w:sz w:val="28"/>
    </w:rPr>
  </w:style>
  <w:style w:type="character" w:customStyle="1" w:styleId="61">
    <w:name w:val="标题 6 Char"/>
    <w:basedOn w:val="46"/>
    <w:link w:val="9"/>
    <w:qFormat/>
    <w:uiPriority w:val="0"/>
    <w:rPr>
      <w:rFonts w:ascii="Arial" w:hAnsi="Arial" w:eastAsia="黑体"/>
      <w:b/>
      <w:sz w:val="24"/>
    </w:rPr>
  </w:style>
  <w:style w:type="character" w:customStyle="1" w:styleId="62">
    <w:name w:val="标题 7 Char"/>
    <w:basedOn w:val="46"/>
    <w:link w:val="10"/>
    <w:qFormat/>
    <w:uiPriority w:val="0"/>
    <w:rPr>
      <w:b/>
      <w:sz w:val="24"/>
    </w:rPr>
  </w:style>
  <w:style w:type="character" w:customStyle="1" w:styleId="63">
    <w:name w:val="标题 8 Char"/>
    <w:basedOn w:val="46"/>
    <w:link w:val="11"/>
    <w:qFormat/>
    <w:uiPriority w:val="0"/>
    <w:rPr>
      <w:rFonts w:ascii="Arial" w:hAnsi="Arial" w:eastAsia="黑体"/>
      <w:sz w:val="24"/>
    </w:rPr>
  </w:style>
  <w:style w:type="character" w:customStyle="1" w:styleId="64">
    <w:name w:val="标题 9 Char"/>
    <w:basedOn w:val="46"/>
    <w:link w:val="12"/>
    <w:qFormat/>
    <w:uiPriority w:val="0"/>
    <w:rPr>
      <w:rFonts w:ascii="Arial" w:hAnsi="Arial" w:eastAsia="黑体"/>
      <w:sz w:val="21"/>
    </w:rPr>
  </w:style>
  <w:style w:type="character" w:customStyle="1" w:styleId="65">
    <w:name w:val="文档结构图 Char"/>
    <w:basedOn w:val="46"/>
    <w:link w:val="15"/>
    <w:qFormat/>
    <w:uiPriority w:val="0"/>
    <w:rPr>
      <w:kern w:val="2"/>
      <w:sz w:val="21"/>
      <w:szCs w:val="24"/>
      <w:shd w:val="clear" w:color="auto" w:fill="000080"/>
    </w:rPr>
  </w:style>
  <w:style w:type="character" w:customStyle="1" w:styleId="66">
    <w:name w:val="批注文字 Char1"/>
    <w:link w:val="16"/>
    <w:qFormat/>
    <w:uiPriority w:val="99"/>
    <w:rPr>
      <w:kern w:val="2"/>
      <w:sz w:val="21"/>
      <w:szCs w:val="24"/>
    </w:rPr>
  </w:style>
  <w:style w:type="character" w:customStyle="1" w:styleId="67">
    <w:name w:val="正文文本 3 Char"/>
    <w:basedOn w:val="46"/>
    <w:link w:val="17"/>
    <w:qFormat/>
    <w:uiPriority w:val="0"/>
    <w:rPr>
      <w:kern w:val="2"/>
      <w:sz w:val="16"/>
      <w:szCs w:val="16"/>
    </w:rPr>
  </w:style>
  <w:style w:type="character" w:customStyle="1" w:styleId="68">
    <w:name w:val="正文文本 Char"/>
    <w:basedOn w:val="46"/>
    <w:link w:val="18"/>
    <w:qFormat/>
    <w:uiPriority w:val="0"/>
    <w:rPr>
      <w:rFonts w:ascii="宋体" w:hAnsi="宋体"/>
      <w:kern w:val="2"/>
      <w:sz w:val="24"/>
      <w:szCs w:val="24"/>
    </w:rPr>
  </w:style>
  <w:style w:type="character" w:customStyle="1" w:styleId="69">
    <w:name w:val="正文文本缩进 Char2"/>
    <w:link w:val="20"/>
    <w:qFormat/>
    <w:uiPriority w:val="0"/>
    <w:rPr>
      <w:rFonts w:eastAsia="宋体"/>
      <w:kern w:val="2"/>
      <w:sz w:val="24"/>
      <w:szCs w:val="24"/>
      <w:lang w:val="en-US" w:eastAsia="zh-CN" w:bidi="ar-SA"/>
    </w:rPr>
  </w:style>
  <w:style w:type="character" w:customStyle="1" w:styleId="70">
    <w:name w:val="纯文本 Char"/>
    <w:basedOn w:val="46"/>
    <w:link w:val="24"/>
    <w:qFormat/>
    <w:uiPriority w:val="0"/>
    <w:rPr>
      <w:rFonts w:hint="eastAsia" w:ascii="宋体" w:hAnsi="Courier New" w:eastAsia="宋体" w:cs="宋体"/>
      <w:kern w:val="2"/>
      <w:sz w:val="21"/>
    </w:rPr>
  </w:style>
  <w:style w:type="character" w:customStyle="1" w:styleId="71">
    <w:name w:val="日期 Char"/>
    <w:basedOn w:val="46"/>
    <w:link w:val="26"/>
    <w:qFormat/>
    <w:uiPriority w:val="0"/>
    <w:rPr>
      <w:rFonts w:ascii="仿宋_GB2312" w:hAnsi="宋体" w:eastAsia="仿宋_GB2312"/>
      <w:color w:val="000000"/>
      <w:kern w:val="2"/>
      <w:sz w:val="24"/>
      <w:szCs w:val="24"/>
    </w:rPr>
  </w:style>
  <w:style w:type="character" w:customStyle="1" w:styleId="72">
    <w:name w:val="正文文本缩进 2 Char"/>
    <w:basedOn w:val="46"/>
    <w:link w:val="27"/>
    <w:qFormat/>
    <w:uiPriority w:val="0"/>
    <w:rPr>
      <w:rFonts w:ascii="仿宋_GB2312" w:eastAsia="仿宋_GB2312"/>
      <w:kern w:val="2"/>
      <w:sz w:val="24"/>
      <w:szCs w:val="24"/>
    </w:rPr>
  </w:style>
  <w:style w:type="character" w:customStyle="1" w:styleId="73">
    <w:name w:val="批注框文本 Char"/>
    <w:basedOn w:val="46"/>
    <w:link w:val="28"/>
    <w:qFormat/>
    <w:uiPriority w:val="0"/>
    <w:rPr>
      <w:kern w:val="2"/>
      <w:sz w:val="18"/>
      <w:szCs w:val="18"/>
    </w:rPr>
  </w:style>
  <w:style w:type="character" w:customStyle="1" w:styleId="74">
    <w:name w:val="页脚 Char1"/>
    <w:link w:val="29"/>
    <w:qFormat/>
    <w:uiPriority w:val="99"/>
    <w:rPr>
      <w:rFonts w:ascii="宋体" w:eastAsia="宋体"/>
      <w:sz w:val="18"/>
      <w:lang w:val="en-US" w:eastAsia="zh-CN" w:bidi="ar-SA"/>
    </w:rPr>
  </w:style>
  <w:style w:type="character" w:customStyle="1" w:styleId="75">
    <w:name w:val="页眉 Char1"/>
    <w:link w:val="30"/>
    <w:qFormat/>
    <w:uiPriority w:val="0"/>
    <w:rPr>
      <w:rFonts w:eastAsia="宋体"/>
      <w:kern w:val="2"/>
      <w:sz w:val="18"/>
      <w:szCs w:val="18"/>
      <w:lang w:val="en-US" w:eastAsia="zh-CN" w:bidi="ar-SA"/>
    </w:rPr>
  </w:style>
  <w:style w:type="character" w:customStyle="1" w:styleId="76">
    <w:name w:val="正文文本缩进 3 Char"/>
    <w:basedOn w:val="46"/>
    <w:link w:val="34"/>
    <w:qFormat/>
    <w:uiPriority w:val="0"/>
    <w:rPr>
      <w:rFonts w:ascii="宋体"/>
      <w:sz w:val="24"/>
    </w:rPr>
  </w:style>
  <w:style w:type="character" w:customStyle="1" w:styleId="77">
    <w:name w:val="标题 Char1"/>
    <w:link w:val="40"/>
    <w:qFormat/>
    <w:uiPriority w:val="0"/>
    <w:rPr>
      <w:b/>
      <w:kern w:val="2"/>
      <w:sz w:val="32"/>
    </w:rPr>
  </w:style>
  <w:style w:type="character" w:customStyle="1" w:styleId="78">
    <w:name w:val="批注主题 Char"/>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首行缩进 2 Char"/>
    <w:basedOn w:val="69"/>
    <w:link w:val="42"/>
    <w:qFormat/>
    <w:uiPriority w:val="0"/>
    <w:rPr>
      <w:rFonts w:eastAsia="宋体"/>
      <w:kern w:val="2"/>
      <w:sz w:val="24"/>
      <w:szCs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6"/>
    <w:qFormat/>
    <w:uiPriority w:val="0"/>
  </w:style>
  <w:style w:type="character" w:customStyle="1" w:styleId="86">
    <w:name w:val="locality"/>
    <w:basedOn w:val="46"/>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6"/>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出段落 Char1"/>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6"/>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5"/>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bidi="ar-SA"/>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3"/>
    <w:qFormat/>
    <w:uiPriority w:val="0"/>
    <w:pPr>
      <w:jc w:val="left"/>
    </w:pPr>
    <w:rPr>
      <w:sz w:val="24"/>
      <w:szCs w:val="24"/>
    </w:rPr>
  </w:style>
  <w:style w:type="paragraph" w:customStyle="1" w:styleId="204">
    <w:name w:val="正文小标题"/>
    <w:basedOn w:val="1"/>
    <w:next w:val="5"/>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5"/>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8">
    <w:name w:val="Revision"/>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99"/>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_0"/>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50">
    <w:name w:val="Table Text"/>
    <w:basedOn w:val="1"/>
    <w:semiHidden/>
    <w:qFormat/>
    <w:uiPriority w:val="0"/>
    <w:rPr>
      <w:rFonts w:ascii="Arial" w:hAnsi="Arial" w:eastAsia="Arial" w:cs="Arial"/>
      <w:sz w:val="21"/>
      <w:szCs w:val="21"/>
      <w:lang w:val="en-US" w:eastAsia="en-US" w:bidi="ar-SA"/>
    </w:rPr>
  </w:style>
  <w:style w:type="paragraph" w:customStyle="1" w:styleId="251">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customStyle="1" w:styleId="252">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普通 (Web)"/>
    <w:basedOn w:val="1"/>
    <w:qFormat/>
    <w:uiPriority w:val="0"/>
    <w:pPr>
      <w:widowControl/>
      <w:spacing w:before="100" w:beforeAutospacing="1" w:after="100" w:afterAutospacing="1"/>
      <w:jc w:val="left"/>
    </w:pPr>
    <w:rPr>
      <w:rFonts w:ascii="宋体" w:hAnsi="宋体"/>
      <w:color w:val="000000"/>
      <w:kern w:val="0"/>
      <w:sz w:val="24"/>
    </w:rPr>
  </w:style>
  <w:style w:type="table" w:customStyle="1" w:styleId="256">
    <w:name w:val="Table Grid_0"/>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le Grid_1"/>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le Grid_2"/>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9">
    <w:name w:val="_Style 260"/>
    <w:basedOn w:val="1"/>
    <w:next w:val="1"/>
    <w:qFormat/>
    <w:uiPriority w:val="39"/>
    <w:pPr>
      <w:tabs>
        <w:tab w:val="left" w:pos="1050"/>
        <w:tab w:val="right" w:leader="dot" w:pos="8937"/>
      </w:tabs>
      <w:spacing w:line="300" w:lineRule="auto"/>
    </w:pPr>
    <w:rPr>
      <w:rFonts w:ascii="宋体" w:hAnsi="宋体"/>
      <w:b/>
      <w:sz w:val="24"/>
    </w:rPr>
  </w:style>
  <w:style w:type="table" w:customStyle="1" w:styleId="260">
    <w:name w:val="Table Grid_3"/>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le Grid_4"/>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le Grid_5"/>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12779</Words>
  <Characters>13368</Characters>
  <Lines>289</Lines>
  <Paragraphs>81</Paragraphs>
  <TotalTime>0</TotalTime>
  <ScaleCrop>false</ScaleCrop>
  <LinksUpToDate>false</LinksUpToDate>
  <CharactersWithSpaces>13732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2024-12-09T12:53:00Z</dcterms:created>
  <dc:creator>尹皓</dc:creator>
  <cp:lastModifiedBy>寒寒</cp:lastModifiedBy>
  <cp:lastPrinted>2020-04-02T03:13:00Z</cp:lastPrinted>
  <dcterms:modified xsi:type="dcterms:W3CDTF">2025-04-09T07:53:03Z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0BE17076C9DD41B9ADD2564FA6D6AF6A_13</vt:lpwstr>
  </property>
  <property fmtid="{D5CDD505-2E9C-101B-9397-08002B2CF9AE}" pid="3" name="KSOProductBuildVer">
    <vt:lpwstr>2052-12.1.0.20305</vt:lpwstr>
  </property>
  <property fmtid="{D5CDD505-2E9C-101B-9397-08002B2CF9AE}" pid="4" name="KSOTemplateDocerSaveRecord">
    <vt:lpwstr>eyJoZGlkIjoiMjc3ZDA1YWY0Y2VhNWUwZDJmMjZhM2FiZTRkMDk4MmUiLCJ1c2VySWQiOiIzNTQzNzQyNzAifQ==</vt:lpwstr>
  </property>
</Properties>
</file>