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7B5B">
      <w:pPr>
        <w:spacing w:line="273" w:lineRule="auto"/>
        <w:rPr>
          <w:rFonts w:ascii="Arial"/>
          <w:sz w:val="21"/>
        </w:rPr>
      </w:pPr>
    </w:p>
    <w:p w14:paraId="35761364">
      <w:pPr>
        <w:spacing w:line="273" w:lineRule="auto"/>
        <w:rPr>
          <w:rFonts w:ascii="Arial"/>
          <w:sz w:val="21"/>
        </w:rPr>
      </w:pPr>
    </w:p>
    <w:p w14:paraId="1EA32679">
      <w:pPr>
        <w:spacing w:line="274" w:lineRule="auto"/>
        <w:rPr>
          <w:rFonts w:ascii="Arial"/>
          <w:sz w:val="21"/>
        </w:rPr>
      </w:pPr>
    </w:p>
    <w:p w14:paraId="61667E59">
      <w:pPr>
        <w:spacing w:line="274" w:lineRule="auto"/>
        <w:rPr>
          <w:rFonts w:ascii="Arial"/>
          <w:sz w:val="21"/>
        </w:rPr>
      </w:pPr>
    </w:p>
    <w:p w14:paraId="6169F744">
      <w:pPr>
        <w:spacing w:line="274" w:lineRule="auto"/>
        <w:rPr>
          <w:rFonts w:ascii="Arial"/>
          <w:sz w:val="21"/>
        </w:rPr>
      </w:pPr>
    </w:p>
    <w:p w14:paraId="6BF00939">
      <w:pPr>
        <w:spacing w:line="274" w:lineRule="auto"/>
        <w:rPr>
          <w:rFonts w:ascii="Arial"/>
          <w:sz w:val="21"/>
        </w:rPr>
      </w:pPr>
    </w:p>
    <w:p w14:paraId="336C806B">
      <w:pPr>
        <w:spacing w:line="274" w:lineRule="auto"/>
        <w:rPr>
          <w:rFonts w:ascii="Arial"/>
          <w:sz w:val="21"/>
        </w:rPr>
      </w:pPr>
    </w:p>
    <w:p w14:paraId="78D702FF">
      <w:pPr>
        <w:spacing w:before="10" w:line="199" w:lineRule="auto"/>
        <w:jc w:val="center"/>
        <w:rPr>
          <w:rFonts w:hint="eastAsia" w:asciiTheme="minorEastAsia" w:hAnsiTheme="minorEastAsia" w:eastAsiaTheme="minorEastAsia" w:cstheme="minorEastAsia"/>
          <w:b/>
          <w:bCs/>
          <w:spacing w:val="11"/>
          <w:sz w:val="112"/>
          <w:szCs w:val="112"/>
        </w:rPr>
      </w:pPr>
      <w:bookmarkStart w:id="0" w:name="_Toc12910"/>
      <w:bookmarkStart w:id="1" w:name="_Toc18003"/>
    </w:p>
    <w:p w14:paraId="77709628">
      <w:pPr>
        <w:spacing w:before="10" w:line="199" w:lineRule="auto"/>
        <w:jc w:val="center"/>
        <w:rPr>
          <w:rFonts w:hint="eastAsia" w:asciiTheme="minorEastAsia" w:hAnsiTheme="minorEastAsia" w:eastAsiaTheme="minorEastAsia" w:cstheme="minorEastAsia"/>
          <w:b/>
          <w:bCs/>
          <w:spacing w:val="11"/>
          <w:sz w:val="112"/>
          <w:szCs w:val="112"/>
        </w:rPr>
      </w:pPr>
    </w:p>
    <w:p w14:paraId="27E76FA1">
      <w:pPr>
        <w:spacing w:before="10" w:line="199" w:lineRule="auto"/>
        <w:jc w:val="center"/>
        <w:rPr>
          <w:rFonts w:hint="eastAsia" w:asciiTheme="minorEastAsia" w:hAnsiTheme="minorEastAsia" w:eastAsiaTheme="minorEastAsia" w:cstheme="minorEastAsia"/>
          <w:sz w:val="112"/>
          <w:szCs w:val="112"/>
        </w:rPr>
      </w:pPr>
      <w:r>
        <w:rPr>
          <w:rFonts w:hint="eastAsia" w:asciiTheme="minorEastAsia" w:hAnsiTheme="minorEastAsia" w:eastAsiaTheme="minorEastAsia" w:cstheme="minorEastAsia"/>
          <w:b/>
          <w:bCs/>
          <w:spacing w:val="11"/>
          <w:sz w:val="112"/>
          <w:szCs w:val="112"/>
        </w:rPr>
        <w:t>招标文件</w:t>
      </w:r>
      <w:bookmarkEnd w:id="0"/>
      <w:bookmarkEnd w:id="1"/>
    </w:p>
    <w:p w14:paraId="65C32C8D">
      <w:pPr>
        <w:spacing w:line="295" w:lineRule="auto"/>
        <w:rPr>
          <w:rFonts w:hint="eastAsia" w:asciiTheme="minorEastAsia" w:hAnsiTheme="minorEastAsia" w:eastAsiaTheme="minorEastAsia" w:cstheme="minorEastAsia"/>
          <w:sz w:val="21"/>
        </w:rPr>
      </w:pPr>
    </w:p>
    <w:p w14:paraId="64634ACF">
      <w:pPr>
        <w:spacing w:line="295" w:lineRule="auto"/>
        <w:rPr>
          <w:rFonts w:hint="eastAsia" w:asciiTheme="minorEastAsia" w:hAnsiTheme="minorEastAsia" w:eastAsiaTheme="minorEastAsia" w:cstheme="minorEastAsia"/>
          <w:sz w:val="21"/>
        </w:rPr>
      </w:pPr>
    </w:p>
    <w:p w14:paraId="3AEF321A">
      <w:pPr>
        <w:spacing w:line="295" w:lineRule="auto"/>
        <w:rPr>
          <w:rFonts w:hint="eastAsia" w:asciiTheme="minorEastAsia" w:hAnsiTheme="minorEastAsia" w:eastAsiaTheme="minorEastAsia" w:cstheme="minorEastAsia"/>
          <w:sz w:val="21"/>
        </w:rPr>
      </w:pPr>
    </w:p>
    <w:p w14:paraId="1527F7AA">
      <w:pPr>
        <w:spacing w:line="295" w:lineRule="auto"/>
        <w:rPr>
          <w:rFonts w:hint="eastAsia" w:asciiTheme="minorEastAsia" w:hAnsiTheme="minorEastAsia" w:eastAsiaTheme="minorEastAsia" w:cstheme="minorEastAsia"/>
          <w:sz w:val="21"/>
        </w:rPr>
      </w:pPr>
    </w:p>
    <w:p w14:paraId="01719AA3">
      <w:pPr>
        <w:spacing w:line="295" w:lineRule="auto"/>
        <w:rPr>
          <w:rFonts w:hint="eastAsia" w:asciiTheme="minorEastAsia" w:hAnsiTheme="minorEastAsia" w:eastAsiaTheme="minorEastAsia" w:cstheme="minorEastAsia"/>
          <w:sz w:val="21"/>
        </w:rPr>
      </w:pPr>
    </w:p>
    <w:p w14:paraId="120F9FA2">
      <w:pPr>
        <w:spacing w:line="295" w:lineRule="auto"/>
        <w:rPr>
          <w:rFonts w:hint="eastAsia" w:asciiTheme="minorEastAsia" w:hAnsiTheme="minorEastAsia" w:eastAsiaTheme="minorEastAsia" w:cstheme="minorEastAsia"/>
          <w:sz w:val="21"/>
        </w:rPr>
      </w:pPr>
    </w:p>
    <w:p w14:paraId="03982379">
      <w:pPr>
        <w:spacing w:line="295" w:lineRule="auto"/>
        <w:rPr>
          <w:rFonts w:hint="eastAsia" w:asciiTheme="minorEastAsia" w:hAnsiTheme="minorEastAsia" w:eastAsiaTheme="minorEastAsia" w:cstheme="minorEastAsia"/>
          <w:sz w:val="21"/>
        </w:rPr>
      </w:pPr>
    </w:p>
    <w:p w14:paraId="2C03E78C">
      <w:pPr>
        <w:spacing w:line="295" w:lineRule="auto"/>
        <w:rPr>
          <w:rFonts w:hint="eastAsia" w:asciiTheme="minorEastAsia" w:hAnsiTheme="minorEastAsia" w:eastAsiaTheme="minorEastAsia" w:cstheme="minorEastAsia"/>
          <w:sz w:val="21"/>
        </w:rPr>
      </w:pPr>
    </w:p>
    <w:p w14:paraId="09DD7E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24" w:firstLineChars="200"/>
        <w:textAlignment w:val="baseline"/>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6"/>
          <w:sz w:val="35"/>
          <w:szCs w:val="35"/>
        </w:rPr>
        <w:t>项目名称：</w:t>
      </w:r>
      <w:r>
        <w:rPr>
          <w:rFonts w:hint="eastAsia" w:asciiTheme="minorEastAsia" w:hAnsiTheme="minorEastAsia" w:eastAsiaTheme="minorEastAsia" w:cstheme="minorEastAsia"/>
          <w:spacing w:val="6"/>
          <w:sz w:val="35"/>
          <w:szCs w:val="35"/>
          <w:lang w:eastAsia="zh-CN"/>
        </w:rPr>
        <w:t>大气污染防治综合分析项目（2025）</w:t>
      </w:r>
    </w:p>
    <w:p w14:paraId="116F04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04" w:firstLineChars="200"/>
        <w:textAlignment w:val="baseline"/>
        <w:rPr>
          <w:rFonts w:hint="default" w:asciiTheme="minorEastAsia" w:hAnsiTheme="minorEastAsia" w:eastAsiaTheme="minorEastAsia" w:cstheme="minorEastAsia"/>
          <w:spacing w:val="5"/>
          <w:sz w:val="35"/>
          <w:szCs w:val="35"/>
          <w:highlight w:val="none"/>
          <w:lang w:val="en-US" w:eastAsia="zh-CN"/>
        </w:rPr>
      </w:pPr>
      <w:r>
        <w:rPr>
          <w:rFonts w:hint="eastAsia" w:asciiTheme="minorEastAsia" w:hAnsiTheme="minorEastAsia" w:eastAsiaTheme="minorEastAsia" w:cstheme="minorEastAsia"/>
          <w:spacing w:val="1"/>
          <w:sz w:val="35"/>
          <w:szCs w:val="35"/>
          <w:highlight w:val="none"/>
        </w:rPr>
        <w:t>项目编号：</w:t>
      </w:r>
      <w:r>
        <w:rPr>
          <w:rFonts w:hint="eastAsia" w:asciiTheme="minorEastAsia" w:hAnsiTheme="minorEastAsia" w:eastAsiaTheme="minorEastAsia" w:cstheme="minorEastAsia"/>
          <w:spacing w:val="1"/>
          <w:sz w:val="35"/>
          <w:szCs w:val="35"/>
          <w:highlight w:val="none"/>
          <w:lang w:eastAsia="zh-CN"/>
        </w:rPr>
        <w:t>11011825210200008492-XM001</w:t>
      </w:r>
    </w:p>
    <w:p w14:paraId="0BA4EE74">
      <w:pPr>
        <w:keepNext w:val="0"/>
        <w:keepLines w:val="0"/>
        <w:pageBreakBefore w:val="0"/>
        <w:widowControl/>
        <w:kinsoku w:val="0"/>
        <w:wordWrap/>
        <w:overflowPunct/>
        <w:topLinePunct w:val="0"/>
        <w:autoSpaceDE w:val="0"/>
        <w:autoSpaceDN w:val="0"/>
        <w:bidi w:val="0"/>
        <w:adjustRightInd w:val="0"/>
        <w:snapToGrid w:val="0"/>
        <w:spacing w:line="360" w:lineRule="auto"/>
        <w:ind w:left="2105" w:leftChars="332" w:right="0" w:hanging="1408" w:hangingChars="400"/>
        <w:textAlignment w:val="baseline"/>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
          <w:sz w:val="35"/>
          <w:szCs w:val="35"/>
        </w:rPr>
        <w:t>采购人：</w:t>
      </w:r>
      <w:r>
        <w:rPr>
          <w:rFonts w:hint="eastAsia" w:asciiTheme="minorEastAsia" w:hAnsiTheme="minorEastAsia" w:eastAsiaTheme="minorEastAsia" w:cstheme="minorEastAsia"/>
          <w:spacing w:val="1"/>
          <w:sz w:val="35"/>
          <w:szCs w:val="35"/>
          <w:lang w:eastAsia="zh-CN"/>
        </w:rPr>
        <w:t>北京市密云区生态环境局</w:t>
      </w:r>
    </w:p>
    <w:p w14:paraId="20C8B2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28" w:firstLineChars="200"/>
        <w:textAlignment w:val="baseline"/>
        <w:sectPr>
          <w:headerReference r:id="rId5" w:type="default"/>
          <w:pgSz w:w="11907" w:h="16840"/>
          <w:pgMar w:top="1149" w:right="1035" w:bottom="0" w:left="1701" w:header="875" w:footer="0" w:gutter="0"/>
          <w:cols w:space="720" w:num="1"/>
        </w:sectPr>
      </w:pPr>
      <w:r>
        <w:rPr>
          <w:rFonts w:hint="eastAsia" w:asciiTheme="minorEastAsia" w:hAnsiTheme="minorEastAsia" w:eastAsiaTheme="minorEastAsia" w:cstheme="minorEastAsia"/>
          <w:spacing w:val="7"/>
          <w:sz w:val="35"/>
          <w:szCs w:val="35"/>
        </w:rPr>
        <w:t>采购代理机构：</w:t>
      </w:r>
      <w:r>
        <w:rPr>
          <w:rFonts w:hint="eastAsia" w:asciiTheme="minorEastAsia" w:hAnsiTheme="minorEastAsia" w:eastAsiaTheme="minorEastAsia" w:cstheme="minorEastAsia"/>
          <w:spacing w:val="1"/>
          <w:sz w:val="35"/>
          <w:szCs w:val="35"/>
        </w:rPr>
        <w:t>汇信（北京）工程管理有限公司</w:t>
      </w:r>
    </w:p>
    <w:p w14:paraId="0B2187D0">
      <w:pPr>
        <w:spacing w:line="295" w:lineRule="auto"/>
        <w:jc w:val="both"/>
        <w:rPr>
          <w:rFonts w:hint="eastAsia" w:asciiTheme="minorEastAsia" w:hAnsiTheme="minorEastAsia" w:eastAsiaTheme="minorEastAsia" w:cstheme="minorEastAsia"/>
          <w:sz w:val="21"/>
        </w:rPr>
      </w:pPr>
    </w:p>
    <w:sdt>
      <w:sdtPr>
        <w:rPr>
          <w:rFonts w:ascii="宋体" w:hAnsi="宋体" w:eastAsia="宋体" w:cs="Arial"/>
          <w:b/>
          <w:bCs/>
          <w:snapToGrid w:val="0"/>
          <w:color w:val="000000"/>
          <w:kern w:val="0"/>
          <w:sz w:val="48"/>
          <w:szCs w:val="48"/>
          <w:lang w:val="en-US" w:eastAsia="en-US" w:bidi="ar-SA"/>
        </w:rPr>
        <w:id w:val="147479046"/>
        <w15:color w:val="DBDBDB"/>
        <w:docPartObj>
          <w:docPartGallery w:val="Table of Contents"/>
          <w:docPartUnique/>
        </w:docPartObj>
      </w:sdtPr>
      <w:sdtEndPr>
        <w:rPr>
          <w:rFonts w:ascii="Arial" w:hAnsi="Arial" w:eastAsia="Arial" w:cs="Arial"/>
          <w:b/>
          <w:bCs/>
          <w:snapToGrid w:val="0"/>
          <w:color w:val="000000"/>
          <w:kern w:val="0"/>
          <w:sz w:val="21"/>
          <w:szCs w:val="21"/>
          <w:lang w:val="en-US" w:eastAsia="en-US" w:bidi="ar-SA"/>
        </w:rPr>
      </w:sdtEndPr>
      <w:sdtContent>
        <w:p w14:paraId="1BF63C3A">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4BDD400E">
          <w:pPr>
            <w:pStyle w:val="13"/>
            <w:tabs>
              <w:tab w:val="right" w:leader="dot" w:pos="9075"/>
            </w:tabs>
          </w:pPr>
          <w:r>
            <w:fldChar w:fldCharType="begin"/>
          </w:r>
          <w:r>
            <w:instrText xml:space="preserve">TOC \o "1-1" \h \u </w:instrText>
          </w:r>
          <w:r>
            <w:fldChar w:fldCharType="separate"/>
          </w:r>
        </w:p>
        <w:p w14:paraId="4601AB2A">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_Toc24697 </w:instrText>
          </w:r>
          <w:r>
            <w:rPr>
              <w:rFonts w:hint="eastAsia" w:ascii="宋体" w:hAnsi="宋体" w:eastAsia="宋体" w:cs="宋体"/>
              <w:b/>
              <w:bCs/>
              <w:sz w:val="32"/>
              <w:szCs w:val="32"/>
            </w:rPr>
            <w:fldChar w:fldCharType="separate"/>
          </w:r>
          <w:r>
            <w:rPr>
              <w:rFonts w:hint="eastAsia" w:ascii="宋体" w:hAnsi="宋体" w:eastAsia="宋体" w:cs="宋体"/>
              <w:b/>
              <w:bCs/>
              <w:spacing w:val="7"/>
              <w:sz w:val="32"/>
              <w:szCs w:val="32"/>
            </w:rPr>
            <w:t>第一章</w:t>
          </w:r>
          <w:r>
            <w:rPr>
              <w:rFonts w:hint="eastAsia" w:ascii="宋体" w:hAnsi="宋体" w:eastAsia="宋体" w:cs="宋体"/>
              <w:b/>
              <w:bCs/>
              <w:spacing w:val="7"/>
              <w:sz w:val="32"/>
              <w:szCs w:val="32"/>
              <w:lang w:val="en-US" w:eastAsia="zh-CN"/>
            </w:rPr>
            <w:t xml:space="preserve"> </w:t>
          </w:r>
          <w:r>
            <w:rPr>
              <w:rFonts w:hint="eastAsia" w:ascii="宋体" w:hAnsi="宋体" w:eastAsia="宋体" w:cs="宋体"/>
              <w:b/>
              <w:bCs/>
              <w:spacing w:val="7"/>
              <w:sz w:val="32"/>
              <w:szCs w:val="32"/>
            </w:rPr>
            <w:t>投标邀请</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_Toc24697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5358C9A4">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_Toc17656 </w:instrText>
          </w:r>
          <w:r>
            <w:rPr>
              <w:rFonts w:hint="eastAsia" w:ascii="宋体" w:hAnsi="宋体" w:eastAsia="宋体" w:cs="宋体"/>
              <w:b/>
              <w:bCs/>
              <w:sz w:val="32"/>
              <w:szCs w:val="32"/>
            </w:rPr>
            <w:fldChar w:fldCharType="separate"/>
          </w:r>
          <w:r>
            <w:rPr>
              <w:rFonts w:hint="eastAsia" w:ascii="宋体" w:hAnsi="宋体" w:eastAsia="宋体" w:cs="宋体"/>
              <w:b/>
              <w:bCs/>
              <w:spacing w:val="7"/>
              <w:sz w:val="32"/>
              <w:szCs w:val="32"/>
            </w:rPr>
            <w:t>第二章</w:t>
          </w:r>
          <w:r>
            <w:rPr>
              <w:rFonts w:hint="eastAsia" w:ascii="宋体" w:hAnsi="宋体" w:eastAsia="宋体" w:cs="宋体"/>
              <w:b/>
              <w:bCs/>
              <w:spacing w:val="7"/>
              <w:sz w:val="32"/>
              <w:szCs w:val="32"/>
              <w:lang w:val="en-US" w:eastAsia="zh-CN"/>
            </w:rPr>
            <w:t xml:space="preserve"> </w:t>
          </w:r>
          <w:r>
            <w:rPr>
              <w:rFonts w:hint="eastAsia" w:ascii="宋体" w:hAnsi="宋体" w:eastAsia="宋体" w:cs="宋体"/>
              <w:b/>
              <w:bCs/>
              <w:spacing w:val="7"/>
              <w:sz w:val="32"/>
              <w:szCs w:val="32"/>
            </w:rPr>
            <w:t>投标人须知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_Toc17656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2738CB3">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_Toc8726 </w:instrText>
          </w:r>
          <w:r>
            <w:rPr>
              <w:rFonts w:hint="eastAsia" w:ascii="宋体" w:hAnsi="宋体" w:eastAsia="宋体" w:cs="宋体"/>
              <w:b/>
              <w:bCs/>
              <w:sz w:val="32"/>
              <w:szCs w:val="32"/>
            </w:rPr>
            <w:fldChar w:fldCharType="separate"/>
          </w:r>
          <w:r>
            <w:rPr>
              <w:rFonts w:hint="eastAsia" w:ascii="宋体" w:hAnsi="宋体" w:eastAsia="宋体" w:cs="宋体"/>
              <w:b/>
              <w:bCs/>
              <w:spacing w:val="7"/>
              <w:sz w:val="32"/>
              <w:szCs w:val="32"/>
            </w:rPr>
            <w:t>第三章</w:t>
          </w:r>
          <w:r>
            <w:rPr>
              <w:rFonts w:hint="eastAsia" w:ascii="宋体" w:hAnsi="宋体" w:eastAsia="宋体" w:cs="宋体"/>
              <w:b/>
              <w:bCs/>
              <w:spacing w:val="7"/>
              <w:sz w:val="32"/>
              <w:szCs w:val="32"/>
              <w:lang w:val="en-US" w:eastAsia="zh-CN"/>
            </w:rPr>
            <w:t xml:space="preserve"> </w:t>
          </w:r>
          <w:r>
            <w:rPr>
              <w:rFonts w:hint="eastAsia" w:ascii="宋体" w:hAnsi="宋体" w:eastAsia="宋体" w:cs="宋体"/>
              <w:b/>
              <w:bCs/>
              <w:spacing w:val="7"/>
              <w:sz w:val="32"/>
              <w:szCs w:val="32"/>
            </w:rPr>
            <w:t>资格审查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_Toc8726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19</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70D29EE">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_Toc16543 </w:instrText>
          </w:r>
          <w:r>
            <w:rPr>
              <w:rFonts w:hint="eastAsia" w:ascii="宋体" w:hAnsi="宋体" w:eastAsia="宋体" w:cs="宋体"/>
              <w:b/>
              <w:bCs/>
              <w:sz w:val="32"/>
              <w:szCs w:val="32"/>
            </w:rPr>
            <w:fldChar w:fldCharType="separate"/>
          </w:r>
          <w:r>
            <w:rPr>
              <w:rFonts w:hint="eastAsia" w:ascii="宋体" w:hAnsi="宋体" w:eastAsia="宋体" w:cs="宋体"/>
              <w:b/>
              <w:bCs/>
              <w:spacing w:val="9"/>
              <w:sz w:val="32"/>
              <w:szCs w:val="32"/>
            </w:rPr>
            <w:t>第四章</w:t>
          </w:r>
          <w:r>
            <w:rPr>
              <w:rFonts w:hint="eastAsia" w:ascii="宋体" w:hAnsi="宋体" w:eastAsia="宋体" w:cs="宋体"/>
              <w:b/>
              <w:bCs/>
              <w:spacing w:val="9"/>
              <w:sz w:val="32"/>
              <w:szCs w:val="32"/>
              <w:lang w:val="en-US" w:eastAsia="zh-CN"/>
            </w:rPr>
            <w:t xml:space="preserve"> </w:t>
          </w:r>
          <w:r>
            <w:rPr>
              <w:rFonts w:hint="eastAsia" w:ascii="宋体" w:hAnsi="宋体" w:eastAsia="宋体" w:cs="宋体"/>
              <w:b/>
              <w:bCs/>
              <w:spacing w:val="9"/>
              <w:sz w:val="32"/>
              <w:szCs w:val="32"/>
            </w:rPr>
            <w:t>评标程序、评标方法和评标标准</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_Toc16543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5B5D8D9">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_Toc585 </w:instrText>
          </w:r>
          <w:r>
            <w:rPr>
              <w:rFonts w:hint="eastAsia" w:ascii="宋体" w:hAnsi="宋体" w:eastAsia="宋体" w:cs="宋体"/>
              <w:b/>
              <w:bCs/>
              <w:sz w:val="32"/>
              <w:szCs w:val="32"/>
            </w:rPr>
            <w:fldChar w:fldCharType="separate"/>
          </w:r>
          <w:r>
            <w:rPr>
              <w:rFonts w:hint="eastAsia" w:ascii="宋体" w:hAnsi="宋体" w:eastAsia="宋体" w:cs="宋体"/>
              <w:b/>
              <w:bCs/>
              <w:spacing w:val="7"/>
              <w:sz w:val="32"/>
              <w:szCs w:val="32"/>
              <w:highlight w:val="none"/>
            </w:rPr>
            <w:t>第五章</w:t>
          </w:r>
          <w:r>
            <w:rPr>
              <w:rFonts w:hint="eastAsia" w:ascii="宋体" w:hAnsi="宋体" w:eastAsia="宋体" w:cs="宋体"/>
              <w:b/>
              <w:bCs/>
              <w:spacing w:val="7"/>
              <w:sz w:val="32"/>
              <w:szCs w:val="32"/>
              <w:highlight w:val="none"/>
              <w:lang w:val="en-US" w:eastAsia="zh-CN"/>
            </w:rPr>
            <w:t xml:space="preserve"> </w:t>
          </w:r>
          <w:r>
            <w:rPr>
              <w:rFonts w:hint="eastAsia" w:ascii="宋体" w:hAnsi="宋体" w:eastAsia="宋体" w:cs="宋体"/>
              <w:b/>
              <w:bCs/>
              <w:spacing w:val="7"/>
              <w:sz w:val="32"/>
              <w:szCs w:val="32"/>
              <w:highlight w:val="none"/>
            </w:rPr>
            <w:t>采购需求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_Toc585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559EF130">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_Toc26790 </w:instrText>
          </w:r>
          <w:r>
            <w:rPr>
              <w:rFonts w:hint="eastAsia" w:ascii="宋体" w:hAnsi="宋体" w:eastAsia="宋体" w:cs="宋体"/>
              <w:b/>
              <w:bCs/>
              <w:sz w:val="32"/>
              <w:szCs w:val="32"/>
            </w:rPr>
            <w:fldChar w:fldCharType="separate"/>
          </w:r>
          <w:r>
            <w:rPr>
              <w:rFonts w:hint="eastAsia" w:ascii="宋体" w:hAnsi="宋体" w:eastAsia="宋体" w:cs="宋体"/>
              <w:b/>
              <w:bCs/>
              <w:spacing w:val="8"/>
              <w:sz w:val="32"/>
              <w:szCs w:val="32"/>
              <w:highlight w:val="none"/>
            </w:rPr>
            <w:t>第六章</w:t>
          </w:r>
          <w:r>
            <w:rPr>
              <w:rFonts w:hint="eastAsia" w:ascii="宋体" w:hAnsi="宋体" w:eastAsia="宋体" w:cs="宋体"/>
              <w:b/>
              <w:bCs/>
              <w:spacing w:val="8"/>
              <w:sz w:val="32"/>
              <w:szCs w:val="32"/>
              <w:highlight w:val="none"/>
              <w:lang w:val="en-US" w:eastAsia="zh-CN"/>
            </w:rPr>
            <w:t xml:space="preserve"> </w:t>
          </w:r>
          <w:r>
            <w:rPr>
              <w:rFonts w:hint="eastAsia" w:ascii="宋体" w:hAnsi="宋体" w:eastAsia="宋体" w:cs="宋体"/>
              <w:b/>
              <w:bCs/>
              <w:spacing w:val="8"/>
              <w:sz w:val="32"/>
              <w:szCs w:val="32"/>
              <w:highlight w:val="none"/>
            </w:rPr>
            <w:t>拟签订的合同文本</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_Toc26790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3D3F296A">
          <w:pPr>
            <w:pStyle w:val="13"/>
            <w:keepNext w:val="0"/>
            <w:keepLines w:val="0"/>
            <w:pageBreakBefore w:val="0"/>
            <w:widowControl/>
            <w:tabs>
              <w:tab w:val="right" w:leader="dot" w:pos="9075"/>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_Toc27119 </w:instrText>
          </w:r>
          <w:r>
            <w:rPr>
              <w:rFonts w:hint="eastAsia" w:ascii="宋体" w:hAnsi="宋体" w:eastAsia="宋体" w:cs="宋体"/>
              <w:b/>
              <w:bCs/>
              <w:sz w:val="32"/>
              <w:szCs w:val="32"/>
            </w:rPr>
            <w:fldChar w:fldCharType="separate"/>
          </w:r>
          <w:r>
            <w:rPr>
              <w:rFonts w:hint="eastAsia" w:ascii="宋体" w:hAnsi="宋体" w:eastAsia="宋体" w:cs="宋体"/>
              <w:b/>
              <w:bCs/>
              <w:spacing w:val="8"/>
              <w:sz w:val="32"/>
              <w:szCs w:val="32"/>
            </w:rPr>
            <w:t>第七章</w:t>
          </w:r>
          <w:r>
            <w:rPr>
              <w:rFonts w:hint="eastAsia" w:ascii="宋体" w:hAnsi="宋体" w:eastAsia="宋体" w:cs="宋体"/>
              <w:b/>
              <w:bCs/>
              <w:spacing w:val="8"/>
              <w:sz w:val="32"/>
              <w:szCs w:val="32"/>
              <w:lang w:val="en-US" w:eastAsia="zh-CN"/>
            </w:rPr>
            <w:t xml:space="preserve"> </w:t>
          </w:r>
          <w:r>
            <w:rPr>
              <w:rFonts w:hint="eastAsia" w:ascii="宋体" w:hAnsi="宋体" w:eastAsia="宋体" w:cs="宋体"/>
              <w:b/>
              <w:bCs/>
              <w:spacing w:val="8"/>
              <w:sz w:val="32"/>
              <w:szCs w:val="32"/>
            </w:rPr>
            <w:t>投标文件格式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_Toc27119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7E033CC">
          <w:r>
            <w:fldChar w:fldCharType="end"/>
          </w:r>
        </w:p>
        <w:p w14:paraId="46F926E6">
          <w:pPr>
            <w:spacing w:line="290" w:lineRule="auto"/>
            <w:rPr>
              <w:rFonts w:ascii="Arial" w:hAnsi="Arial" w:eastAsia="Arial" w:cs="Arial"/>
              <w:snapToGrid w:val="0"/>
              <w:color w:val="000000"/>
              <w:kern w:val="0"/>
              <w:sz w:val="21"/>
              <w:szCs w:val="21"/>
              <w:lang w:val="en-US" w:eastAsia="en-US" w:bidi="ar-SA"/>
            </w:rPr>
          </w:pPr>
        </w:p>
      </w:sdtContent>
    </w:sdt>
    <w:p w14:paraId="7619BD63">
      <w:pPr>
        <w:pStyle w:val="5"/>
      </w:pPr>
    </w:p>
    <w:p w14:paraId="25805776">
      <w:pPr>
        <w:spacing w:line="290" w:lineRule="auto"/>
        <w:rPr>
          <w:rFonts w:ascii="Arial"/>
          <w:sz w:val="21"/>
        </w:rPr>
      </w:pPr>
    </w:p>
    <w:p w14:paraId="35675AAD">
      <w:pPr>
        <w:spacing w:line="291" w:lineRule="auto"/>
        <w:rPr>
          <w:rFonts w:ascii="Arial"/>
          <w:sz w:val="21"/>
        </w:rPr>
      </w:pPr>
    </w:p>
    <w:p w14:paraId="7CA0F833">
      <w:pPr>
        <w:spacing w:line="200" w:lineRule="auto"/>
        <w:rPr>
          <w:sz w:val="24"/>
          <w:szCs w:val="24"/>
        </w:rPr>
        <w:sectPr>
          <w:headerReference r:id="rId6" w:type="default"/>
          <w:pgSz w:w="11907" w:h="16840"/>
          <w:pgMar w:top="1149" w:right="1131" w:bottom="0" w:left="1701" w:header="875" w:footer="0" w:gutter="0"/>
          <w:cols w:space="720" w:num="1"/>
        </w:sectPr>
      </w:pPr>
    </w:p>
    <w:p w14:paraId="647A04B3">
      <w:pPr>
        <w:pStyle w:val="7"/>
        <w:spacing w:before="328" w:line="205" w:lineRule="auto"/>
        <w:ind w:left="3120"/>
        <w:outlineLvl w:val="0"/>
        <w:rPr>
          <w:rFonts w:hint="eastAsia" w:asciiTheme="minorEastAsia" w:hAnsiTheme="minorEastAsia" w:eastAsiaTheme="minorEastAsia" w:cstheme="minorEastAsia"/>
          <w:sz w:val="35"/>
          <w:szCs w:val="35"/>
        </w:rPr>
      </w:pPr>
      <w:bookmarkStart w:id="2" w:name="bookmark1"/>
      <w:bookmarkEnd w:id="2"/>
      <w:bookmarkStart w:id="3" w:name="_Toc24697"/>
      <w:bookmarkStart w:id="4" w:name="_Toc2744"/>
      <w:r>
        <w:rPr>
          <w:rFonts w:hint="eastAsia" w:asciiTheme="minorEastAsia" w:hAnsiTheme="minorEastAsia" w:eastAsiaTheme="minorEastAsia" w:cstheme="minorEastAsia"/>
          <w:b/>
          <w:bCs/>
          <w:spacing w:val="7"/>
          <w:sz w:val="35"/>
          <w:szCs w:val="35"/>
        </w:rPr>
        <w:t>第一章</w:t>
      </w:r>
      <w:r>
        <w:rPr>
          <w:rFonts w:hint="eastAsia" w:asciiTheme="minorEastAsia" w:hAnsiTheme="minorEastAsia" w:eastAsiaTheme="minorEastAsia" w:cstheme="minorEastAsia"/>
          <w:b/>
          <w:bCs/>
          <w:spacing w:val="7"/>
          <w:sz w:val="35"/>
          <w:szCs w:val="35"/>
          <w:lang w:val="en-US" w:eastAsia="zh-CN"/>
        </w:rPr>
        <w:t xml:space="preserve"> </w:t>
      </w:r>
      <w:r>
        <w:rPr>
          <w:rFonts w:hint="eastAsia" w:asciiTheme="minorEastAsia" w:hAnsiTheme="minorEastAsia" w:eastAsiaTheme="minorEastAsia" w:cstheme="minorEastAsia"/>
          <w:b/>
          <w:bCs/>
          <w:spacing w:val="7"/>
          <w:sz w:val="35"/>
          <w:szCs w:val="35"/>
        </w:rPr>
        <w:t>投标邀请</w:t>
      </w:r>
      <w:bookmarkEnd w:id="3"/>
      <w:bookmarkEnd w:id="4"/>
    </w:p>
    <w:p w14:paraId="43A413B1">
      <w:pPr>
        <w:spacing w:line="350" w:lineRule="auto"/>
        <w:rPr>
          <w:rFonts w:ascii="Arial"/>
          <w:sz w:val="21"/>
        </w:rPr>
      </w:pPr>
    </w:p>
    <w:p w14:paraId="107F3E3C">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highlight w:val="none"/>
        </w:rPr>
      </w:pPr>
      <w:bookmarkStart w:id="5" w:name="_Toc4375"/>
      <w:r>
        <w:rPr>
          <w:rFonts w:hint="eastAsia" w:asciiTheme="minorEastAsia" w:hAnsiTheme="minorEastAsia" w:eastAsiaTheme="minorEastAsia" w:cstheme="minorEastAsia"/>
          <w:b/>
          <w:bCs/>
          <w:sz w:val="24"/>
          <w:szCs w:val="24"/>
          <w:highlight w:val="none"/>
        </w:rPr>
        <w:t>一、项目基本情况</w:t>
      </w:r>
      <w:bookmarkEnd w:id="5"/>
    </w:p>
    <w:p w14:paraId="50E66CE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2"/>
        <w:rPr>
          <w:rFonts w:hint="eastAsia" w:asciiTheme="minorEastAsia" w:hAnsiTheme="minorEastAsia" w:eastAsiaTheme="minorEastAsia" w:cstheme="minorEastAsia"/>
          <w:sz w:val="24"/>
          <w:szCs w:val="24"/>
          <w:highlight w:val="none"/>
          <w:lang w:eastAsia="zh-CN"/>
        </w:rPr>
      </w:pPr>
      <w:bookmarkStart w:id="6" w:name="_Toc18418"/>
      <w:r>
        <w:rPr>
          <w:rFonts w:hint="eastAsia" w:asciiTheme="minorEastAsia" w:hAnsiTheme="minorEastAsia" w:eastAsiaTheme="minorEastAsia" w:cstheme="minorEastAsia"/>
          <w:spacing w:val="-1"/>
          <w:sz w:val="24"/>
          <w:szCs w:val="24"/>
          <w:highlight w:val="none"/>
        </w:rPr>
        <w:t>1.项目编号：</w:t>
      </w:r>
      <w:bookmarkEnd w:id="6"/>
      <w:r>
        <w:rPr>
          <w:rFonts w:hint="eastAsia" w:asciiTheme="minorEastAsia" w:hAnsiTheme="minorEastAsia" w:eastAsiaTheme="minorEastAsia" w:cstheme="minorEastAsia"/>
          <w:spacing w:val="-1"/>
          <w:sz w:val="24"/>
          <w:szCs w:val="24"/>
          <w:highlight w:val="none"/>
          <w:lang w:eastAsia="zh-CN"/>
        </w:rPr>
        <w:t>11011825210200008492-XM001</w:t>
      </w:r>
    </w:p>
    <w:p w14:paraId="33C97D6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z w:val="24"/>
          <w:szCs w:val="24"/>
          <w:highlight w:val="none"/>
          <w:lang w:eastAsia="zh-CN"/>
        </w:rPr>
        <w:t>大气污染防治综合分析项目（2025）</w:t>
      </w:r>
    </w:p>
    <w:p w14:paraId="31BC320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3.项目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spacing w:val="9"/>
          <w:sz w:val="24"/>
          <w:szCs w:val="24"/>
          <w:highlight w:val="none"/>
          <w:u w:val="single" w:color="auto"/>
          <w:lang w:eastAsia="zh-CN"/>
        </w:rPr>
        <w:t>137.</w:t>
      </w:r>
      <w:r>
        <w:rPr>
          <w:rFonts w:hint="eastAsia" w:asciiTheme="minorEastAsia" w:hAnsiTheme="minorEastAsia" w:eastAsiaTheme="minorEastAsia" w:cstheme="minorEastAsia"/>
          <w:spacing w:val="9"/>
          <w:sz w:val="24"/>
          <w:szCs w:val="24"/>
          <w:highlight w:val="none"/>
          <w:u w:val="single" w:color="auto"/>
          <w:lang w:val="en-US" w:eastAsia="zh-CN"/>
        </w:rPr>
        <w:t>459878</w:t>
      </w:r>
      <w:r>
        <w:rPr>
          <w:rFonts w:hint="eastAsia" w:asciiTheme="minorEastAsia" w:hAnsiTheme="minorEastAsia" w:eastAsiaTheme="minorEastAsia" w:cstheme="minorEastAsia"/>
          <w:spacing w:val="-1"/>
          <w:sz w:val="24"/>
          <w:szCs w:val="24"/>
          <w:highlight w:val="none"/>
        </w:rPr>
        <w:t>万元、项目</w:t>
      </w:r>
      <w:r>
        <w:rPr>
          <w:rFonts w:hint="eastAsia" w:asciiTheme="minorEastAsia" w:hAnsiTheme="minorEastAsia" w:eastAsiaTheme="minorEastAsia" w:cstheme="minorEastAsia"/>
          <w:spacing w:val="-1"/>
          <w:sz w:val="24"/>
          <w:szCs w:val="24"/>
          <w:highlight w:val="none"/>
          <w:lang w:val="en-US" w:eastAsia="zh-CN"/>
        </w:rPr>
        <w:t>采购</w:t>
      </w:r>
      <w:r>
        <w:rPr>
          <w:rFonts w:hint="eastAsia" w:asciiTheme="minorEastAsia" w:hAnsiTheme="minorEastAsia" w:eastAsiaTheme="minorEastAsia" w:cstheme="minorEastAsia"/>
          <w:spacing w:val="-1"/>
          <w:sz w:val="24"/>
          <w:szCs w:val="24"/>
          <w:highlight w:val="none"/>
        </w:rPr>
        <w:t>最高限价（如有</w:t>
      </w:r>
      <w:r>
        <w:rPr>
          <w:rFonts w:hint="eastAsia" w:asciiTheme="minorEastAsia" w:hAnsiTheme="minorEastAsia" w:eastAsiaTheme="minorEastAsia" w:cstheme="minorEastAsia"/>
          <w:spacing w:val="-52"/>
          <w:sz w:val="24"/>
          <w:szCs w:val="24"/>
          <w:highlight w:val="none"/>
        </w:rPr>
        <w:t>）：</w:t>
      </w:r>
      <w:r>
        <w:rPr>
          <w:rFonts w:hint="eastAsia" w:asciiTheme="minorEastAsia" w:hAnsiTheme="minorEastAsia" w:eastAsiaTheme="minorEastAsia" w:cstheme="minorEastAsia"/>
          <w:spacing w:val="9"/>
          <w:sz w:val="24"/>
          <w:szCs w:val="24"/>
          <w:highlight w:val="none"/>
          <w:u w:val="single" w:color="auto"/>
          <w:lang w:eastAsia="zh-CN"/>
        </w:rPr>
        <w:t>137.</w:t>
      </w:r>
      <w:r>
        <w:rPr>
          <w:rFonts w:hint="eastAsia" w:asciiTheme="minorEastAsia" w:hAnsiTheme="minorEastAsia" w:eastAsiaTheme="minorEastAsia" w:cstheme="minorEastAsia"/>
          <w:spacing w:val="9"/>
          <w:sz w:val="24"/>
          <w:szCs w:val="24"/>
          <w:highlight w:val="none"/>
          <w:u w:val="single" w:color="auto"/>
          <w:lang w:val="en-US" w:eastAsia="zh-CN"/>
        </w:rPr>
        <w:t>459878</w:t>
      </w:r>
      <w:r>
        <w:rPr>
          <w:rFonts w:hint="eastAsia" w:asciiTheme="minorEastAsia" w:hAnsiTheme="minorEastAsia" w:eastAsiaTheme="minorEastAsia" w:cstheme="minorEastAsia"/>
          <w:spacing w:val="-1"/>
          <w:sz w:val="24"/>
          <w:szCs w:val="24"/>
          <w:highlight w:val="none"/>
        </w:rPr>
        <w:t>万元</w:t>
      </w:r>
    </w:p>
    <w:p w14:paraId="6D8441A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Theme="minorEastAsia" w:hAnsiTheme="minorEastAsia" w:eastAsiaTheme="minorEastAsia" w:cstheme="minorEastAsia"/>
          <w:sz w:val="24"/>
          <w:szCs w:val="24"/>
          <w:highlight w:val="none"/>
        </w:rPr>
      </w:pPr>
      <w:bookmarkStart w:id="7" w:name="_Toc12266"/>
      <w:r>
        <w:rPr>
          <w:rFonts w:hint="eastAsia" w:asciiTheme="minorEastAsia" w:hAnsiTheme="minorEastAsia" w:eastAsiaTheme="minorEastAsia" w:cstheme="minorEastAsia"/>
          <w:spacing w:val="2"/>
          <w:sz w:val="24"/>
          <w:szCs w:val="24"/>
          <w:highlight w:val="none"/>
        </w:rPr>
        <w:t>4.采购需求：为进一步加强大气污染防治精细化水平，切实稳定提升空气质量，需基于现有工作基础，开展密云区大气污染防治综合分析项目，对污染防治的薄弱环节提出优化建议，对污染问题找准源头，做到精准施策、靶向施治，以期全面提升密云区整体大气污染防治水平。</w:t>
      </w:r>
      <w:bookmarkEnd w:id="7"/>
    </w:p>
    <w:p w14:paraId="59333B2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5.合同履行期限：</w:t>
      </w:r>
      <w:r>
        <w:rPr>
          <w:rFonts w:hint="eastAsia" w:asciiTheme="minorEastAsia" w:hAnsiTheme="minorEastAsia" w:eastAsiaTheme="minorEastAsia" w:cstheme="minorEastAsia"/>
          <w:sz w:val="24"/>
          <w:szCs w:val="24"/>
          <w:highlight w:val="none"/>
          <w:lang w:val="en-US" w:eastAsia="zh-CN"/>
        </w:rPr>
        <w:t>自合同签订之日起12个月</w:t>
      </w:r>
      <w:r>
        <w:rPr>
          <w:rFonts w:hint="eastAsia" w:asciiTheme="minorEastAsia" w:hAnsiTheme="minorEastAsia" w:eastAsiaTheme="minorEastAsia" w:cstheme="minorEastAsia"/>
          <w:sz w:val="24"/>
          <w:szCs w:val="24"/>
          <w:highlight w:val="none"/>
        </w:rPr>
        <w:t>。</w:t>
      </w:r>
      <w:bookmarkStart w:id="156" w:name="_GoBack"/>
      <w:bookmarkEnd w:id="156"/>
    </w:p>
    <w:p w14:paraId="72829F9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2"/>
        <w:rPr>
          <w:rFonts w:hint="eastAsia" w:asciiTheme="minorEastAsia" w:hAnsiTheme="minorEastAsia" w:eastAsiaTheme="minorEastAsia" w:cstheme="minorEastAsia"/>
          <w:sz w:val="24"/>
          <w:szCs w:val="24"/>
          <w:highlight w:val="none"/>
        </w:rPr>
      </w:pPr>
      <w:bookmarkStart w:id="8" w:name="_Toc21273"/>
      <w:r>
        <w:rPr>
          <w:rFonts w:hint="eastAsia" w:asciiTheme="minorEastAsia" w:hAnsiTheme="minorEastAsia" w:eastAsiaTheme="minorEastAsia" w:cstheme="minorEastAsia"/>
          <w:spacing w:val="6"/>
          <w:sz w:val="24"/>
          <w:szCs w:val="24"/>
          <w:highlight w:val="none"/>
        </w:rPr>
        <w:t>6.本项目是否接受联合体投标：□是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bookmarkEnd w:id="8"/>
    </w:p>
    <w:p w14:paraId="743FFBD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9" w:name="_Toc5688"/>
      <w:r>
        <w:rPr>
          <w:rFonts w:hint="eastAsia" w:asciiTheme="minorEastAsia" w:hAnsiTheme="minorEastAsia" w:eastAsiaTheme="minorEastAsia" w:cstheme="minorEastAsia"/>
          <w:b/>
          <w:bCs/>
          <w:sz w:val="24"/>
          <w:szCs w:val="24"/>
          <w:highlight w:val="none"/>
        </w:rPr>
        <w:t>二、申请人的资格要求（须同时满足）</w:t>
      </w:r>
      <w:bookmarkEnd w:id="9"/>
    </w:p>
    <w:p w14:paraId="20F676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rPr>
        <w:t>1.满足《中华人民共和国政府采购法》第二十二条规定；</w:t>
      </w:r>
    </w:p>
    <w:p w14:paraId="32DBC1E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2.落实政府采购政策需满足的资格要求：</w:t>
      </w:r>
    </w:p>
    <w:p w14:paraId="034D104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10" w:name="_Toc19718"/>
      <w:r>
        <w:rPr>
          <w:rFonts w:hint="eastAsia" w:asciiTheme="minorEastAsia" w:hAnsiTheme="minorEastAsia" w:eastAsiaTheme="minorEastAsia" w:cstheme="minorEastAsia"/>
          <w:spacing w:val="1"/>
          <w:sz w:val="24"/>
          <w:szCs w:val="24"/>
          <w:highlight w:val="none"/>
        </w:rPr>
        <w:t>2.1中小企业政策</w:t>
      </w:r>
      <w:bookmarkEnd w:id="10"/>
    </w:p>
    <w:p w14:paraId="4F29C58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4929E072">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pacing w:val="5"/>
          <w:sz w:val="24"/>
          <w:szCs w:val="24"/>
          <w:highlight w:val="none"/>
        </w:rPr>
        <w:t>本项目专门面向</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中小</w:t>
      </w: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w:t>
      </w:r>
      <w:r>
        <w:rPr>
          <w:rFonts w:hint="eastAsia" w:asciiTheme="minorEastAsia" w:hAnsiTheme="minorEastAsia" w:eastAsiaTheme="minorEastAsia" w:cstheme="minorEastAsia"/>
          <w:spacing w:val="1"/>
          <w:sz w:val="24"/>
          <w:szCs w:val="24"/>
          <w:highlight w:val="none"/>
        </w:rPr>
        <w:t>要求的中小/小微企业制造、服务全部由符合政策要</w:t>
      </w:r>
      <w:r>
        <w:rPr>
          <w:rFonts w:hint="eastAsia" w:asciiTheme="minorEastAsia" w:hAnsiTheme="minorEastAsia" w:eastAsiaTheme="minorEastAsia" w:cstheme="minorEastAsia"/>
          <w:sz w:val="24"/>
          <w:szCs w:val="24"/>
          <w:highlight w:val="none"/>
        </w:rPr>
        <w:t>求的中小/小微企业承接。</w:t>
      </w:r>
    </w:p>
    <w:p w14:paraId="23CD6C1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pacing w:val="1"/>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rPr>
        <w:t>。</w:t>
      </w:r>
    </w:p>
    <w:p w14:paraId="7595F7C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11" w:name="_Toc21895"/>
      <w:r>
        <w:rPr>
          <w:rFonts w:hint="eastAsia" w:asciiTheme="minorEastAsia" w:hAnsiTheme="minorEastAsia" w:eastAsiaTheme="minorEastAsia" w:cstheme="minorEastAsia"/>
          <w:spacing w:val="1"/>
          <w:sz w:val="24"/>
          <w:szCs w:val="24"/>
          <w:highlight w:val="none"/>
        </w:rPr>
        <w:t>2.2其它落实政府采购政策的资格要求（如有</w:t>
      </w:r>
      <w:r>
        <w:rPr>
          <w:rFonts w:hint="eastAsia" w:asciiTheme="minorEastAsia" w:hAnsiTheme="minorEastAsia" w:eastAsiaTheme="minorEastAsia" w:cstheme="minorEastAsia"/>
          <w:spacing w:val="-60"/>
          <w:sz w:val="24"/>
          <w:szCs w:val="24"/>
          <w:highlight w:val="none"/>
        </w:rPr>
        <w:t>）：</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rPr>
        <w:t>。</w:t>
      </w:r>
      <w:bookmarkEnd w:id="11"/>
    </w:p>
    <w:p w14:paraId="4043C83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14:paraId="5F0494E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2"/>
        <w:rPr>
          <w:rFonts w:hint="eastAsia" w:asciiTheme="minorEastAsia" w:hAnsiTheme="minorEastAsia" w:eastAsiaTheme="minorEastAsia" w:cstheme="minorEastAsia"/>
          <w:spacing w:val="-4"/>
          <w:sz w:val="24"/>
          <w:szCs w:val="24"/>
          <w:highlight w:val="none"/>
        </w:rPr>
      </w:pPr>
      <w:bookmarkStart w:id="12" w:name="_Toc27895"/>
      <w:r>
        <w:rPr>
          <w:rFonts w:hint="eastAsia" w:asciiTheme="minorEastAsia" w:hAnsiTheme="minorEastAsia" w:eastAsiaTheme="minorEastAsia" w:cstheme="minorEastAsia"/>
          <w:spacing w:val="-4"/>
          <w:sz w:val="24"/>
          <w:szCs w:val="24"/>
          <w:highlight w:val="none"/>
        </w:rPr>
        <w:t>3.1本项目是否属于政府购买服务：</w:t>
      </w:r>
      <w:bookmarkEnd w:id="12"/>
    </w:p>
    <w:p w14:paraId="2025B9B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textAlignment w:val="baseline"/>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否</w:t>
      </w:r>
    </w:p>
    <w:p w14:paraId="5E21D9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pacing w:val="0"/>
          <w:w w:val="100"/>
          <w:position w:val="0"/>
          <w:sz w:val="24"/>
          <w:szCs w:val="24"/>
          <w:highlight w:val="none"/>
        </w:rPr>
        <w:t>■</w:t>
      </w:r>
      <w:r>
        <w:rPr>
          <w:rFonts w:hint="eastAsia" w:asciiTheme="minorEastAsia" w:hAnsiTheme="minorEastAsia" w:eastAsiaTheme="minorEastAsia" w:cstheme="minorEastAsia"/>
          <w:b w:val="0"/>
          <w:bCs w:val="0"/>
          <w:sz w:val="24"/>
          <w:szCs w:val="24"/>
          <w:highlight w:val="none"/>
        </w:rPr>
        <w:t>是，公益一类事业单位、使用事业编制且由财政拨款保障</w:t>
      </w:r>
      <w:r>
        <w:rPr>
          <w:rFonts w:hint="eastAsia" w:asciiTheme="minorEastAsia" w:hAnsiTheme="minorEastAsia" w:eastAsiaTheme="minorEastAsia" w:cstheme="minorEastAsia"/>
          <w:b w:val="0"/>
          <w:bCs w:val="0"/>
          <w:spacing w:val="-1"/>
          <w:sz w:val="24"/>
          <w:szCs w:val="24"/>
          <w:highlight w:val="none"/>
        </w:rPr>
        <w:t>的群团组织，不得作为承接主体；</w:t>
      </w:r>
    </w:p>
    <w:p w14:paraId="06276110">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2"/>
        <w:rPr>
          <w:rFonts w:hint="default" w:ascii="宋体" w:hAnsi="宋体" w:cs="宋体" w:eastAsiaTheme="minorEastAsia"/>
          <w:sz w:val="24"/>
          <w:szCs w:val="24"/>
          <w:highlight w:val="none"/>
          <w:lang w:val="en-US" w:eastAsia="zh-CN"/>
        </w:rPr>
      </w:pPr>
      <w:bookmarkStart w:id="13" w:name="_Toc11456"/>
      <w:r>
        <w:rPr>
          <w:rFonts w:hint="eastAsia" w:asciiTheme="minorEastAsia" w:hAnsiTheme="minorEastAsia" w:eastAsiaTheme="minorEastAsia" w:cstheme="minorEastAsia"/>
          <w:spacing w:val="2"/>
          <w:sz w:val="24"/>
          <w:szCs w:val="24"/>
          <w:highlight w:val="none"/>
        </w:rPr>
        <w:t>3.2其他特定资格要求：</w:t>
      </w:r>
      <w:bookmarkEnd w:id="13"/>
      <w:r>
        <w:rPr>
          <w:rFonts w:hint="eastAsia" w:asciiTheme="minorEastAsia" w:hAnsiTheme="minorEastAsia" w:eastAsiaTheme="minorEastAsia" w:cstheme="minorEastAsia"/>
          <w:spacing w:val="2"/>
          <w:sz w:val="24"/>
          <w:szCs w:val="24"/>
          <w:highlight w:val="none"/>
          <w:u w:val="single"/>
          <w:lang w:val="en-US" w:eastAsia="zh-CN"/>
        </w:rPr>
        <w:t xml:space="preserve"> / </w:t>
      </w:r>
      <w:r>
        <w:rPr>
          <w:rFonts w:hint="eastAsia" w:asciiTheme="minorEastAsia" w:hAnsiTheme="minorEastAsia" w:eastAsiaTheme="minorEastAsia" w:cstheme="minorEastAsia"/>
          <w:spacing w:val="2"/>
          <w:sz w:val="24"/>
          <w:szCs w:val="24"/>
          <w:highlight w:val="none"/>
          <w:u w:val="none"/>
          <w:lang w:val="en-US" w:eastAsia="zh-CN"/>
        </w:rPr>
        <w:t xml:space="preserve"> 。</w:t>
      </w:r>
    </w:p>
    <w:p w14:paraId="0F3985C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4" w:name="_Toc20547"/>
      <w:r>
        <w:rPr>
          <w:rFonts w:hint="eastAsia" w:asciiTheme="minorEastAsia" w:hAnsiTheme="minorEastAsia" w:eastAsiaTheme="minorEastAsia" w:cstheme="minorEastAsia"/>
          <w:b/>
          <w:bCs/>
          <w:spacing w:val="-1"/>
          <w:sz w:val="24"/>
          <w:szCs w:val="24"/>
          <w:highlight w:val="none"/>
        </w:rPr>
        <w:t>三、获取招标文件</w:t>
      </w:r>
      <w:bookmarkEnd w:id="14"/>
    </w:p>
    <w:p w14:paraId="65A6226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1.时间：</w:t>
      </w:r>
      <w:r>
        <w:rPr>
          <w:rFonts w:hint="eastAsia" w:asciiTheme="minorEastAsia" w:hAnsiTheme="minorEastAsia" w:eastAsiaTheme="minorEastAsia" w:cstheme="minorEastAsia"/>
          <w:spacing w:val="-4"/>
          <w:sz w:val="24"/>
          <w:szCs w:val="24"/>
          <w:highlight w:val="none"/>
          <w:u w:val="single"/>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rPr>
        <w:t>03</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lang w:val="en-US" w:eastAsia="zh-CN"/>
        </w:rPr>
        <w:t>27</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4"/>
          <w:sz w:val="24"/>
          <w:szCs w:val="24"/>
          <w:highlight w:val="none"/>
          <w:u w:val="single"/>
        </w:rPr>
        <w:t>09:00</w:t>
      </w:r>
      <w:r>
        <w:rPr>
          <w:rFonts w:hint="eastAsia" w:asciiTheme="minorEastAsia" w:hAnsiTheme="minorEastAsia" w:eastAsiaTheme="minorEastAsia" w:cstheme="minorEastAsia"/>
          <w:spacing w:val="-4"/>
          <w:sz w:val="24"/>
          <w:szCs w:val="24"/>
          <w:highlight w:val="none"/>
        </w:rPr>
        <w:t>至</w:t>
      </w:r>
      <w:r>
        <w:rPr>
          <w:rFonts w:hint="eastAsia" w:asciiTheme="minorEastAsia" w:hAnsiTheme="minorEastAsia" w:eastAsiaTheme="minorEastAsia" w:cstheme="minorEastAsia"/>
          <w:spacing w:val="-4"/>
          <w:sz w:val="24"/>
          <w:szCs w:val="24"/>
          <w:highlight w:val="none"/>
          <w:u w:val="single"/>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lang w:val="en-US" w:eastAsia="zh-CN"/>
        </w:rPr>
        <w:t>04</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lang w:val="en-US" w:eastAsia="zh-CN"/>
        </w:rPr>
        <w:t>02</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4"/>
          <w:sz w:val="24"/>
          <w:szCs w:val="24"/>
          <w:highlight w:val="none"/>
          <w:u w:val="single"/>
        </w:rPr>
        <w:t>17:00</w:t>
      </w:r>
      <w:r>
        <w:rPr>
          <w:rFonts w:hint="eastAsia" w:asciiTheme="minorEastAsia" w:hAnsiTheme="minorEastAsia" w:eastAsiaTheme="minorEastAsia" w:cstheme="minorEastAsia"/>
          <w:spacing w:val="-4"/>
          <w:sz w:val="24"/>
          <w:szCs w:val="24"/>
          <w:highlight w:val="none"/>
        </w:rPr>
        <w:t>（北京时间）</w:t>
      </w:r>
      <w:r>
        <w:rPr>
          <w:rFonts w:hint="eastAsia" w:asciiTheme="minorEastAsia" w:hAnsiTheme="minorEastAsia" w:eastAsiaTheme="minorEastAsia" w:cstheme="minorEastAsia"/>
          <w:spacing w:val="-12"/>
          <w:sz w:val="24"/>
          <w:szCs w:val="24"/>
          <w:highlight w:val="none"/>
        </w:rPr>
        <w:t>。</w:t>
      </w:r>
    </w:p>
    <w:p w14:paraId="4DAD15A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Theme="minorEastAsia" w:hAnsiTheme="minorEastAsia" w:eastAsiaTheme="minorEastAsia" w:cstheme="minorEastAsia"/>
          <w:sz w:val="24"/>
          <w:szCs w:val="24"/>
          <w:highlight w:val="none"/>
        </w:rPr>
      </w:pPr>
      <w:bookmarkStart w:id="15" w:name="_Toc7572"/>
      <w:r>
        <w:rPr>
          <w:rFonts w:hint="eastAsia" w:asciiTheme="minorEastAsia" w:hAnsiTheme="minorEastAsia" w:eastAsiaTheme="minorEastAsia" w:cstheme="minorEastAsia"/>
          <w:sz w:val="24"/>
          <w:szCs w:val="24"/>
          <w:highlight w:val="none"/>
        </w:rPr>
        <w:t>2.地点：北京市政府采购电子交易平台</w:t>
      </w:r>
      <w:bookmarkEnd w:id="15"/>
    </w:p>
    <w:p w14:paraId="2522F3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67E48AB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sz w:val="24"/>
          <w:szCs w:val="24"/>
          <w:highlight w:val="none"/>
        </w:rPr>
      </w:pPr>
      <w:bookmarkStart w:id="16" w:name="_Toc11465"/>
      <w:r>
        <w:rPr>
          <w:rFonts w:hint="eastAsia" w:asciiTheme="minorEastAsia" w:hAnsiTheme="minorEastAsia" w:eastAsiaTheme="minorEastAsia" w:cstheme="minorEastAsia"/>
          <w:spacing w:val="-2"/>
          <w:sz w:val="24"/>
          <w:szCs w:val="24"/>
          <w:highlight w:val="none"/>
        </w:rPr>
        <w:t>4.售价：0元。</w:t>
      </w:r>
      <w:bookmarkEnd w:id="16"/>
    </w:p>
    <w:p w14:paraId="272DE36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7"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7"/>
    </w:p>
    <w:p w14:paraId="59D11EF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5"/>
          <w:sz w:val="24"/>
          <w:szCs w:val="24"/>
          <w:highlight w:val="none"/>
          <w:u w:val="single"/>
          <w:lang w:val="en-US" w:eastAsia="zh-CN"/>
        </w:rPr>
        <w:t>04</w:t>
      </w:r>
      <w:r>
        <w:rPr>
          <w:rFonts w:hint="eastAsia" w:asciiTheme="minorEastAsia" w:hAnsiTheme="minorEastAsia" w:eastAsiaTheme="minorEastAsia" w:cstheme="minorEastAsia"/>
          <w:spacing w:val="-5"/>
          <w:sz w:val="24"/>
          <w:szCs w:val="24"/>
          <w:highlight w:val="none"/>
        </w:rPr>
        <w:t>月</w:t>
      </w:r>
      <w:r>
        <w:rPr>
          <w:rFonts w:hint="eastAsia" w:asciiTheme="minorEastAsia" w:hAnsiTheme="minorEastAsia" w:eastAsiaTheme="minorEastAsia" w:cstheme="minorEastAsia"/>
          <w:spacing w:val="-5"/>
          <w:sz w:val="24"/>
          <w:szCs w:val="24"/>
          <w:highlight w:val="none"/>
          <w:u w:val="single" w:color="auto"/>
          <w:lang w:val="en-US" w:eastAsia="zh-CN"/>
        </w:rPr>
        <w:t>16</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分（北京时间）。</w:t>
      </w:r>
    </w:p>
    <w:p w14:paraId="4F1A9E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地点：</w:t>
      </w:r>
      <w:r>
        <w:rPr>
          <w:rFonts w:hint="eastAsia" w:asciiTheme="minorEastAsia" w:hAnsiTheme="minorEastAsia" w:eastAsiaTheme="minorEastAsia" w:cstheme="minorEastAsia"/>
          <w:spacing w:val="1"/>
          <w:sz w:val="24"/>
          <w:szCs w:val="24"/>
          <w:highlight w:val="none"/>
          <w:u w:val="single" w:color="auto"/>
        </w:rPr>
        <w:t>北京市密云区公共资源交易中心二层（北京市密云区鼓楼东大街19-15号）</w:t>
      </w:r>
    </w:p>
    <w:p w14:paraId="5425D62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8" w:name="_Toc9191"/>
      <w:r>
        <w:rPr>
          <w:rFonts w:hint="eastAsia" w:asciiTheme="minorEastAsia" w:hAnsiTheme="minorEastAsia" w:eastAsiaTheme="minorEastAsia" w:cstheme="minorEastAsia"/>
          <w:b/>
          <w:bCs/>
          <w:spacing w:val="-1"/>
          <w:sz w:val="24"/>
          <w:szCs w:val="24"/>
          <w:highlight w:val="none"/>
        </w:rPr>
        <w:t>五、公告期限</w:t>
      </w:r>
      <w:bookmarkEnd w:id="18"/>
    </w:p>
    <w:p w14:paraId="3C0EF79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自本公告发布之日起5个工作日。</w:t>
      </w:r>
    </w:p>
    <w:p w14:paraId="0D89AC4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9" w:name="_Toc27169"/>
      <w:r>
        <w:rPr>
          <w:rFonts w:hint="eastAsia" w:asciiTheme="minorEastAsia" w:hAnsiTheme="minorEastAsia" w:eastAsiaTheme="minorEastAsia" w:cstheme="minorEastAsia"/>
          <w:b/>
          <w:bCs/>
          <w:sz w:val="24"/>
          <w:szCs w:val="24"/>
          <w:highlight w:val="none"/>
        </w:rPr>
        <w:t>六、其他补充事宜</w:t>
      </w:r>
      <w:bookmarkEnd w:id="19"/>
    </w:p>
    <w:p w14:paraId="09F8E19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highlight w:val="none"/>
          <w:u w:val="single"/>
          <w:lang w:val="en-US" w:eastAsia="zh-CN"/>
        </w:rPr>
      </w:pPr>
      <w:r>
        <w:rPr>
          <w:rFonts w:hint="eastAsia" w:asciiTheme="minorEastAsia" w:hAnsiTheme="minorEastAsia" w:eastAsiaTheme="minorEastAsia" w:cstheme="minorEastAsia"/>
          <w:spacing w:val="-5"/>
          <w:sz w:val="24"/>
          <w:szCs w:val="24"/>
          <w:highlight w:val="none"/>
        </w:rPr>
        <w:t>1.本项目需要落实的政府采购政</w:t>
      </w:r>
      <w:r>
        <w:rPr>
          <w:rFonts w:hint="eastAsia" w:asciiTheme="minorEastAsia" w:hAnsiTheme="minorEastAsia" w:eastAsiaTheme="minorEastAsia" w:cstheme="minorEastAsia"/>
          <w:spacing w:val="-6"/>
          <w:sz w:val="24"/>
          <w:szCs w:val="24"/>
          <w:highlight w:val="none"/>
        </w:rPr>
        <w:t>策</w:t>
      </w:r>
      <w:r>
        <w:rPr>
          <w:rFonts w:hint="eastAsia" w:asciiTheme="minorEastAsia" w:hAnsiTheme="minorEastAsia" w:eastAsiaTheme="minorEastAsia" w:cstheme="minorEastAsia"/>
          <w:spacing w:val="-6"/>
          <w:sz w:val="24"/>
          <w:szCs w:val="24"/>
          <w:highlight w:val="none"/>
          <w:lang w:val="en-US" w:eastAsia="zh-CN"/>
        </w:rPr>
        <w:t>:</w:t>
      </w:r>
      <w:r>
        <w:rPr>
          <w:rFonts w:hint="eastAsia" w:asciiTheme="minorEastAsia" w:hAnsiTheme="minorEastAsia" w:eastAsiaTheme="minorEastAsia" w:cstheme="minorEastAsia"/>
          <w:spacing w:val="-6"/>
          <w:sz w:val="24"/>
          <w:szCs w:val="24"/>
          <w:highlight w:val="none"/>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3B9EFC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87F783D">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CA数字证书服务热线010-58511086</w:t>
      </w:r>
    </w:p>
    <w:p w14:paraId="01024B2C">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电子营业执照服务热线400-699-7000</w:t>
      </w:r>
    </w:p>
    <w:p w14:paraId="3F19B0C5">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技术支持服务热线010-86483801</w:t>
      </w:r>
    </w:p>
    <w:p w14:paraId="093C23BB">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0" w:name="_Toc8686"/>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.1办理CA数字证书或电子营业执照</w:t>
      </w:r>
      <w:bookmarkEnd w:id="20"/>
    </w:p>
    <w:p w14:paraId="181D07F6">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供应商登录北京市政府采购电子交易平台查阅“用户指南”—“操作指南”—“市场主体CA办理操作流程指引”/“电子营业执照使用指南”，按照程序要求办理。</w:t>
      </w:r>
    </w:p>
    <w:p w14:paraId="7B738F7A">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1" w:name="_Toc31239"/>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.2注册</w:t>
      </w:r>
      <w:bookmarkEnd w:id="21"/>
    </w:p>
    <w:p w14:paraId="5E902526">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供应商登录北京市政府采购电子交易平台“用户指南”—“操作指南”—“市场主体注册入库操作流程指引”进行自助注册绑定。</w:t>
      </w:r>
    </w:p>
    <w:p w14:paraId="11129BE5">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2" w:name="_Toc22128"/>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.3驱动、客户端下载</w:t>
      </w:r>
      <w:bookmarkEnd w:id="22"/>
    </w:p>
    <w:p w14:paraId="04C55844">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供应商登录北京市政府采购电子交易平台“用户指南”—“工具下载”—“招标采购系统文件驱动安装包”下载相关驱动。</w:t>
      </w:r>
    </w:p>
    <w:p w14:paraId="676B0783">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供应商登录北京市政府采购电子交易平台“用户指南”—“工具下载”—“投标文件编制工具”下载相关客户端。</w:t>
      </w:r>
    </w:p>
    <w:p w14:paraId="5E79ACBF">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3" w:name="_Toc10635"/>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.4获取电子招标文件</w:t>
      </w:r>
      <w:bookmarkEnd w:id="23"/>
    </w:p>
    <w:p w14:paraId="2457C1D7">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供应商使用CA数字证书或电子营业执照登录北京市政府采购电子交易平台获取电子招标文件。</w:t>
      </w:r>
    </w:p>
    <w:p w14:paraId="4FE6635B">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交相应包的电子投标文件。</w:t>
      </w:r>
    </w:p>
    <w:p w14:paraId="52B847A2">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4" w:name="_Toc29668"/>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.5编制电子投标文件</w:t>
      </w:r>
      <w:bookmarkEnd w:id="24"/>
    </w:p>
    <w:p w14:paraId="74278C73">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ADE55F9">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5" w:name="_Toc5069"/>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.6</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交电子投标文件</w:t>
      </w:r>
      <w:bookmarkEnd w:id="25"/>
    </w:p>
    <w:p w14:paraId="1B1F7109">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交电子投标文件，上传电子投标文件过程中请保持与互联网的连接畅通。</w:t>
      </w:r>
    </w:p>
    <w:p w14:paraId="56450235">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6" w:name="_Toc6506"/>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.7电子开标</w:t>
      </w:r>
      <w:bookmarkEnd w:id="26"/>
    </w:p>
    <w:p w14:paraId="697C4C61">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供应商在开标地点使用CA数字证书或电子营业执照登录北京市政府采购电子交易平台进行电子开标。</w:t>
      </w:r>
    </w:p>
    <w:p w14:paraId="0CA7863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27" w:name="_Toc29180"/>
      <w:r>
        <w:rPr>
          <w:rFonts w:hint="eastAsia" w:asciiTheme="minorEastAsia" w:hAnsiTheme="minorEastAsia" w:eastAsiaTheme="minorEastAsia" w:cstheme="minorEastAsia"/>
          <w:b/>
          <w:bCs/>
          <w:sz w:val="24"/>
          <w:szCs w:val="24"/>
          <w:highlight w:val="none"/>
        </w:rPr>
        <w:t>七、对本次招标提出询问，请按以下方式联系。</w:t>
      </w:r>
      <w:bookmarkEnd w:id="27"/>
    </w:p>
    <w:p w14:paraId="5E87CAF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2"/>
        <w:rPr>
          <w:rFonts w:hint="eastAsia" w:asciiTheme="minorEastAsia" w:hAnsiTheme="minorEastAsia" w:eastAsiaTheme="minorEastAsia" w:cstheme="minorEastAsia"/>
          <w:sz w:val="24"/>
          <w:szCs w:val="24"/>
          <w:highlight w:val="none"/>
        </w:rPr>
      </w:pPr>
      <w:bookmarkStart w:id="28" w:name="_Toc8122"/>
      <w:r>
        <w:rPr>
          <w:rFonts w:hint="eastAsia" w:asciiTheme="minorEastAsia" w:hAnsiTheme="minorEastAsia" w:eastAsiaTheme="minorEastAsia" w:cstheme="minorEastAsia"/>
          <w:b/>
          <w:bCs/>
          <w:spacing w:val="5"/>
          <w:sz w:val="24"/>
          <w:szCs w:val="24"/>
          <w:highlight w:val="none"/>
        </w:rPr>
        <w:t>1.采购人信息</w:t>
      </w:r>
      <w:bookmarkEnd w:id="28"/>
    </w:p>
    <w:p w14:paraId="46D8D86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z w:val="24"/>
          <w:szCs w:val="24"/>
          <w:highlight w:val="none"/>
          <w:u w:val="single" w:color="auto"/>
          <w:lang w:eastAsia="zh-CN"/>
        </w:rPr>
        <w:t>北京市密云区生态环境局</w:t>
      </w:r>
    </w:p>
    <w:p w14:paraId="7E0937A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z w:val="24"/>
          <w:szCs w:val="24"/>
          <w:highlight w:val="none"/>
          <w:u w:val="single" w:color="auto"/>
          <w:lang w:eastAsia="zh-CN"/>
        </w:rPr>
        <w:t>北京市密云区新南路65号</w:t>
      </w:r>
    </w:p>
    <w:p w14:paraId="34E6571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2"/>
          <w:sz w:val="24"/>
          <w:szCs w:val="24"/>
          <w:highlight w:val="none"/>
          <w:u w:val="single"/>
          <w:lang w:val="en-US" w:eastAsia="zh-CN"/>
        </w:rPr>
        <w:t>罗先生 010-69060643</w:t>
      </w:r>
    </w:p>
    <w:p w14:paraId="2131B5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2"/>
        <w:rPr>
          <w:rFonts w:hint="eastAsia" w:asciiTheme="minorEastAsia" w:hAnsiTheme="minorEastAsia" w:eastAsiaTheme="minorEastAsia" w:cstheme="minorEastAsia"/>
          <w:sz w:val="24"/>
          <w:szCs w:val="24"/>
          <w:highlight w:val="none"/>
        </w:rPr>
      </w:pPr>
      <w:bookmarkStart w:id="29" w:name="_Toc21777"/>
      <w:r>
        <w:rPr>
          <w:rFonts w:hint="eastAsia" w:asciiTheme="minorEastAsia" w:hAnsiTheme="minorEastAsia" w:eastAsiaTheme="minorEastAsia" w:cstheme="minorEastAsia"/>
          <w:b/>
          <w:bCs/>
          <w:spacing w:val="4"/>
          <w:sz w:val="24"/>
          <w:szCs w:val="24"/>
          <w:highlight w:val="none"/>
        </w:rPr>
        <w:t>2.采购代理机构信息</w:t>
      </w:r>
      <w:bookmarkEnd w:id="29"/>
    </w:p>
    <w:p w14:paraId="58CD6C0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pacing w:val="-5"/>
          <w:sz w:val="24"/>
          <w:szCs w:val="24"/>
          <w:highlight w:val="none"/>
        </w:rPr>
      </w:pPr>
      <w:bookmarkStart w:id="30" w:name="_Toc28359087"/>
      <w:bookmarkStart w:id="31" w:name="_Toc28359010"/>
      <w:r>
        <w:rPr>
          <w:rFonts w:hint="eastAsia" w:asciiTheme="minorEastAsia" w:hAnsiTheme="minorEastAsia" w:eastAsiaTheme="minorEastAsia" w:cstheme="minorEastAsia"/>
          <w:spacing w:val="-5"/>
          <w:sz w:val="24"/>
          <w:szCs w:val="24"/>
          <w:highlight w:val="none"/>
        </w:rPr>
        <w:t>名    称：汇信（北京）工程管理有限公司</w:t>
      </w:r>
    </w:p>
    <w:p w14:paraId="07F7E7D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地    址：</w:t>
      </w:r>
      <w:r>
        <w:rPr>
          <w:rFonts w:hint="eastAsia" w:asciiTheme="minorEastAsia" w:hAnsiTheme="minorEastAsia" w:eastAsiaTheme="minorEastAsia" w:cstheme="minorEastAsia"/>
          <w:spacing w:val="-5"/>
          <w:sz w:val="24"/>
          <w:szCs w:val="24"/>
          <w:highlight w:val="none"/>
          <w:lang w:eastAsia="zh-CN"/>
        </w:rPr>
        <w:t>北京市经济开发区亦庄云时代B2座-18层</w:t>
      </w:r>
    </w:p>
    <w:p w14:paraId="435F7C9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pacing w:val="-5"/>
          <w:sz w:val="24"/>
          <w:szCs w:val="24"/>
          <w:highlight w:val="none"/>
          <w:lang w:val="en-US"/>
        </w:rPr>
      </w:pPr>
      <w:r>
        <w:rPr>
          <w:rFonts w:hint="eastAsia" w:asciiTheme="minorEastAsia" w:hAnsiTheme="minorEastAsia" w:eastAsiaTheme="minorEastAsia" w:cstheme="minorEastAsia"/>
          <w:spacing w:val="-5"/>
          <w:sz w:val="24"/>
          <w:szCs w:val="24"/>
          <w:highlight w:val="none"/>
        </w:rPr>
        <w:t>联系方式：</w:t>
      </w:r>
      <w:r>
        <w:rPr>
          <w:rFonts w:hint="eastAsia" w:asciiTheme="minorEastAsia" w:hAnsiTheme="minorEastAsia" w:eastAsiaTheme="minorEastAsia" w:cstheme="minorEastAsia"/>
          <w:spacing w:val="-5"/>
          <w:sz w:val="24"/>
          <w:szCs w:val="24"/>
          <w:highlight w:val="none"/>
          <w:lang w:val="en-US" w:eastAsia="zh-CN"/>
        </w:rPr>
        <w:t xml:space="preserve">赵晓明 </w:t>
      </w:r>
      <w:r>
        <w:rPr>
          <w:rFonts w:hint="eastAsia" w:asciiTheme="minorEastAsia" w:hAnsiTheme="minorEastAsia" w:eastAsiaTheme="minorEastAsia" w:cstheme="minorEastAsia"/>
          <w:spacing w:val="-5"/>
          <w:sz w:val="24"/>
          <w:szCs w:val="24"/>
          <w:highlight w:val="none"/>
        </w:rPr>
        <w:t>010-53387002</w:t>
      </w:r>
    </w:p>
    <w:p w14:paraId="3D3B786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3.项目联系方式</w:t>
      </w:r>
      <w:bookmarkEnd w:id="30"/>
      <w:bookmarkEnd w:id="31"/>
    </w:p>
    <w:p w14:paraId="448A411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项目联系人：</w:t>
      </w:r>
      <w:r>
        <w:rPr>
          <w:rFonts w:hint="eastAsia" w:asciiTheme="minorEastAsia" w:hAnsiTheme="minorEastAsia" w:eastAsiaTheme="minorEastAsia" w:cstheme="minorEastAsia"/>
          <w:spacing w:val="-5"/>
          <w:sz w:val="24"/>
          <w:szCs w:val="24"/>
          <w:highlight w:val="none"/>
          <w:lang w:val="en-US" w:eastAsia="zh-CN"/>
        </w:rPr>
        <w:t>赵晓明</w:t>
      </w:r>
    </w:p>
    <w:p w14:paraId="21E53BB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4"/>
          <w:szCs w:val="24"/>
          <w:highlight w:val="none"/>
          <w:lang w:val="en-US"/>
        </w:rPr>
      </w:pPr>
      <w:r>
        <w:rPr>
          <w:rFonts w:hint="eastAsia" w:asciiTheme="minorEastAsia" w:hAnsiTheme="minorEastAsia" w:eastAsiaTheme="minorEastAsia" w:cstheme="minorEastAsia"/>
          <w:spacing w:val="-5"/>
          <w:sz w:val="24"/>
          <w:szCs w:val="24"/>
          <w:highlight w:val="none"/>
        </w:rPr>
        <w:t>电      话：010-53387002</w:t>
      </w:r>
    </w:p>
    <w:p w14:paraId="695B4E74">
      <w:pPr>
        <w:spacing w:line="240" w:lineRule="auto"/>
        <w:ind w:left="0" w:right="0" w:firstLine="0" w:firstLineChars="0"/>
        <w:rPr>
          <w:sz w:val="24"/>
          <w:szCs w:val="24"/>
        </w:rPr>
        <w:sectPr>
          <w:headerReference r:id="rId7" w:type="default"/>
          <w:footerReference r:id="rId8" w:type="default"/>
          <w:pgSz w:w="11907" w:h="16840"/>
          <w:pgMar w:top="1149" w:right="940" w:bottom="1057" w:left="1701" w:header="875" w:footer="886" w:gutter="0"/>
          <w:pgNumType w:fmt="decimal" w:start="1"/>
          <w:cols w:space="720" w:num="1"/>
        </w:sectPr>
      </w:pPr>
    </w:p>
    <w:p w14:paraId="554DDE70">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sz w:val="35"/>
          <w:szCs w:val="35"/>
        </w:rPr>
      </w:pPr>
      <w:bookmarkStart w:id="32" w:name="bookmark3"/>
      <w:bookmarkEnd w:id="32"/>
      <w:bookmarkStart w:id="33" w:name="_Toc30257"/>
      <w:bookmarkStart w:id="34" w:name="_Toc17656"/>
      <w:r>
        <w:rPr>
          <w:rFonts w:hint="eastAsia" w:asciiTheme="minorEastAsia" w:hAnsiTheme="minorEastAsia" w:eastAsiaTheme="minorEastAsia" w:cstheme="minorEastAsia"/>
          <w:b/>
          <w:bCs/>
          <w:spacing w:val="7"/>
          <w:sz w:val="35"/>
          <w:szCs w:val="35"/>
        </w:rPr>
        <w:t>第二章</w:t>
      </w:r>
      <w:r>
        <w:rPr>
          <w:rFonts w:hint="eastAsia" w:asciiTheme="minorEastAsia" w:hAnsiTheme="minorEastAsia" w:eastAsiaTheme="minorEastAsia" w:cstheme="minorEastAsia"/>
          <w:b/>
          <w:bCs/>
          <w:spacing w:val="7"/>
          <w:sz w:val="35"/>
          <w:szCs w:val="35"/>
          <w:lang w:val="en-US" w:eastAsia="zh-CN"/>
        </w:rPr>
        <w:t xml:space="preserve"> </w:t>
      </w:r>
      <w:r>
        <w:rPr>
          <w:rFonts w:hint="eastAsia" w:asciiTheme="minorEastAsia" w:hAnsiTheme="minorEastAsia" w:eastAsiaTheme="minorEastAsia" w:cstheme="minorEastAsia"/>
          <w:b/>
          <w:bCs/>
          <w:spacing w:val="7"/>
          <w:sz w:val="35"/>
          <w:szCs w:val="35"/>
        </w:rPr>
        <w:t>投标人须知</w:t>
      </w:r>
      <w:bookmarkEnd w:id="33"/>
      <w:bookmarkEnd w:id="34"/>
    </w:p>
    <w:p w14:paraId="2BD7A723">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Theme="minorEastAsia" w:hAnsiTheme="minorEastAsia" w:eastAsiaTheme="minorEastAsia" w:cstheme="minorEastAsia"/>
          <w:spacing w:val="-3"/>
          <w:sz w:val="24"/>
          <w:szCs w:val="24"/>
        </w:rPr>
      </w:pPr>
      <w:bookmarkStart w:id="35" w:name="_Toc10696"/>
      <w:r>
        <w:rPr>
          <w:rFonts w:hint="eastAsia" w:asciiTheme="minorEastAsia" w:hAnsiTheme="minorEastAsia" w:eastAsiaTheme="minorEastAsia" w:cstheme="minorEastAsia"/>
          <w:b/>
          <w:bCs/>
          <w:sz w:val="28"/>
          <w:szCs w:val="28"/>
        </w:rPr>
        <w:t>投标人须知资料表</w:t>
      </w:r>
      <w:bookmarkEnd w:id="35"/>
    </w:p>
    <w:p w14:paraId="581160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本表是对投标人须知的具体补充和修改，如有矛盾，均以本资料表为准。标记“■”的选项意为适用于本项目，标记“□”的选项意为不适用于本项目。</w:t>
      </w:r>
    </w:p>
    <w:p w14:paraId="50F40434">
      <w:pPr>
        <w:spacing w:line="137" w:lineRule="exact"/>
      </w:pPr>
    </w:p>
    <w:tbl>
      <w:tblPr>
        <w:tblStyle w:val="2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E654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68B74686">
            <w:pPr>
              <w:spacing w:before="167" w:line="200"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条款号</w:t>
            </w:r>
          </w:p>
        </w:tc>
        <w:tc>
          <w:tcPr>
            <w:tcW w:w="1700" w:type="dxa"/>
            <w:vAlign w:val="top"/>
          </w:tcPr>
          <w:p w14:paraId="1A2FB1AA">
            <w:pPr>
              <w:spacing w:before="166" w:line="202"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条目</w:t>
            </w:r>
          </w:p>
        </w:tc>
        <w:tc>
          <w:tcPr>
            <w:tcW w:w="7541" w:type="dxa"/>
            <w:vAlign w:val="top"/>
          </w:tcPr>
          <w:p w14:paraId="5DA8541F">
            <w:pPr>
              <w:spacing w:before="166" w:line="201" w:lineRule="auto"/>
              <w:ind w:left="35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内容</w:t>
            </w:r>
          </w:p>
        </w:tc>
      </w:tr>
      <w:tr w14:paraId="0A43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61988F0A">
            <w:pPr>
              <w:pStyle w:val="24"/>
              <w:spacing w:line="351" w:lineRule="auto"/>
              <w:rPr>
                <w:rFonts w:hint="eastAsia" w:asciiTheme="minorEastAsia" w:hAnsiTheme="minorEastAsia" w:eastAsiaTheme="minorEastAsia" w:cstheme="minorEastAsia"/>
                <w:sz w:val="24"/>
                <w:szCs w:val="24"/>
              </w:rPr>
            </w:pPr>
          </w:p>
          <w:p w14:paraId="658FC75E">
            <w:pPr>
              <w:pStyle w:val="24"/>
              <w:spacing w:before="69" w:line="201" w:lineRule="auto"/>
              <w:ind w:left="3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2.2</w:t>
            </w:r>
          </w:p>
        </w:tc>
        <w:tc>
          <w:tcPr>
            <w:tcW w:w="1700" w:type="dxa"/>
            <w:vAlign w:val="top"/>
          </w:tcPr>
          <w:p w14:paraId="765F3001">
            <w:pPr>
              <w:pStyle w:val="24"/>
              <w:spacing w:line="281" w:lineRule="auto"/>
              <w:rPr>
                <w:rFonts w:hint="eastAsia" w:asciiTheme="minorEastAsia" w:hAnsiTheme="minorEastAsia" w:eastAsiaTheme="minorEastAsia" w:cstheme="minorEastAsia"/>
                <w:sz w:val="24"/>
                <w:szCs w:val="24"/>
              </w:rPr>
            </w:pPr>
          </w:p>
          <w:p w14:paraId="5AE8F5DA">
            <w:pPr>
              <w:spacing w:before="103" w:line="200"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项目属性</w:t>
            </w:r>
          </w:p>
        </w:tc>
        <w:tc>
          <w:tcPr>
            <w:tcW w:w="7541" w:type="dxa"/>
            <w:vAlign w:val="top"/>
          </w:tcPr>
          <w:p w14:paraId="3819554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项目属性：</w:t>
            </w:r>
          </w:p>
          <w:p w14:paraId="4C2E66F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w:t>
            </w:r>
          </w:p>
          <w:p w14:paraId="5F41F696">
            <w:pPr>
              <w:bidi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t>□货物</w:t>
            </w:r>
          </w:p>
        </w:tc>
      </w:tr>
      <w:tr w14:paraId="04AA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568B64DE">
            <w:pPr>
              <w:pStyle w:val="24"/>
              <w:spacing w:line="353" w:lineRule="auto"/>
              <w:rPr>
                <w:rFonts w:hint="eastAsia" w:asciiTheme="minorEastAsia" w:hAnsiTheme="minorEastAsia" w:eastAsiaTheme="minorEastAsia" w:cstheme="minorEastAsia"/>
                <w:sz w:val="24"/>
                <w:szCs w:val="24"/>
              </w:rPr>
            </w:pPr>
          </w:p>
          <w:p w14:paraId="3D597927">
            <w:pPr>
              <w:pStyle w:val="24"/>
              <w:spacing w:before="69" w:line="201" w:lineRule="auto"/>
              <w:ind w:left="3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2.3</w:t>
            </w:r>
          </w:p>
        </w:tc>
        <w:tc>
          <w:tcPr>
            <w:tcW w:w="1700" w:type="dxa"/>
            <w:vAlign w:val="top"/>
          </w:tcPr>
          <w:p w14:paraId="5C8C0CDF">
            <w:pPr>
              <w:pStyle w:val="24"/>
              <w:spacing w:line="283" w:lineRule="auto"/>
              <w:rPr>
                <w:rFonts w:hint="eastAsia" w:asciiTheme="minorEastAsia" w:hAnsiTheme="minorEastAsia" w:eastAsiaTheme="minorEastAsia" w:cstheme="minorEastAsia"/>
                <w:sz w:val="24"/>
                <w:szCs w:val="24"/>
              </w:rPr>
            </w:pPr>
          </w:p>
          <w:p w14:paraId="2B06D9D8">
            <w:pPr>
              <w:spacing w:before="103" w:line="201"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科研仪器设备</w:t>
            </w:r>
          </w:p>
        </w:tc>
        <w:tc>
          <w:tcPr>
            <w:tcW w:w="7541" w:type="dxa"/>
            <w:vAlign w:val="top"/>
          </w:tcPr>
          <w:p w14:paraId="5F17951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是否属于科研仪器设备采购项目：</w:t>
            </w:r>
          </w:p>
          <w:p w14:paraId="085199D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p w14:paraId="5A521873">
            <w:pPr>
              <w:bidi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t>■否</w:t>
            </w:r>
          </w:p>
        </w:tc>
      </w:tr>
      <w:tr w14:paraId="6B96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1A6A102">
            <w:pPr>
              <w:pStyle w:val="24"/>
              <w:spacing w:line="352" w:lineRule="auto"/>
              <w:rPr>
                <w:rFonts w:hint="eastAsia" w:asciiTheme="minorEastAsia" w:hAnsiTheme="minorEastAsia" w:eastAsiaTheme="minorEastAsia" w:cstheme="minorEastAsia"/>
                <w:sz w:val="24"/>
                <w:szCs w:val="24"/>
              </w:rPr>
            </w:pPr>
          </w:p>
          <w:p w14:paraId="67D330A5">
            <w:pPr>
              <w:pStyle w:val="24"/>
              <w:spacing w:before="69" w:line="201" w:lineRule="auto"/>
              <w:ind w:left="3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2.4</w:t>
            </w:r>
          </w:p>
        </w:tc>
        <w:tc>
          <w:tcPr>
            <w:tcW w:w="1700" w:type="dxa"/>
            <w:vAlign w:val="top"/>
          </w:tcPr>
          <w:p w14:paraId="0E9536C8">
            <w:pPr>
              <w:pStyle w:val="24"/>
              <w:spacing w:line="282" w:lineRule="auto"/>
              <w:rPr>
                <w:rFonts w:hint="eastAsia" w:asciiTheme="minorEastAsia" w:hAnsiTheme="minorEastAsia" w:eastAsiaTheme="minorEastAsia" w:cstheme="minorEastAsia"/>
                <w:sz w:val="24"/>
                <w:szCs w:val="24"/>
              </w:rPr>
            </w:pPr>
          </w:p>
          <w:p w14:paraId="452C8DBC">
            <w:pPr>
              <w:spacing w:before="103" w:line="201"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核心产品</w:t>
            </w:r>
          </w:p>
        </w:tc>
        <w:tc>
          <w:tcPr>
            <w:tcW w:w="7541" w:type="dxa"/>
            <w:vAlign w:val="top"/>
          </w:tcPr>
          <w:p w14:paraId="61E1620F">
            <w:pPr>
              <w:pStyle w:val="9"/>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highlight w:val="none"/>
              </w:rPr>
              <w:t>关于核心产品本项目不适用。</w:t>
            </w:r>
          </w:p>
          <w:p w14:paraId="79CCC792">
            <w:pPr>
              <w:pStyle w:val="9"/>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szCs w:val="24"/>
                <w:highlight w:val="none"/>
              </w:rPr>
              <w:t>本项目为单一产品采购项目。</w:t>
            </w:r>
          </w:p>
          <w:p w14:paraId="672E543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highlight w:val="none"/>
              </w:rPr>
              <w:t>□本项目为非单一产品采购项目，核心产品为：</w:t>
            </w:r>
          </w:p>
        </w:tc>
      </w:tr>
      <w:tr w14:paraId="2A40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0B77A0F5">
            <w:pPr>
              <w:pStyle w:val="24"/>
              <w:spacing w:line="292" w:lineRule="auto"/>
              <w:rPr>
                <w:rFonts w:hint="eastAsia" w:asciiTheme="minorEastAsia" w:hAnsiTheme="minorEastAsia" w:eastAsiaTheme="minorEastAsia" w:cstheme="minorEastAsia"/>
                <w:sz w:val="24"/>
                <w:szCs w:val="24"/>
              </w:rPr>
            </w:pPr>
          </w:p>
          <w:p w14:paraId="66017A8B">
            <w:pPr>
              <w:pStyle w:val="24"/>
              <w:spacing w:line="293" w:lineRule="auto"/>
              <w:rPr>
                <w:rFonts w:hint="eastAsia" w:asciiTheme="minorEastAsia" w:hAnsiTheme="minorEastAsia" w:eastAsiaTheme="minorEastAsia" w:cstheme="minorEastAsia"/>
                <w:sz w:val="24"/>
                <w:szCs w:val="24"/>
              </w:rPr>
            </w:pPr>
          </w:p>
          <w:p w14:paraId="354E4081">
            <w:pPr>
              <w:pStyle w:val="24"/>
              <w:spacing w:line="293" w:lineRule="auto"/>
              <w:rPr>
                <w:rFonts w:hint="eastAsia" w:asciiTheme="minorEastAsia" w:hAnsiTheme="minorEastAsia" w:eastAsiaTheme="minorEastAsia" w:cstheme="minorEastAsia"/>
                <w:sz w:val="24"/>
                <w:szCs w:val="24"/>
              </w:rPr>
            </w:pPr>
          </w:p>
          <w:p w14:paraId="75EFDF6E">
            <w:pPr>
              <w:pStyle w:val="24"/>
              <w:spacing w:before="69" w:line="201"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3.1</w:t>
            </w:r>
          </w:p>
        </w:tc>
        <w:tc>
          <w:tcPr>
            <w:tcW w:w="1700" w:type="dxa"/>
            <w:vAlign w:val="center"/>
          </w:tcPr>
          <w:p w14:paraId="1D8E564C">
            <w:pPr>
              <w:bidi w:val="0"/>
              <w:jc w:val="center"/>
              <w:rPr>
                <w:rFonts w:hint="eastAsia" w:asciiTheme="minorEastAsia" w:hAnsiTheme="minorEastAsia" w:eastAsiaTheme="minorEastAsia" w:cstheme="minorEastAsia"/>
                <w:sz w:val="24"/>
                <w:szCs w:val="24"/>
              </w:rPr>
            </w:pPr>
          </w:p>
          <w:p w14:paraId="0D4AC5A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现场考察</w:t>
            </w:r>
          </w:p>
        </w:tc>
        <w:tc>
          <w:tcPr>
            <w:tcW w:w="7541" w:type="dxa"/>
            <w:vAlign w:val="top"/>
          </w:tcPr>
          <w:p w14:paraId="3AC0CB9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426838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□组织，考察时间：__年_月_日_点_分</w:t>
            </w:r>
          </w:p>
          <w:p w14:paraId="74A1A5A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考察地点：________。</w:t>
            </w:r>
          </w:p>
        </w:tc>
      </w:tr>
      <w:tr w14:paraId="7FF7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75315DDE">
            <w:pPr>
              <w:pStyle w:val="24"/>
              <w:rPr>
                <w:rFonts w:hint="eastAsia" w:asciiTheme="minorEastAsia" w:hAnsiTheme="minorEastAsia" w:eastAsiaTheme="minorEastAsia" w:cstheme="minorEastAsia"/>
                <w:sz w:val="24"/>
                <w:szCs w:val="24"/>
              </w:rPr>
            </w:pPr>
          </w:p>
        </w:tc>
        <w:tc>
          <w:tcPr>
            <w:tcW w:w="1700" w:type="dxa"/>
            <w:vAlign w:val="top"/>
          </w:tcPr>
          <w:p w14:paraId="6ECFA641">
            <w:pPr>
              <w:pStyle w:val="24"/>
              <w:spacing w:line="284" w:lineRule="auto"/>
              <w:rPr>
                <w:rFonts w:hint="eastAsia" w:asciiTheme="minorEastAsia" w:hAnsiTheme="minorEastAsia" w:eastAsiaTheme="minorEastAsia" w:cstheme="minorEastAsia"/>
                <w:sz w:val="24"/>
                <w:szCs w:val="24"/>
              </w:rPr>
            </w:pPr>
          </w:p>
          <w:p w14:paraId="575B27BD">
            <w:pPr>
              <w:spacing w:before="103" w:line="200"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541" w:type="dxa"/>
            <w:vAlign w:val="top"/>
          </w:tcPr>
          <w:p w14:paraId="6F6DB396">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rPr>
              <w:t>不召开</w:t>
            </w:r>
          </w:p>
          <w:p w14:paraId="7F64F34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□召开，召开时间：__年_月_日_点_分</w:t>
            </w:r>
          </w:p>
          <w:p w14:paraId="51C1B7F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召开地点：____________。</w:t>
            </w:r>
          </w:p>
        </w:tc>
      </w:tr>
      <w:tr w14:paraId="7624E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992" w:type="dxa"/>
            <w:vAlign w:val="center"/>
          </w:tcPr>
          <w:p w14:paraId="37F7DD49">
            <w:pPr>
              <w:pStyle w:val="24"/>
              <w:spacing w:before="6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4.1</w:t>
            </w:r>
          </w:p>
        </w:tc>
        <w:tc>
          <w:tcPr>
            <w:tcW w:w="1700" w:type="dxa"/>
            <w:vAlign w:val="center"/>
          </w:tcPr>
          <w:p w14:paraId="7714510B">
            <w:pPr>
              <w:spacing w:before="103"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样品</w:t>
            </w:r>
          </w:p>
        </w:tc>
        <w:tc>
          <w:tcPr>
            <w:tcW w:w="7541" w:type="dxa"/>
            <w:vAlign w:val="top"/>
          </w:tcPr>
          <w:p w14:paraId="78FBA5E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投标样品递交：</w:t>
            </w:r>
          </w:p>
          <w:p w14:paraId="465F97C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rPr>
              <w:t>不需要</w:t>
            </w:r>
          </w:p>
          <w:p w14:paraId="1D4B2F6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□需要，具体要求如下：</w:t>
            </w:r>
          </w:p>
          <w:p w14:paraId="1096357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（1）样品制作的标准和要求：；</w:t>
            </w:r>
          </w:p>
          <w:p w14:paraId="5302540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（2）是否需要随样品提交相关检测报告：</w:t>
            </w:r>
          </w:p>
          <w:p w14:paraId="4897B6F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rPr>
              <w:t>不需要</w:t>
            </w:r>
          </w:p>
          <w:p w14:paraId="6CF93AC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w:t>
            </w:r>
          </w:p>
          <w:p w14:paraId="6002622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（3）样品递交要求：；</w:t>
            </w:r>
          </w:p>
          <w:p w14:paraId="3241303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（4）未中标人样品退还：；</w:t>
            </w:r>
          </w:p>
          <w:p w14:paraId="023013E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（5）中标人样品保管、封存及退还：；</w:t>
            </w:r>
          </w:p>
          <w:p w14:paraId="07E7D03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（6）其他要求（如有）：；</w:t>
            </w:r>
          </w:p>
        </w:tc>
      </w:tr>
      <w:tr w14:paraId="4ACD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5BEC1180">
            <w:pPr>
              <w:pStyle w:val="24"/>
              <w:spacing w:line="300" w:lineRule="auto"/>
              <w:rPr>
                <w:rFonts w:hint="eastAsia" w:asciiTheme="minorEastAsia" w:hAnsiTheme="minorEastAsia" w:eastAsiaTheme="minorEastAsia" w:cstheme="minorEastAsia"/>
                <w:sz w:val="24"/>
                <w:szCs w:val="24"/>
              </w:rPr>
            </w:pPr>
          </w:p>
          <w:p w14:paraId="65DEE447">
            <w:pPr>
              <w:pStyle w:val="24"/>
              <w:spacing w:line="300" w:lineRule="auto"/>
              <w:rPr>
                <w:rFonts w:hint="eastAsia" w:asciiTheme="minorEastAsia" w:hAnsiTheme="minorEastAsia" w:eastAsiaTheme="minorEastAsia" w:cstheme="minorEastAsia"/>
                <w:sz w:val="24"/>
                <w:szCs w:val="24"/>
              </w:rPr>
            </w:pPr>
          </w:p>
          <w:p w14:paraId="42028089">
            <w:pPr>
              <w:pStyle w:val="24"/>
              <w:spacing w:before="69" w:line="202" w:lineRule="auto"/>
              <w:ind w:lef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5.2.5</w:t>
            </w:r>
          </w:p>
        </w:tc>
        <w:tc>
          <w:tcPr>
            <w:tcW w:w="1700" w:type="dxa"/>
            <w:vAlign w:val="top"/>
          </w:tcPr>
          <w:p w14:paraId="7B712A1F">
            <w:pPr>
              <w:pStyle w:val="24"/>
              <w:spacing w:line="265" w:lineRule="auto"/>
              <w:rPr>
                <w:rFonts w:hint="eastAsia" w:asciiTheme="minorEastAsia" w:hAnsiTheme="minorEastAsia" w:eastAsiaTheme="minorEastAsia" w:cstheme="minorEastAsia"/>
                <w:sz w:val="24"/>
                <w:szCs w:val="24"/>
              </w:rPr>
            </w:pPr>
          </w:p>
          <w:p w14:paraId="223478B7">
            <w:pPr>
              <w:pStyle w:val="24"/>
              <w:spacing w:line="266" w:lineRule="auto"/>
              <w:rPr>
                <w:rFonts w:hint="eastAsia" w:asciiTheme="minorEastAsia" w:hAnsiTheme="minorEastAsia" w:eastAsiaTheme="minorEastAsia" w:cstheme="minorEastAsia"/>
                <w:sz w:val="24"/>
                <w:szCs w:val="24"/>
              </w:rPr>
            </w:pPr>
          </w:p>
          <w:p w14:paraId="1225CCAE">
            <w:pPr>
              <w:spacing w:before="103" w:line="201"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标的所属行业</w:t>
            </w:r>
          </w:p>
        </w:tc>
        <w:tc>
          <w:tcPr>
            <w:tcW w:w="7541" w:type="dxa"/>
            <w:vAlign w:val="top"/>
          </w:tcPr>
          <w:p w14:paraId="1E3B1892">
            <w:pPr>
              <w:spacing w:before="45" w:line="17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本项目采购标的对应的中小企业划分标准所属行业：</w:t>
            </w:r>
          </w:p>
          <w:tbl>
            <w:tblPr>
              <w:tblStyle w:val="23"/>
              <w:tblW w:w="707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5"/>
              <w:gridCol w:w="3136"/>
            </w:tblGrid>
            <w:tr w14:paraId="0A06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935" w:type="dxa"/>
                  <w:vAlign w:val="center"/>
                </w:tcPr>
                <w:p w14:paraId="7A57AAF5">
                  <w:pPr>
                    <w:spacing w:before="97"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标的名称</w:t>
                  </w:r>
                </w:p>
              </w:tc>
              <w:tc>
                <w:tcPr>
                  <w:tcW w:w="3136" w:type="dxa"/>
                  <w:vAlign w:val="center"/>
                </w:tcPr>
                <w:p w14:paraId="4BCF1C6B">
                  <w:pPr>
                    <w:spacing w:before="97" w:line="201" w:lineRule="auto"/>
                    <w:ind w:left="2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中小企业划分标准所属行业</w:t>
                  </w:r>
                </w:p>
              </w:tc>
            </w:tr>
            <w:tr w14:paraId="59A5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935" w:type="dxa"/>
                  <w:vAlign w:val="center"/>
                </w:tcPr>
                <w:p w14:paraId="7D7910CD">
                  <w:pPr>
                    <w:pStyle w:val="24"/>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大气污染防治综合分析项目（2025）</w:t>
                  </w:r>
                </w:p>
              </w:tc>
              <w:tc>
                <w:tcPr>
                  <w:tcW w:w="3136" w:type="dxa"/>
                  <w:vAlign w:val="center"/>
                </w:tcPr>
                <w:p w14:paraId="017440F3">
                  <w:pPr>
                    <w:pStyle w:val="24"/>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其他未列明行业</w:t>
                  </w:r>
                </w:p>
              </w:tc>
            </w:tr>
          </w:tbl>
          <w:p w14:paraId="5469E37E">
            <w:pPr>
              <w:pStyle w:val="24"/>
              <w:rPr>
                <w:rFonts w:hint="eastAsia" w:asciiTheme="minorEastAsia" w:hAnsiTheme="minorEastAsia" w:eastAsiaTheme="minorEastAsia" w:cstheme="minorEastAsia"/>
                <w:sz w:val="24"/>
                <w:szCs w:val="24"/>
              </w:rPr>
            </w:pPr>
          </w:p>
        </w:tc>
      </w:tr>
    </w:tbl>
    <w:p w14:paraId="2050A00F">
      <w:pPr>
        <w:rPr>
          <w:rFonts w:hint="eastAsia" w:asciiTheme="minorEastAsia" w:hAnsiTheme="minorEastAsia" w:eastAsiaTheme="minorEastAsia" w:cstheme="minorEastAsia"/>
          <w:sz w:val="24"/>
          <w:szCs w:val="24"/>
        </w:rPr>
      </w:pPr>
    </w:p>
    <w:p w14:paraId="6BC86198">
      <w:pPr>
        <w:rPr>
          <w:rFonts w:hint="eastAsia" w:asciiTheme="minorEastAsia" w:hAnsiTheme="minorEastAsia" w:eastAsiaTheme="minorEastAsia" w:cstheme="minorEastAsia"/>
          <w:sz w:val="24"/>
          <w:szCs w:val="24"/>
        </w:rPr>
        <w:sectPr>
          <w:headerReference r:id="rId9" w:type="default"/>
          <w:footerReference r:id="rId10" w:type="default"/>
          <w:pgSz w:w="11907" w:h="16840"/>
          <w:pgMar w:top="1149" w:right="551" w:bottom="1057" w:left="1117" w:header="875" w:footer="886" w:gutter="0"/>
          <w:pgNumType w:fmt="decimal"/>
          <w:cols w:space="720" w:num="1"/>
        </w:sectPr>
      </w:pPr>
    </w:p>
    <w:p w14:paraId="218A9E41">
      <w:pPr>
        <w:spacing w:before="27"/>
        <w:rPr>
          <w:rFonts w:hint="eastAsia" w:asciiTheme="minorEastAsia" w:hAnsiTheme="minorEastAsia" w:eastAsiaTheme="minorEastAsia" w:cstheme="minorEastAsia"/>
          <w:sz w:val="24"/>
          <w:szCs w:val="24"/>
        </w:rPr>
      </w:pPr>
    </w:p>
    <w:tbl>
      <w:tblPr>
        <w:tblStyle w:val="2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A9A2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0D87332B">
            <w:pPr>
              <w:spacing w:before="169" w:line="200"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条款号</w:t>
            </w:r>
          </w:p>
        </w:tc>
        <w:tc>
          <w:tcPr>
            <w:tcW w:w="1700" w:type="dxa"/>
            <w:vAlign w:val="top"/>
          </w:tcPr>
          <w:p w14:paraId="16C08DC5">
            <w:pPr>
              <w:spacing w:before="168" w:line="202"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条目</w:t>
            </w:r>
          </w:p>
        </w:tc>
        <w:tc>
          <w:tcPr>
            <w:tcW w:w="7541" w:type="dxa"/>
            <w:vAlign w:val="top"/>
          </w:tcPr>
          <w:p w14:paraId="5528C2A7">
            <w:pPr>
              <w:spacing w:before="169" w:line="201" w:lineRule="auto"/>
              <w:ind w:left="35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内容</w:t>
            </w:r>
          </w:p>
        </w:tc>
      </w:tr>
      <w:tr w14:paraId="3E8F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7D442EF8">
            <w:pPr>
              <w:pStyle w:val="24"/>
              <w:spacing w:line="350" w:lineRule="auto"/>
              <w:rPr>
                <w:rFonts w:hint="eastAsia" w:asciiTheme="minorEastAsia" w:hAnsiTheme="minorEastAsia" w:eastAsiaTheme="minorEastAsia" w:cstheme="minorEastAsia"/>
                <w:sz w:val="24"/>
                <w:szCs w:val="24"/>
              </w:rPr>
            </w:pPr>
          </w:p>
          <w:p w14:paraId="797B5FC5">
            <w:pPr>
              <w:pStyle w:val="24"/>
              <w:spacing w:before="69" w:line="201" w:lineRule="auto"/>
              <w:ind w:left="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11.2</w:t>
            </w:r>
          </w:p>
        </w:tc>
        <w:tc>
          <w:tcPr>
            <w:tcW w:w="1700" w:type="dxa"/>
            <w:vAlign w:val="top"/>
          </w:tcPr>
          <w:p w14:paraId="004A7F2E">
            <w:pPr>
              <w:pStyle w:val="24"/>
              <w:spacing w:line="284" w:lineRule="auto"/>
              <w:rPr>
                <w:rFonts w:hint="eastAsia" w:asciiTheme="minorEastAsia" w:hAnsiTheme="minorEastAsia" w:eastAsiaTheme="minorEastAsia" w:cstheme="minorEastAsia"/>
                <w:sz w:val="24"/>
                <w:szCs w:val="24"/>
              </w:rPr>
            </w:pPr>
          </w:p>
          <w:p w14:paraId="678CFD7C">
            <w:pPr>
              <w:spacing w:before="103" w:line="200" w:lineRule="auto"/>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投标报价</w:t>
            </w:r>
          </w:p>
        </w:tc>
        <w:tc>
          <w:tcPr>
            <w:tcW w:w="7541" w:type="dxa"/>
            <w:vAlign w:val="center"/>
          </w:tcPr>
          <w:p w14:paraId="163CC8FA">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投标报价的特殊规定：</w:t>
            </w:r>
          </w:p>
          <w:p w14:paraId="0F61D123">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7C273F6A">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□有，具体情形：_____。</w:t>
            </w:r>
          </w:p>
        </w:tc>
      </w:tr>
      <w:tr w14:paraId="4B61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3563D5C1">
            <w:pPr>
              <w:pStyle w:val="24"/>
              <w:spacing w:line="262" w:lineRule="auto"/>
              <w:rPr>
                <w:rFonts w:hint="eastAsia" w:asciiTheme="minorEastAsia" w:hAnsiTheme="minorEastAsia" w:eastAsiaTheme="minorEastAsia" w:cstheme="minorEastAsia"/>
                <w:sz w:val="24"/>
                <w:szCs w:val="24"/>
              </w:rPr>
            </w:pPr>
          </w:p>
          <w:p w14:paraId="5E620E8C">
            <w:pPr>
              <w:pStyle w:val="24"/>
              <w:spacing w:line="263" w:lineRule="auto"/>
              <w:rPr>
                <w:rFonts w:hint="eastAsia" w:asciiTheme="minorEastAsia" w:hAnsiTheme="minorEastAsia" w:eastAsiaTheme="minorEastAsia" w:cstheme="minorEastAsia"/>
                <w:sz w:val="24"/>
                <w:szCs w:val="24"/>
              </w:rPr>
            </w:pPr>
          </w:p>
          <w:p w14:paraId="6AAF32F7">
            <w:pPr>
              <w:pStyle w:val="24"/>
              <w:spacing w:before="69" w:line="201" w:lineRule="auto"/>
              <w:ind w:left="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12.1</w:t>
            </w:r>
          </w:p>
        </w:tc>
        <w:tc>
          <w:tcPr>
            <w:tcW w:w="1700" w:type="dxa"/>
            <w:vMerge w:val="restart"/>
            <w:tcBorders>
              <w:bottom w:val="nil"/>
            </w:tcBorders>
            <w:vAlign w:val="top"/>
          </w:tcPr>
          <w:p w14:paraId="38067E1E">
            <w:pPr>
              <w:pStyle w:val="24"/>
              <w:spacing w:line="244" w:lineRule="auto"/>
              <w:rPr>
                <w:rFonts w:hint="eastAsia" w:asciiTheme="minorEastAsia" w:hAnsiTheme="minorEastAsia" w:eastAsiaTheme="minorEastAsia" w:cstheme="minorEastAsia"/>
                <w:sz w:val="24"/>
                <w:szCs w:val="24"/>
              </w:rPr>
            </w:pPr>
          </w:p>
          <w:p w14:paraId="320B02A3">
            <w:pPr>
              <w:pStyle w:val="24"/>
              <w:spacing w:line="244" w:lineRule="auto"/>
              <w:rPr>
                <w:rFonts w:hint="eastAsia" w:asciiTheme="minorEastAsia" w:hAnsiTheme="minorEastAsia" w:eastAsiaTheme="minorEastAsia" w:cstheme="minorEastAsia"/>
                <w:sz w:val="24"/>
                <w:szCs w:val="24"/>
              </w:rPr>
            </w:pPr>
          </w:p>
          <w:p w14:paraId="42344D8E">
            <w:pPr>
              <w:pStyle w:val="24"/>
              <w:spacing w:line="245" w:lineRule="auto"/>
              <w:rPr>
                <w:rFonts w:hint="eastAsia" w:asciiTheme="minorEastAsia" w:hAnsiTheme="minorEastAsia" w:eastAsiaTheme="minorEastAsia" w:cstheme="minorEastAsia"/>
                <w:sz w:val="24"/>
                <w:szCs w:val="24"/>
              </w:rPr>
            </w:pPr>
          </w:p>
          <w:p w14:paraId="5DAA9E65">
            <w:pPr>
              <w:pStyle w:val="24"/>
              <w:spacing w:line="245" w:lineRule="auto"/>
              <w:rPr>
                <w:rFonts w:hint="eastAsia" w:asciiTheme="minorEastAsia" w:hAnsiTheme="minorEastAsia" w:eastAsiaTheme="minorEastAsia" w:cstheme="minorEastAsia"/>
                <w:sz w:val="24"/>
                <w:szCs w:val="24"/>
              </w:rPr>
            </w:pPr>
          </w:p>
          <w:p w14:paraId="094017AB">
            <w:pPr>
              <w:spacing w:before="103" w:line="201"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投标保证金</w:t>
            </w:r>
          </w:p>
        </w:tc>
        <w:tc>
          <w:tcPr>
            <w:tcW w:w="7541" w:type="dxa"/>
            <w:vAlign w:val="center"/>
          </w:tcPr>
          <w:p w14:paraId="4C1F5DD1">
            <w:pPr>
              <w:bidi w:val="0"/>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b w:val="0"/>
                <w:bCs w:val="0"/>
                <w:sz w:val="24"/>
                <w:szCs w:val="24"/>
              </w:rPr>
              <w:t>投</w:t>
            </w:r>
            <w:r>
              <w:rPr>
                <w:rFonts w:hint="eastAsia" w:asciiTheme="minorEastAsia" w:hAnsiTheme="minorEastAsia" w:eastAsiaTheme="minorEastAsia" w:cstheme="minorEastAsia"/>
                <w:b w:val="0"/>
                <w:bCs w:val="0"/>
                <w:sz w:val="24"/>
                <w:szCs w:val="24"/>
                <w:highlight w:val="none"/>
              </w:rPr>
              <w:t>标保证金金额</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20000.00元</w:t>
            </w:r>
            <w:r>
              <w:rPr>
                <w:rFonts w:hint="eastAsia" w:asciiTheme="minorEastAsia" w:hAnsiTheme="minorEastAsia" w:eastAsiaTheme="minorEastAsia" w:cstheme="minorEastAsia"/>
                <w:sz w:val="24"/>
                <w:szCs w:val="24"/>
                <w:highlight w:val="none"/>
                <w:u w:val="single"/>
                <w:lang w:eastAsia="zh-CN"/>
              </w:rPr>
              <w:t>。</w:t>
            </w:r>
          </w:p>
          <w:p w14:paraId="3673F771">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投标保证金收受人信息：</w:t>
            </w:r>
            <w:r>
              <w:rPr>
                <w:rFonts w:hint="eastAsia" w:asciiTheme="minorEastAsia" w:hAnsiTheme="minorEastAsia" w:eastAsiaTheme="minorEastAsia" w:cstheme="minorEastAsia"/>
                <w:sz w:val="24"/>
                <w:szCs w:val="24"/>
                <w:u w:val="single"/>
              </w:rPr>
              <w:t>投标保证金可采用下列形式之一：</w:t>
            </w:r>
          </w:p>
          <w:p w14:paraId="4C663F2F">
            <w:pPr>
              <w:bidi w:val="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（1）支票（支票抬头：汇信（北京）工程管理有限公司）；</w:t>
            </w:r>
          </w:p>
          <w:p w14:paraId="65E1403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fldChar w:fldCharType="begin"/>
            </w:r>
            <w:r>
              <w:rPr>
                <w:rFonts w:hint="eastAsia" w:asciiTheme="minorEastAsia" w:hAnsiTheme="minorEastAsia" w:eastAsiaTheme="minorEastAsia" w:cstheme="minorEastAsia"/>
                <w:sz w:val="24"/>
                <w:szCs w:val="24"/>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Theme="minorEastAsia" w:hAnsiTheme="minorEastAsia" w:eastAsiaTheme="minorEastAsia" w:cstheme="minorEastAsia"/>
                <w:sz w:val="24"/>
                <w:szCs w:val="24"/>
                <w:u w:val="single"/>
              </w:rPr>
              <w:fldChar w:fldCharType="separate"/>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汇款（1.凡以汇款形式提交投标保证金的，投标人须在汇款当日将汇款凭证扫描件发送至huixin6283@163.com并确保款项按招标文件要求时间到账</w:t>
            </w:r>
            <w:r>
              <w:rPr>
                <w:rFonts w:hint="eastAsia" w:asciiTheme="minorEastAsia" w:hAnsiTheme="minorEastAsia" w:eastAsiaTheme="minorEastAsia" w:cstheme="minorEastAsia"/>
                <w:sz w:val="24"/>
                <w:szCs w:val="24"/>
                <w:u w:val="single"/>
              </w:rPr>
              <w:fldChar w:fldCharType="end"/>
            </w:r>
            <w:r>
              <w:rPr>
                <w:rFonts w:hint="eastAsia" w:asciiTheme="minorEastAsia" w:hAnsiTheme="minorEastAsia" w:eastAsiaTheme="minorEastAsia" w:cstheme="minorEastAsia"/>
                <w:sz w:val="24"/>
                <w:szCs w:val="24"/>
                <w:u w:val="single"/>
              </w:rPr>
              <w:t>；</w:t>
            </w:r>
          </w:p>
          <w:p w14:paraId="0F543D7C">
            <w:pPr>
              <w:bidi w:val="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2.投标阶段投标保证金汇款凭证上用途栏应注明本项目招标编号【标准格式：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p>
          <w:p w14:paraId="1B8A1C23">
            <w:pPr>
              <w:bidi w:val="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注：邮件标题须以“</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”命名，邮件内容里需注明汇款经办人姓名、电话、投标单位账户信息。</w:t>
            </w:r>
          </w:p>
          <w:p w14:paraId="5126933F">
            <w:pPr>
              <w:bidi w:val="0"/>
              <w:jc w:val="both"/>
              <w:rPr>
                <w:rFonts w:hint="eastAsia"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z w:val="24"/>
                <w:szCs w:val="24"/>
                <w:u w:val="single"/>
                <w:lang w:eastAsia="zh-CN"/>
              </w:rPr>
              <w:t>账户名称：汇信（北京）工程管理有限公司</w:t>
            </w:r>
          </w:p>
          <w:p w14:paraId="15048F3A">
            <w:pPr>
              <w:bidi w:val="0"/>
              <w:jc w:val="both"/>
              <w:rPr>
                <w:rFonts w:hint="eastAsia"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z w:val="24"/>
                <w:szCs w:val="24"/>
                <w:u w:val="single"/>
                <w:lang w:eastAsia="zh-CN"/>
              </w:rPr>
              <w:t>开户银行：上海浦东发展银行北京经济技术开发区支行</w:t>
            </w:r>
          </w:p>
          <w:p w14:paraId="03683E3E">
            <w:pPr>
              <w:bidi w:val="0"/>
              <w:jc w:val="both"/>
              <w:rPr>
                <w:rFonts w:hint="eastAsia"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z w:val="24"/>
                <w:szCs w:val="24"/>
                <w:u w:val="single"/>
                <w:lang w:eastAsia="zh-CN"/>
              </w:rPr>
              <w:t>账  号：91210078801900001350</w:t>
            </w:r>
          </w:p>
          <w:p w14:paraId="09BCF3FA">
            <w:pPr>
              <w:bidi w:val="0"/>
              <w:jc w:val="both"/>
              <w:rPr>
                <w:rFonts w:hint="eastAsia"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z w:val="24"/>
                <w:szCs w:val="24"/>
                <w:u w:val="single"/>
                <w:lang w:eastAsia="zh-CN"/>
              </w:rPr>
              <w:t>开户行行号：310100000204</w:t>
            </w:r>
          </w:p>
          <w:p w14:paraId="10C4EA3C">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（3）投标担保函。</w:t>
            </w:r>
          </w:p>
        </w:tc>
      </w:tr>
      <w:tr w14:paraId="47FF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E14620E">
            <w:pPr>
              <w:pStyle w:val="24"/>
              <w:spacing w:line="350" w:lineRule="auto"/>
              <w:rPr>
                <w:rFonts w:hint="eastAsia" w:asciiTheme="minorEastAsia" w:hAnsiTheme="minorEastAsia" w:eastAsiaTheme="minorEastAsia" w:cstheme="minorEastAsia"/>
                <w:sz w:val="24"/>
                <w:szCs w:val="24"/>
              </w:rPr>
            </w:pPr>
          </w:p>
          <w:p w14:paraId="19D01899">
            <w:pPr>
              <w:pStyle w:val="24"/>
              <w:spacing w:before="69" w:line="202" w:lineRule="auto"/>
              <w:ind w:left="1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12.8.2</w:t>
            </w:r>
          </w:p>
        </w:tc>
        <w:tc>
          <w:tcPr>
            <w:tcW w:w="1700" w:type="dxa"/>
            <w:vMerge w:val="continue"/>
            <w:tcBorders>
              <w:top w:val="nil"/>
            </w:tcBorders>
            <w:vAlign w:val="top"/>
          </w:tcPr>
          <w:p w14:paraId="3E884613">
            <w:pPr>
              <w:pStyle w:val="24"/>
              <w:rPr>
                <w:rFonts w:hint="eastAsia" w:asciiTheme="minorEastAsia" w:hAnsiTheme="minorEastAsia" w:eastAsiaTheme="minorEastAsia" w:cstheme="minorEastAsia"/>
                <w:sz w:val="24"/>
                <w:szCs w:val="24"/>
              </w:rPr>
            </w:pPr>
          </w:p>
        </w:tc>
        <w:tc>
          <w:tcPr>
            <w:tcW w:w="7541" w:type="dxa"/>
            <w:vAlign w:val="center"/>
          </w:tcPr>
          <w:p w14:paraId="59A0E94F">
            <w:pPr>
              <w:bidi w:val="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投标保证金可以不予退还的其他情形：</w:t>
            </w:r>
          </w:p>
          <w:p w14:paraId="3C5BBE80">
            <w:pPr>
              <w:bidi w:val="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sym w:font="Wingdings 2" w:char="00A3"/>
            </w:r>
            <w:r>
              <w:rPr>
                <w:rFonts w:hint="eastAsia" w:asciiTheme="minorEastAsia" w:hAnsiTheme="minorEastAsia" w:eastAsiaTheme="minorEastAsia" w:cstheme="minorEastAsia"/>
                <w:b w:val="0"/>
                <w:bCs w:val="0"/>
                <w:sz w:val="24"/>
                <w:szCs w:val="24"/>
              </w:rPr>
              <w:t>无</w:t>
            </w:r>
          </w:p>
          <w:p w14:paraId="13C32609">
            <w:pPr>
              <w:bidi w:val="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■有，具体情形：</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u w:val="single"/>
                <w:lang w:val="en-US" w:eastAsia="zh-CN"/>
              </w:rPr>
              <w:t>1</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u w:val="single"/>
              </w:rPr>
              <w:t>投标人在收到中标通知书后，未按招标文件要求与采购人签订政府采购合同</w:t>
            </w:r>
            <w:r>
              <w:rPr>
                <w:rFonts w:hint="eastAsia" w:asciiTheme="minorEastAsia" w:hAnsiTheme="minorEastAsia" w:eastAsiaTheme="minorEastAsia" w:cstheme="minorEastAsia"/>
                <w:b w:val="0"/>
                <w:bCs w:val="0"/>
                <w:sz w:val="24"/>
                <w:szCs w:val="24"/>
                <w:u w:val="single"/>
                <w:lang w:eastAsia="zh-CN"/>
              </w:rPr>
              <w:t>；</w:t>
            </w:r>
          </w:p>
          <w:p w14:paraId="12887DF9">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u w:val="single"/>
                <w:lang w:val="en-US" w:eastAsia="zh-CN"/>
              </w:rPr>
              <w:t>2</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u w:val="single"/>
              </w:rPr>
              <w:t>投标人提供虚假资料</w:t>
            </w:r>
            <w:r>
              <w:rPr>
                <w:rFonts w:hint="eastAsia" w:asciiTheme="minorEastAsia" w:hAnsiTheme="minorEastAsia" w:eastAsiaTheme="minorEastAsia" w:cstheme="minorEastAsia"/>
                <w:b w:val="0"/>
                <w:bCs w:val="0"/>
                <w:sz w:val="24"/>
                <w:szCs w:val="24"/>
                <w:u w:val="single"/>
                <w:lang w:eastAsia="zh-CN"/>
              </w:rPr>
              <w:t>。</w:t>
            </w:r>
          </w:p>
        </w:tc>
      </w:tr>
      <w:tr w14:paraId="11EF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2" w:type="dxa"/>
            <w:vAlign w:val="center"/>
          </w:tcPr>
          <w:p w14:paraId="4D1326F5">
            <w:pPr>
              <w:bidi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0" w:type="dxa"/>
            <w:vAlign w:val="center"/>
          </w:tcPr>
          <w:p w14:paraId="0C076D02">
            <w:pPr>
              <w:bidi w:val="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541" w:type="dxa"/>
            <w:vAlign w:val="center"/>
          </w:tcPr>
          <w:p w14:paraId="53C0CAD8">
            <w:pPr>
              <w:bidi w:val="0"/>
              <w:jc w:val="both"/>
              <w:rPr>
                <w:rFonts w:hint="eastAsia" w:ascii="宋体" w:hAnsi="宋体" w:eastAsia="宋体" w:cs="宋体"/>
                <w:sz w:val="24"/>
                <w:szCs w:val="24"/>
              </w:rPr>
            </w:pPr>
            <w:r>
              <w:rPr>
                <w:rFonts w:hint="eastAsia" w:ascii="宋体" w:hAnsi="宋体" w:eastAsia="宋体" w:cs="宋体"/>
                <w:sz w:val="24"/>
                <w:szCs w:val="24"/>
              </w:rPr>
              <w:t>自提交投标文件的截止之日起算</w:t>
            </w:r>
            <w:r>
              <w:rPr>
                <w:rFonts w:hint="eastAsia" w:ascii="宋体" w:hAnsi="宋体" w:eastAsia="宋体" w:cs="宋体"/>
                <w:sz w:val="24"/>
                <w:szCs w:val="24"/>
                <w:u w:val="single"/>
                <w:lang w:val="en-US" w:eastAsia="zh-CN"/>
              </w:rPr>
              <w:t>90</w:t>
            </w:r>
            <w:r>
              <w:rPr>
                <w:rFonts w:hint="eastAsia" w:ascii="宋体" w:hAnsi="宋体" w:eastAsia="宋体" w:cs="宋体"/>
                <w:sz w:val="24"/>
                <w:szCs w:val="24"/>
              </w:rPr>
              <w:t>日历天。</w:t>
            </w:r>
          </w:p>
        </w:tc>
      </w:tr>
      <w:tr w14:paraId="09FD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2" w:type="dxa"/>
            <w:vAlign w:val="center"/>
          </w:tcPr>
          <w:p w14:paraId="69C16E75">
            <w:pPr>
              <w:pStyle w:val="24"/>
              <w:spacing w:before="73" w:line="202" w:lineRule="auto"/>
              <w:ind w:left="25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18.2</w:t>
            </w:r>
          </w:p>
        </w:tc>
        <w:tc>
          <w:tcPr>
            <w:tcW w:w="1700" w:type="dxa"/>
            <w:vAlign w:val="center"/>
          </w:tcPr>
          <w:p w14:paraId="7FFD0730">
            <w:pPr>
              <w:spacing w:before="39" w:line="177" w:lineRule="auto"/>
              <w:ind w:left="3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解密时间</w:t>
            </w:r>
          </w:p>
        </w:tc>
        <w:tc>
          <w:tcPr>
            <w:tcW w:w="7541" w:type="dxa"/>
            <w:vAlign w:val="center"/>
          </w:tcPr>
          <w:p w14:paraId="180A603B">
            <w:pPr>
              <w:pStyle w:val="24"/>
              <w:spacing w:before="39" w:line="17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解密时间：</w:t>
            </w:r>
            <w:r>
              <w:rPr>
                <w:rFonts w:hint="eastAsia" w:asciiTheme="minorEastAsia" w:hAnsiTheme="minorEastAsia" w:eastAsiaTheme="minorEastAsia" w:cstheme="minorEastAsia"/>
                <w:spacing w:val="1"/>
                <w:sz w:val="24"/>
                <w:szCs w:val="24"/>
                <w:u w:val="single" w:color="auto"/>
                <w:lang w:val="en-US" w:eastAsia="zh-CN"/>
              </w:rPr>
              <w:t>30</w:t>
            </w:r>
            <w:r>
              <w:rPr>
                <w:rFonts w:hint="eastAsia" w:asciiTheme="minorEastAsia" w:hAnsiTheme="minorEastAsia" w:eastAsiaTheme="minorEastAsia" w:cstheme="minorEastAsia"/>
                <w:spacing w:val="7"/>
                <w:sz w:val="24"/>
                <w:szCs w:val="24"/>
              </w:rPr>
              <w:t>分钟</w:t>
            </w:r>
          </w:p>
        </w:tc>
      </w:tr>
      <w:tr w14:paraId="39112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0FE09E29">
            <w:pPr>
              <w:pStyle w:val="24"/>
              <w:spacing w:line="290" w:lineRule="auto"/>
              <w:rPr>
                <w:rFonts w:hint="eastAsia" w:asciiTheme="minorEastAsia" w:hAnsiTheme="minorEastAsia" w:eastAsiaTheme="minorEastAsia" w:cstheme="minorEastAsia"/>
                <w:sz w:val="24"/>
                <w:szCs w:val="24"/>
              </w:rPr>
            </w:pPr>
          </w:p>
          <w:p w14:paraId="51434E44">
            <w:pPr>
              <w:pStyle w:val="24"/>
              <w:spacing w:line="290" w:lineRule="auto"/>
              <w:rPr>
                <w:rFonts w:hint="eastAsia" w:asciiTheme="minorEastAsia" w:hAnsiTheme="minorEastAsia" w:eastAsiaTheme="minorEastAsia" w:cstheme="minorEastAsia"/>
                <w:sz w:val="24"/>
                <w:szCs w:val="24"/>
              </w:rPr>
            </w:pPr>
          </w:p>
          <w:p w14:paraId="0C2D31E5">
            <w:pPr>
              <w:pStyle w:val="24"/>
              <w:spacing w:line="291" w:lineRule="auto"/>
              <w:rPr>
                <w:rFonts w:hint="eastAsia" w:asciiTheme="minorEastAsia" w:hAnsiTheme="minorEastAsia" w:eastAsiaTheme="minorEastAsia" w:cstheme="minorEastAsia"/>
                <w:sz w:val="24"/>
                <w:szCs w:val="24"/>
              </w:rPr>
            </w:pPr>
          </w:p>
          <w:p w14:paraId="7539B8D3">
            <w:pPr>
              <w:pStyle w:val="24"/>
              <w:spacing w:before="69" w:line="201" w:lineRule="auto"/>
              <w:ind w:left="2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22.1</w:t>
            </w:r>
          </w:p>
        </w:tc>
        <w:tc>
          <w:tcPr>
            <w:tcW w:w="1700" w:type="dxa"/>
            <w:vAlign w:val="top"/>
          </w:tcPr>
          <w:p w14:paraId="753747D4">
            <w:pPr>
              <w:pStyle w:val="24"/>
              <w:spacing w:line="267" w:lineRule="auto"/>
              <w:rPr>
                <w:rFonts w:hint="eastAsia" w:asciiTheme="minorEastAsia" w:hAnsiTheme="minorEastAsia" w:eastAsiaTheme="minorEastAsia" w:cstheme="minorEastAsia"/>
                <w:sz w:val="24"/>
                <w:szCs w:val="24"/>
              </w:rPr>
            </w:pPr>
          </w:p>
          <w:p w14:paraId="182F380E">
            <w:pPr>
              <w:pStyle w:val="24"/>
              <w:spacing w:line="267" w:lineRule="auto"/>
              <w:rPr>
                <w:rFonts w:hint="eastAsia" w:asciiTheme="minorEastAsia" w:hAnsiTheme="minorEastAsia" w:eastAsiaTheme="minorEastAsia" w:cstheme="minorEastAsia"/>
                <w:sz w:val="24"/>
                <w:szCs w:val="24"/>
              </w:rPr>
            </w:pPr>
          </w:p>
          <w:p w14:paraId="4B00821B">
            <w:pPr>
              <w:pStyle w:val="24"/>
              <w:spacing w:line="267" w:lineRule="auto"/>
              <w:rPr>
                <w:rFonts w:hint="eastAsia" w:asciiTheme="minorEastAsia" w:hAnsiTheme="minorEastAsia" w:eastAsiaTheme="minorEastAsia" w:cstheme="minorEastAsia"/>
                <w:sz w:val="24"/>
                <w:szCs w:val="24"/>
              </w:rPr>
            </w:pPr>
          </w:p>
          <w:p w14:paraId="7F2BD1D6">
            <w:pPr>
              <w:spacing w:before="103" w:line="201" w:lineRule="auto"/>
              <w:ind w:left="2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确定中标人</w:t>
            </w:r>
          </w:p>
        </w:tc>
        <w:tc>
          <w:tcPr>
            <w:tcW w:w="7541" w:type="dxa"/>
            <w:vAlign w:val="center"/>
          </w:tcPr>
          <w:p w14:paraId="4AAF84DE">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中标候选人并列的，采购人是否委托评标委员会确定中标人：</w:t>
            </w:r>
          </w:p>
          <w:p w14:paraId="4A771A5F">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p w14:paraId="05E22344">
            <w:pPr>
              <w:bidi w:val="0"/>
              <w:jc w:val="both"/>
              <w:rPr>
                <w:rFonts w:hint="eastAsia" w:asciiTheme="minorEastAsia" w:hAnsiTheme="minorEastAsia" w:eastAsiaTheme="minorEastAsia" w:cstheme="minorEastAsia"/>
                <w:sz w:val="24"/>
                <w:szCs w:val="24"/>
              </w:rPr>
            </w:pPr>
            <w:r>
              <w:rPr>
                <w:rFonts w:hint="eastAsia" w:ascii="宋体" w:hAnsi="宋体" w:eastAsia="宋体" w:cs="宋体"/>
                <w:spacing w:val="0"/>
                <w:w w:val="100"/>
                <w:position w:val="0"/>
                <w:sz w:val="24"/>
                <w:szCs w:val="24"/>
              </w:rPr>
              <w:sym w:font="Wingdings 2" w:char="00A3"/>
            </w:r>
            <w:r>
              <w:rPr>
                <w:rFonts w:hint="eastAsia" w:asciiTheme="minorEastAsia" w:hAnsiTheme="minorEastAsia" w:eastAsiaTheme="minorEastAsia" w:cstheme="minorEastAsia"/>
                <w:sz w:val="24"/>
                <w:szCs w:val="24"/>
              </w:rPr>
              <w:t>是</w:t>
            </w:r>
          </w:p>
          <w:p w14:paraId="6D5C3066">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中标候选人并列的，按照以下方式确定中标人：</w:t>
            </w:r>
          </w:p>
          <w:p w14:paraId="0EDA75DC">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highlight w:val="none"/>
              </w:rPr>
              <w:t>分且投标报价均相同的，以</w:t>
            </w:r>
            <w:r>
              <w:rPr>
                <w:rFonts w:hint="eastAsia" w:asciiTheme="minorEastAsia" w:hAnsiTheme="minorEastAsia" w:eastAsiaTheme="minorEastAsia" w:cstheme="minorEastAsia"/>
                <w:sz w:val="24"/>
                <w:szCs w:val="24"/>
                <w:highlight w:val="none"/>
                <w:u w:val="none"/>
              </w:rPr>
              <w:t>投标文件满足招标文件全部实质性要求，且按照评审因素的量化指标评审</w:t>
            </w:r>
            <w:r>
              <w:rPr>
                <w:rFonts w:hint="eastAsia" w:asciiTheme="minorEastAsia" w:hAnsiTheme="minorEastAsia" w:eastAsiaTheme="minorEastAsia" w:cstheme="minorEastAsia"/>
                <w:sz w:val="24"/>
                <w:szCs w:val="24"/>
                <w:highlight w:val="none"/>
              </w:rPr>
              <w:t>得分高者为中标人</w:t>
            </w:r>
          </w:p>
          <w:p w14:paraId="13BA92B9">
            <w:pPr>
              <w:bidi w:val="0"/>
              <w:jc w:val="both"/>
              <w:rPr>
                <w:rFonts w:hint="eastAsia" w:asciiTheme="minorEastAsia" w:hAnsiTheme="minorEastAsia" w:eastAsiaTheme="minorEastAsia" w:cstheme="minorEastAsia"/>
                <w:sz w:val="24"/>
                <w:szCs w:val="24"/>
              </w:rPr>
            </w:pPr>
            <w:r>
              <w:rPr>
                <w:rFonts w:hint="eastAsia" w:ascii="宋体" w:hAnsi="宋体" w:eastAsia="宋体" w:cs="宋体"/>
                <w:spacing w:val="0"/>
                <w:w w:val="100"/>
                <w:position w:val="0"/>
                <w:sz w:val="24"/>
                <w:szCs w:val="24"/>
              </w:rPr>
              <w:sym w:font="Wingdings 2" w:char="00A3"/>
            </w:r>
            <w:r>
              <w:rPr>
                <w:rFonts w:hint="eastAsia" w:asciiTheme="minorEastAsia" w:hAnsiTheme="minorEastAsia" w:eastAsiaTheme="minorEastAsia" w:cstheme="minorEastAsia"/>
                <w:sz w:val="24"/>
                <w:szCs w:val="24"/>
              </w:rPr>
              <w:t>随机抽取</w:t>
            </w:r>
          </w:p>
        </w:tc>
      </w:tr>
      <w:tr w14:paraId="4338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6029DC3C">
            <w:pPr>
              <w:pStyle w:val="24"/>
              <w:spacing w:line="289" w:lineRule="auto"/>
              <w:rPr>
                <w:rFonts w:hint="eastAsia" w:asciiTheme="minorEastAsia" w:hAnsiTheme="minorEastAsia" w:eastAsiaTheme="minorEastAsia" w:cstheme="minorEastAsia"/>
                <w:sz w:val="24"/>
                <w:szCs w:val="24"/>
              </w:rPr>
            </w:pPr>
          </w:p>
          <w:p w14:paraId="464EF619">
            <w:pPr>
              <w:pStyle w:val="24"/>
              <w:spacing w:line="290" w:lineRule="auto"/>
              <w:rPr>
                <w:rFonts w:hint="eastAsia" w:asciiTheme="minorEastAsia" w:hAnsiTheme="minorEastAsia" w:eastAsiaTheme="minorEastAsia" w:cstheme="minorEastAsia"/>
                <w:sz w:val="24"/>
                <w:szCs w:val="24"/>
              </w:rPr>
            </w:pPr>
          </w:p>
          <w:p w14:paraId="5C361B8E">
            <w:pPr>
              <w:pStyle w:val="24"/>
              <w:spacing w:line="290" w:lineRule="auto"/>
              <w:rPr>
                <w:rFonts w:hint="eastAsia" w:asciiTheme="minorEastAsia" w:hAnsiTheme="minorEastAsia" w:eastAsiaTheme="minorEastAsia" w:cstheme="minorEastAsia"/>
                <w:sz w:val="24"/>
                <w:szCs w:val="24"/>
              </w:rPr>
            </w:pPr>
          </w:p>
          <w:p w14:paraId="097719E7">
            <w:pPr>
              <w:pStyle w:val="24"/>
              <w:spacing w:before="69" w:line="202" w:lineRule="auto"/>
              <w:ind w:left="2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25.5</w:t>
            </w:r>
          </w:p>
        </w:tc>
        <w:tc>
          <w:tcPr>
            <w:tcW w:w="1700" w:type="dxa"/>
            <w:vAlign w:val="top"/>
          </w:tcPr>
          <w:p w14:paraId="39EE9A79">
            <w:pPr>
              <w:pStyle w:val="24"/>
              <w:spacing w:line="266" w:lineRule="auto"/>
              <w:rPr>
                <w:rFonts w:hint="eastAsia" w:asciiTheme="minorEastAsia" w:hAnsiTheme="minorEastAsia" w:eastAsiaTheme="minorEastAsia" w:cstheme="minorEastAsia"/>
                <w:sz w:val="24"/>
                <w:szCs w:val="24"/>
              </w:rPr>
            </w:pPr>
          </w:p>
          <w:p w14:paraId="389501E5">
            <w:pPr>
              <w:pStyle w:val="24"/>
              <w:spacing w:line="267" w:lineRule="auto"/>
              <w:rPr>
                <w:rFonts w:hint="eastAsia" w:asciiTheme="minorEastAsia" w:hAnsiTheme="minorEastAsia" w:eastAsiaTheme="minorEastAsia" w:cstheme="minorEastAsia"/>
                <w:sz w:val="24"/>
                <w:szCs w:val="24"/>
              </w:rPr>
            </w:pPr>
          </w:p>
          <w:p w14:paraId="0DBA7909">
            <w:pPr>
              <w:pStyle w:val="24"/>
              <w:spacing w:line="267" w:lineRule="auto"/>
              <w:rPr>
                <w:rFonts w:hint="eastAsia" w:asciiTheme="minorEastAsia" w:hAnsiTheme="minorEastAsia" w:eastAsiaTheme="minorEastAsia" w:cstheme="minorEastAsia"/>
                <w:sz w:val="24"/>
                <w:szCs w:val="24"/>
              </w:rPr>
            </w:pPr>
          </w:p>
          <w:p w14:paraId="0451F9DF">
            <w:pPr>
              <w:spacing w:before="103" w:line="201"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分包</w:t>
            </w:r>
          </w:p>
        </w:tc>
        <w:tc>
          <w:tcPr>
            <w:tcW w:w="7541" w:type="dxa"/>
            <w:vAlign w:val="center"/>
          </w:tcPr>
          <w:p w14:paraId="75EFCE1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本项目的非主体、非关键性工作是否允许分包：</w:t>
            </w:r>
          </w:p>
          <w:p w14:paraId="54060306">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p w14:paraId="174888C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允许，具体要求：</w:t>
            </w:r>
          </w:p>
          <w:p w14:paraId="1603912B">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（1）可以分包履行的具体内容：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00684D05">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（2）允许分包的金额或者比例：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5E3875DB">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（3）其他要求：</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tc>
      </w:tr>
      <w:tr w14:paraId="4ADE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992" w:type="dxa"/>
            <w:vAlign w:val="center"/>
          </w:tcPr>
          <w:p w14:paraId="2EDC3E08">
            <w:pPr>
              <w:pStyle w:val="24"/>
              <w:spacing w:before="69" w:line="20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25.6</w:t>
            </w:r>
          </w:p>
        </w:tc>
        <w:tc>
          <w:tcPr>
            <w:tcW w:w="1700" w:type="dxa"/>
            <w:vAlign w:val="center"/>
          </w:tcPr>
          <w:p w14:paraId="60C61BE6">
            <w:pPr>
              <w:spacing w:before="103" w:line="2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政采贷</w:t>
            </w:r>
          </w:p>
        </w:tc>
        <w:tc>
          <w:tcPr>
            <w:tcW w:w="7541" w:type="dxa"/>
            <w:vAlign w:val="center"/>
          </w:tcPr>
          <w:p w14:paraId="28A6B80E">
            <w:pPr>
              <w:bidi w:val="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7D1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2" w:type="dxa"/>
            <w:vAlign w:val="center"/>
          </w:tcPr>
          <w:p w14:paraId="1CC8F8C9">
            <w:pPr>
              <w:pStyle w:val="24"/>
              <w:spacing w:before="76" w:line="202"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26.1.1</w:t>
            </w:r>
          </w:p>
        </w:tc>
        <w:tc>
          <w:tcPr>
            <w:tcW w:w="1700" w:type="dxa"/>
            <w:vAlign w:val="center"/>
          </w:tcPr>
          <w:p w14:paraId="1FE5993D">
            <w:pPr>
              <w:spacing w:before="44" w:line="174" w:lineRule="auto"/>
              <w:ind w:left="61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询问</w:t>
            </w:r>
          </w:p>
        </w:tc>
        <w:tc>
          <w:tcPr>
            <w:tcW w:w="7541" w:type="dxa"/>
            <w:vAlign w:val="center"/>
          </w:tcPr>
          <w:p w14:paraId="23FE3541">
            <w:pPr>
              <w:spacing w:before="44" w:line="174" w:lineRule="auto"/>
              <w:ind w:left="11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询问送达形式：</w:t>
            </w:r>
            <w:r>
              <w:rPr>
                <w:rFonts w:hint="eastAsia" w:asciiTheme="minorEastAsia" w:hAnsiTheme="minorEastAsia" w:eastAsiaTheme="minorEastAsia" w:cstheme="minorEastAsia"/>
                <w:sz w:val="24"/>
                <w:szCs w:val="24"/>
                <w:u w:val="single"/>
              </w:rPr>
              <w:t>纸质版</w:t>
            </w:r>
          </w:p>
        </w:tc>
      </w:tr>
      <w:tr w14:paraId="08EA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6C78B5FF">
            <w:pPr>
              <w:pStyle w:val="24"/>
              <w:spacing w:line="264" w:lineRule="auto"/>
              <w:rPr>
                <w:rFonts w:hint="eastAsia" w:asciiTheme="minorEastAsia" w:hAnsiTheme="minorEastAsia" w:eastAsiaTheme="minorEastAsia" w:cstheme="minorEastAsia"/>
                <w:sz w:val="24"/>
                <w:szCs w:val="24"/>
              </w:rPr>
            </w:pPr>
          </w:p>
          <w:p w14:paraId="744DC173">
            <w:pPr>
              <w:pStyle w:val="24"/>
              <w:spacing w:line="264" w:lineRule="auto"/>
              <w:rPr>
                <w:rFonts w:hint="eastAsia" w:asciiTheme="minorEastAsia" w:hAnsiTheme="minorEastAsia" w:eastAsiaTheme="minorEastAsia" w:cstheme="minorEastAsia"/>
                <w:sz w:val="24"/>
                <w:szCs w:val="24"/>
              </w:rPr>
            </w:pPr>
          </w:p>
          <w:p w14:paraId="17B59EC5">
            <w:pPr>
              <w:pStyle w:val="24"/>
              <w:spacing w:before="69" w:line="201" w:lineRule="auto"/>
              <w:ind w:left="2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26.3</w:t>
            </w:r>
          </w:p>
        </w:tc>
        <w:tc>
          <w:tcPr>
            <w:tcW w:w="1700" w:type="dxa"/>
            <w:vAlign w:val="top"/>
          </w:tcPr>
          <w:p w14:paraId="1761D116">
            <w:pPr>
              <w:pStyle w:val="24"/>
              <w:spacing w:line="458" w:lineRule="auto"/>
              <w:rPr>
                <w:rFonts w:hint="eastAsia" w:asciiTheme="minorEastAsia" w:hAnsiTheme="minorEastAsia" w:eastAsiaTheme="minorEastAsia" w:cstheme="minorEastAsia"/>
                <w:sz w:val="24"/>
                <w:szCs w:val="24"/>
              </w:rPr>
            </w:pPr>
          </w:p>
          <w:p w14:paraId="07382D0E">
            <w:pPr>
              <w:spacing w:before="103" w:line="201"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p>
        </w:tc>
        <w:tc>
          <w:tcPr>
            <w:tcW w:w="7541" w:type="dxa"/>
            <w:vAlign w:val="center"/>
          </w:tcPr>
          <w:p w14:paraId="0060A09F">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接收询问和质疑的联系方式</w:t>
            </w:r>
          </w:p>
          <w:p w14:paraId="4E43CCB2">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联系部门：</w:t>
            </w:r>
            <w:r>
              <w:rPr>
                <w:rFonts w:hint="eastAsia" w:asciiTheme="minorEastAsia" w:hAnsiTheme="minorEastAsia" w:eastAsiaTheme="minorEastAsia" w:cstheme="minorEastAsia"/>
                <w:sz w:val="24"/>
                <w:szCs w:val="24"/>
                <w:u w:val="single"/>
                <w:lang w:val="en-US" w:eastAsia="zh-CN"/>
              </w:rPr>
              <w:t>招标部</w:t>
            </w:r>
            <w:r>
              <w:rPr>
                <w:rFonts w:hint="eastAsia" w:asciiTheme="minorEastAsia" w:hAnsiTheme="minorEastAsia" w:eastAsiaTheme="minorEastAsia" w:cstheme="minorEastAsia"/>
                <w:sz w:val="24"/>
                <w:szCs w:val="24"/>
              </w:rPr>
              <w:t>；</w:t>
            </w:r>
          </w:p>
          <w:p w14:paraId="686B014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010-53387002</w:t>
            </w:r>
            <w:r>
              <w:rPr>
                <w:rFonts w:hint="eastAsia" w:asciiTheme="minorEastAsia" w:hAnsiTheme="minorEastAsia" w:eastAsiaTheme="minorEastAsia" w:cstheme="minorEastAsia"/>
                <w:sz w:val="24"/>
                <w:szCs w:val="24"/>
              </w:rPr>
              <w:t>；</w:t>
            </w:r>
          </w:p>
          <w:p w14:paraId="5C9B74B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u w:val="single"/>
              </w:rPr>
              <w:t>北京市经济开发区亦庄云时代B2座-18层</w:t>
            </w:r>
          </w:p>
        </w:tc>
      </w:tr>
      <w:tr w14:paraId="0602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center"/>
          </w:tcPr>
          <w:p w14:paraId="7C521630">
            <w:pPr>
              <w:pStyle w:val="24"/>
              <w:spacing w:before="69"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27</w:t>
            </w:r>
          </w:p>
        </w:tc>
        <w:tc>
          <w:tcPr>
            <w:tcW w:w="1700" w:type="dxa"/>
            <w:vAlign w:val="center"/>
          </w:tcPr>
          <w:p w14:paraId="6AC37553">
            <w:pPr>
              <w:spacing w:before="103"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代理费</w:t>
            </w:r>
          </w:p>
        </w:tc>
        <w:tc>
          <w:tcPr>
            <w:tcW w:w="7541" w:type="dxa"/>
            <w:vAlign w:val="top"/>
          </w:tcPr>
          <w:p w14:paraId="401AB54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收费对象：</w:t>
            </w:r>
          </w:p>
          <w:p w14:paraId="7339564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采购人</w:t>
            </w:r>
          </w:p>
          <w:p w14:paraId="7BD79774">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w:t>
            </w:r>
          </w:p>
          <w:p w14:paraId="161A6BD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收费标准：中标服务费收取标准参考原国家计委招标代理服务费暂行标准[2002]1980号文件中规定执行；</w:t>
            </w:r>
          </w:p>
          <w:p w14:paraId="38DBD92E">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缴纳时间：中标人领取中标通知书时。</w:t>
            </w:r>
          </w:p>
          <w:p w14:paraId="430DB69D">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中标服务费缴纳账户信息：</w:t>
            </w:r>
          </w:p>
          <w:p w14:paraId="5FAB9CE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公司名称：汇信（北京）工程管理有限公司</w:t>
            </w:r>
          </w:p>
          <w:p w14:paraId="79A3099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账号：110929866310501</w:t>
            </w:r>
          </w:p>
          <w:p w14:paraId="068E1DF8">
            <w:pPr>
              <w:bidi w:val="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t>开户银行：招商银行股份有限公司北京亦庄支行</w:t>
            </w:r>
          </w:p>
        </w:tc>
      </w:tr>
    </w:tbl>
    <w:p w14:paraId="3B7E468C">
      <w:pPr>
        <w:rPr>
          <w:rFonts w:hint="eastAsia" w:asciiTheme="minorEastAsia" w:hAnsiTheme="minorEastAsia" w:eastAsiaTheme="minorEastAsia" w:cstheme="minorEastAsia"/>
          <w:sz w:val="21"/>
          <w:szCs w:val="21"/>
        </w:rPr>
        <w:sectPr>
          <w:footerReference r:id="rId11" w:type="default"/>
          <w:pgSz w:w="11907" w:h="16840"/>
          <w:pgMar w:top="1149" w:right="1134" w:bottom="1060" w:left="1134" w:header="875" w:footer="886" w:gutter="0"/>
          <w:pgNumType w:fmt="decimal"/>
          <w:cols w:space="720" w:num="1"/>
        </w:sectPr>
      </w:pPr>
    </w:p>
    <w:p w14:paraId="64C2E46F">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8"/>
          <w:szCs w:val="28"/>
        </w:rPr>
      </w:pPr>
      <w:r>
        <w:rPr>
          <w:b/>
          <w:bCs/>
          <w:spacing w:val="-1"/>
          <w:sz w:val="28"/>
          <w:szCs w:val="28"/>
        </w:rPr>
        <w:t>投标人须知</w:t>
      </w:r>
    </w:p>
    <w:p w14:paraId="78A4E82D">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sz w:val="24"/>
          <w:szCs w:val="24"/>
        </w:rPr>
      </w:pPr>
      <w:bookmarkStart w:id="36" w:name="_Toc6945"/>
      <w:r>
        <w:rPr>
          <w:rFonts w:hint="eastAsia" w:ascii="宋体" w:hAnsi="宋体" w:eastAsia="宋体" w:cs="宋体"/>
          <w:b/>
          <w:bCs/>
          <w:spacing w:val="-1"/>
          <w:sz w:val="24"/>
          <w:szCs w:val="24"/>
        </w:rPr>
        <w:t>一</w:t>
      </w: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说明</w:t>
      </w:r>
      <w:bookmarkEnd w:id="36"/>
    </w:p>
    <w:p w14:paraId="78CF57A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37" w:name="_Toc4842"/>
      <w:r>
        <w:rPr>
          <w:rFonts w:hint="eastAsia" w:ascii="宋体" w:hAnsi="宋体" w:eastAsia="宋体" w:cs="宋体"/>
          <w:b/>
          <w:bCs/>
          <w:spacing w:val="-1"/>
          <w:sz w:val="24"/>
          <w:szCs w:val="24"/>
        </w:rPr>
        <w:t>1</w:t>
      </w: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采购人、采购代理机构、投标人、联合体</w:t>
      </w:r>
      <w:bookmarkEnd w:id="37"/>
    </w:p>
    <w:p w14:paraId="3E9E6B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1.1采购人、采购代理机构：指依法进行政府采购的国家机关、事业单位、团体</w:t>
      </w:r>
      <w:r>
        <w:rPr>
          <w:rFonts w:hint="eastAsia" w:ascii="宋体" w:hAnsi="宋体" w:eastAsia="宋体" w:cs="宋体"/>
          <w:spacing w:val="-5"/>
          <w:sz w:val="24"/>
          <w:szCs w:val="24"/>
        </w:rPr>
        <w:t>组织，及其委托的采购代理机构。本项目采购人、采购代理机构见第一</w:t>
      </w:r>
      <w:r>
        <w:rPr>
          <w:rFonts w:hint="eastAsia" w:ascii="宋体" w:hAnsi="宋体" w:eastAsia="宋体" w:cs="宋体"/>
          <w:spacing w:val="-6"/>
          <w:sz w:val="24"/>
          <w:szCs w:val="24"/>
        </w:rPr>
        <w:t>章《</w:t>
      </w:r>
      <w:r>
        <w:rPr>
          <w:rFonts w:hint="eastAsia" w:ascii="宋体" w:hAnsi="宋体" w:eastAsia="宋体" w:cs="宋体"/>
          <w:sz w:val="24"/>
          <w:szCs w:val="24"/>
        </w:rPr>
        <w:t>投标邀请</w:t>
      </w:r>
      <w:r>
        <w:rPr>
          <w:rFonts w:hint="eastAsia" w:ascii="宋体" w:hAnsi="宋体" w:eastAsia="宋体" w:cs="宋体"/>
          <w:spacing w:val="-15"/>
          <w:w w:val="97"/>
          <w:sz w:val="24"/>
          <w:szCs w:val="24"/>
        </w:rPr>
        <w:t>》。</w:t>
      </w:r>
    </w:p>
    <w:p w14:paraId="745E78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1.2投标人（也称“供应商”、“申请人”</w:t>
      </w:r>
      <w:r>
        <w:rPr>
          <w:rFonts w:hint="eastAsia" w:ascii="宋体" w:hAnsi="宋体" w:eastAsia="宋体" w:cs="宋体"/>
          <w:spacing w:val="-58"/>
          <w:w w:val="88"/>
          <w:sz w:val="24"/>
          <w:szCs w:val="24"/>
        </w:rPr>
        <w:t>）：</w:t>
      </w:r>
      <w:r>
        <w:rPr>
          <w:rFonts w:hint="eastAsia" w:ascii="宋体" w:hAnsi="宋体" w:eastAsia="宋体" w:cs="宋体"/>
          <w:spacing w:val="1"/>
          <w:sz w:val="24"/>
          <w:szCs w:val="24"/>
        </w:rPr>
        <w:t>指</w:t>
      </w:r>
      <w:r>
        <w:rPr>
          <w:rFonts w:hint="eastAsia" w:ascii="宋体" w:hAnsi="宋体" w:eastAsia="宋体" w:cs="宋体"/>
          <w:sz w:val="24"/>
          <w:szCs w:val="24"/>
        </w:rPr>
        <w:t>向采购人提供货物、工程或者服务的</w:t>
      </w:r>
      <w:r>
        <w:rPr>
          <w:rFonts w:hint="eastAsia" w:ascii="宋体" w:hAnsi="宋体" w:eastAsia="宋体" w:cs="宋体"/>
          <w:spacing w:val="-1"/>
          <w:sz w:val="24"/>
          <w:szCs w:val="24"/>
        </w:rPr>
        <w:t>法人、其他组织或者自然人。</w:t>
      </w:r>
    </w:p>
    <w:p w14:paraId="54F4026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1.3联合体：指两个以上的自然人、法人或者其他组织组成一个联合体，以一个</w:t>
      </w:r>
      <w:r>
        <w:rPr>
          <w:rFonts w:hint="eastAsia" w:ascii="宋体" w:hAnsi="宋体" w:eastAsia="宋体" w:cs="宋体"/>
          <w:spacing w:val="-1"/>
          <w:sz w:val="24"/>
          <w:szCs w:val="24"/>
        </w:rPr>
        <w:t>供应商的身份共同参加政府采购。</w:t>
      </w:r>
    </w:p>
    <w:p w14:paraId="54A41D5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38" w:name="_Toc14208"/>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资金来源、项目属性、科研仪器设备采购、核心产品</w:t>
      </w:r>
      <w:bookmarkEnd w:id="38"/>
    </w:p>
    <w:p w14:paraId="5DC42B4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2.1资金来源为财政性资金和/或本项目采购中无法与财</w:t>
      </w:r>
      <w:r>
        <w:rPr>
          <w:rFonts w:hint="eastAsia" w:ascii="宋体" w:hAnsi="宋体" w:eastAsia="宋体" w:cs="宋体"/>
          <w:spacing w:val="6"/>
          <w:sz w:val="24"/>
          <w:szCs w:val="24"/>
        </w:rPr>
        <w:t>政性资金分割的非财政</w:t>
      </w:r>
      <w:r>
        <w:rPr>
          <w:rFonts w:hint="eastAsia" w:ascii="宋体" w:hAnsi="宋体" w:eastAsia="宋体" w:cs="宋体"/>
          <w:spacing w:val="-1"/>
          <w:sz w:val="24"/>
          <w:szCs w:val="24"/>
        </w:rPr>
        <w:t>性资金。</w:t>
      </w:r>
    </w:p>
    <w:p w14:paraId="1E2FAF3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2.2项目属性见《投标人须知资料表》。</w:t>
      </w:r>
    </w:p>
    <w:p w14:paraId="01BC67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2.3是否属于科研仪器设备采购见《投标人须知资料表</w:t>
      </w:r>
      <w:r>
        <w:rPr>
          <w:rFonts w:hint="eastAsia" w:ascii="宋体" w:hAnsi="宋体" w:eastAsia="宋体" w:cs="宋体"/>
          <w:spacing w:val="-3"/>
          <w:sz w:val="24"/>
          <w:szCs w:val="24"/>
        </w:rPr>
        <w:t>》。</w:t>
      </w:r>
    </w:p>
    <w:p w14:paraId="2BFBC24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2.4核心产品见《投标人须知资料表》。</w:t>
      </w:r>
    </w:p>
    <w:p w14:paraId="0E754D1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39" w:name="_Toc6045"/>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现场考察、开标前答疑会</w:t>
      </w:r>
      <w:bookmarkEnd w:id="39"/>
    </w:p>
    <w:p w14:paraId="284EB8E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3.1若《投标人须知资料表》中规定了组织现场考察、召开开标前答疑会，则投</w:t>
      </w:r>
      <w:r>
        <w:rPr>
          <w:rFonts w:hint="eastAsia" w:ascii="宋体" w:hAnsi="宋体" w:eastAsia="宋体" w:cs="宋体"/>
          <w:spacing w:val="-1"/>
          <w:sz w:val="24"/>
          <w:szCs w:val="24"/>
        </w:rPr>
        <w:t>标人应按要求在规定的时间和地点参加。</w:t>
      </w:r>
    </w:p>
    <w:p w14:paraId="7866F8C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3.2由于未参加现场考察或开</w:t>
      </w:r>
      <w:r>
        <w:rPr>
          <w:rFonts w:hint="eastAsia" w:ascii="宋体" w:hAnsi="宋体" w:eastAsia="宋体" w:cs="宋体"/>
          <w:spacing w:val="1"/>
          <w:sz w:val="24"/>
          <w:szCs w:val="24"/>
        </w:rPr>
        <w:t>标前答疑会而导致对项目实际情况不了解，影响投</w:t>
      </w:r>
      <w:r>
        <w:rPr>
          <w:rFonts w:hint="eastAsia" w:ascii="宋体" w:hAnsi="宋体" w:eastAsia="宋体" w:cs="宋体"/>
          <w:spacing w:val="-1"/>
          <w:sz w:val="24"/>
          <w:szCs w:val="24"/>
        </w:rPr>
        <w:t>标文件编制、投标报价准确性、综合因素响应不全面等问题的，由投标人自行承担不利评审后果。</w:t>
      </w:r>
    </w:p>
    <w:p w14:paraId="670A9DD4">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40" w:name="_Toc30875"/>
      <w:r>
        <w:rPr>
          <w:rFonts w:hint="eastAsia" w:ascii="宋体" w:hAnsi="宋体" w:eastAsia="宋体" w:cs="宋体"/>
          <w:b/>
          <w:bCs/>
          <w:spacing w:val="1"/>
          <w:sz w:val="24"/>
          <w:szCs w:val="24"/>
        </w:rPr>
        <w:t>4</w:t>
      </w: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样品</w:t>
      </w:r>
      <w:bookmarkEnd w:id="40"/>
    </w:p>
    <w:p w14:paraId="316E749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4.1本项目是否要求投标人提供</w:t>
      </w:r>
      <w:r>
        <w:rPr>
          <w:rFonts w:hint="eastAsia" w:ascii="宋体" w:hAnsi="宋体" w:eastAsia="宋体" w:cs="宋体"/>
          <w:spacing w:val="1"/>
          <w:sz w:val="24"/>
          <w:szCs w:val="24"/>
        </w:rPr>
        <w:t>样品，以及样品制作的标准和要求、是否需要随</w:t>
      </w:r>
      <w:r>
        <w:rPr>
          <w:rFonts w:hint="eastAsia" w:ascii="宋体" w:hAnsi="宋体" w:eastAsia="宋体" w:cs="宋体"/>
          <w:spacing w:val="-5"/>
          <w:sz w:val="24"/>
          <w:szCs w:val="24"/>
        </w:rPr>
        <w:t>样品提交相关检测报告、样品的递交与退还等要求见《投标人须知资料表》。</w:t>
      </w:r>
    </w:p>
    <w:p w14:paraId="19E19F8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4.2样品的评审方法以及评审标准等内容见第四章《评标程序、评标方法和评标</w:t>
      </w:r>
      <w:r>
        <w:rPr>
          <w:rFonts w:hint="eastAsia" w:ascii="宋体" w:hAnsi="宋体" w:eastAsia="宋体" w:cs="宋体"/>
          <w:spacing w:val="-18"/>
          <w:w w:val="96"/>
          <w:sz w:val="24"/>
          <w:szCs w:val="24"/>
        </w:rPr>
        <w:t>标准》。</w:t>
      </w:r>
    </w:p>
    <w:p w14:paraId="2C9816E1">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41" w:name="_Toc20687"/>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政府采购政策（包括但不限于下列具体政策要求）</w:t>
      </w:r>
      <w:bookmarkEnd w:id="41"/>
    </w:p>
    <w:p w14:paraId="0EC6C6A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宋体" w:hAnsi="宋体" w:eastAsia="宋体" w:cs="宋体"/>
          <w:sz w:val="24"/>
          <w:szCs w:val="24"/>
        </w:rPr>
      </w:pPr>
      <w:bookmarkStart w:id="42" w:name="_Toc6425"/>
      <w:r>
        <w:rPr>
          <w:rFonts w:hint="eastAsia" w:ascii="宋体" w:hAnsi="宋体" w:eastAsia="宋体" w:cs="宋体"/>
          <w:spacing w:val="1"/>
          <w:sz w:val="24"/>
          <w:szCs w:val="24"/>
        </w:rPr>
        <w:t>5.1采购本国货物、工程和服务</w:t>
      </w:r>
      <w:bookmarkEnd w:id="42"/>
    </w:p>
    <w:p w14:paraId="6F34B19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5.1.1政府采购应当采购本国货物、工程和服务。但有《</w:t>
      </w:r>
      <w:r>
        <w:rPr>
          <w:rFonts w:hint="eastAsia" w:ascii="宋体" w:hAnsi="宋体" w:eastAsia="宋体" w:cs="宋体"/>
          <w:b/>
          <w:bCs/>
          <w:spacing w:val="-1"/>
          <w:sz w:val="24"/>
          <w:szCs w:val="24"/>
        </w:rPr>
        <w:t>中华人民共和国政府采购法</w:t>
      </w:r>
      <w:r>
        <w:rPr>
          <w:rFonts w:hint="eastAsia" w:ascii="宋体" w:hAnsi="宋体" w:eastAsia="宋体" w:cs="宋体"/>
          <w:spacing w:val="-1"/>
          <w:sz w:val="24"/>
          <w:szCs w:val="24"/>
        </w:rPr>
        <w:t>》第十条规定情形的除外。</w:t>
      </w:r>
    </w:p>
    <w:p w14:paraId="450B518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5.1.2本项目如接受非本国货物、工程、服务参与投标，则具体要求见第五</w:t>
      </w:r>
      <w:r>
        <w:rPr>
          <w:rFonts w:hint="eastAsia" w:ascii="宋体" w:hAnsi="宋体" w:eastAsia="宋体" w:cs="宋体"/>
          <w:spacing w:val="-14"/>
          <w:sz w:val="24"/>
          <w:szCs w:val="24"/>
        </w:rPr>
        <w:t>章《采购需求》。</w:t>
      </w:r>
    </w:p>
    <w:p w14:paraId="4647787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5.1.3进口产品指通过中国海</w:t>
      </w:r>
      <w:r>
        <w:rPr>
          <w:rFonts w:hint="eastAsia" w:ascii="宋体" w:hAnsi="宋体" w:eastAsia="宋体" w:cs="宋体"/>
          <w:spacing w:val="5"/>
          <w:sz w:val="24"/>
          <w:szCs w:val="24"/>
        </w:rPr>
        <w:t>关报关验放进入中国境内且产自关境外的产</w:t>
      </w:r>
      <w:r>
        <w:rPr>
          <w:rFonts w:hint="eastAsia" w:ascii="宋体" w:hAnsi="宋体" w:eastAsia="宋体" w:cs="宋体"/>
          <w:spacing w:val="-4"/>
          <w:sz w:val="24"/>
          <w:szCs w:val="24"/>
        </w:rPr>
        <w:t>品，包括已经进入中国境内的进口产品。关于进口产品的相关规定依</w:t>
      </w:r>
      <w:r>
        <w:rPr>
          <w:rFonts w:hint="eastAsia" w:ascii="宋体" w:hAnsi="宋体" w:eastAsia="宋体" w:cs="宋体"/>
          <w:spacing w:val="-6"/>
          <w:sz w:val="24"/>
          <w:szCs w:val="24"/>
        </w:rPr>
        <w:t>据《政府采购进口产品管理办法》（财库〔2007〕119号文）、《关</w:t>
      </w:r>
      <w:r>
        <w:rPr>
          <w:rFonts w:hint="eastAsia" w:ascii="宋体" w:hAnsi="宋体" w:eastAsia="宋体" w:cs="宋体"/>
          <w:spacing w:val="4"/>
          <w:sz w:val="24"/>
          <w:szCs w:val="24"/>
        </w:rPr>
        <w:t>于政府采购进口产品管理有关问题的通知》（财办库〔2</w:t>
      </w:r>
      <w:r>
        <w:rPr>
          <w:rFonts w:hint="eastAsia" w:ascii="宋体" w:hAnsi="宋体" w:eastAsia="宋体" w:cs="宋体"/>
          <w:spacing w:val="3"/>
          <w:sz w:val="24"/>
          <w:szCs w:val="24"/>
        </w:rPr>
        <w:t>008〕248</w:t>
      </w:r>
      <w:r>
        <w:rPr>
          <w:rFonts w:hint="eastAsia" w:ascii="宋体" w:hAnsi="宋体" w:eastAsia="宋体" w:cs="宋体"/>
          <w:spacing w:val="-21"/>
          <w:w w:val="96"/>
          <w:sz w:val="24"/>
          <w:szCs w:val="24"/>
        </w:rPr>
        <w:t>号文）。</w:t>
      </w:r>
    </w:p>
    <w:p w14:paraId="792E1F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宋体" w:hAnsi="宋体" w:eastAsia="宋体" w:cs="宋体"/>
          <w:sz w:val="24"/>
          <w:szCs w:val="24"/>
        </w:rPr>
      </w:pPr>
      <w:bookmarkStart w:id="43" w:name="_Toc17977"/>
      <w:r>
        <w:rPr>
          <w:rFonts w:hint="eastAsia" w:ascii="宋体" w:hAnsi="宋体" w:eastAsia="宋体" w:cs="宋体"/>
          <w:spacing w:val="1"/>
          <w:sz w:val="24"/>
          <w:szCs w:val="24"/>
        </w:rPr>
        <w:t>5.2中小企业、监狱企业及残疾人福利性单位</w:t>
      </w:r>
      <w:bookmarkEnd w:id="43"/>
    </w:p>
    <w:p w14:paraId="1343B3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5.2.1中小企业定义：</w:t>
      </w:r>
    </w:p>
    <w:p w14:paraId="7B365B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"5.2.1.1" </w:instrText>
      </w:r>
      <w:r>
        <w:rPr>
          <w:rFonts w:hint="eastAsia" w:ascii="宋体" w:hAnsi="宋体" w:eastAsia="宋体" w:cs="宋体"/>
          <w:sz w:val="24"/>
          <w:szCs w:val="24"/>
        </w:rPr>
        <w:fldChar w:fldCharType="separate"/>
      </w:r>
      <w:r>
        <w:rPr>
          <w:rFonts w:hint="eastAsia" w:ascii="宋体" w:hAnsi="宋体" w:eastAsia="宋体" w:cs="宋体"/>
          <w:sz w:val="24"/>
          <w:szCs w:val="24"/>
        </w:rPr>
        <w:t>5.2.1.1</w:t>
      </w:r>
      <w:r>
        <w:rPr>
          <w:rFonts w:hint="eastAsia" w:ascii="宋体" w:hAnsi="宋体" w:eastAsia="宋体" w:cs="宋体"/>
          <w:sz w:val="24"/>
          <w:szCs w:val="24"/>
        </w:rPr>
        <w:fldChar w:fldCharType="end"/>
      </w:r>
      <w:r>
        <w:rPr>
          <w:rFonts w:hint="eastAsia" w:ascii="宋体" w:hAnsi="宋体" w:eastAsia="宋体" w:cs="宋体"/>
          <w:sz w:val="24"/>
          <w:szCs w:val="24"/>
        </w:rPr>
        <w:t>中小企业是指在中华人民共和国境内依法设立，依据国务院</w:t>
      </w:r>
      <w:r>
        <w:rPr>
          <w:rFonts w:hint="eastAsia" w:ascii="宋体" w:hAnsi="宋体" w:eastAsia="宋体" w:cs="宋体"/>
          <w:spacing w:val="-2"/>
          <w:sz w:val="24"/>
          <w:szCs w:val="24"/>
        </w:rPr>
        <w:t>批准的中小企业划分标准确定的中型企业、小</w:t>
      </w:r>
      <w:r>
        <w:rPr>
          <w:rFonts w:hint="eastAsia" w:ascii="宋体" w:hAnsi="宋体" w:eastAsia="宋体" w:cs="宋体"/>
          <w:spacing w:val="-3"/>
          <w:sz w:val="24"/>
          <w:szCs w:val="24"/>
        </w:rPr>
        <w:t>型企业和微型</w:t>
      </w:r>
      <w:r>
        <w:rPr>
          <w:rFonts w:hint="eastAsia" w:ascii="宋体" w:hAnsi="宋体" w:eastAsia="宋体" w:cs="宋体"/>
          <w:spacing w:val="-2"/>
          <w:sz w:val="24"/>
          <w:szCs w:val="24"/>
        </w:rPr>
        <w:t>企业，但与大企业的负责人为同一人，或者与</w:t>
      </w:r>
      <w:r>
        <w:rPr>
          <w:rFonts w:hint="eastAsia" w:ascii="宋体" w:hAnsi="宋体" w:eastAsia="宋体" w:cs="宋体"/>
          <w:spacing w:val="-3"/>
          <w:sz w:val="24"/>
          <w:szCs w:val="24"/>
        </w:rPr>
        <w:t>大企业存在直</w:t>
      </w:r>
      <w:r>
        <w:rPr>
          <w:rFonts w:hint="eastAsia" w:ascii="宋体" w:hAnsi="宋体" w:eastAsia="宋体" w:cs="宋体"/>
          <w:spacing w:val="-2"/>
          <w:sz w:val="24"/>
          <w:szCs w:val="24"/>
        </w:rPr>
        <w:t>接控股、管理关系的除外。符合中小企业划分</w:t>
      </w:r>
      <w:r>
        <w:rPr>
          <w:rFonts w:hint="eastAsia" w:ascii="宋体" w:hAnsi="宋体" w:eastAsia="宋体" w:cs="宋体"/>
          <w:spacing w:val="-3"/>
          <w:sz w:val="24"/>
          <w:szCs w:val="24"/>
        </w:rPr>
        <w:t>标准的个体工</w:t>
      </w:r>
      <w:r>
        <w:rPr>
          <w:rFonts w:hint="eastAsia" w:ascii="宋体" w:hAnsi="宋体" w:eastAsia="宋体" w:cs="宋体"/>
          <w:spacing w:val="-2"/>
          <w:sz w:val="24"/>
          <w:szCs w:val="24"/>
        </w:rPr>
        <w:t>商户，在政府采购活动中视同中小企业。关于</w:t>
      </w:r>
      <w:r>
        <w:rPr>
          <w:rFonts w:hint="eastAsia" w:ascii="宋体" w:hAnsi="宋体" w:eastAsia="宋体" w:cs="宋体"/>
          <w:spacing w:val="-3"/>
          <w:sz w:val="24"/>
          <w:szCs w:val="24"/>
        </w:rPr>
        <w:t>中小企业的判</w:t>
      </w:r>
      <w:r>
        <w:rPr>
          <w:rFonts w:hint="eastAsia" w:ascii="宋体" w:hAnsi="宋体" w:eastAsia="宋体" w:cs="宋体"/>
          <w:spacing w:val="-11"/>
          <w:sz w:val="24"/>
          <w:szCs w:val="24"/>
        </w:rPr>
        <w:t>定依据《中华人民共和国中小企业促进法》、《关于进一步加</w:t>
      </w:r>
      <w:r>
        <w:rPr>
          <w:rFonts w:hint="eastAsia" w:ascii="宋体" w:hAnsi="宋体" w:eastAsia="宋体" w:cs="宋体"/>
          <w:spacing w:val="-1"/>
          <w:sz w:val="24"/>
          <w:szCs w:val="24"/>
        </w:rPr>
        <w:t>大政府采购支持中小企业力度的通知》（财库〔2022</w:t>
      </w:r>
      <w:r>
        <w:rPr>
          <w:rFonts w:hint="eastAsia" w:ascii="宋体" w:hAnsi="宋体" w:eastAsia="宋体" w:cs="宋体"/>
          <w:spacing w:val="-2"/>
          <w:sz w:val="24"/>
          <w:szCs w:val="24"/>
        </w:rPr>
        <w:t>〕19</w:t>
      </w:r>
      <w:r>
        <w:rPr>
          <w:rFonts w:hint="eastAsia" w:ascii="宋体" w:hAnsi="宋体" w:eastAsia="宋体" w:cs="宋体"/>
          <w:spacing w:val="-16"/>
          <w:sz w:val="24"/>
          <w:szCs w:val="24"/>
        </w:rPr>
        <w:t>号）、《政府采购促进中小企业发展管理办法》（财库〔2020〕</w:t>
      </w:r>
      <w:r>
        <w:rPr>
          <w:rFonts w:hint="eastAsia" w:ascii="宋体" w:hAnsi="宋体" w:eastAsia="宋体" w:cs="宋体"/>
          <w:spacing w:val="-14"/>
          <w:sz w:val="24"/>
          <w:szCs w:val="24"/>
        </w:rPr>
        <w:t>46号）、《关于印发中小企业划型标准规定的通知》（工信部</w:t>
      </w:r>
      <w:r>
        <w:rPr>
          <w:rFonts w:hint="eastAsia" w:ascii="宋体" w:hAnsi="宋体" w:eastAsia="宋体" w:cs="宋体"/>
          <w:spacing w:val="1"/>
          <w:sz w:val="24"/>
          <w:szCs w:val="24"/>
        </w:rPr>
        <w:t>联企业〔2011〕300号）、《金融业企</w:t>
      </w:r>
      <w:r>
        <w:rPr>
          <w:rFonts w:hint="eastAsia" w:ascii="宋体" w:hAnsi="宋体" w:eastAsia="宋体" w:cs="宋体"/>
          <w:sz w:val="24"/>
          <w:szCs w:val="24"/>
        </w:rPr>
        <w:t>业划型标准规定》</w:t>
      </w:r>
      <w:r>
        <w:rPr>
          <w:rFonts w:hint="eastAsia" w:ascii="宋体" w:hAnsi="宋体" w:eastAsia="宋体" w:cs="宋体"/>
          <w:spacing w:val="3"/>
          <w:sz w:val="24"/>
          <w:szCs w:val="24"/>
        </w:rPr>
        <w:t>（〔2015〕309号）等国务院批准的中小企业划分标准执</w:t>
      </w:r>
      <w:r>
        <w:rPr>
          <w:rFonts w:hint="eastAsia" w:ascii="宋体" w:hAnsi="宋体" w:eastAsia="宋体" w:cs="宋体"/>
          <w:spacing w:val="2"/>
          <w:sz w:val="24"/>
          <w:szCs w:val="24"/>
        </w:rPr>
        <w:t>行。</w:t>
      </w:r>
    </w:p>
    <w:p w14:paraId="01839D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"5.2.1.2"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5.2.1.2</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供应商提供的货物、工程或者服务符合下列</w:t>
      </w:r>
      <w:r>
        <w:rPr>
          <w:rFonts w:hint="eastAsia" w:ascii="宋体" w:hAnsi="宋体" w:eastAsia="宋体" w:cs="宋体"/>
          <w:sz w:val="24"/>
          <w:szCs w:val="24"/>
        </w:rPr>
        <w:t>情形的，享受中</w:t>
      </w:r>
      <w:r>
        <w:rPr>
          <w:rFonts w:hint="eastAsia" w:ascii="宋体" w:hAnsi="宋体" w:eastAsia="宋体" w:cs="宋体"/>
          <w:spacing w:val="-1"/>
          <w:sz w:val="24"/>
          <w:szCs w:val="24"/>
        </w:rPr>
        <w:t>小企业扶持政策：</w:t>
      </w:r>
    </w:p>
    <w:p w14:paraId="7B246EB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2"/>
          <w:sz w:val="24"/>
          <w:szCs w:val="24"/>
        </w:rPr>
      </w:pPr>
      <w:r>
        <w:rPr>
          <w:rFonts w:hint="eastAsia" w:ascii="宋体" w:hAnsi="宋体" w:eastAsia="宋体" w:cs="宋体"/>
          <w:spacing w:val="-1"/>
          <w:sz w:val="24"/>
          <w:szCs w:val="24"/>
        </w:rPr>
        <w:t>（1）在货物采购项目中，货物由中小企业制造，</w:t>
      </w:r>
      <w:r>
        <w:rPr>
          <w:rFonts w:hint="eastAsia" w:ascii="宋体" w:hAnsi="宋体" w:eastAsia="宋体" w:cs="宋体"/>
          <w:spacing w:val="-2"/>
          <w:sz w:val="24"/>
          <w:szCs w:val="24"/>
        </w:rPr>
        <w:t>即货物由中小企业生产且使用该</w:t>
      </w:r>
    </w:p>
    <w:p w14:paraId="121D76C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中小企业商号或者注册商标；</w:t>
      </w:r>
    </w:p>
    <w:p w14:paraId="1C88DEE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（2）在工程采购项目中，工程由中小企业承建，即工程施</w:t>
      </w:r>
      <w:r>
        <w:rPr>
          <w:rFonts w:hint="eastAsia" w:ascii="宋体" w:hAnsi="宋体" w:eastAsia="宋体" w:cs="宋体"/>
          <w:spacing w:val="-1"/>
          <w:sz w:val="24"/>
          <w:szCs w:val="24"/>
        </w:rPr>
        <w:t>工单位为中小企业；</w:t>
      </w:r>
    </w:p>
    <w:p w14:paraId="0BB4D29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（3）在服务采购项目中，服务由中小企业承接，即提供服</w:t>
      </w:r>
      <w:r>
        <w:rPr>
          <w:rFonts w:hint="eastAsia" w:ascii="宋体" w:hAnsi="宋体" w:eastAsia="宋体" w:cs="宋体"/>
          <w:spacing w:val="-1"/>
          <w:sz w:val="24"/>
          <w:szCs w:val="24"/>
        </w:rPr>
        <w:t>务的人员为中小企业依照《中华人民共和国劳动合同法》订立劳动合同的从业人员。</w:t>
      </w:r>
    </w:p>
    <w:p w14:paraId="49ABBFD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"5.2.1.3"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5.2.1.3</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在货物采购项目中，供应商提供的货物既有</w:t>
      </w:r>
      <w:r>
        <w:rPr>
          <w:rFonts w:hint="eastAsia" w:ascii="宋体" w:hAnsi="宋体" w:eastAsia="宋体" w:cs="宋体"/>
          <w:sz w:val="24"/>
          <w:szCs w:val="24"/>
        </w:rPr>
        <w:t>中小企业制造货</w:t>
      </w:r>
      <w:r>
        <w:rPr>
          <w:rFonts w:hint="eastAsia" w:ascii="宋体" w:hAnsi="宋体" w:eastAsia="宋体" w:cs="宋体"/>
          <w:spacing w:val="-2"/>
          <w:sz w:val="24"/>
          <w:szCs w:val="24"/>
        </w:rPr>
        <w:t>物，也有大型企业制造货物的，不享受中小企业扶持政策。</w:t>
      </w:r>
    </w:p>
    <w:p w14:paraId="6D7B425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"5.2.1.4" </w:instrText>
      </w:r>
      <w:r>
        <w:rPr>
          <w:rFonts w:hint="eastAsia" w:ascii="宋体" w:hAnsi="宋体" w:eastAsia="宋体" w:cs="宋体"/>
          <w:sz w:val="24"/>
          <w:szCs w:val="24"/>
        </w:rPr>
        <w:fldChar w:fldCharType="separate"/>
      </w:r>
      <w:r>
        <w:rPr>
          <w:rFonts w:hint="eastAsia" w:ascii="宋体" w:hAnsi="宋体" w:eastAsia="宋体" w:cs="宋体"/>
          <w:sz w:val="24"/>
          <w:szCs w:val="24"/>
        </w:rPr>
        <w:t>5.2.1.4</w:t>
      </w:r>
      <w:r>
        <w:rPr>
          <w:rFonts w:hint="eastAsia" w:ascii="宋体" w:hAnsi="宋体" w:eastAsia="宋体" w:cs="宋体"/>
          <w:sz w:val="24"/>
          <w:szCs w:val="24"/>
        </w:rPr>
        <w:fldChar w:fldCharType="end"/>
      </w:r>
      <w:r>
        <w:rPr>
          <w:rFonts w:hint="eastAsia" w:ascii="宋体" w:hAnsi="宋体" w:eastAsia="宋体" w:cs="宋体"/>
          <w:sz w:val="24"/>
          <w:szCs w:val="24"/>
        </w:rPr>
        <w:t>以联合体形式参加政府采购活动，联合体各方均为中小企业</w:t>
      </w:r>
      <w:r>
        <w:rPr>
          <w:rFonts w:hint="eastAsia" w:ascii="宋体" w:hAnsi="宋体" w:eastAsia="宋体" w:cs="宋体"/>
          <w:spacing w:val="-3"/>
          <w:sz w:val="24"/>
          <w:szCs w:val="24"/>
        </w:rPr>
        <w:t>的，联合体视同中小企业。其中，联合体各方均为小微企业的，联合体视同小微企业。</w:t>
      </w:r>
    </w:p>
    <w:p w14:paraId="532A2FD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5.2.2在政府采购活动中，监狱企业视同小型、微型企业，享受预留份额、</w:t>
      </w:r>
      <w:r>
        <w:rPr>
          <w:rFonts w:hint="eastAsia" w:ascii="宋体" w:hAnsi="宋体" w:eastAsia="宋体" w:cs="宋体"/>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各地（设区的市）监狱、强制隔离戒毒所、戒毒康复所，以及新疆生产建设兵</w:t>
      </w:r>
      <w:r>
        <w:rPr>
          <w:rFonts w:hint="eastAsia" w:ascii="宋体" w:hAnsi="宋体" w:eastAsia="宋体" w:cs="宋体"/>
          <w:spacing w:val="-1"/>
          <w:sz w:val="24"/>
          <w:szCs w:val="24"/>
        </w:rPr>
        <w:t>团监狱管理局、戒毒管理局的企业。</w:t>
      </w:r>
    </w:p>
    <w:p w14:paraId="1442054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5.2.3在政府采购活动中，残疾人福利性单位视同小型、微型企业，享受预</w:t>
      </w:r>
      <w:r>
        <w:rPr>
          <w:rFonts w:hint="eastAsia" w:ascii="宋体" w:hAnsi="宋体" w:eastAsia="宋体" w:cs="宋体"/>
          <w:spacing w:val="-4"/>
          <w:sz w:val="24"/>
          <w:szCs w:val="24"/>
        </w:rPr>
        <w:t>留份额</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评审中价格扣除等促进中小企业发展的政府采购政策。残疾人福利性单位定义：享受政府采购支持政策的残疾人福利性单位应当</w:t>
      </w:r>
      <w:r>
        <w:rPr>
          <w:rFonts w:hint="eastAsia" w:ascii="宋体" w:hAnsi="宋体" w:eastAsia="宋体" w:cs="宋体"/>
          <w:spacing w:val="-1"/>
          <w:sz w:val="24"/>
          <w:szCs w:val="24"/>
        </w:rPr>
        <w:t>同时满足以下条件：</w:t>
      </w:r>
    </w:p>
    <w:p w14:paraId="1821FB6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"5.2.3.1"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rPr>
        <w:t>5.2.3.1</w:t>
      </w:r>
      <w:r>
        <w:rPr>
          <w:rFonts w:hint="eastAsia" w:ascii="宋体" w:hAnsi="宋体" w:eastAsia="宋体" w:cs="宋体"/>
          <w:spacing w:val="13"/>
          <w:sz w:val="24"/>
          <w:szCs w:val="24"/>
        </w:rPr>
        <w:fldChar w:fldCharType="end"/>
      </w:r>
      <w:r>
        <w:rPr>
          <w:rFonts w:hint="eastAsia" w:ascii="宋体" w:hAnsi="宋体" w:eastAsia="宋体" w:cs="宋体"/>
          <w:spacing w:val="13"/>
          <w:sz w:val="24"/>
          <w:szCs w:val="24"/>
        </w:rPr>
        <w:t>安置的残疾人占本单位在职职工人数的比例</w:t>
      </w:r>
      <w:r>
        <w:rPr>
          <w:rFonts w:hint="eastAsia" w:ascii="宋体" w:hAnsi="宋体" w:eastAsia="宋体" w:cs="宋体"/>
          <w:spacing w:val="12"/>
          <w:sz w:val="24"/>
          <w:szCs w:val="24"/>
        </w:rPr>
        <w:t>不低于25%</w:t>
      </w:r>
      <w:r>
        <w:rPr>
          <w:rFonts w:hint="eastAsia" w:ascii="宋体" w:hAnsi="宋体" w:eastAsia="宋体" w:cs="宋体"/>
          <w:spacing w:val="4"/>
          <w:sz w:val="24"/>
          <w:szCs w:val="24"/>
        </w:rPr>
        <w:t>（含25%</w:t>
      </w:r>
      <w:r>
        <w:rPr>
          <w:rFonts w:hint="eastAsia" w:ascii="宋体" w:hAnsi="宋体" w:eastAsia="宋体" w:cs="宋体"/>
          <w:spacing w:val="-45"/>
          <w:sz w:val="24"/>
          <w:szCs w:val="24"/>
        </w:rPr>
        <w:t>），</w:t>
      </w:r>
      <w:r>
        <w:rPr>
          <w:rFonts w:hint="eastAsia" w:ascii="宋体" w:hAnsi="宋体" w:eastAsia="宋体" w:cs="宋体"/>
          <w:spacing w:val="4"/>
          <w:sz w:val="24"/>
          <w:szCs w:val="24"/>
        </w:rPr>
        <w:t>并且安置的残疾人人数不少于10人（含10</w:t>
      </w:r>
      <w:r>
        <w:rPr>
          <w:rFonts w:hint="eastAsia" w:ascii="宋体" w:hAnsi="宋体" w:eastAsia="宋体" w:cs="宋体"/>
          <w:spacing w:val="5"/>
          <w:sz w:val="24"/>
          <w:szCs w:val="24"/>
        </w:rPr>
        <w:t>人</w:t>
      </w:r>
      <w:r>
        <w:rPr>
          <w:rFonts w:hint="eastAsia" w:ascii="宋体" w:hAnsi="宋体" w:eastAsia="宋体" w:cs="宋体"/>
          <w:spacing w:val="-55"/>
          <w:sz w:val="24"/>
          <w:szCs w:val="24"/>
        </w:rPr>
        <w:t>）；</w:t>
      </w:r>
    </w:p>
    <w:p w14:paraId="6A67CE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"5.2.3.2"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5.2.3.2</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依法与安置的每位残疾人签订了一年以上（</w:t>
      </w:r>
      <w:r>
        <w:rPr>
          <w:rFonts w:hint="eastAsia" w:ascii="宋体" w:hAnsi="宋体" w:eastAsia="宋体" w:cs="宋体"/>
          <w:sz w:val="24"/>
          <w:szCs w:val="24"/>
        </w:rPr>
        <w:t>含一年）的劳动</w:t>
      </w:r>
      <w:r>
        <w:rPr>
          <w:rFonts w:hint="eastAsia" w:ascii="宋体" w:hAnsi="宋体" w:eastAsia="宋体" w:cs="宋体"/>
          <w:spacing w:val="-1"/>
          <w:sz w:val="24"/>
          <w:szCs w:val="24"/>
        </w:rPr>
        <w:t>合同或服务协议；</w:t>
      </w:r>
    </w:p>
    <w:p w14:paraId="792741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"5.2.3.3"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5.2.3.3</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为安置的每位残疾人按月足额缴纳了基本养</w:t>
      </w:r>
      <w:r>
        <w:rPr>
          <w:rFonts w:hint="eastAsia" w:ascii="宋体" w:hAnsi="宋体" w:eastAsia="宋体" w:cs="宋体"/>
          <w:sz w:val="24"/>
          <w:szCs w:val="24"/>
        </w:rPr>
        <w:t>老保险、基本医疗保险、失业保险、工伤保险和生育保险等社会</w:t>
      </w:r>
      <w:r>
        <w:rPr>
          <w:rFonts w:hint="eastAsia" w:ascii="宋体" w:hAnsi="宋体" w:eastAsia="宋体" w:cs="宋体"/>
          <w:spacing w:val="-1"/>
          <w:sz w:val="24"/>
          <w:szCs w:val="24"/>
        </w:rPr>
        <w:t>保险费；</w:t>
      </w:r>
    </w:p>
    <w:p w14:paraId="6AEFF6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"5.2.3.4"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5.2.3.4</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通过银行等金融机构向安置的每位残疾人，</w:t>
      </w:r>
      <w:r>
        <w:rPr>
          <w:rFonts w:hint="eastAsia" w:ascii="宋体" w:hAnsi="宋体" w:eastAsia="宋体" w:cs="宋体"/>
          <w:sz w:val="24"/>
          <w:szCs w:val="24"/>
        </w:rPr>
        <w:t>按月支付了不低</w:t>
      </w:r>
      <w:r>
        <w:rPr>
          <w:rFonts w:hint="eastAsia" w:ascii="宋体" w:hAnsi="宋体" w:eastAsia="宋体" w:cs="宋体"/>
          <w:spacing w:val="7"/>
          <w:sz w:val="24"/>
          <w:szCs w:val="24"/>
        </w:rPr>
        <w:t>于单位所在区县适用的经省级人民政府批准的月最低工资</w:t>
      </w:r>
      <w:r>
        <w:rPr>
          <w:rFonts w:hint="eastAsia" w:ascii="宋体" w:hAnsi="宋体" w:eastAsia="宋体" w:cs="宋体"/>
          <w:spacing w:val="-1"/>
          <w:sz w:val="24"/>
          <w:szCs w:val="24"/>
        </w:rPr>
        <w:t>标准的工资；</w:t>
      </w:r>
    </w:p>
    <w:p w14:paraId="5202A1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"5.2.3.5"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5.2.3.5</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提供本单位制造的货物、承担的工程或者</w:t>
      </w:r>
      <w:r>
        <w:rPr>
          <w:rFonts w:hint="eastAsia" w:ascii="宋体" w:hAnsi="宋体" w:eastAsia="宋体" w:cs="宋体"/>
          <w:spacing w:val="-2"/>
          <w:sz w:val="24"/>
          <w:szCs w:val="24"/>
        </w:rPr>
        <w:t>服务（以下简称产</w:t>
      </w:r>
      <w:r>
        <w:rPr>
          <w:rFonts w:hint="eastAsia" w:ascii="宋体" w:hAnsi="宋体" w:eastAsia="宋体" w:cs="宋体"/>
          <w:spacing w:val="2"/>
          <w:sz w:val="24"/>
          <w:szCs w:val="24"/>
        </w:rPr>
        <w:t>品</w:t>
      </w:r>
      <w:r>
        <w:rPr>
          <w:rFonts w:hint="eastAsia" w:ascii="宋体" w:hAnsi="宋体" w:eastAsia="宋体" w:cs="宋体"/>
          <w:spacing w:val="-51"/>
          <w:w w:val="89"/>
          <w:sz w:val="24"/>
          <w:szCs w:val="24"/>
        </w:rPr>
        <w:t>），</w:t>
      </w:r>
      <w:r>
        <w:rPr>
          <w:rFonts w:hint="eastAsia" w:ascii="宋体" w:hAnsi="宋体" w:eastAsia="宋体" w:cs="宋体"/>
          <w:spacing w:val="2"/>
          <w:sz w:val="24"/>
          <w:szCs w:val="24"/>
        </w:rPr>
        <w:t>或者提供其他残疾人福利性单位制造的货物（不</w:t>
      </w:r>
      <w:r>
        <w:rPr>
          <w:rFonts w:hint="eastAsia" w:ascii="宋体" w:hAnsi="宋体" w:eastAsia="宋体" w:cs="宋体"/>
          <w:spacing w:val="1"/>
          <w:sz w:val="24"/>
          <w:szCs w:val="24"/>
        </w:rPr>
        <w:t>包括</w:t>
      </w:r>
      <w:r>
        <w:rPr>
          <w:rFonts w:hint="eastAsia" w:ascii="宋体" w:hAnsi="宋体" w:eastAsia="宋体" w:cs="宋体"/>
          <w:spacing w:val="-1"/>
          <w:sz w:val="24"/>
          <w:szCs w:val="24"/>
        </w:rPr>
        <w:t>使用非残疾人福利性单位注册商标的货物</w:t>
      </w:r>
      <w:r>
        <w:rPr>
          <w:rFonts w:hint="eastAsia" w:ascii="宋体" w:hAnsi="宋体" w:eastAsia="宋体" w:cs="宋体"/>
          <w:spacing w:val="-49"/>
          <w:sz w:val="24"/>
          <w:szCs w:val="24"/>
        </w:rPr>
        <w:t>）</w:t>
      </w:r>
      <w:r>
        <w:rPr>
          <w:rFonts w:hint="eastAsia" w:ascii="宋体" w:hAnsi="宋体" w:eastAsia="宋体" w:cs="宋体"/>
          <w:spacing w:val="-49"/>
          <w:sz w:val="24"/>
          <w:szCs w:val="24"/>
          <w:lang w:eastAsia="zh-CN"/>
        </w:rPr>
        <w:t>；</w:t>
      </w:r>
    </w:p>
    <w:p w14:paraId="58B28F8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"5.2.3.6"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5.2.3.6</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前款所称残疾人是指法定劳动年龄内，持有</w:t>
      </w:r>
      <w:r>
        <w:rPr>
          <w:rFonts w:hint="eastAsia" w:ascii="宋体" w:hAnsi="宋体" w:eastAsia="宋体" w:cs="宋体"/>
          <w:sz w:val="24"/>
          <w:szCs w:val="24"/>
        </w:rPr>
        <w:t>《中华人民共和</w:t>
      </w:r>
      <w:r>
        <w:rPr>
          <w:rFonts w:hint="eastAsia" w:ascii="宋体" w:hAnsi="宋体" w:eastAsia="宋体" w:cs="宋体"/>
          <w:spacing w:val="-14"/>
          <w:sz w:val="24"/>
          <w:szCs w:val="24"/>
        </w:rPr>
        <w:t>国残疾人证》或者《中华人民共和国残疾军人证（1至</w:t>
      </w:r>
      <w:r>
        <w:rPr>
          <w:rFonts w:hint="eastAsia" w:ascii="宋体" w:hAnsi="宋体" w:eastAsia="宋体" w:cs="宋体"/>
          <w:spacing w:val="-15"/>
          <w:sz w:val="24"/>
          <w:szCs w:val="24"/>
        </w:rPr>
        <w:t>8级）》</w:t>
      </w:r>
      <w:r>
        <w:rPr>
          <w:rFonts w:hint="eastAsia" w:ascii="宋体" w:hAnsi="宋体" w:eastAsia="宋体" w:cs="宋体"/>
          <w:spacing w:val="-3"/>
          <w:sz w:val="24"/>
          <w:szCs w:val="24"/>
        </w:rPr>
        <w:t>的自然人，包括具有劳动条件和劳动意愿的精神残疾人。在</w:t>
      </w:r>
      <w:r>
        <w:rPr>
          <w:rFonts w:hint="eastAsia" w:ascii="宋体" w:hAnsi="宋体" w:eastAsia="宋体" w:cs="宋体"/>
          <w:spacing w:val="7"/>
          <w:sz w:val="24"/>
          <w:szCs w:val="24"/>
        </w:rPr>
        <w:t>职职工人数是指与残疾人福利性单位建立劳动关系并依法</w:t>
      </w:r>
      <w:r>
        <w:rPr>
          <w:rFonts w:hint="eastAsia" w:ascii="宋体" w:hAnsi="宋体" w:eastAsia="宋体" w:cs="宋体"/>
          <w:spacing w:val="-1"/>
          <w:sz w:val="24"/>
          <w:szCs w:val="24"/>
        </w:rPr>
        <w:t>签订劳动合同或服务协议的雇员人数。</w:t>
      </w:r>
    </w:p>
    <w:p w14:paraId="36C623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5.2.4本项目是否专门面向中小企业预留采购份额见第一章《投标邀请》。</w:t>
      </w:r>
    </w:p>
    <w:p w14:paraId="161467F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5.2.5采购标的对应的中小企业划分标准所属行业见《投</w:t>
      </w:r>
      <w:r>
        <w:rPr>
          <w:rFonts w:hint="eastAsia" w:ascii="宋体" w:hAnsi="宋体" w:eastAsia="宋体" w:cs="宋体"/>
          <w:spacing w:val="-4"/>
          <w:sz w:val="24"/>
          <w:szCs w:val="24"/>
        </w:rPr>
        <w:t>标人须知资料表》。</w:t>
      </w:r>
    </w:p>
    <w:p w14:paraId="4EA2D77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5.2.6小微企业价格评审优惠的政策调整：见第四章《评标程序、评标方法</w:t>
      </w:r>
      <w:r>
        <w:rPr>
          <w:rFonts w:hint="eastAsia" w:ascii="宋体" w:hAnsi="宋体" w:eastAsia="宋体" w:cs="宋体"/>
          <w:spacing w:val="-12"/>
          <w:w w:val="98"/>
          <w:sz w:val="24"/>
          <w:szCs w:val="24"/>
        </w:rPr>
        <w:t>和评标标准》。</w:t>
      </w:r>
    </w:p>
    <w:p w14:paraId="518CA6D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宋体" w:hAnsi="宋体" w:eastAsia="宋体" w:cs="宋体"/>
          <w:sz w:val="24"/>
          <w:szCs w:val="24"/>
        </w:rPr>
      </w:pPr>
      <w:bookmarkStart w:id="44" w:name="_Toc722"/>
      <w:r>
        <w:rPr>
          <w:rFonts w:hint="eastAsia" w:ascii="宋体" w:hAnsi="宋体" w:eastAsia="宋体" w:cs="宋体"/>
          <w:spacing w:val="1"/>
          <w:sz w:val="24"/>
          <w:szCs w:val="24"/>
        </w:rPr>
        <w:t>5.3政府采购节能产品、环境标志产品</w:t>
      </w:r>
      <w:bookmarkEnd w:id="44"/>
    </w:p>
    <w:p w14:paraId="19886C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5.3.1政府采购节能产品、环境标志产品实施品目清单管理。财政部、发展</w:t>
      </w:r>
      <w:r>
        <w:rPr>
          <w:rFonts w:hint="eastAsia" w:ascii="宋体" w:hAnsi="宋体" w:eastAsia="宋体" w:cs="宋体"/>
          <w:spacing w:val="-4"/>
          <w:sz w:val="24"/>
          <w:szCs w:val="24"/>
        </w:rPr>
        <w:t>改革委</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spacing w:val="-1"/>
          <w:sz w:val="24"/>
          <w:szCs w:val="24"/>
        </w:rPr>
        <w:t>清单和认证证书实施政府优先采购和强制采购。</w:t>
      </w:r>
    </w:p>
    <w:p w14:paraId="51CC521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5.3.2采购人拟采购的产品属于品目清单范围的，采购人及其委托的采购代</w:t>
      </w:r>
      <w:r>
        <w:rPr>
          <w:rFonts w:hint="eastAsia" w:ascii="宋体" w:hAnsi="宋体" w:eastAsia="宋体" w:cs="宋体"/>
          <w:spacing w:val="-5"/>
          <w:sz w:val="24"/>
          <w:szCs w:val="24"/>
        </w:rPr>
        <w:t>理机构依据国家确定的认证机构出具的、处于有效期之内的节能产品、</w:t>
      </w:r>
      <w:r>
        <w:rPr>
          <w:rFonts w:hint="eastAsia" w:ascii="宋体" w:hAnsi="宋体" w:eastAsia="宋体" w:cs="宋体"/>
          <w:spacing w:val="-4"/>
          <w:sz w:val="24"/>
          <w:szCs w:val="24"/>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spacing w:val="-2"/>
          <w:sz w:val="24"/>
          <w:szCs w:val="24"/>
        </w:rPr>
        <w:t>〔2019〕9号）。</w:t>
      </w:r>
    </w:p>
    <w:p w14:paraId="78D2264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5.3.3如本项目采购产品属于实施政府强制采购品目清单范</w:t>
      </w:r>
      <w:r>
        <w:rPr>
          <w:rFonts w:hint="eastAsia" w:ascii="宋体" w:hAnsi="宋体" w:eastAsia="宋体" w:cs="宋体"/>
          <w:sz w:val="24"/>
          <w:szCs w:val="24"/>
        </w:rPr>
        <w:t>围的节能产品，</w:t>
      </w:r>
      <w:r>
        <w:rPr>
          <w:rFonts w:hint="eastAsia" w:ascii="宋体" w:hAnsi="宋体" w:eastAsia="宋体" w:cs="宋体"/>
          <w:spacing w:val="-4"/>
          <w:sz w:val="24"/>
          <w:szCs w:val="24"/>
        </w:rPr>
        <w:t>则投标人所报产品必须获得国家确定的认证机构出具的、处于有效期</w:t>
      </w:r>
      <w:r>
        <w:rPr>
          <w:rFonts w:hint="eastAsia" w:ascii="宋体" w:hAnsi="宋体" w:eastAsia="宋体" w:cs="宋体"/>
          <w:spacing w:val="-3"/>
          <w:sz w:val="24"/>
          <w:szCs w:val="24"/>
        </w:rPr>
        <w:t>之内的节能产品认证证书</w:t>
      </w:r>
      <w:r>
        <w:rPr>
          <w:rFonts w:hint="eastAsia" w:ascii="宋体" w:hAnsi="宋体" w:eastAsia="宋体" w:cs="宋体"/>
          <w:spacing w:val="-17"/>
          <w:sz w:val="24"/>
          <w:szCs w:val="24"/>
          <w:lang w:eastAsia="zh-CN"/>
        </w:rPr>
        <w:t>，</w:t>
      </w:r>
      <w:r>
        <w:rPr>
          <w:rFonts w:hint="eastAsia" w:ascii="宋体" w:hAnsi="宋体" w:eastAsia="宋体" w:cs="宋体"/>
          <w:spacing w:val="-3"/>
          <w:sz w:val="24"/>
          <w:szCs w:val="24"/>
        </w:rPr>
        <w:t>否则</w:t>
      </w:r>
      <w:r>
        <w:rPr>
          <w:rFonts w:hint="eastAsia" w:ascii="宋体" w:hAnsi="宋体" w:eastAsia="宋体" w:cs="宋体"/>
          <w:b/>
          <w:bCs/>
          <w:spacing w:val="-3"/>
          <w:sz w:val="24"/>
          <w:szCs w:val="24"/>
        </w:rPr>
        <w:t>投标无效</w:t>
      </w:r>
      <w:r>
        <w:rPr>
          <w:rFonts w:hint="eastAsia" w:ascii="宋体" w:hAnsi="宋体" w:eastAsia="宋体" w:cs="宋体"/>
          <w:spacing w:val="-3"/>
          <w:sz w:val="24"/>
          <w:szCs w:val="24"/>
        </w:rPr>
        <w:t>；</w:t>
      </w:r>
    </w:p>
    <w:p w14:paraId="2053D10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5.3.4非政府强制采购的节能产品或环境标志产品，依据品目清单和认证证</w:t>
      </w:r>
      <w:r>
        <w:rPr>
          <w:rFonts w:hint="eastAsia" w:ascii="宋体" w:hAnsi="宋体" w:eastAsia="宋体" w:cs="宋体"/>
          <w:spacing w:val="-4"/>
          <w:sz w:val="24"/>
          <w:szCs w:val="24"/>
        </w:rPr>
        <w:t>书实施政府优先采购。优先采购的具体规定见第四章《评标程序、评</w:t>
      </w:r>
      <w:r>
        <w:rPr>
          <w:rFonts w:hint="eastAsia" w:ascii="宋体" w:hAnsi="宋体" w:eastAsia="宋体" w:cs="宋体"/>
          <w:spacing w:val="-12"/>
          <w:w w:val="98"/>
          <w:sz w:val="24"/>
          <w:szCs w:val="24"/>
        </w:rPr>
        <w:t>标方法和评标标准》（如涉及）。</w:t>
      </w:r>
    </w:p>
    <w:p w14:paraId="3C85771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宋体" w:hAnsi="宋体" w:eastAsia="宋体" w:cs="宋体"/>
          <w:sz w:val="24"/>
          <w:szCs w:val="24"/>
        </w:rPr>
      </w:pPr>
      <w:bookmarkStart w:id="45" w:name="_Toc16201"/>
      <w:r>
        <w:rPr>
          <w:rFonts w:hint="eastAsia" w:ascii="宋体" w:hAnsi="宋体" w:eastAsia="宋体" w:cs="宋体"/>
          <w:spacing w:val="2"/>
          <w:sz w:val="24"/>
          <w:szCs w:val="24"/>
        </w:rPr>
        <w:t>5.4正版软件</w:t>
      </w:r>
      <w:bookmarkEnd w:id="45"/>
    </w:p>
    <w:p w14:paraId="0102976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5.4.1各级政府部门在购置计算机办公设备时，必须采购预装正版操作系统</w:t>
      </w:r>
      <w:r>
        <w:rPr>
          <w:rFonts w:hint="eastAsia" w:ascii="宋体" w:hAnsi="宋体" w:eastAsia="宋体" w:cs="宋体"/>
          <w:spacing w:val="-3"/>
          <w:sz w:val="24"/>
          <w:szCs w:val="24"/>
        </w:rPr>
        <w:t>软件的计算机产品，相关规定依据《国家版权局、信息产</w:t>
      </w:r>
      <w:r>
        <w:rPr>
          <w:rFonts w:hint="eastAsia" w:ascii="宋体" w:hAnsi="宋体" w:eastAsia="宋体" w:cs="宋体"/>
          <w:spacing w:val="-4"/>
          <w:sz w:val="24"/>
          <w:szCs w:val="24"/>
        </w:rPr>
        <w:t>业部、财政</w:t>
      </w:r>
      <w:r>
        <w:rPr>
          <w:rFonts w:hint="eastAsia" w:ascii="宋体" w:hAnsi="宋体" w:eastAsia="宋体" w:cs="宋体"/>
          <w:spacing w:val="-3"/>
          <w:sz w:val="24"/>
          <w:szCs w:val="24"/>
        </w:rPr>
        <w:t>部、国务院机关事务管理局关于政府部门购置计算机办公</w:t>
      </w:r>
      <w:r>
        <w:rPr>
          <w:rFonts w:hint="eastAsia" w:ascii="宋体" w:hAnsi="宋体" w:eastAsia="宋体" w:cs="宋体"/>
          <w:spacing w:val="-4"/>
          <w:sz w:val="24"/>
          <w:szCs w:val="24"/>
        </w:rPr>
        <w:t>设备必须采购已预装正版操作系统软件产品的通知》（国权联〔20</w:t>
      </w:r>
      <w:r>
        <w:rPr>
          <w:rFonts w:hint="eastAsia" w:ascii="宋体" w:hAnsi="宋体" w:eastAsia="宋体" w:cs="宋体"/>
          <w:spacing w:val="-5"/>
          <w:sz w:val="24"/>
          <w:szCs w:val="24"/>
        </w:rPr>
        <w:t>06〕1号）、</w:t>
      </w:r>
      <w:r>
        <w:rPr>
          <w:rFonts w:hint="eastAsia" w:ascii="宋体" w:hAnsi="宋体" w:eastAsia="宋体" w:cs="宋体"/>
          <w:spacing w:val="1"/>
          <w:sz w:val="24"/>
          <w:szCs w:val="24"/>
        </w:rPr>
        <w:t>《国务院办公厅关于进一步做好政府机关使用正版软件工作的通知》</w:t>
      </w:r>
      <w:r>
        <w:rPr>
          <w:rFonts w:hint="eastAsia" w:ascii="宋体" w:hAnsi="宋体" w:eastAsia="宋体" w:cs="宋体"/>
          <w:spacing w:val="-4"/>
          <w:sz w:val="24"/>
          <w:szCs w:val="24"/>
        </w:rPr>
        <w:t>（国办发〔2010〕47号）、《财政部关于进一步做好政府机关使用正版软件工作的通知》（财预〔2010〕536号）。</w:t>
      </w:r>
    </w:p>
    <w:p w14:paraId="66AC4A5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宋体" w:hAnsi="宋体" w:eastAsia="宋体" w:cs="宋体"/>
          <w:sz w:val="24"/>
          <w:szCs w:val="24"/>
        </w:rPr>
      </w:pPr>
      <w:bookmarkStart w:id="46" w:name="_Toc14476"/>
      <w:r>
        <w:rPr>
          <w:rFonts w:hint="eastAsia" w:ascii="宋体" w:hAnsi="宋体" w:eastAsia="宋体" w:cs="宋体"/>
          <w:sz w:val="24"/>
          <w:szCs w:val="24"/>
        </w:rPr>
        <w:t>5.5网络安全专用产品</w:t>
      </w:r>
      <w:bookmarkEnd w:id="46"/>
    </w:p>
    <w:p w14:paraId="0CCC992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5.5.1根据《关于调整网络安全专用产品安全管理有关事项的公告》（2023</w:t>
      </w:r>
      <w:r>
        <w:rPr>
          <w:rFonts w:hint="eastAsia" w:ascii="宋体" w:hAnsi="宋体" w:eastAsia="宋体" w:cs="宋体"/>
          <w:spacing w:val="-1"/>
          <w:sz w:val="24"/>
          <w:szCs w:val="24"/>
        </w:rPr>
        <w:t>年第1号</w:t>
      </w:r>
      <w:r>
        <w:rPr>
          <w:rFonts w:hint="eastAsia" w:ascii="宋体" w:hAnsi="宋体" w:eastAsia="宋体" w:cs="宋体"/>
          <w:spacing w:val="-58"/>
          <w:sz w:val="24"/>
          <w:szCs w:val="24"/>
        </w:rPr>
        <w:t>），</w:t>
      </w:r>
      <w:r>
        <w:rPr>
          <w:rFonts w:hint="eastAsia" w:ascii="宋体" w:hAnsi="宋体" w:eastAsia="宋体" w:cs="宋体"/>
          <w:spacing w:val="-1"/>
          <w:sz w:val="24"/>
          <w:szCs w:val="24"/>
        </w:rPr>
        <w:t>所提供产品属于列入《网络关键设备和网络安全专用产</w:t>
      </w:r>
      <w:r>
        <w:rPr>
          <w:rFonts w:hint="eastAsia" w:ascii="宋体" w:hAnsi="宋体" w:eastAsia="宋体" w:cs="宋体"/>
          <w:spacing w:val="-4"/>
          <w:sz w:val="24"/>
          <w:szCs w:val="24"/>
        </w:rPr>
        <w:t>品目录》的网络安全专用产品时，应当按照《信息安全技术网络安全专用产品安全技术要求》等相关国家标准的强制性要求，由具备资格</w:t>
      </w:r>
      <w:r>
        <w:rPr>
          <w:rFonts w:hint="eastAsia" w:ascii="宋体" w:hAnsi="宋体" w:eastAsia="宋体" w:cs="宋体"/>
          <w:spacing w:val="-1"/>
          <w:sz w:val="24"/>
          <w:szCs w:val="24"/>
        </w:rPr>
        <w:t>的机构安全认证合格或者安全检测符合要求。</w:t>
      </w:r>
    </w:p>
    <w:p w14:paraId="6AC087B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宋体" w:hAnsi="宋体" w:eastAsia="宋体" w:cs="宋体"/>
          <w:sz w:val="24"/>
          <w:szCs w:val="24"/>
        </w:rPr>
      </w:pPr>
      <w:bookmarkStart w:id="47" w:name="_Toc28797"/>
      <w:r>
        <w:rPr>
          <w:rFonts w:hint="eastAsia" w:ascii="宋体" w:hAnsi="宋体" w:eastAsia="宋体" w:cs="宋体"/>
          <w:spacing w:val="1"/>
          <w:sz w:val="24"/>
          <w:szCs w:val="24"/>
        </w:rPr>
        <w:t>5.6推广使用低挥发性有机化合物（</w:t>
      </w:r>
      <w:r>
        <w:rPr>
          <w:rFonts w:hint="eastAsia" w:ascii="宋体" w:hAnsi="宋体" w:eastAsia="宋体" w:cs="宋体"/>
          <w:sz w:val="24"/>
          <w:szCs w:val="24"/>
        </w:rPr>
        <w:t>VOCs</w:t>
      </w:r>
      <w:r>
        <w:rPr>
          <w:rFonts w:hint="eastAsia" w:ascii="宋体" w:hAnsi="宋体" w:eastAsia="宋体" w:cs="宋体"/>
          <w:spacing w:val="1"/>
          <w:sz w:val="24"/>
          <w:szCs w:val="24"/>
        </w:rPr>
        <w:t>）</w:t>
      </w:r>
      <w:bookmarkEnd w:id="47"/>
    </w:p>
    <w:p w14:paraId="44D5015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5.6.1为全面推进本市挥发性有机物（</w:t>
      </w:r>
      <w:r>
        <w:rPr>
          <w:rFonts w:hint="eastAsia" w:ascii="宋体" w:hAnsi="宋体" w:eastAsia="宋体" w:cs="宋体"/>
          <w:sz w:val="24"/>
          <w:szCs w:val="24"/>
        </w:rPr>
        <w:t>VOCs</w:t>
      </w:r>
      <w:r>
        <w:rPr>
          <w:rFonts w:hint="eastAsia" w:ascii="宋体" w:hAnsi="宋体" w:eastAsia="宋体" w:cs="宋体"/>
          <w:spacing w:val="1"/>
          <w:sz w:val="24"/>
          <w:szCs w:val="24"/>
        </w:rPr>
        <w:t>）治理，贯彻落实挥发性有机</w:t>
      </w:r>
      <w:r>
        <w:rPr>
          <w:rFonts w:hint="eastAsia" w:ascii="宋体" w:hAnsi="宋体" w:eastAsia="宋体" w:cs="宋体"/>
          <w:spacing w:val="-4"/>
          <w:sz w:val="24"/>
          <w:szCs w:val="24"/>
        </w:rPr>
        <w:t>物污染治理专项行动有关要求，相关规定依据《北京市财政局北京市</w:t>
      </w:r>
      <w:r>
        <w:rPr>
          <w:rFonts w:hint="eastAsia" w:ascii="宋体" w:hAnsi="宋体" w:eastAsia="宋体" w:cs="宋体"/>
          <w:spacing w:val="-1"/>
          <w:sz w:val="24"/>
          <w:szCs w:val="24"/>
        </w:rPr>
        <w:t>生态环境局关于政府采购推广使用低挥发性有机化合物（VO</w:t>
      </w:r>
      <w:r>
        <w:rPr>
          <w:rFonts w:hint="eastAsia" w:ascii="宋体" w:hAnsi="宋体" w:eastAsia="宋体" w:cs="宋体"/>
          <w:spacing w:val="-2"/>
          <w:sz w:val="24"/>
          <w:szCs w:val="24"/>
        </w:rPr>
        <w:t>Cs）有</w:t>
      </w:r>
      <w:r>
        <w:rPr>
          <w:rFonts w:hint="eastAsia" w:ascii="宋体" w:hAnsi="宋体" w:eastAsia="宋体" w:cs="宋体"/>
          <w:spacing w:val="-7"/>
          <w:sz w:val="24"/>
          <w:szCs w:val="24"/>
        </w:rPr>
        <w:t>关事项的通知》（京财采购〔2020〕2381号</w:t>
      </w:r>
      <w:r>
        <w:rPr>
          <w:rFonts w:hint="eastAsia" w:ascii="宋体" w:hAnsi="宋体" w:eastAsia="宋体" w:cs="宋体"/>
          <w:spacing w:val="-8"/>
          <w:sz w:val="24"/>
          <w:szCs w:val="24"/>
        </w:rPr>
        <w:t>）。本项目中涉及涂料、</w:t>
      </w:r>
      <w:r>
        <w:rPr>
          <w:rFonts w:hint="eastAsia" w:ascii="宋体" w:hAnsi="宋体" w:eastAsia="宋体" w:cs="宋体"/>
          <w:spacing w:val="-2"/>
          <w:sz w:val="24"/>
          <w:szCs w:val="24"/>
        </w:rPr>
        <w:t>胶黏剂、油墨、清洗剂等挥发性有机物产品的，属于强制性标准的</w:t>
      </w:r>
      <w:r>
        <w:rPr>
          <w:rFonts w:hint="eastAsia" w:ascii="宋体" w:hAnsi="宋体" w:eastAsia="宋体" w:cs="宋体"/>
          <w:spacing w:val="-2"/>
          <w:sz w:val="24"/>
          <w:szCs w:val="24"/>
          <w:lang w:eastAsia="zh-CN"/>
        </w:rPr>
        <w:t>，</w:t>
      </w:r>
      <w:r>
        <w:rPr>
          <w:rFonts w:hint="eastAsia" w:ascii="宋体" w:hAnsi="宋体" w:eastAsia="宋体" w:cs="宋体"/>
          <w:sz w:val="24"/>
          <w:szCs w:val="24"/>
        </w:rPr>
        <w:t>供应商应执行符合本市和国家的VOCs含量限制标准（具体标准见</w:t>
      </w:r>
      <w:r>
        <w:rPr>
          <w:rFonts w:hint="eastAsia" w:ascii="宋体" w:hAnsi="宋体" w:eastAsia="宋体" w:cs="宋体"/>
          <w:spacing w:val="-10"/>
          <w:sz w:val="24"/>
          <w:szCs w:val="24"/>
        </w:rPr>
        <w:t>第五章《采购需求》</w:t>
      </w:r>
      <w:r>
        <w:rPr>
          <w:rFonts w:hint="eastAsia" w:ascii="宋体" w:hAnsi="宋体" w:eastAsia="宋体" w:cs="宋体"/>
          <w:spacing w:val="-45"/>
          <w:w w:val="79"/>
          <w:sz w:val="24"/>
          <w:szCs w:val="24"/>
        </w:rPr>
        <w:t>）</w:t>
      </w:r>
      <w:r>
        <w:rPr>
          <w:rFonts w:hint="eastAsia" w:ascii="宋体" w:hAnsi="宋体" w:eastAsia="宋体" w:cs="宋体"/>
          <w:spacing w:val="-45"/>
          <w:w w:val="79"/>
          <w:sz w:val="24"/>
          <w:szCs w:val="24"/>
          <w:lang w:eastAsia="zh-CN"/>
        </w:rPr>
        <w:t>，</w:t>
      </w:r>
      <w:r>
        <w:rPr>
          <w:rFonts w:hint="eastAsia" w:ascii="宋体" w:hAnsi="宋体" w:eastAsia="宋体" w:cs="宋体"/>
          <w:spacing w:val="-10"/>
          <w:sz w:val="24"/>
          <w:szCs w:val="24"/>
        </w:rPr>
        <w:t>否则</w:t>
      </w:r>
      <w:r>
        <w:rPr>
          <w:rFonts w:hint="eastAsia" w:ascii="宋体" w:hAnsi="宋体" w:eastAsia="宋体" w:cs="宋体"/>
          <w:b/>
          <w:bCs/>
          <w:spacing w:val="-10"/>
          <w:sz w:val="24"/>
          <w:szCs w:val="24"/>
        </w:rPr>
        <w:t>投标无效</w:t>
      </w:r>
      <w:r>
        <w:rPr>
          <w:rFonts w:hint="eastAsia" w:ascii="宋体" w:hAnsi="宋体" w:eastAsia="宋体" w:cs="宋体"/>
          <w:spacing w:val="-10"/>
          <w:sz w:val="24"/>
          <w:szCs w:val="24"/>
        </w:rPr>
        <w:t>；属于推荐性标准的，优</w:t>
      </w:r>
      <w:r>
        <w:rPr>
          <w:rFonts w:hint="eastAsia" w:ascii="宋体" w:hAnsi="宋体" w:eastAsia="宋体" w:cs="宋体"/>
          <w:spacing w:val="-11"/>
          <w:sz w:val="24"/>
          <w:szCs w:val="24"/>
        </w:rPr>
        <w:t>先采购，</w:t>
      </w:r>
      <w:r>
        <w:rPr>
          <w:rFonts w:hint="eastAsia" w:ascii="宋体" w:hAnsi="宋体" w:eastAsia="宋体" w:cs="宋体"/>
          <w:spacing w:val="-5"/>
          <w:sz w:val="24"/>
          <w:szCs w:val="24"/>
        </w:rPr>
        <w:t>具体见第四章《评标程序、评标方法和评标标准》。</w:t>
      </w:r>
    </w:p>
    <w:p w14:paraId="357EE4C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宋体" w:hAnsi="宋体" w:eastAsia="宋体" w:cs="宋体"/>
          <w:sz w:val="24"/>
          <w:szCs w:val="24"/>
        </w:rPr>
      </w:pPr>
      <w:bookmarkStart w:id="48" w:name="_Toc3699"/>
      <w:r>
        <w:rPr>
          <w:rFonts w:hint="eastAsia" w:ascii="宋体" w:hAnsi="宋体" w:eastAsia="宋体" w:cs="宋体"/>
          <w:spacing w:val="2"/>
          <w:sz w:val="24"/>
          <w:szCs w:val="24"/>
        </w:rPr>
        <w:t>5.7采购需求标准</w:t>
      </w:r>
      <w:bookmarkEnd w:id="48"/>
    </w:p>
    <w:p w14:paraId="567206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5.7.1商品包装、快递包装政府采购需求标</w:t>
      </w:r>
      <w:r>
        <w:rPr>
          <w:rFonts w:hint="eastAsia" w:ascii="宋体" w:hAnsi="宋体" w:eastAsia="宋体" w:cs="宋体"/>
          <w:spacing w:val="2"/>
          <w:sz w:val="24"/>
          <w:szCs w:val="24"/>
        </w:rPr>
        <w:t>准（试行）</w:t>
      </w:r>
    </w:p>
    <w:p w14:paraId="57DD706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为助力打好污染防治攻坚战，推广使用绿色包装，根据</w:t>
      </w:r>
      <w:r>
        <w:rPr>
          <w:rFonts w:hint="eastAsia" w:ascii="宋体" w:hAnsi="宋体" w:eastAsia="宋体" w:cs="宋体"/>
          <w:spacing w:val="-5"/>
          <w:sz w:val="24"/>
          <w:szCs w:val="24"/>
        </w:rPr>
        <w:t>财政部关于印</w:t>
      </w:r>
      <w:r>
        <w:rPr>
          <w:rFonts w:hint="eastAsia" w:ascii="宋体" w:hAnsi="宋体" w:eastAsia="宋体" w:cs="宋体"/>
          <w:spacing w:val="-12"/>
          <w:sz w:val="24"/>
          <w:szCs w:val="24"/>
        </w:rPr>
        <w:t>发《商品包装政府采购需求标准（试行）》、《快递包装政府采购需求</w:t>
      </w:r>
      <w:r>
        <w:rPr>
          <w:rFonts w:hint="eastAsia" w:ascii="宋体" w:hAnsi="宋体" w:eastAsia="宋体" w:cs="宋体"/>
          <w:spacing w:val="-1"/>
          <w:sz w:val="24"/>
          <w:szCs w:val="24"/>
        </w:rPr>
        <w:t>标准（试行）》的通知（财办库〔2020〕123号</w:t>
      </w:r>
      <w:r>
        <w:rPr>
          <w:rFonts w:hint="eastAsia" w:ascii="宋体" w:hAnsi="宋体" w:eastAsia="宋体" w:cs="宋体"/>
          <w:spacing w:val="-55"/>
          <w:w w:val="97"/>
          <w:sz w:val="24"/>
          <w:szCs w:val="24"/>
        </w:rPr>
        <w:t>），</w:t>
      </w:r>
      <w:r>
        <w:rPr>
          <w:rFonts w:hint="eastAsia" w:ascii="宋体" w:hAnsi="宋体" w:eastAsia="宋体" w:cs="宋体"/>
          <w:spacing w:val="-1"/>
          <w:sz w:val="24"/>
          <w:szCs w:val="24"/>
        </w:rPr>
        <w:t>本项目如涉及商</w:t>
      </w:r>
      <w:r>
        <w:rPr>
          <w:rFonts w:hint="eastAsia" w:ascii="宋体" w:hAnsi="宋体" w:eastAsia="宋体" w:cs="宋体"/>
          <w:spacing w:val="-4"/>
          <w:sz w:val="24"/>
          <w:szCs w:val="24"/>
        </w:rPr>
        <w:t>品包装和快递包装的，则其具体要求见第五章《采购需求》。</w:t>
      </w:r>
    </w:p>
    <w:p w14:paraId="520B7E0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5.7.2其他政府采购需求标准</w:t>
      </w:r>
    </w:p>
    <w:p w14:paraId="0330D0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为贯彻落实《深化政府采购制度改革方案》有关要求，推动政府采购需求标准建设</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财政部门会同有关部门制定发布的其他政府采购需求标准，本项目如涉及，则具体要求见第五章《采购需求</w:t>
      </w:r>
      <w:r>
        <w:rPr>
          <w:rFonts w:hint="eastAsia" w:ascii="宋体" w:hAnsi="宋体" w:eastAsia="宋体" w:cs="宋体"/>
          <w:spacing w:val="-5"/>
          <w:sz w:val="24"/>
          <w:szCs w:val="24"/>
        </w:rPr>
        <w:t>》。</w:t>
      </w:r>
    </w:p>
    <w:p w14:paraId="6E04695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b/>
          <w:bCs/>
          <w:sz w:val="24"/>
          <w:szCs w:val="24"/>
        </w:rPr>
      </w:pPr>
      <w:bookmarkStart w:id="49" w:name="_Toc4194"/>
      <w:r>
        <w:rPr>
          <w:rFonts w:hint="eastAsia" w:ascii="宋体" w:hAnsi="宋体" w:eastAsia="宋体" w:cs="宋体"/>
          <w:b/>
          <w:bCs/>
          <w:sz w:val="24"/>
          <w:szCs w:val="24"/>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投标费用</w:t>
      </w:r>
      <w:bookmarkEnd w:id="49"/>
    </w:p>
    <w:p w14:paraId="59A4C0F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宋体" w:hAnsi="宋体" w:eastAsia="宋体" w:cs="宋体"/>
          <w:spacing w:val="-1"/>
          <w:sz w:val="24"/>
          <w:szCs w:val="24"/>
        </w:rPr>
        <w:t>6.1投标人应自行承担所有与准备和参</w:t>
      </w:r>
      <w:r>
        <w:rPr>
          <w:rFonts w:hint="eastAsia" w:ascii="宋体" w:hAnsi="宋体" w:eastAsia="宋体" w:cs="宋体"/>
          <w:spacing w:val="-2"/>
          <w:sz w:val="24"/>
          <w:szCs w:val="24"/>
        </w:rPr>
        <w:t>加投标有关的费用，无论投标的结果如何，</w:t>
      </w:r>
      <w:r>
        <w:rPr>
          <w:rFonts w:hint="eastAsia" w:ascii="宋体" w:hAnsi="宋体" w:eastAsia="宋体" w:cs="宋体"/>
          <w:sz w:val="24"/>
          <w:szCs w:val="24"/>
        </w:rPr>
        <w:t>采购人或采购代理机构在任何情况下均无承担这些费用的</w:t>
      </w:r>
      <w:r>
        <w:rPr>
          <w:rFonts w:hint="eastAsia" w:ascii="宋体" w:hAnsi="宋体" w:eastAsia="宋体" w:cs="宋体"/>
          <w:spacing w:val="-1"/>
          <w:sz w:val="24"/>
          <w:szCs w:val="24"/>
        </w:rPr>
        <w:t>义务和责任。</w:t>
      </w:r>
    </w:p>
    <w:p w14:paraId="1BB23AFF">
      <w:pPr>
        <w:spacing w:line="273" w:lineRule="auto"/>
        <w:rPr>
          <w:rFonts w:ascii="Arial"/>
          <w:sz w:val="21"/>
        </w:rPr>
      </w:pPr>
    </w:p>
    <w:p w14:paraId="28458736">
      <w:pPr>
        <w:spacing w:line="274" w:lineRule="auto"/>
        <w:rPr>
          <w:rFonts w:ascii="Arial"/>
          <w:sz w:val="21"/>
        </w:rPr>
      </w:pPr>
    </w:p>
    <w:p w14:paraId="08359F3B">
      <w:pPr>
        <w:pStyle w:val="7"/>
        <w:keepNext w:val="0"/>
        <w:keepLines w:val="0"/>
        <w:pageBreakBefore w:val="0"/>
        <w:widowControl/>
        <w:kinsoku w:val="0"/>
        <w:wordWrap/>
        <w:overflowPunct/>
        <w:topLinePunct w:val="0"/>
        <w:autoSpaceDE w:val="0"/>
        <w:autoSpaceDN w:val="0"/>
        <w:bidi w:val="0"/>
        <w:adjustRightInd w:val="0"/>
        <w:snapToGrid w:val="0"/>
        <w:spacing w:before="121" w:line="360" w:lineRule="auto"/>
        <w:jc w:val="center"/>
        <w:textAlignment w:val="baseline"/>
        <w:outlineLvl w:val="2"/>
        <w:rPr>
          <w:rFonts w:hint="eastAsia" w:ascii="宋体" w:hAnsi="宋体" w:eastAsia="宋体" w:cs="宋体"/>
          <w:sz w:val="28"/>
          <w:szCs w:val="28"/>
        </w:rPr>
      </w:pPr>
      <w:bookmarkStart w:id="50" w:name="_Toc12171"/>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招标文件</w:t>
      </w:r>
      <w:bookmarkEnd w:id="50"/>
    </w:p>
    <w:p w14:paraId="19D088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51" w:name="_Toc31199"/>
      <w:r>
        <w:rPr>
          <w:rFonts w:hint="eastAsia"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招标文件构成</w:t>
      </w:r>
      <w:bookmarkEnd w:id="51"/>
    </w:p>
    <w:p w14:paraId="34CDDC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lang w:eastAsia="zh-CN"/>
        </w:rPr>
      </w:pPr>
      <w:bookmarkStart w:id="52" w:name="_Toc8041"/>
      <w:r>
        <w:rPr>
          <w:rFonts w:hint="eastAsia" w:asciiTheme="minorEastAsia" w:hAnsiTheme="minorEastAsia" w:eastAsiaTheme="minorEastAsia" w:cstheme="minorEastAsia"/>
          <w:sz w:val="24"/>
          <w:szCs w:val="24"/>
        </w:rPr>
        <w:t>7.1招标文件包括以下部分：</w:t>
      </w:r>
      <w:bookmarkEnd w:id="52"/>
    </w:p>
    <w:p w14:paraId="71F2C3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第一章投标邀请</w:t>
      </w:r>
    </w:p>
    <w:p w14:paraId="5D57F6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第二章投标人须知</w:t>
      </w:r>
    </w:p>
    <w:p w14:paraId="00EF3D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第三章资格审查</w:t>
      </w:r>
    </w:p>
    <w:p w14:paraId="39573E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第四章评标程序、评标方法和评标标准</w:t>
      </w:r>
    </w:p>
    <w:p w14:paraId="7C996C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第五章采购需求</w:t>
      </w:r>
    </w:p>
    <w:p w14:paraId="183471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第六章拟签订的合同文本</w:t>
      </w:r>
    </w:p>
    <w:p w14:paraId="78A877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第七章投标文件格式</w:t>
      </w:r>
    </w:p>
    <w:p w14:paraId="5D2030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7.2投标人应认真阅读招标文件的全部内容。投标人应按照招标文件要求提交投标文件并保证所提供的全部资料的真实性，并对招标文件做出实质性响应，否则投标无效。</w:t>
      </w:r>
    </w:p>
    <w:p w14:paraId="3EE4DF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53" w:name="_Toc28012"/>
      <w:r>
        <w:rPr>
          <w:rFonts w:hint="eastAsia" w:asciiTheme="minorEastAsia" w:hAnsiTheme="minorEastAsia" w:eastAsiaTheme="minorEastAsia" w:cstheme="minorEastAsia"/>
          <w:b/>
          <w:bCs/>
          <w:sz w:val="24"/>
          <w:szCs w:val="24"/>
        </w:rPr>
        <w:t>8</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对招标文件的澄清或修改</w:t>
      </w:r>
      <w:bookmarkEnd w:id="53"/>
    </w:p>
    <w:p w14:paraId="263802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8.1采购人或采购代理机构对已发出的招标文件进行必要澄清或者修改的，将在原公告发布媒体上发布更正公告，并以书面形式通知所有获取招标文件的潜在投标人。</w:t>
      </w:r>
    </w:p>
    <w:p w14:paraId="21E5B9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8.2上述书面通知，按照获取招标文件的潜在投标人提供的联系方式发出，因提供的信息有误导致通知延迟或无法通知的，采购人或采购代理机构不承担责任。</w:t>
      </w:r>
    </w:p>
    <w:p w14:paraId="2E6DA1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24"/>
        </w:rPr>
        <w:t>8.3澄清或者修改的内容为招标文件的组成部分，并对所有获取招标文件的潜在投标人具有约束力。澄清或者修改的内容可能影响投标文件编制的，将在投标截止时间至少15日前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以书面形式通知所有获取招标文件的潜在投标人；不足15日的，将顺延提交投标文件的截止时间和开标时间。</w:t>
      </w:r>
    </w:p>
    <w:p w14:paraId="33859A6B">
      <w:pPr>
        <w:spacing w:line="275" w:lineRule="auto"/>
        <w:rPr>
          <w:rFonts w:ascii="Arial"/>
          <w:sz w:val="21"/>
        </w:rPr>
      </w:pPr>
    </w:p>
    <w:p w14:paraId="437391D0">
      <w:pPr>
        <w:spacing w:line="276" w:lineRule="auto"/>
        <w:rPr>
          <w:rFonts w:ascii="Arial"/>
          <w:sz w:val="21"/>
        </w:rPr>
      </w:pPr>
    </w:p>
    <w:p w14:paraId="57750668">
      <w:pPr>
        <w:pStyle w:val="7"/>
        <w:keepNext w:val="0"/>
        <w:keepLines w:val="0"/>
        <w:pageBreakBefore w:val="0"/>
        <w:widowControl/>
        <w:kinsoku w:val="0"/>
        <w:wordWrap/>
        <w:overflowPunct/>
        <w:topLinePunct w:val="0"/>
        <w:autoSpaceDE w:val="0"/>
        <w:autoSpaceDN w:val="0"/>
        <w:bidi w:val="0"/>
        <w:adjustRightInd w:val="0"/>
        <w:snapToGrid w:val="0"/>
        <w:spacing w:before="121" w:line="360" w:lineRule="auto"/>
        <w:jc w:val="center"/>
        <w:textAlignment w:val="baseline"/>
        <w:outlineLvl w:val="2"/>
        <w:rPr>
          <w:rFonts w:hint="eastAsia" w:asciiTheme="minorEastAsia" w:hAnsiTheme="minorEastAsia" w:eastAsiaTheme="minorEastAsia" w:cstheme="minorEastAsia"/>
          <w:sz w:val="28"/>
          <w:szCs w:val="28"/>
        </w:rPr>
      </w:pPr>
      <w:bookmarkStart w:id="54" w:name="_Toc8945"/>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投标文件的编制</w:t>
      </w:r>
      <w:bookmarkEnd w:id="54"/>
    </w:p>
    <w:p w14:paraId="0BFCD6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55" w:name="_Toc20834"/>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投标范围、投标文件中计量单位的使用及投标语言</w:t>
      </w:r>
      <w:bookmarkEnd w:id="55"/>
    </w:p>
    <w:p w14:paraId="71D8D9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470573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076C30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56" w:name="_Toc4093"/>
      <w:r>
        <w:rPr>
          <w:rFonts w:hint="eastAsia" w:asciiTheme="minorEastAsia" w:hAnsiTheme="minorEastAsia" w:eastAsiaTheme="minorEastAsia" w:cstheme="minorEastAsia"/>
          <w:sz w:val="24"/>
          <w:szCs w:val="24"/>
        </w:rPr>
        <w:t>9.3除专用术语外，投标文件及来往函电均应使用中文书写。必要时专用术语应</w:t>
      </w:r>
      <w:bookmarkEnd w:id="56"/>
    </w:p>
    <w:p w14:paraId="4B4E68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9D7E6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57" w:name="_Toc4501"/>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投标文件构成</w:t>
      </w:r>
      <w:bookmarkEnd w:id="57"/>
    </w:p>
    <w:p w14:paraId="40501A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10.1投标人应当按照招标文件的要求编制投标文件。投标文件应由《资格证明文件》、</w:t>
      </w:r>
      <w:r>
        <w:rPr>
          <w:rFonts w:hint="eastAsia" w:asciiTheme="minorEastAsia" w:hAnsiTheme="minorEastAsia" w:eastAsiaTheme="minorEastAsia" w:cstheme="minorEastAsia"/>
          <w:sz w:val="24"/>
          <w:szCs w:val="24"/>
          <w:highlight w:val="none"/>
        </w:rPr>
        <w:t>《商务技术文件》</w:t>
      </w:r>
      <w:r>
        <w:rPr>
          <w:rFonts w:hint="eastAsia" w:asciiTheme="minorEastAsia" w:hAnsiTheme="minorEastAsia" w:eastAsiaTheme="minorEastAsia" w:cstheme="minorEastAsia"/>
          <w:sz w:val="24"/>
          <w:szCs w:val="24"/>
        </w:rPr>
        <w:t>两部分构成。投标文件的部分格式要求，见第七章《投标文件格式》。</w:t>
      </w:r>
    </w:p>
    <w:p w14:paraId="5EC8CB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284A9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10.3第四章《评标程序、评标方法和评标标准》中涉及的证明文件。</w:t>
      </w:r>
    </w:p>
    <w:p w14:paraId="528DFD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5AEAE3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58" w:name="_Toc17156"/>
      <w:r>
        <w:rPr>
          <w:rFonts w:hint="eastAsia" w:asciiTheme="minorEastAsia" w:hAnsiTheme="minorEastAsia" w:eastAsiaTheme="minorEastAsia" w:cstheme="minorEastAsia"/>
          <w:sz w:val="24"/>
          <w:szCs w:val="24"/>
        </w:rPr>
        <w:t>10.5投标人认为应附的其他材料。</w:t>
      </w:r>
      <w:bookmarkEnd w:id="58"/>
    </w:p>
    <w:p w14:paraId="46A71A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59" w:name="_Toc198"/>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投标报价</w:t>
      </w:r>
      <w:bookmarkEnd w:id="59"/>
    </w:p>
    <w:p w14:paraId="283940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60" w:name="_Toc13122"/>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所有投标均以人民币为计价货币。</w:t>
      </w:r>
      <w:bookmarkEnd w:id="60"/>
    </w:p>
    <w:p w14:paraId="0F4626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42BDC0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11.2.1投标货物及标准附件、备品备件、专用工具等的出厂价（包括已在中国国内的进口货物完税后的仓库交货价、展室交货价或货架交货价）和运至最终目的地的运输费和保险费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安装调试、检验、技术服务、培训、质量保证、售后服务、税费等</w:t>
      </w:r>
      <w:r>
        <w:rPr>
          <w:rFonts w:hint="eastAsia" w:asciiTheme="minorEastAsia" w:hAnsiTheme="minorEastAsia" w:eastAsiaTheme="minorEastAsia" w:cstheme="minorEastAsia"/>
          <w:sz w:val="24"/>
          <w:szCs w:val="24"/>
          <w:lang w:eastAsia="zh-CN"/>
        </w:rPr>
        <w:t>；</w:t>
      </w:r>
    </w:p>
    <w:p w14:paraId="71AC7A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11.2.2按照招标文件要求完成本项目的全部相关费用。</w:t>
      </w:r>
    </w:p>
    <w:p w14:paraId="6E57FD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4485FC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否则其投标无效。</w:t>
      </w:r>
    </w:p>
    <w:p w14:paraId="4FA4C4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1" w:name="_Toc29371"/>
      <w:r>
        <w:rPr>
          <w:rFonts w:hint="eastAsia" w:asciiTheme="minorEastAsia" w:hAnsiTheme="minorEastAsia" w:eastAsiaTheme="minorEastAsia" w:cstheme="minorEastAsia"/>
          <w:b/>
          <w:bCs/>
          <w:sz w:val="24"/>
          <w:szCs w:val="24"/>
        </w:rPr>
        <w:t>12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投标保证金</w:t>
      </w:r>
      <w:bookmarkEnd w:id="61"/>
    </w:p>
    <w:p w14:paraId="73E9BE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12.1投标人应按《投标人须知资料表》中规定的金额及要求交纳投标保证金。投标人自愿超额缴纳投标保证金的，投标文件不做无效处理。</w:t>
      </w:r>
    </w:p>
    <w:p w14:paraId="307804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12.2交纳投标保证金可采用的形式：政府采购法律法规接受的支票、汇票、本票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网上银行支付或者金融机构、担保机构出具的保函等非现金形式。</w:t>
      </w:r>
    </w:p>
    <w:p w14:paraId="1332E6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12.3投标保证金到账（保函提交）截止时间同投标截止时间。以支票、汇票、本票、网上银行支付等形式提交投标保证金的，应在投标截止时间前到账；以金融机构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0F93B9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12.4投标人除需在投标文件中提供“投标保证金凭证/交款单据电子件”，还需在投标截止时间前，通过电子交易平台上传“投标保证金凭证/交款单据电子件”。</w:t>
      </w:r>
    </w:p>
    <w:p w14:paraId="0ED32A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62" w:name="_Toc8439"/>
      <w:r>
        <w:rPr>
          <w:rFonts w:hint="eastAsia" w:asciiTheme="minorEastAsia" w:hAnsiTheme="minorEastAsia" w:eastAsiaTheme="minorEastAsia" w:cstheme="minorEastAsia"/>
          <w:sz w:val="24"/>
          <w:szCs w:val="24"/>
        </w:rPr>
        <w:t>12.5投标保证金有效期同投标有效期。</w:t>
      </w:r>
      <w:bookmarkEnd w:id="62"/>
    </w:p>
    <w:p w14:paraId="4203DC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12.6投标人为联合体的，可以由联合体中的一方或者多方共同交纳投标保证金，其交纳的投标保证金对联合体各方均具有约束力。</w:t>
      </w:r>
    </w:p>
    <w:p w14:paraId="5EBFD7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DF5CE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12.7.1投标人在投标截止时间前撤回已提交的投标文件的，自收到投标人书面撤回通知之日起5个工作日内退还已收取的投标保证金；</w:t>
      </w:r>
    </w:p>
    <w:p w14:paraId="00EB82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12.7.2中标人的投标保证金，自采购合同签订之日起5个工作日内退还中标人；</w:t>
      </w:r>
    </w:p>
    <w:p w14:paraId="2420B9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12.7.3未中标投标人的投标保证金，自中标通知书发出之日起5个工作日内退还未中标人；</w:t>
      </w:r>
    </w:p>
    <w:p w14:paraId="0C7359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12.7.4终止招标项目已经收取投标保证金的，自终止采购活动后5个工作日内退还已收取的投标保证金及其在银行产生的孳息。</w:t>
      </w:r>
    </w:p>
    <w:p w14:paraId="466B8B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12.8有下列情形之一的，采购人或采购代理机构可以不予退还投标保证金：</w:t>
      </w:r>
    </w:p>
    <w:p w14:paraId="131BBA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12.8.1投标有效期内投标人撤销投标文件的；</w:t>
      </w:r>
    </w:p>
    <w:p w14:paraId="3A2D88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12.8.2《投标人须知资料表》中规定的其他情形。</w:t>
      </w:r>
    </w:p>
    <w:p w14:paraId="05E521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3" w:name="_Toc15355"/>
      <w:r>
        <w:rPr>
          <w:rFonts w:hint="eastAsia" w:asciiTheme="minorEastAsia" w:hAnsiTheme="minorEastAsia" w:eastAsiaTheme="minorEastAsia" w:cstheme="minorEastAsia"/>
          <w:b/>
          <w:bCs/>
          <w:sz w:val="24"/>
          <w:szCs w:val="24"/>
        </w:rPr>
        <w:t>13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投标有效期</w:t>
      </w:r>
      <w:bookmarkEnd w:id="63"/>
    </w:p>
    <w:p w14:paraId="1419E9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13.1投标文件应在本招标文件《投标人须知资料表》中规定的投标有效期内保持有效，投标有效期少于招标文件规定期限的，其投标无效。</w:t>
      </w:r>
    </w:p>
    <w:p w14:paraId="78F9CE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4" w:name="_Toc30384"/>
      <w:r>
        <w:rPr>
          <w:rFonts w:hint="eastAsia" w:asciiTheme="minorEastAsia" w:hAnsiTheme="minorEastAsia" w:eastAsiaTheme="minorEastAsia" w:cstheme="minorEastAsia"/>
          <w:b/>
          <w:bCs/>
          <w:sz w:val="24"/>
          <w:szCs w:val="24"/>
        </w:rPr>
        <w:t>14</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投标文件的签署、盖章</w:t>
      </w:r>
      <w:bookmarkEnd w:id="64"/>
    </w:p>
    <w:p w14:paraId="7909C5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D652C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Arial"/>
          <w:sz w:val="21"/>
        </w:rPr>
      </w:pPr>
      <w:r>
        <w:rPr>
          <w:rFonts w:hint="eastAsia" w:asciiTheme="minorEastAsia" w:hAnsiTheme="minorEastAsia" w:eastAsiaTheme="minorEastAsia" w:cstheme="minorEastAsia"/>
          <w:sz w:val="24"/>
          <w:szCs w:val="24"/>
        </w:rPr>
        <w:t>14.2招标文件要求盖章的内容，一般通过投标文件编制工具加盖电子签章。</w:t>
      </w:r>
    </w:p>
    <w:p w14:paraId="45BADB28">
      <w:pPr>
        <w:pStyle w:val="7"/>
        <w:keepNext w:val="0"/>
        <w:keepLines w:val="0"/>
        <w:pageBreakBefore w:val="0"/>
        <w:widowControl/>
        <w:kinsoku w:val="0"/>
        <w:wordWrap/>
        <w:overflowPunct/>
        <w:topLinePunct w:val="0"/>
        <w:autoSpaceDE w:val="0"/>
        <w:autoSpaceDN w:val="0"/>
        <w:bidi w:val="0"/>
        <w:adjustRightInd w:val="0"/>
        <w:snapToGrid w:val="0"/>
        <w:spacing w:before="121" w:line="360" w:lineRule="auto"/>
        <w:jc w:val="center"/>
        <w:textAlignment w:val="baseline"/>
        <w:outlineLvl w:val="2"/>
        <w:rPr>
          <w:rFonts w:hint="eastAsia" w:asciiTheme="minorEastAsia" w:hAnsiTheme="minorEastAsia" w:eastAsiaTheme="minorEastAsia" w:cstheme="minorEastAsia"/>
          <w:sz w:val="28"/>
          <w:szCs w:val="28"/>
        </w:rPr>
      </w:pPr>
      <w:bookmarkStart w:id="65" w:name="_Toc27777"/>
      <w:r>
        <w:rPr>
          <w:rFonts w:hint="eastAsia" w:asciiTheme="minorEastAsia" w:hAnsiTheme="minorEastAsia" w:eastAsiaTheme="minorEastAsia" w:cstheme="minorEastAsia"/>
          <w:b/>
          <w:bCs/>
          <w:spacing w:val="-2"/>
          <w:sz w:val="28"/>
          <w:szCs w:val="28"/>
        </w:rPr>
        <w:t>四</w:t>
      </w:r>
      <w:r>
        <w:rPr>
          <w:rFonts w:hint="eastAsia" w:asciiTheme="minorEastAsia" w:hAnsiTheme="minorEastAsia" w:eastAsiaTheme="minorEastAsia" w:cstheme="minorEastAsia"/>
          <w:b/>
          <w:bCs/>
          <w:spacing w:val="-2"/>
          <w:sz w:val="28"/>
          <w:szCs w:val="28"/>
          <w:lang w:eastAsia="zh-CN"/>
        </w:rPr>
        <w:t>、</w:t>
      </w:r>
      <w:r>
        <w:rPr>
          <w:rFonts w:hint="eastAsia" w:asciiTheme="minorEastAsia" w:hAnsiTheme="minorEastAsia" w:eastAsiaTheme="minorEastAsia" w:cstheme="minorEastAsia"/>
          <w:b/>
          <w:bCs/>
          <w:spacing w:val="-2"/>
          <w:sz w:val="28"/>
          <w:szCs w:val="28"/>
        </w:rPr>
        <w:t>投标文件的提交</w:t>
      </w:r>
      <w:bookmarkEnd w:id="65"/>
    </w:p>
    <w:p w14:paraId="718AEA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6" w:name="_Toc32180"/>
      <w:r>
        <w:rPr>
          <w:rFonts w:hint="eastAsia" w:asciiTheme="minorEastAsia" w:hAnsiTheme="minorEastAsia" w:eastAsiaTheme="minorEastAsia" w:cstheme="minorEastAsia"/>
          <w:b/>
          <w:bCs/>
          <w:sz w:val="24"/>
          <w:szCs w:val="24"/>
        </w:rPr>
        <w:t>15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投标文件的提交</w:t>
      </w:r>
      <w:bookmarkEnd w:id="66"/>
    </w:p>
    <w:p w14:paraId="2BC641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15.1本项目使用北京市政府采购电子交易平台。投标人根据招标文件及电子交易平台供应商操作手册要求编制、生成并提交电子投标文件。</w:t>
      </w:r>
    </w:p>
    <w:p w14:paraId="2CA1A3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15.2采购人及采购代理机构拒绝接受通过电子交易平台以外任何形式提交的投标文件，投标保证金除外。</w:t>
      </w:r>
    </w:p>
    <w:p w14:paraId="009CF7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7" w:name="_Toc1244"/>
      <w:r>
        <w:rPr>
          <w:rFonts w:hint="eastAsia" w:asciiTheme="minorEastAsia" w:hAnsiTheme="minorEastAsia" w:eastAsiaTheme="minorEastAsia" w:cstheme="minorEastAsia"/>
          <w:b/>
          <w:bCs/>
          <w:sz w:val="24"/>
          <w:szCs w:val="24"/>
        </w:rPr>
        <w:t>16</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投标截止时间</w:t>
      </w:r>
      <w:bookmarkEnd w:id="67"/>
    </w:p>
    <w:p w14:paraId="19BC4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16.1投标人应在招标文件要求提交投标文件截止时间前，将电子投标文件提交至电子交易平台。</w:t>
      </w:r>
    </w:p>
    <w:p w14:paraId="7CF52F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68" w:name="_Toc18191"/>
      <w:r>
        <w:rPr>
          <w:rFonts w:hint="eastAsia" w:asciiTheme="minorEastAsia" w:hAnsiTheme="minorEastAsia" w:eastAsiaTheme="minorEastAsia" w:cstheme="minorEastAsia"/>
          <w:b/>
          <w:bCs/>
          <w:sz w:val="24"/>
          <w:szCs w:val="24"/>
        </w:rPr>
        <w:t>17</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投标文件的修改与撤回</w:t>
      </w:r>
      <w:bookmarkEnd w:id="68"/>
    </w:p>
    <w:p w14:paraId="13E23D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B548B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Arial"/>
          <w:sz w:val="24"/>
          <w:szCs w:val="24"/>
        </w:rPr>
      </w:pPr>
      <w:r>
        <w:rPr>
          <w:rFonts w:hint="eastAsia" w:asciiTheme="minorEastAsia" w:hAnsiTheme="minorEastAsia" w:eastAsiaTheme="minorEastAsia" w:cstheme="minorEastAsia"/>
          <w:sz w:val="24"/>
          <w:szCs w:val="24"/>
        </w:rPr>
        <w:t>17.2投标人对投标文件的补充、修改的内容应当按照招标文件要求签署、盖章，作为投标文件的组成部分。</w:t>
      </w:r>
    </w:p>
    <w:p w14:paraId="79C4FD51">
      <w:pPr>
        <w:pStyle w:val="7"/>
        <w:keepNext w:val="0"/>
        <w:keepLines w:val="0"/>
        <w:pageBreakBefore w:val="0"/>
        <w:widowControl/>
        <w:kinsoku w:val="0"/>
        <w:wordWrap/>
        <w:overflowPunct/>
        <w:topLinePunct w:val="0"/>
        <w:autoSpaceDE w:val="0"/>
        <w:autoSpaceDN w:val="0"/>
        <w:bidi w:val="0"/>
        <w:adjustRightInd w:val="0"/>
        <w:snapToGrid w:val="0"/>
        <w:spacing w:before="120" w:line="360" w:lineRule="auto"/>
        <w:jc w:val="center"/>
        <w:textAlignment w:val="baseline"/>
        <w:outlineLvl w:val="2"/>
        <w:rPr>
          <w:rFonts w:hint="eastAsia" w:asciiTheme="minorEastAsia" w:hAnsiTheme="minorEastAsia" w:eastAsiaTheme="minorEastAsia" w:cstheme="minorEastAsia"/>
          <w:sz w:val="28"/>
          <w:szCs w:val="28"/>
        </w:rPr>
      </w:pPr>
      <w:bookmarkStart w:id="69" w:name="_Toc8610"/>
      <w:r>
        <w:rPr>
          <w:rFonts w:hint="eastAsia" w:asciiTheme="minorEastAsia" w:hAnsiTheme="minorEastAsia" w:eastAsiaTheme="minorEastAsia" w:cstheme="minorEastAsia"/>
          <w:b/>
          <w:bCs/>
          <w:sz w:val="28"/>
          <w:szCs w:val="28"/>
        </w:rPr>
        <w:t>五</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开标、资格审查及评标</w:t>
      </w:r>
      <w:bookmarkEnd w:id="69"/>
    </w:p>
    <w:p w14:paraId="002C01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0" w:name="_Toc30168"/>
      <w:r>
        <w:rPr>
          <w:rFonts w:hint="eastAsia" w:asciiTheme="minorEastAsia" w:hAnsiTheme="minorEastAsia" w:eastAsiaTheme="minorEastAsia" w:cstheme="minorEastAsia"/>
          <w:b/>
          <w:bCs/>
          <w:sz w:val="24"/>
          <w:szCs w:val="24"/>
        </w:rPr>
        <w:t>18</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开标</w:t>
      </w:r>
      <w:bookmarkEnd w:id="70"/>
    </w:p>
    <w:p w14:paraId="40EA3A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18.1采购人或采购代理机构将按招标文件的规定，在投标截止时间的同一时间和招标文件预先确定的地点组织开标。</w:t>
      </w:r>
    </w:p>
    <w:p w14:paraId="70A085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18.2本项目开标使用北京市政府采购电子交易平台。投标人应在《投标人须知资料表》规定的时间内对投标文件进行解密，因非系统原因导致的解密失败，视为投标无效。</w:t>
      </w:r>
    </w:p>
    <w:p w14:paraId="0739B1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38D42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C1CF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71" w:name="_Toc14106"/>
      <w:r>
        <w:rPr>
          <w:rFonts w:hint="eastAsia" w:asciiTheme="minorEastAsia" w:hAnsiTheme="minorEastAsia" w:eastAsiaTheme="minorEastAsia" w:cstheme="minorEastAsia"/>
          <w:sz w:val="24"/>
          <w:szCs w:val="24"/>
        </w:rPr>
        <w:t>18.5投标人不足3家的，不予开标。</w:t>
      </w:r>
      <w:bookmarkEnd w:id="71"/>
    </w:p>
    <w:p w14:paraId="0A0BF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2" w:name="_Toc15511"/>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资格审查</w:t>
      </w:r>
      <w:bookmarkEnd w:id="72"/>
    </w:p>
    <w:p w14:paraId="766AE9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73" w:name="_Toc1925"/>
      <w:r>
        <w:rPr>
          <w:rFonts w:hint="eastAsia" w:asciiTheme="minorEastAsia" w:hAnsiTheme="minorEastAsia" w:eastAsiaTheme="minorEastAsia" w:cstheme="minorEastAsia"/>
          <w:sz w:val="24"/>
          <w:szCs w:val="24"/>
        </w:rPr>
        <w:t>19.1见第三章《资格审查》。</w:t>
      </w:r>
      <w:bookmarkEnd w:id="73"/>
    </w:p>
    <w:p w14:paraId="42A70F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4" w:name="_Toc12030"/>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评标委员会</w:t>
      </w:r>
      <w:bookmarkEnd w:id="74"/>
    </w:p>
    <w:p w14:paraId="4D7F76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20.1评标委员会根据政府采购有关规定和本次采购项目的特点进行组建，并负责具体评标事务，独立履行职责。</w:t>
      </w:r>
    </w:p>
    <w:p w14:paraId="26399E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20.2评审专家须符合《财政部关于在政府采购活动中查询及使用信用记录有关问</w:t>
      </w:r>
    </w:p>
    <w:p w14:paraId="683B72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题的通知》（财库〔2016〕125号）的规定。依法自行选定评审专家的，采购人和采购代理机构将查询有关信用记录，对具有行贿、受贿、欺诈等不良信用记录的人员，拒绝其参与政府采购活动。</w:t>
      </w:r>
    </w:p>
    <w:p w14:paraId="10DA43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5" w:name="_Toc4214"/>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评标程序、评标方法和评标标准</w:t>
      </w:r>
      <w:bookmarkEnd w:id="75"/>
    </w:p>
    <w:p w14:paraId="7920C7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sz w:val="24"/>
          <w:szCs w:val="24"/>
        </w:rPr>
      </w:pPr>
      <w:bookmarkStart w:id="76" w:name="_Toc21077"/>
      <w:r>
        <w:rPr>
          <w:rFonts w:hint="eastAsia" w:asciiTheme="minorEastAsia" w:hAnsiTheme="minorEastAsia" w:eastAsiaTheme="minorEastAsia" w:cstheme="minorEastAsia"/>
          <w:sz w:val="24"/>
          <w:szCs w:val="24"/>
        </w:rPr>
        <w:t>21.1见第四章《评标程序、评标方法和评标标准》。</w:t>
      </w:r>
      <w:bookmarkEnd w:id="76"/>
    </w:p>
    <w:p w14:paraId="40BBEB73">
      <w:pPr>
        <w:pStyle w:val="7"/>
        <w:keepNext w:val="0"/>
        <w:keepLines w:val="0"/>
        <w:pageBreakBefore w:val="0"/>
        <w:widowControl/>
        <w:kinsoku w:val="0"/>
        <w:wordWrap/>
        <w:overflowPunct/>
        <w:topLinePunct w:val="0"/>
        <w:autoSpaceDE w:val="0"/>
        <w:autoSpaceDN w:val="0"/>
        <w:bidi w:val="0"/>
        <w:adjustRightInd w:val="0"/>
        <w:snapToGrid w:val="0"/>
        <w:spacing w:before="120" w:line="360" w:lineRule="auto"/>
        <w:jc w:val="center"/>
        <w:textAlignment w:val="baseline"/>
        <w:outlineLvl w:val="1"/>
        <w:rPr>
          <w:rFonts w:hint="eastAsia" w:ascii="宋体" w:hAnsi="宋体" w:eastAsia="宋体" w:cs="宋体"/>
          <w:sz w:val="28"/>
          <w:szCs w:val="28"/>
        </w:rPr>
      </w:pPr>
      <w:bookmarkStart w:id="77" w:name="_Toc20498"/>
      <w:r>
        <w:rPr>
          <w:rFonts w:hint="eastAsia" w:ascii="宋体" w:hAnsi="宋体" w:eastAsia="宋体" w:cs="宋体"/>
          <w:b/>
          <w:bCs/>
          <w:sz w:val="28"/>
          <w:szCs w:val="28"/>
        </w:rPr>
        <w:t>六</w:t>
      </w:r>
      <w:r>
        <w:rPr>
          <w:rFonts w:hint="eastAsia" w:ascii="宋体" w:hAnsi="宋体" w:eastAsia="宋体" w:cs="宋体"/>
          <w:b/>
          <w:bCs/>
          <w:sz w:val="28"/>
          <w:szCs w:val="28"/>
          <w:lang w:eastAsia="zh-CN"/>
        </w:rPr>
        <w:t>、</w:t>
      </w:r>
      <w:r>
        <w:rPr>
          <w:rFonts w:hint="eastAsia" w:ascii="宋体" w:hAnsi="宋体" w:eastAsia="宋体" w:cs="宋体"/>
          <w:b/>
          <w:bCs/>
          <w:sz w:val="28"/>
          <w:szCs w:val="28"/>
        </w:rPr>
        <w:t>确定中标</w:t>
      </w:r>
      <w:bookmarkEnd w:id="77"/>
    </w:p>
    <w:p w14:paraId="4768BA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8" w:name="_Toc27200"/>
      <w:r>
        <w:rPr>
          <w:rFonts w:hint="eastAsia" w:asciiTheme="minorEastAsia" w:hAnsiTheme="minorEastAsia" w:eastAsiaTheme="minorEastAsia" w:cstheme="minorEastAsia"/>
          <w:b/>
          <w:bCs/>
          <w:sz w:val="24"/>
          <w:szCs w:val="24"/>
        </w:rPr>
        <w:t>22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确定中标人</w:t>
      </w:r>
      <w:bookmarkEnd w:id="78"/>
    </w:p>
    <w:p w14:paraId="01C0C3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22.1采购人将在评标报告确定的中标候选人名单中按顺序确定中标人，中标候选人并列的，由采购人或者采购人委托评标委员会按照招标文件规定的方式确定中标人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招标文件未规定的，采取随机抽取的方式确定。采购人是否委托评标委员会直接确定中标人，见《投标人须知资料表》。中标候选人并列的，按照《投标人须知资料表》要求确定中标人。</w:t>
      </w:r>
    </w:p>
    <w:p w14:paraId="198599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79" w:name="_Toc2356"/>
      <w:r>
        <w:rPr>
          <w:rFonts w:hint="eastAsia" w:asciiTheme="minorEastAsia" w:hAnsiTheme="minorEastAsia" w:eastAsiaTheme="minorEastAsia" w:cstheme="minorEastAsia"/>
          <w:b/>
          <w:bCs/>
          <w:sz w:val="24"/>
          <w:szCs w:val="24"/>
        </w:rPr>
        <w:t>23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中标公告与中标通知书</w:t>
      </w:r>
      <w:bookmarkEnd w:id="79"/>
    </w:p>
    <w:p w14:paraId="55F8C6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23.1采购人或采购代理机构自中标人确定之日起2个工作日内，在北京市政府采购网公告中标结果，同时向中标人发出中标通知书，中标公告期限为1个工作日。</w:t>
      </w:r>
    </w:p>
    <w:p w14:paraId="0488E9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23.2中标通知书对采购人和中标供应商均具有法律效力。中标通知书发出后，采购人改变中标结果的，或者中标供应商放弃中标项目的，应当依法承担法律责任。</w:t>
      </w:r>
    </w:p>
    <w:p w14:paraId="31F655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80" w:name="_Toc11472"/>
      <w:r>
        <w:rPr>
          <w:rFonts w:hint="eastAsia" w:asciiTheme="minorEastAsia" w:hAnsiTheme="minorEastAsia" w:eastAsiaTheme="minorEastAsia" w:cstheme="minorEastAsia"/>
          <w:b/>
          <w:bCs/>
          <w:sz w:val="24"/>
          <w:szCs w:val="24"/>
        </w:rPr>
        <w:t>24</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废标</w:t>
      </w:r>
      <w:bookmarkEnd w:id="80"/>
    </w:p>
    <w:p w14:paraId="56EFCA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1" w:name="_Toc9669"/>
      <w:r>
        <w:rPr>
          <w:rFonts w:hint="eastAsia" w:asciiTheme="minorEastAsia" w:hAnsiTheme="minorEastAsia" w:eastAsiaTheme="minorEastAsia" w:cstheme="minorEastAsia"/>
          <w:sz w:val="24"/>
          <w:szCs w:val="24"/>
        </w:rPr>
        <w:t>24.1在招标采购中，出现下列情形之一的，应予废标：</w:t>
      </w:r>
      <w:bookmarkEnd w:id="81"/>
    </w:p>
    <w:p w14:paraId="0C6FB0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24.1.1符合专业条件的供应商或者对招标文件作实质响应的供应商不足三家的；</w:t>
      </w:r>
    </w:p>
    <w:p w14:paraId="09CB18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24.1.2出现影响采购公正的违法、违规行为的；</w:t>
      </w:r>
    </w:p>
    <w:p w14:paraId="67C394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24.1.3投标人的报价均超过了采购预算，采购人不能支付的；</w:t>
      </w:r>
    </w:p>
    <w:p w14:paraId="3F9123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24.1.4因重大变故，采购任务取消的。</w:t>
      </w:r>
    </w:p>
    <w:p w14:paraId="5C5CC4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2" w:name="_Toc8187"/>
      <w:r>
        <w:rPr>
          <w:rFonts w:hint="eastAsia" w:asciiTheme="minorEastAsia" w:hAnsiTheme="minorEastAsia" w:eastAsiaTheme="minorEastAsia" w:cstheme="minorEastAsia"/>
          <w:sz w:val="24"/>
          <w:szCs w:val="24"/>
        </w:rPr>
        <w:t>24.2废标后，采购人将废标理由书面通知所有投标人。</w:t>
      </w:r>
      <w:bookmarkEnd w:id="82"/>
    </w:p>
    <w:p w14:paraId="7B774C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83" w:name="_Toc4300"/>
      <w:r>
        <w:rPr>
          <w:rFonts w:hint="eastAsia" w:asciiTheme="minorEastAsia" w:hAnsiTheme="minorEastAsia" w:eastAsiaTheme="minorEastAsia" w:cstheme="minorEastAsia"/>
          <w:b/>
          <w:bCs/>
          <w:sz w:val="24"/>
          <w:szCs w:val="24"/>
        </w:rPr>
        <w:t>25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签订合同</w:t>
      </w:r>
      <w:bookmarkEnd w:id="83"/>
    </w:p>
    <w:p w14:paraId="25D24E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25.1中标人、采购人应当自中标通知书发出之日起30日内，按照招标文件和中标人投标文件的规定签订书面合同。所签订的合同不得对招标文件确定的事项和中标人投标文件作实质性修改。</w:t>
      </w:r>
    </w:p>
    <w:p w14:paraId="2D2E9C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25.2中标人拒绝与采购人签订合同的，采购人可以按照评标报告推荐的中标候选人名单排序，确定下一候选人为中标人，也可以重新开展政府采购活动。</w:t>
      </w:r>
    </w:p>
    <w:p w14:paraId="3FF96E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25.3联合体中标的，联合体各方应当共同与采购人签订合同，就采购合同约定的事项向采购人承担连带责任。</w:t>
      </w:r>
    </w:p>
    <w:p w14:paraId="4E363F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4" w:name="_Toc13293"/>
      <w:r>
        <w:rPr>
          <w:rFonts w:hint="eastAsia" w:asciiTheme="minorEastAsia" w:hAnsiTheme="minorEastAsia" w:eastAsiaTheme="minorEastAsia" w:cstheme="minorEastAsia"/>
          <w:sz w:val="24"/>
          <w:szCs w:val="24"/>
        </w:rPr>
        <w:t>25.4政府采购合同不能转包。</w:t>
      </w:r>
      <w:bookmarkEnd w:id="84"/>
    </w:p>
    <w:p w14:paraId="219322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中标人就采购项目和分包项目向采购人负责，分包供应商就分包项目承担责任。</w:t>
      </w:r>
    </w:p>
    <w:p w14:paraId="31B8FE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5" w:name="_Toc28160"/>
      <w:r>
        <w:rPr>
          <w:rFonts w:hint="eastAsia" w:asciiTheme="minorEastAsia" w:hAnsiTheme="minorEastAsia" w:eastAsiaTheme="minorEastAsia" w:cstheme="minorEastAsia"/>
          <w:sz w:val="24"/>
          <w:szCs w:val="24"/>
        </w:rPr>
        <w:t>25.6“政采贷”融资指引：详见《投标人须知资料表》。</w:t>
      </w:r>
      <w:bookmarkEnd w:id="85"/>
    </w:p>
    <w:p w14:paraId="767C25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86" w:name="_Toc2259"/>
      <w:r>
        <w:rPr>
          <w:rFonts w:hint="eastAsia" w:asciiTheme="minorEastAsia" w:hAnsiTheme="minorEastAsia" w:eastAsiaTheme="minorEastAsia" w:cstheme="minorEastAsia"/>
          <w:b/>
          <w:bCs/>
          <w:sz w:val="24"/>
          <w:szCs w:val="24"/>
        </w:rPr>
        <w:t>26</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询问与质疑</w:t>
      </w:r>
      <w:bookmarkEnd w:id="86"/>
    </w:p>
    <w:p w14:paraId="3A0D20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7" w:name="_Toc738"/>
      <w:r>
        <w:rPr>
          <w:rFonts w:hint="eastAsia" w:asciiTheme="minorEastAsia" w:hAnsiTheme="minorEastAsia" w:eastAsiaTheme="minorEastAsia" w:cstheme="minorEastAsia"/>
          <w:sz w:val="24"/>
          <w:szCs w:val="24"/>
        </w:rPr>
        <w:t>26.1询问</w:t>
      </w:r>
      <w:bookmarkEnd w:id="87"/>
    </w:p>
    <w:p w14:paraId="78B9E9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26.1.1投标人对政府采购活动事项有疑问的，可依法向采购人或采购代理机构提出询问，提出形式见《投标人须知资料表》。</w:t>
      </w:r>
    </w:p>
    <w:p w14:paraId="5232BD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26.1.2采购人或采购代理机构对供应商依法提出的询问，在3个工作日内作出答复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但答复的内容不得涉及商业秘密。</w:t>
      </w:r>
    </w:p>
    <w:p w14:paraId="4F3360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88" w:name="_Toc1040"/>
      <w:r>
        <w:rPr>
          <w:rFonts w:hint="eastAsia" w:asciiTheme="minorEastAsia" w:hAnsiTheme="minorEastAsia" w:eastAsiaTheme="minorEastAsia" w:cstheme="minorEastAsia"/>
          <w:sz w:val="24"/>
          <w:szCs w:val="24"/>
        </w:rPr>
        <w:t>26.2质疑</w:t>
      </w:r>
      <w:bookmarkEnd w:id="88"/>
    </w:p>
    <w:p w14:paraId="579C18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E2CD9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7EF6EC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BC49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26.2.4投标人应在法定质疑期内一次性提出针对同一采购程序环节的质疑，法定质疑期内针对同一采购程序环节再次提出的质疑，采购人、采购代理机构有权不予答复</w:t>
      </w:r>
      <w:r>
        <w:rPr>
          <w:rFonts w:hint="eastAsia" w:asciiTheme="minorEastAsia" w:hAnsiTheme="minorEastAsia" w:eastAsiaTheme="minorEastAsia" w:cstheme="minorEastAsia"/>
          <w:sz w:val="24"/>
          <w:szCs w:val="24"/>
          <w:lang w:eastAsia="zh-CN"/>
        </w:rPr>
        <w:t>。</w:t>
      </w:r>
    </w:p>
    <w:p w14:paraId="0D10E7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26.3接收询问和质疑的联系部门、联系电话和通讯地址见《投标人须知资料表》</w:t>
      </w:r>
      <w:r>
        <w:rPr>
          <w:rFonts w:hint="eastAsia" w:asciiTheme="minorEastAsia" w:hAnsiTheme="minorEastAsia" w:eastAsiaTheme="minorEastAsia" w:cstheme="minorEastAsia"/>
          <w:sz w:val="24"/>
          <w:szCs w:val="24"/>
          <w:lang w:eastAsia="zh-CN"/>
        </w:rPr>
        <w:t>。</w:t>
      </w:r>
    </w:p>
    <w:p w14:paraId="710EDF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b/>
          <w:bCs/>
          <w:sz w:val="24"/>
          <w:szCs w:val="24"/>
        </w:rPr>
      </w:pPr>
      <w:bookmarkStart w:id="89" w:name="_Toc1446"/>
      <w:r>
        <w:rPr>
          <w:rFonts w:hint="eastAsia" w:asciiTheme="minorEastAsia" w:hAnsiTheme="minorEastAsia" w:eastAsiaTheme="minorEastAsia" w:cstheme="minorEastAsia"/>
          <w:b/>
          <w:bCs/>
          <w:sz w:val="24"/>
          <w:szCs w:val="24"/>
        </w:rPr>
        <w:t>27</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代理费</w:t>
      </w:r>
      <w:bookmarkEnd w:id="89"/>
    </w:p>
    <w:p w14:paraId="3DA8F2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Cs w:val="24"/>
        </w:rPr>
      </w:pPr>
      <w:r>
        <w:rPr>
          <w:rFonts w:hint="eastAsia" w:asciiTheme="minorEastAsia" w:hAnsiTheme="minorEastAsia" w:eastAsiaTheme="minorEastAsia" w:cstheme="minorEastAsia"/>
          <w:sz w:val="24"/>
          <w:szCs w:val="24"/>
        </w:rPr>
        <w:t>27.1收费对象、收费标准及缴纳时间见《投标人须知资料表》。由中标人支付的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中标人须一次性向采购代理机构缴纳代理费，投标报价应包含代理费用。</w:t>
      </w:r>
    </w:p>
    <w:p w14:paraId="747726BB">
      <w:pPr>
        <w:spacing w:line="200" w:lineRule="auto"/>
        <w:rPr>
          <w:sz w:val="24"/>
          <w:szCs w:val="24"/>
        </w:rPr>
        <w:sectPr>
          <w:headerReference r:id="rId12" w:type="default"/>
          <w:footerReference r:id="rId13" w:type="default"/>
          <w:pgSz w:w="11907" w:h="16840"/>
          <w:pgMar w:top="1149" w:right="1041" w:bottom="1060" w:left="1701" w:header="875" w:footer="886" w:gutter="0"/>
          <w:pgNumType w:fmt="decimal"/>
          <w:cols w:space="720" w:num="1"/>
        </w:sectPr>
      </w:pPr>
    </w:p>
    <w:p w14:paraId="34183507">
      <w:pPr>
        <w:pStyle w:val="7"/>
        <w:spacing w:before="329" w:line="205" w:lineRule="auto"/>
        <w:jc w:val="center"/>
        <w:outlineLvl w:val="0"/>
        <w:rPr>
          <w:rFonts w:hint="eastAsia" w:ascii="宋体" w:hAnsi="宋体" w:eastAsia="宋体" w:cs="宋体"/>
          <w:sz w:val="35"/>
          <w:szCs w:val="35"/>
        </w:rPr>
      </w:pPr>
      <w:bookmarkStart w:id="90" w:name="bookmark5"/>
      <w:bookmarkEnd w:id="90"/>
      <w:bookmarkStart w:id="91" w:name="_Toc8726"/>
      <w:bookmarkStart w:id="92" w:name="_Toc14327"/>
      <w:r>
        <w:rPr>
          <w:rFonts w:hint="eastAsia" w:ascii="宋体" w:hAnsi="宋体" w:eastAsia="宋体" w:cs="宋体"/>
          <w:b/>
          <w:bCs/>
          <w:spacing w:val="7"/>
          <w:sz w:val="35"/>
          <w:szCs w:val="35"/>
        </w:rPr>
        <w:t>第三章</w:t>
      </w:r>
      <w:r>
        <w:rPr>
          <w:rFonts w:hint="eastAsia" w:ascii="宋体" w:hAnsi="宋体" w:eastAsia="宋体" w:cs="宋体"/>
          <w:b/>
          <w:bCs/>
          <w:spacing w:val="7"/>
          <w:sz w:val="35"/>
          <w:szCs w:val="35"/>
          <w:lang w:val="en-US" w:eastAsia="zh-CN"/>
        </w:rPr>
        <w:t xml:space="preserve"> </w:t>
      </w:r>
      <w:r>
        <w:rPr>
          <w:rFonts w:hint="eastAsia" w:ascii="宋体" w:hAnsi="宋体" w:eastAsia="宋体" w:cs="宋体"/>
          <w:b/>
          <w:bCs/>
          <w:spacing w:val="7"/>
          <w:sz w:val="35"/>
          <w:szCs w:val="35"/>
        </w:rPr>
        <w:t>资格审查</w:t>
      </w:r>
      <w:bookmarkEnd w:id="91"/>
      <w:bookmarkEnd w:id="92"/>
    </w:p>
    <w:p w14:paraId="6A269539">
      <w:pPr>
        <w:pStyle w:val="7"/>
        <w:keepNext w:val="0"/>
        <w:keepLines w:val="0"/>
        <w:pageBreakBefore w:val="0"/>
        <w:widowControl/>
        <w:kinsoku w:val="0"/>
        <w:wordWrap/>
        <w:overflowPunct/>
        <w:topLinePunct w:val="0"/>
        <w:autoSpaceDE w:val="0"/>
        <w:autoSpaceDN w:val="0"/>
        <w:bidi w:val="0"/>
        <w:adjustRightInd w:val="0"/>
        <w:snapToGrid w:val="0"/>
        <w:spacing w:before="248" w:line="360" w:lineRule="auto"/>
        <w:jc w:val="center"/>
        <w:textAlignment w:val="baseline"/>
        <w:outlineLvl w:val="1"/>
        <w:rPr>
          <w:rFonts w:hint="eastAsia" w:asciiTheme="minorEastAsia" w:hAnsiTheme="minorEastAsia" w:eastAsiaTheme="minorEastAsia" w:cstheme="minorEastAsia"/>
          <w:sz w:val="24"/>
          <w:szCs w:val="24"/>
        </w:rPr>
      </w:pPr>
      <w:bookmarkStart w:id="93" w:name="_Toc26744"/>
      <w:r>
        <w:rPr>
          <w:rFonts w:hint="eastAsia" w:asciiTheme="minorEastAsia" w:hAnsiTheme="minorEastAsia" w:eastAsiaTheme="minorEastAsia" w:cstheme="minorEastAsia"/>
          <w:b/>
          <w:bCs/>
          <w:sz w:val="24"/>
          <w:szCs w:val="24"/>
        </w:rPr>
        <w:t>一、资格审查程序</w:t>
      </w:r>
      <w:bookmarkEnd w:id="93"/>
    </w:p>
    <w:p w14:paraId="60C2C61C">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outlineLvl w:val="1"/>
        <w:rPr>
          <w:rFonts w:hint="eastAsia" w:asciiTheme="minorEastAsia" w:hAnsiTheme="minorEastAsia" w:eastAsiaTheme="minorEastAsia" w:cstheme="minorEastAsia"/>
          <w:sz w:val="24"/>
          <w:szCs w:val="24"/>
        </w:rPr>
      </w:pPr>
      <w:bookmarkStart w:id="94" w:name="_Toc31364"/>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开标结束后，采购人或采购代理机构将根据《资格审查要求》中的规定，对投标人进行资格审查，并形成资格审查结果。</w:t>
      </w:r>
      <w:bookmarkEnd w:id="94"/>
    </w:p>
    <w:p w14:paraId="0B86B91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1"/>
        <w:rPr>
          <w:rFonts w:hint="eastAsia" w:asciiTheme="minorEastAsia" w:hAnsiTheme="minorEastAsia" w:eastAsiaTheme="minorEastAsia" w:cstheme="minorEastAsia"/>
          <w:sz w:val="24"/>
          <w:szCs w:val="24"/>
        </w:rPr>
      </w:pPr>
      <w:bookmarkStart w:id="95" w:name="_Toc11237"/>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18"/>
          <w:sz w:val="24"/>
          <w:szCs w:val="24"/>
          <w:lang w:eastAsia="zh-CN"/>
        </w:rPr>
        <w:t>、</w:t>
      </w:r>
      <w:r>
        <w:rPr>
          <w:rFonts w:hint="eastAsia" w:asciiTheme="minorEastAsia" w:hAnsiTheme="minorEastAsia" w:eastAsiaTheme="minorEastAsia" w:cstheme="minorEastAsia"/>
          <w:sz w:val="24"/>
          <w:szCs w:val="24"/>
        </w:rPr>
        <w:t>《资格审查要求》中对格式有要求的，除招标文件另有规</w:t>
      </w:r>
      <w:r>
        <w:rPr>
          <w:rFonts w:hint="eastAsia" w:asciiTheme="minorEastAsia" w:hAnsiTheme="minorEastAsia" w:eastAsiaTheme="minorEastAsia" w:cstheme="minorEastAsia"/>
          <w:spacing w:val="-1"/>
          <w:sz w:val="24"/>
          <w:szCs w:val="24"/>
        </w:rPr>
        <w:t>定外，均为“实质性格式”</w:t>
      </w:r>
      <w:r>
        <w:rPr>
          <w:rFonts w:hint="eastAsia" w:asciiTheme="minorEastAsia" w:hAnsiTheme="minorEastAsia" w:eastAsiaTheme="minorEastAsia" w:cstheme="minorEastAsia"/>
          <w:spacing w:val="-3"/>
          <w:sz w:val="24"/>
          <w:szCs w:val="24"/>
        </w:rPr>
        <w:t>文件。</w:t>
      </w:r>
      <w:bookmarkEnd w:id="95"/>
    </w:p>
    <w:p w14:paraId="549B9D4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outlineLvl w:val="1"/>
        <w:rPr>
          <w:rFonts w:hint="eastAsia" w:asciiTheme="minorEastAsia" w:hAnsiTheme="minorEastAsia" w:eastAsiaTheme="minorEastAsia" w:cstheme="minorEastAsia"/>
          <w:sz w:val="24"/>
          <w:szCs w:val="24"/>
        </w:rPr>
      </w:pPr>
      <w:bookmarkStart w:id="96" w:name="_Toc10918"/>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rPr>
        <w:t>投标人《资格证明文件》有任何一项不符合《资格审查要求》的，资格审查不合格，</w:t>
      </w:r>
      <w:r>
        <w:rPr>
          <w:rFonts w:hint="eastAsia" w:asciiTheme="minorEastAsia" w:hAnsiTheme="minorEastAsia" w:eastAsiaTheme="minorEastAsia" w:cstheme="minorEastAsia"/>
          <w:spacing w:val="-1"/>
          <w:sz w:val="24"/>
          <w:szCs w:val="24"/>
        </w:rPr>
        <w:t>其</w:t>
      </w:r>
      <w:r>
        <w:rPr>
          <w:rFonts w:hint="eastAsia" w:asciiTheme="minorEastAsia" w:hAnsiTheme="minorEastAsia" w:eastAsiaTheme="minorEastAsia" w:cstheme="minorEastAsia"/>
          <w:b/>
          <w:bCs/>
          <w:spacing w:val="-1"/>
          <w:sz w:val="24"/>
          <w:szCs w:val="24"/>
        </w:rPr>
        <w:t>投标无效</w:t>
      </w:r>
      <w:r>
        <w:rPr>
          <w:rFonts w:hint="eastAsia" w:asciiTheme="minorEastAsia" w:hAnsiTheme="minorEastAsia" w:eastAsiaTheme="minorEastAsia" w:cstheme="minorEastAsia"/>
          <w:spacing w:val="-1"/>
          <w:sz w:val="24"/>
          <w:szCs w:val="24"/>
        </w:rPr>
        <w:t>。</w:t>
      </w:r>
      <w:bookmarkEnd w:id="96"/>
    </w:p>
    <w:p w14:paraId="7C69FDB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outlineLvl w:val="2"/>
        <w:rPr>
          <w:rFonts w:ascii="Arial"/>
          <w:sz w:val="21"/>
        </w:rPr>
      </w:pPr>
      <w:bookmarkStart w:id="97" w:name="_Toc22883"/>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资格审查合格的投标人不足3家的，不进行评标。</w:t>
      </w:r>
      <w:bookmarkEnd w:id="97"/>
    </w:p>
    <w:p w14:paraId="663B7EC2">
      <w:pPr>
        <w:pStyle w:val="7"/>
        <w:spacing w:before="248" w:line="201" w:lineRule="auto"/>
        <w:jc w:val="center"/>
        <w:outlineLvl w:val="1"/>
        <w:rPr>
          <w:rFonts w:hint="eastAsia"/>
          <w:highlight w:val="none"/>
        </w:rPr>
      </w:pPr>
      <w:bookmarkStart w:id="98" w:name="_Toc24861"/>
      <w:r>
        <w:rPr>
          <w:rFonts w:hint="eastAsia" w:asciiTheme="minorEastAsia" w:hAnsiTheme="minorEastAsia" w:eastAsiaTheme="minorEastAsia" w:cstheme="minorEastAsia"/>
          <w:b/>
          <w:bCs/>
          <w:sz w:val="24"/>
          <w:szCs w:val="24"/>
          <w:highlight w:val="none"/>
        </w:rPr>
        <w:t>二、资格审查要求</w:t>
      </w:r>
      <w:bookmarkEnd w:id="98"/>
    </w:p>
    <w:tbl>
      <w:tblPr>
        <w:tblStyle w:val="18"/>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43"/>
        <w:gridCol w:w="5116"/>
        <w:gridCol w:w="1540"/>
      </w:tblGrid>
      <w:tr w14:paraId="6CB2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4D704B3C">
            <w:pPr>
              <w:widowControl w:val="0"/>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序号</w:t>
            </w:r>
          </w:p>
        </w:tc>
        <w:tc>
          <w:tcPr>
            <w:tcW w:w="2243" w:type="dxa"/>
            <w:vAlign w:val="center"/>
          </w:tcPr>
          <w:p w14:paraId="1A64B6E1">
            <w:pPr>
              <w:widowControl w:val="0"/>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审查因素</w:t>
            </w:r>
          </w:p>
        </w:tc>
        <w:tc>
          <w:tcPr>
            <w:tcW w:w="5116" w:type="dxa"/>
            <w:vAlign w:val="center"/>
          </w:tcPr>
          <w:p w14:paraId="1D142848">
            <w:pPr>
              <w:widowControl w:val="0"/>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审查内容</w:t>
            </w:r>
          </w:p>
        </w:tc>
        <w:tc>
          <w:tcPr>
            <w:tcW w:w="1540" w:type="dxa"/>
            <w:vAlign w:val="center"/>
          </w:tcPr>
          <w:p w14:paraId="05541D51">
            <w:pPr>
              <w:widowControl w:val="0"/>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格式要求</w:t>
            </w:r>
          </w:p>
        </w:tc>
      </w:tr>
      <w:tr w14:paraId="544E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0B6370BF">
            <w:pPr>
              <w:widowControl w:val="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243" w:type="dxa"/>
            <w:vAlign w:val="center"/>
          </w:tcPr>
          <w:p w14:paraId="75BA7099">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满足《中华人民共和国政府采购法》第二十二条规定</w:t>
            </w:r>
          </w:p>
        </w:tc>
        <w:tc>
          <w:tcPr>
            <w:tcW w:w="5116" w:type="dxa"/>
            <w:vAlign w:val="center"/>
          </w:tcPr>
          <w:p w14:paraId="6590EF5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具体规定见第一章《投标邀请》</w:t>
            </w:r>
          </w:p>
        </w:tc>
        <w:tc>
          <w:tcPr>
            <w:tcW w:w="1540" w:type="dxa"/>
            <w:vAlign w:val="top"/>
          </w:tcPr>
          <w:p w14:paraId="1AAD73D0">
            <w:pPr>
              <w:widowControl w:val="0"/>
              <w:rPr>
                <w:rFonts w:hint="eastAsia" w:asciiTheme="minorEastAsia" w:hAnsiTheme="minorEastAsia" w:eastAsiaTheme="minorEastAsia" w:cstheme="minorEastAsia"/>
                <w:sz w:val="24"/>
                <w:szCs w:val="24"/>
                <w:vertAlign w:val="baseline"/>
              </w:rPr>
            </w:pPr>
          </w:p>
        </w:tc>
      </w:tr>
      <w:tr w14:paraId="3DFE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06AA0252">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1-1</w:t>
            </w:r>
          </w:p>
        </w:tc>
        <w:tc>
          <w:tcPr>
            <w:tcW w:w="2243" w:type="dxa"/>
            <w:vAlign w:val="center"/>
          </w:tcPr>
          <w:p w14:paraId="58DFB0E6">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营业执照等证明文件</w:t>
            </w:r>
          </w:p>
        </w:tc>
        <w:tc>
          <w:tcPr>
            <w:tcW w:w="5116" w:type="dxa"/>
            <w:vAlign w:val="center"/>
          </w:tcPr>
          <w:p w14:paraId="0FE675B2">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投标人为企业（包括合伙企业）的，应提供有效的“营业执照”；</w:t>
            </w:r>
          </w:p>
          <w:p w14:paraId="77F18428">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投标人为事业单位的，应提供有效的“事业单位法人证书”；</w:t>
            </w:r>
          </w:p>
          <w:p w14:paraId="37320E79">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投标人是非企业机构的，应提供有效的“执业许可证”、“登记证书”等证明文件；</w:t>
            </w:r>
          </w:p>
          <w:p w14:paraId="6C5BDEA0">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投标人是个体工商户的，应提供有效的“个体工商户营业执照”；</w:t>
            </w:r>
          </w:p>
          <w:p w14:paraId="6EC8874F">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投标人是自然人的，应提供有效的自然人身份证明。</w:t>
            </w:r>
          </w:p>
          <w:p w14:paraId="2518F0D2">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40" w:type="dxa"/>
            <w:vAlign w:val="center"/>
          </w:tcPr>
          <w:p w14:paraId="3CA3FE1C">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提供证明文件的电子件或电子证照</w:t>
            </w:r>
          </w:p>
        </w:tc>
      </w:tr>
      <w:tr w14:paraId="07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76BDC1C3">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w:t>
            </w:r>
          </w:p>
        </w:tc>
        <w:tc>
          <w:tcPr>
            <w:tcW w:w="2243" w:type="dxa"/>
            <w:vAlign w:val="center"/>
          </w:tcPr>
          <w:p w14:paraId="5A7CC4D9">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投标人资格声明书</w:t>
            </w:r>
          </w:p>
        </w:tc>
        <w:tc>
          <w:tcPr>
            <w:tcW w:w="5116" w:type="dxa"/>
            <w:vAlign w:val="center"/>
          </w:tcPr>
          <w:p w14:paraId="1960AD35">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提供了符合招标文件要求的《投标人资格声明书》。</w:t>
            </w:r>
          </w:p>
        </w:tc>
        <w:tc>
          <w:tcPr>
            <w:tcW w:w="1540" w:type="dxa"/>
            <w:vAlign w:val="center"/>
          </w:tcPr>
          <w:p w14:paraId="0FE1ECB6">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格式见《投标文件格式》</w:t>
            </w:r>
          </w:p>
        </w:tc>
      </w:tr>
      <w:tr w14:paraId="2E34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3C45EA84">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1-3</w:t>
            </w:r>
          </w:p>
        </w:tc>
        <w:tc>
          <w:tcPr>
            <w:tcW w:w="2243" w:type="dxa"/>
            <w:vAlign w:val="center"/>
          </w:tcPr>
          <w:p w14:paraId="5C4A6A17">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投标人信用记录</w:t>
            </w:r>
          </w:p>
        </w:tc>
        <w:tc>
          <w:tcPr>
            <w:tcW w:w="5116" w:type="dxa"/>
            <w:vAlign w:val="center"/>
          </w:tcPr>
          <w:p w14:paraId="27BBCC42">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查询渠道：信用中国网站和中国政府采购网（www.creditchina.gov.cn、www.ccgp.gov.cn）；</w:t>
            </w:r>
          </w:p>
          <w:p w14:paraId="4F9DCFC3">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截止时点：投标截止时间以后、资格审查阶段采购人或采购代理机构的实际查询时间；</w:t>
            </w:r>
          </w:p>
          <w:p w14:paraId="6E6232ED">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信用信息查询记录和证据留存具体方式：查询结果网页打印页作为查询记录和证据，与其他采购文件一并保存；</w:t>
            </w:r>
          </w:p>
          <w:p w14:paraId="60C1E0BE">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540" w:type="dxa"/>
            <w:vAlign w:val="center"/>
          </w:tcPr>
          <w:p w14:paraId="7E30763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无须投标人提供，由采购人或采购代理机构查询。</w:t>
            </w:r>
          </w:p>
        </w:tc>
      </w:tr>
      <w:tr w14:paraId="3E19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4BFB9256">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1-4</w:t>
            </w:r>
          </w:p>
        </w:tc>
        <w:tc>
          <w:tcPr>
            <w:tcW w:w="2243" w:type="dxa"/>
            <w:vAlign w:val="center"/>
          </w:tcPr>
          <w:p w14:paraId="2B5018D6">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法律、行政法规规定的其他条件</w:t>
            </w:r>
          </w:p>
        </w:tc>
        <w:tc>
          <w:tcPr>
            <w:tcW w:w="5116" w:type="dxa"/>
            <w:vAlign w:val="center"/>
          </w:tcPr>
          <w:p w14:paraId="064D71CC">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法律、行政法规规定的其他条件</w:t>
            </w:r>
          </w:p>
        </w:tc>
        <w:tc>
          <w:tcPr>
            <w:tcW w:w="1540" w:type="dxa"/>
            <w:vAlign w:val="center"/>
          </w:tcPr>
          <w:p w14:paraId="477D89ED">
            <w:pPr>
              <w:widowControl w:val="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14:paraId="1FF8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77EB3BC4">
            <w:pPr>
              <w:widowControl w:val="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243" w:type="dxa"/>
            <w:vAlign w:val="center"/>
          </w:tcPr>
          <w:p w14:paraId="74C5F1A4">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落实政府采购政策需满足的资格要求</w:t>
            </w:r>
          </w:p>
        </w:tc>
        <w:tc>
          <w:tcPr>
            <w:tcW w:w="5116" w:type="dxa"/>
            <w:vAlign w:val="center"/>
          </w:tcPr>
          <w:p w14:paraId="2347E848">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具体要求见第一章《投标邀请》</w:t>
            </w:r>
          </w:p>
        </w:tc>
        <w:tc>
          <w:tcPr>
            <w:tcW w:w="1540" w:type="dxa"/>
            <w:vAlign w:val="center"/>
          </w:tcPr>
          <w:p w14:paraId="7B9C4C85">
            <w:pPr>
              <w:widowControl w:val="0"/>
              <w:jc w:val="both"/>
              <w:rPr>
                <w:rFonts w:hint="eastAsia" w:asciiTheme="minorEastAsia" w:hAnsiTheme="minorEastAsia" w:eastAsiaTheme="minorEastAsia" w:cstheme="minorEastAsia"/>
                <w:sz w:val="24"/>
                <w:szCs w:val="24"/>
                <w:vertAlign w:val="baseline"/>
              </w:rPr>
            </w:pPr>
          </w:p>
        </w:tc>
      </w:tr>
      <w:tr w14:paraId="15FB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5F81425A">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w:t>
            </w:r>
          </w:p>
        </w:tc>
        <w:tc>
          <w:tcPr>
            <w:tcW w:w="2243" w:type="dxa"/>
            <w:vAlign w:val="center"/>
          </w:tcPr>
          <w:p w14:paraId="1EA1D1FC">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中小企业政策证明文件</w:t>
            </w:r>
          </w:p>
        </w:tc>
        <w:tc>
          <w:tcPr>
            <w:tcW w:w="5116" w:type="dxa"/>
            <w:vAlign w:val="center"/>
          </w:tcPr>
          <w:p w14:paraId="075E13E5">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具体要求见第一章《投标邀请》</w:t>
            </w:r>
          </w:p>
        </w:tc>
        <w:tc>
          <w:tcPr>
            <w:tcW w:w="1540" w:type="dxa"/>
            <w:vAlign w:val="center"/>
          </w:tcPr>
          <w:p w14:paraId="54AE989C">
            <w:pPr>
              <w:widowControl w:val="0"/>
              <w:jc w:val="both"/>
              <w:rPr>
                <w:rFonts w:hint="eastAsia" w:asciiTheme="minorEastAsia" w:hAnsiTheme="minorEastAsia" w:eastAsiaTheme="minorEastAsia" w:cstheme="minorEastAsia"/>
                <w:sz w:val="24"/>
                <w:szCs w:val="24"/>
                <w:vertAlign w:val="baseline"/>
              </w:rPr>
            </w:pPr>
          </w:p>
        </w:tc>
      </w:tr>
      <w:tr w14:paraId="2394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3444D1D3">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2-1-1</w:t>
            </w:r>
          </w:p>
        </w:tc>
        <w:tc>
          <w:tcPr>
            <w:tcW w:w="2243" w:type="dxa"/>
            <w:vAlign w:val="center"/>
          </w:tcPr>
          <w:p w14:paraId="675AD19E">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中小企业证明文件</w:t>
            </w:r>
          </w:p>
        </w:tc>
        <w:tc>
          <w:tcPr>
            <w:tcW w:w="5116" w:type="dxa"/>
            <w:vAlign w:val="center"/>
          </w:tcPr>
          <w:p w14:paraId="1E50701E">
            <w:pPr>
              <w:widowControl w:val="0"/>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当本项目（包）涉及预留份额专门面向中小企业采购，此时建议在《资格证明文件》中提供</w:t>
            </w:r>
            <w:r>
              <w:rPr>
                <w:rFonts w:hint="eastAsia" w:asciiTheme="minorEastAsia" w:hAnsiTheme="minorEastAsia" w:eastAsiaTheme="minorEastAsia" w:cstheme="minorEastAsia"/>
                <w:sz w:val="24"/>
                <w:szCs w:val="24"/>
                <w:vertAlign w:val="baseline"/>
                <w:lang w:eastAsia="zh-CN"/>
              </w:rPr>
              <w:t>。</w:t>
            </w:r>
          </w:p>
          <w:p w14:paraId="374AB833">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1、投标人单独投标的，应提供《中小企业声明函》或《残疾人福利性单位声明函》或由省级以上监狱管理局、戒毒管理局（含新疆生产建设兵团）出具的属于监狱企业的证明文件。</w:t>
            </w:r>
          </w:p>
          <w:p w14:paraId="654C3E7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40" w:type="dxa"/>
            <w:vAlign w:val="center"/>
          </w:tcPr>
          <w:p w14:paraId="15A62A36">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格式见《投标文件格式》</w:t>
            </w:r>
          </w:p>
        </w:tc>
      </w:tr>
      <w:tr w14:paraId="3D49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7648CD3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2-1-2</w:t>
            </w:r>
          </w:p>
        </w:tc>
        <w:tc>
          <w:tcPr>
            <w:tcW w:w="2243" w:type="dxa"/>
            <w:vAlign w:val="center"/>
          </w:tcPr>
          <w:p w14:paraId="55115EBF">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拟分包情况说明及分包意向协议</w:t>
            </w:r>
          </w:p>
        </w:tc>
        <w:tc>
          <w:tcPr>
            <w:tcW w:w="5116" w:type="dxa"/>
            <w:vAlign w:val="center"/>
          </w:tcPr>
          <w:p w14:paraId="1FB2D276">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如本项目（包）要求通过分包措施预留部分采购份额面向中小企业采购、且投标人因落实政府采购政策拟进行分包的，必须提供；否则无须提供。</w:t>
            </w:r>
          </w:p>
          <w:p w14:paraId="0A5DB6EE">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对于预留份额专门面向中小企业采购的项目（包），组成联合体或者接受分包合同的中小企业与联合体内其他企业、分包企业之间不得存在直接控股、管理关系。</w:t>
            </w:r>
          </w:p>
        </w:tc>
        <w:tc>
          <w:tcPr>
            <w:tcW w:w="1540" w:type="dxa"/>
            <w:vAlign w:val="center"/>
          </w:tcPr>
          <w:p w14:paraId="05AA7F53">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格式见《投标文件格式》</w:t>
            </w:r>
          </w:p>
        </w:tc>
      </w:tr>
      <w:tr w14:paraId="21DF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516A7819">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2-2</w:t>
            </w:r>
          </w:p>
        </w:tc>
        <w:tc>
          <w:tcPr>
            <w:tcW w:w="2243" w:type="dxa"/>
            <w:vAlign w:val="center"/>
          </w:tcPr>
          <w:p w14:paraId="380E3D22">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其它落实政府采购政策的资格要求</w:t>
            </w:r>
          </w:p>
        </w:tc>
        <w:tc>
          <w:tcPr>
            <w:tcW w:w="5116" w:type="dxa"/>
            <w:vAlign w:val="center"/>
          </w:tcPr>
          <w:p w14:paraId="34DE126E">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如有，见第一章《投标邀请》</w:t>
            </w:r>
          </w:p>
        </w:tc>
        <w:tc>
          <w:tcPr>
            <w:tcW w:w="1540" w:type="dxa"/>
            <w:vAlign w:val="center"/>
          </w:tcPr>
          <w:p w14:paraId="0482F850">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提供证明文件的电子件或电子证照</w:t>
            </w:r>
          </w:p>
        </w:tc>
      </w:tr>
      <w:tr w14:paraId="49A1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78ACF426">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w:t>
            </w:r>
          </w:p>
        </w:tc>
        <w:tc>
          <w:tcPr>
            <w:tcW w:w="2243" w:type="dxa"/>
            <w:vAlign w:val="center"/>
          </w:tcPr>
          <w:p w14:paraId="4067404C">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本项目的特定资格要求</w:t>
            </w:r>
          </w:p>
        </w:tc>
        <w:tc>
          <w:tcPr>
            <w:tcW w:w="5116" w:type="dxa"/>
            <w:vAlign w:val="center"/>
          </w:tcPr>
          <w:p w14:paraId="3CA7165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如有，见第一章《投标邀请》</w:t>
            </w:r>
          </w:p>
        </w:tc>
        <w:tc>
          <w:tcPr>
            <w:tcW w:w="1540" w:type="dxa"/>
            <w:vAlign w:val="center"/>
          </w:tcPr>
          <w:p w14:paraId="2851F949">
            <w:pPr>
              <w:widowControl w:val="0"/>
              <w:jc w:val="both"/>
              <w:rPr>
                <w:rFonts w:hint="eastAsia" w:asciiTheme="minorEastAsia" w:hAnsiTheme="minorEastAsia" w:eastAsiaTheme="minorEastAsia" w:cstheme="minorEastAsia"/>
                <w:sz w:val="24"/>
                <w:szCs w:val="24"/>
                <w:vertAlign w:val="baseline"/>
              </w:rPr>
            </w:pPr>
          </w:p>
        </w:tc>
      </w:tr>
      <w:tr w14:paraId="580B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591C960C">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3-1</w:t>
            </w:r>
          </w:p>
        </w:tc>
        <w:tc>
          <w:tcPr>
            <w:tcW w:w="2243" w:type="dxa"/>
            <w:vAlign w:val="center"/>
          </w:tcPr>
          <w:p w14:paraId="6C41EC1D">
            <w:pPr>
              <w:widowControl w:val="0"/>
              <w:bidi w:val="0"/>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本项目对于联合体的要求</w:t>
            </w:r>
          </w:p>
        </w:tc>
        <w:tc>
          <w:tcPr>
            <w:tcW w:w="5116" w:type="dxa"/>
            <w:vAlign w:val="center"/>
          </w:tcPr>
          <w:p w14:paraId="4B9EC720">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32463F">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2、联合体各成员单位均须提供本表中序号1-1、1-2的证明文件。联合体各成员单位均应满足本表3-2项规定。</w:t>
            </w:r>
          </w:p>
          <w:p w14:paraId="6A38E489">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3、本表序号3-3项规定的其他特定资格要求中的每一小项要求，联合体各方中至少应当有一方符合本表中其他资格要求并提供证明文件。</w:t>
            </w:r>
          </w:p>
          <w:p w14:paraId="1D61F5D6">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4、联合体中有同类资质的供应商按照联合体分工承担相同工作的，应当按照资质等级较低的供应商确定资质等级。</w:t>
            </w:r>
          </w:p>
          <w:p w14:paraId="1C5F7C3A">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5、以联合体形式参加政府采购活动的，联合体各方不得再单独参加或者与其他供应商另外组成联合体参加同一合同项下的政府采购活动。</w:t>
            </w:r>
          </w:p>
          <w:p w14:paraId="3679B829">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6、若联合体中任一成员单位中途退出，则该联合体的投标无效。</w:t>
            </w:r>
          </w:p>
          <w:p w14:paraId="5359E56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7、本项目不接受联合体投标时，投标人不得为联合体。</w:t>
            </w:r>
          </w:p>
        </w:tc>
        <w:tc>
          <w:tcPr>
            <w:tcW w:w="1540" w:type="dxa"/>
            <w:vAlign w:val="center"/>
          </w:tcPr>
          <w:p w14:paraId="2245BCA9">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提供《联合协议》原件的电子件格式见《投标文件格式》</w:t>
            </w:r>
          </w:p>
        </w:tc>
      </w:tr>
      <w:tr w14:paraId="34B8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56" w:type="dxa"/>
            <w:vAlign w:val="center"/>
          </w:tcPr>
          <w:p w14:paraId="1873D524">
            <w:pPr>
              <w:widowControl w:val="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2243" w:type="dxa"/>
            <w:vAlign w:val="center"/>
          </w:tcPr>
          <w:p w14:paraId="576B2914">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政府购买服务承接主体的要求</w:t>
            </w:r>
          </w:p>
        </w:tc>
        <w:tc>
          <w:tcPr>
            <w:tcW w:w="5116" w:type="dxa"/>
            <w:vAlign w:val="center"/>
          </w:tcPr>
          <w:p w14:paraId="2E542914">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如本项目属于政府购买服务，投标人不属于公益一类事业单位、使用事业编制且由财政拨款保障的群团组织。</w:t>
            </w:r>
          </w:p>
        </w:tc>
        <w:tc>
          <w:tcPr>
            <w:tcW w:w="1540" w:type="dxa"/>
            <w:vAlign w:val="center"/>
          </w:tcPr>
          <w:p w14:paraId="27933CD0">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格式见《投标文件格式》“1-2投标人资格声明书”</w:t>
            </w:r>
          </w:p>
        </w:tc>
      </w:tr>
      <w:tr w14:paraId="4AB7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26D1CA4A">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3-3</w:t>
            </w:r>
          </w:p>
        </w:tc>
        <w:tc>
          <w:tcPr>
            <w:tcW w:w="2243" w:type="dxa"/>
            <w:vAlign w:val="center"/>
          </w:tcPr>
          <w:p w14:paraId="0A138AFD">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其他特定资格要求</w:t>
            </w:r>
          </w:p>
        </w:tc>
        <w:tc>
          <w:tcPr>
            <w:tcW w:w="5116" w:type="dxa"/>
            <w:vAlign w:val="center"/>
          </w:tcPr>
          <w:p w14:paraId="4EFAC647">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如有，见第一章《投标邀请》</w:t>
            </w:r>
          </w:p>
          <w:p w14:paraId="46153521">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注：如联合体中有同类资质的供应商按照联合体分工承担相同工作的，均应当提供资质证书电子件或电子证照。</w:t>
            </w:r>
          </w:p>
        </w:tc>
        <w:tc>
          <w:tcPr>
            <w:tcW w:w="1540" w:type="dxa"/>
            <w:vAlign w:val="center"/>
          </w:tcPr>
          <w:p w14:paraId="2543F51B">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提供证明文件的电子件或电子证照</w:t>
            </w:r>
          </w:p>
        </w:tc>
      </w:tr>
      <w:tr w14:paraId="3621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3F2DCE0F">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w:t>
            </w:r>
          </w:p>
        </w:tc>
        <w:tc>
          <w:tcPr>
            <w:tcW w:w="2243" w:type="dxa"/>
            <w:vAlign w:val="center"/>
          </w:tcPr>
          <w:p w14:paraId="2B89DC55">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投标保证金</w:t>
            </w:r>
          </w:p>
        </w:tc>
        <w:tc>
          <w:tcPr>
            <w:tcW w:w="5116" w:type="dxa"/>
            <w:vAlign w:val="center"/>
          </w:tcPr>
          <w:p w14:paraId="7FE797DD">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按照招标文件的规定提交投标保证金。</w:t>
            </w:r>
          </w:p>
        </w:tc>
        <w:tc>
          <w:tcPr>
            <w:tcW w:w="1540" w:type="dxa"/>
            <w:vAlign w:val="center"/>
          </w:tcPr>
          <w:p w14:paraId="505F3D32">
            <w:pPr>
              <w:widowControl w:val="0"/>
              <w:jc w:val="center"/>
              <w:rPr>
                <w:rFonts w:hint="eastAsia" w:asciiTheme="minorEastAsia" w:hAnsiTheme="minorEastAsia" w:eastAsiaTheme="minorEastAsia" w:cstheme="minorEastAsia"/>
                <w:sz w:val="24"/>
                <w:szCs w:val="24"/>
                <w:vertAlign w:val="baseline"/>
              </w:rPr>
            </w:pPr>
          </w:p>
        </w:tc>
      </w:tr>
      <w:tr w14:paraId="6A8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Align w:val="center"/>
          </w:tcPr>
          <w:p w14:paraId="5A5DE188">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w:t>
            </w:r>
          </w:p>
        </w:tc>
        <w:tc>
          <w:tcPr>
            <w:tcW w:w="2243" w:type="dxa"/>
            <w:vAlign w:val="center"/>
          </w:tcPr>
          <w:p w14:paraId="5B4DFE9B">
            <w:pPr>
              <w:widowControl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获取招标文件</w:t>
            </w:r>
          </w:p>
        </w:tc>
        <w:tc>
          <w:tcPr>
            <w:tcW w:w="5116" w:type="dxa"/>
            <w:vAlign w:val="center"/>
          </w:tcPr>
          <w:p w14:paraId="6CEB8BC9">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在规定期限内通过北京市政府采购电子交易平台获取所参与包的招标文件。</w:t>
            </w:r>
          </w:p>
          <w:p w14:paraId="5D6A687D">
            <w:pPr>
              <w:widowControl w:val="0"/>
              <w:jc w:val="both"/>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注：如本项目接受联合体，且供应商为联合体时，联合体中任一成员获取文件即视为满足要求。</w:t>
            </w:r>
          </w:p>
        </w:tc>
        <w:tc>
          <w:tcPr>
            <w:tcW w:w="1540" w:type="dxa"/>
            <w:vAlign w:val="center"/>
          </w:tcPr>
          <w:p w14:paraId="469161FE">
            <w:pPr>
              <w:widowControl w:val="0"/>
              <w:jc w:val="center"/>
              <w:rPr>
                <w:rFonts w:hint="eastAsia" w:asciiTheme="minorEastAsia" w:hAnsiTheme="minorEastAsia" w:eastAsiaTheme="minorEastAsia" w:cstheme="minorEastAsia"/>
                <w:sz w:val="24"/>
                <w:szCs w:val="24"/>
                <w:vertAlign w:val="baseline"/>
              </w:rPr>
            </w:pPr>
          </w:p>
        </w:tc>
      </w:tr>
    </w:tbl>
    <w:p w14:paraId="3C83499C">
      <w:pPr>
        <w:rPr>
          <w:rFonts w:ascii="Arial" w:hAnsi="Arial" w:eastAsia="Arial" w:cs="Arial"/>
          <w:sz w:val="21"/>
          <w:szCs w:val="21"/>
        </w:rPr>
        <w:sectPr>
          <w:headerReference r:id="rId14" w:type="default"/>
          <w:footerReference r:id="rId15" w:type="default"/>
          <w:pgSz w:w="11907" w:h="16840"/>
          <w:pgMar w:top="1149" w:right="1021" w:bottom="1060" w:left="1588" w:header="875" w:footer="886" w:gutter="0"/>
          <w:pgNumType w:fmt="decimal"/>
          <w:cols w:space="720" w:num="1"/>
        </w:sectPr>
      </w:pPr>
    </w:p>
    <w:p w14:paraId="46F227AD">
      <w:pPr>
        <w:pStyle w:val="7"/>
        <w:keepNext w:val="0"/>
        <w:keepLines w:val="0"/>
        <w:pageBreakBefore w:val="0"/>
        <w:widowControl/>
        <w:kinsoku w:val="0"/>
        <w:wordWrap/>
        <w:overflowPunct/>
        <w:topLinePunct w:val="0"/>
        <w:autoSpaceDE w:val="0"/>
        <w:autoSpaceDN w:val="0"/>
        <w:bidi w:val="0"/>
        <w:adjustRightInd w:val="0"/>
        <w:snapToGrid w:val="0"/>
        <w:spacing w:before="327" w:line="360" w:lineRule="auto"/>
        <w:jc w:val="center"/>
        <w:textAlignment w:val="baseline"/>
        <w:outlineLvl w:val="0"/>
        <w:rPr>
          <w:rFonts w:hint="eastAsia" w:asciiTheme="minorEastAsia" w:hAnsiTheme="minorEastAsia" w:eastAsiaTheme="minorEastAsia" w:cstheme="minorEastAsia"/>
          <w:sz w:val="35"/>
          <w:szCs w:val="35"/>
        </w:rPr>
      </w:pPr>
      <w:bookmarkStart w:id="99" w:name="bookmark7"/>
      <w:bookmarkEnd w:id="99"/>
      <w:bookmarkStart w:id="100" w:name="_Toc16543"/>
      <w:bookmarkStart w:id="101" w:name="_Toc3923"/>
      <w:r>
        <w:rPr>
          <w:rFonts w:hint="eastAsia" w:asciiTheme="minorEastAsia" w:hAnsiTheme="minorEastAsia" w:eastAsiaTheme="minorEastAsia" w:cstheme="minorEastAsia"/>
          <w:b/>
          <w:bCs/>
          <w:spacing w:val="9"/>
          <w:sz w:val="35"/>
          <w:szCs w:val="35"/>
        </w:rPr>
        <w:t>第四章</w:t>
      </w:r>
      <w:r>
        <w:rPr>
          <w:rFonts w:hint="eastAsia" w:asciiTheme="minorEastAsia" w:hAnsiTheme="minorEastAsia" w:eastAsiaTheme="minorEastAsia" w:cstheme="minorEastAsia"/>
          <w:b/>
          <w:bCs/>
          <w:spacing w:val="9"/>
          <w:sz w:val="35"/>
          <w:szCs w:val="35"/>
          <w:lang w:val="en-US" w:eastAsia="zh-CN"/>
        </w:rPr>
        <w:t xml:space="preserve"> </w:t>
      </w:r>
      <w:r>
        <w:rPr>
          <w:rFonts w:hint="eastAsia" w:asciiTheme="minorEastAsia" w:hAnsiTheme="minorEastAsia" w:eastAsiaTheme="minorEastAsia" w:cstheme="minorEastAsia"/>
          <w:b/>
          <w:bCs/>
          <w:spacing w:val="9"/>
          <w:sz w:val="35"/>
          <w:szCs w:val="35"/>
        </w:rPr>
        <w:t>评标程序、评标方法和评标标准</w:t>
      </w:r>
      <w:bookmarkEnd w:id="100"/>
      <w:bookmarkEnd w:id="101"/>
    </w:p>
    <w:p w14:paraId="489C88C6">
      <w:pPr>
        <w:pStyle w:val="7"/>
        <w:keepNext w:val="0"/>
        <w:keepLines w:val="0"/>
        <w:pageBreakBefore w:val="0"/>
        <w:widowControl/>
        <w:kinsoku w:val="0"/>
        <w:wordWrap/>
        <w:overflowPunct/>
        <w:topLinePunct w:val="0"/>
        <w:autoSpaceDE w:val="0"/>
        <w:autoSpaceDN w:val="0"/>
        <w:bidi w:val="0"/>
        <w:adjustRightInd w:val="0"/>
        <w:snapToGrid w:val="0"/>
        <w:spacing w:before="250" w:line="360" w:lineRule="auto"/>
        <w:jc w:val="center"/>
        <w:textAlignment w:val="baseline"/>
        <w:outlineLvl w:val="1"/>
        <w:rPr>
          <w:rFonts w:hint="eastAsia" w:asciiTheme="minorEastAsia" w:hAnsiTheme="minorEastAsia" w:eastAsiaTheme="minorEastAsia" w:cstheme="minorEastAsia"/>
          <w:sz w:val="24"/>
          <w:szCs w:val="24"/>
        </w:rPr>
      </w:pPr>
      <w:bookmarkStart w:id="102" w:name="_Toc28915"/>
      <w:r>
        <w:rPr>
          <w:rFonts w:hint="eastAsia" w:asciiTheme="minorEastAsia" w:hAnsiTheme="minorEastAsia" w:eastAsiaTheme="minorEastAsia" w:cstheme="minorEastAsia"/>
          <w:b/>
          <w:bCs/>
          <w:spacing w:val="-1"/>
          <w:sz w:val="24"/>
          <w:szCs w:val="24"/>
        </w:rPr>
        <w:t>一、评标方法</w:t>
      </w:r>
      <w:bookmarkEnd w:id="102"/>
    </w:p>
    <w:p w14:paraId="4267B0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sz w:val="24"/>
          <w:szCs w:val="24"/>
        </w:rPr>
      </w:pPr>
      <w:bookmarkStart w:id="103" w:name="_Toc4603"/>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投标文件的符合性审查</w:t>
      </w:r>
      <w:bookmarkEnd w:id="103"/>
    </w:p>
    <w:p w14:paraId="531367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1.1评标委员会对资格审查合格的投标人的投标文件进行符合性审查，以确定其是否满足招标文件的实质性要求。</w:t>
      </w:r>
    </w:p>
    <w:p w14:paraId="3B6EFA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D0B52A9">
      <w:pPr>
        <w:pStyle w:val="7"/>
        <w:spacing w:before="176"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符合性审查要求</w:t>
      </w:r>
    </w:p>
    <w:p w14:paraId="59362591">
      <w:pPr>
        <w:spacing w:line="137" w:lineRule="exact"/>
        <w:rPr>
          <w:rFonts w:hint="eastAsia" w:asciiTheme="minorEastAsia" w:hAnsiTheme="minorEastAsia" w:eastAsiaTheme="minorEastAsia" w:cstheme="minorEastAsia"/>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12C4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5E8469FC">
            <w:pPr>
              <w:spacing w:before="46" w:line="176" w:lineRule="auto"/>
              <w:ind w:left="1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序号</w:t>
            </w:r>
          </w:p>
        </w:tc>
        <w:tc>
          <w:tcPr>
            <w:tcW w:w="1812" w:type="dxa"/>
            <w:vAlign w:val="top"/>
          </w:tcPr>
          <w:p w14:paraId="56D49046">
            <w:pPr>
              <w:spacing w:before="46" w:line="176" w:lineRule="auto"/>
              <w:ind w:left="4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审查因素</w:t>
            </w:r>
          </w:p>
        </w:tc>
        <w:tc>
          <w:tcPr>
            <w:tcW w:w="6726" w:type="dxa"/>
            <w:vAlign w:val="top"/>
          </w:tcPr>
          <w:p w14:paraId="3096E93A">
            <w:pPr>
              <w:spacing w:before="46" w:line="176" w:lineRule="auto"/>
              <w:ind w:left="28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审查内容</w:t>
            </w:r>
          </w:p>
        </w:tc>
      </w:tr>
      <w:tr w14:paraId="41A98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58BC411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center"/>
          </w:tcPr>
          <w:p w14:paraId="6B68D97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6726" w:type="dxa"/>
            <w:vAlign w:val="center"/>
          </w:tcPr>
          <w:p w14:paraId="56D5D09F">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按招标文件要求提供授权委托书；</w:t>
            </w:r>
          </w:p>
        </w:tc>
      </w:tr>
      <w:tr w14:paraId="64B4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4149313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2" w:type="dxa"/>
            <w:vAlign w:val="center"/>
          </w:tcPr>
          <w:p w14:paraId="05B208F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投标完整性</w:t>
            </w:r>
          </w:p>
        </w:tc>
        <w:tc>
          <w:tcPr>
            <w:tcW w:w="6726" w:type="dxa"/>
            <w:vAlign w:val="center"/>
          </w:tcPr>
          <w:p w14:paraId="0071F393">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未将一个采购包中的内容拆分投标；</w:t>
            </w:r>
          </w:p>
        </w:tc>
      </w:tr>
      <w:tr w14:paraId="5A61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21AB1EA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center"/>
          </w:tcPr>
          <w:p w14:paraId="3DB358E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6726" w:type="dxa"/>
            <w:vAlign w:val="center"/>
          </w:tcPr>
          <w:p w14:paraId="07049698">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投标报价未超过招标文件中规定的项目/采购包预算金额或者项目/采购包最高限价；</w:t>
            </w:r>
          </w:p>
        </w:tc>
      </w:tr>
      <w:tr w14:paraId="0D0A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3BA284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12" w:type="dxa"/>
            <w:vAlign w:val="center"/>
          </w:tcPr>
          <w:p w14:paraId="5291564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报价唯一性</w:t>
            </w:r>
          </w:p>
        </w:tc>
        <w:tc>
          <w:tcPr>
            <w:tcW w:w="6726" w:type="dxa"/>
            <w:vAlign w:val="center"/>
          </w:tcPr>
          <w:p w14:paraId="21F8CACC">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投标文件未出现可选择性或可调整的报价（招标文件另有规定的除外）；</w:t>
            </w:r>
          </w:p>
        </w:tc>
      </w:tr>
      <w:tr w14:paraId="2888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7BEB3F8F">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center"/>
          </w:tcPr>
          <w:p w14:paraId="57F4141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6726" w:type="dxa"/>
            <w:vAlign w:val="center"/>
          </w:tcPr>
          <w:p w14:paraId="4C97AA00">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投标文件中承诺的投标有效期满足招标文件中载明的投标有效期的；</w:t>
            </w:r>
          </w:p>
        </w:tc>
      </w:tr>
      <w:tr w14:paraId="3333A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6992847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12" w:type="dxa"/>
            <w:vAlign w:val="center"/>
          </w:tcPr>
          <w:p w14:paraId="1E7A2E7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实质性格式</w:t>
            </w:r>
          </w:p>
        </w:tc>
        <w:tc>
          <w:tcPr>
            <w:tcW w:w="6726" w:type="dxa"/>
            <w:vAlign w:val="center"/>
          </w:tcPr>
          <w:p w14:paraId="05CA1D2A">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标记为“实质性格式”的文件均按招标文件要求提供且签署、盖章的；</w:t>
            </w:r>
          </w:p>
        </w:tc>
      </w:tr>
      <w:tr w14:paraId="5A8F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4D6AE8A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12" w:type="dxa"/>
            <w:vAlign w:val="center"/>
          </w:tcPr>
          <w:p w14:paraId="1A66A42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★号条款响应</w:t>
            </w:r>
          </w:p>
        </w:tc>
        <w:tc>
          <w:tcPr>
            <w:tcW w:w="6726" w:type="dxa"/>
            <w:vAlign w:val="center"/>
          </w:tcPr>
          <w:p w14:paraId="42179E3D">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投标文件满足招标文件第五章《采购需求》中★号条款要求的；</w:t>
            </w:r>
          </w:p>
        </w:tc>
      </w:tr>
      <w:tr w14:paraId="76EA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395F17B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12" w:type="dxa"/>
            <w:vAlign w:val="center"/>
          </w:tcPr>
          <w:p w14:paraId="4EBBC29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拟分包情况说明（如有）</w:t>
            </w:r>
          </w:p>
        </w:tc>
        <w:tc>
          <w:tcPr>
            <w:tcW w:w="6726" w:type="dxa"/>
            <w:vAlign w:val="center"/>
          </w:tcPr>
          <w:p w14:paraId="506A9627">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如本项目（包）非因“落实政府采购政策”亦允许分包，且供应商拟进行分包时，必须提供；否则无须提供；</w:t>
            </w:r>
          </w:p>
        </w:tc>
      </w:tr>
      <w:tr w14:paraId="7C50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14:paraId="399FB11D">
            <w:pPr>
              <w:bidi w:val="0"/>
              <w:jc w:val="center"/>
              <w:rPr>
                <w:rFonts w:hint="eastAsia" w:asciiTheme="minorEastAsia" w:hAnsiTheme="minorEastAsia" w:eastAsiaTheme="minorEastAsia" w:cstheme="minorEastAsia"/>
                <w:sz w:val="24"/>
                <w:szCs w:val="24"/>
              </w:rPr>
            </w:pPr>
          </w:p>
          <w:p w14:paraId="48DA1ECB">
            <w:pPr>
              <w:bidi w:val="0"/>
              <w:jc w:val="center"/>
              <w:rPr>
                <w:rFonts w:hint="eastAsia" w:asciiTheme="minorEastAsia" w:hAnsiTheme="minorEastAsia" w:eastAsiaTheme="minorEastAsia" w:cstheme="minorEastAsia"/>
                <w:sz w:val="24"/>
                <w:szCs w:val="24"/>
              </w:rPr>
            </w:pPr>
          </w:p>
          <w:p w14:paraId="62BC5BB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12" w:type="dxa"/>
            <w:vAlign w:val="center"/>
          </w:tcPr>
          <w:p w14:paraId="1034CAA8">
            <w:pPr>
              <w:bidi w:val="0"/>
              <w:jc w:val="center"/>
              <w:rPr>
                <w:rFonts w:hint="eastAsia" w:asciiTheme="minorEastAsia" w:hAnsiTheme="minorEastAsia" w:eastAsiaTheme="minorEastAsia" w:cstheme="minorEastAsia"/>
                <w:sz w:val="24"/>
                <w:szCs w:val="24"/>
              </w:rPr>
            </w:pPr>
          </w:p>
          <w:p w14:paraId="0F6687C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分包其他要求</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（如有）</w:t>
            </w:r>
          </w:p>
        </w:tc>
        <w:tc>
          <w:tcPr>
            <w:tcW w:w="6726" w:type="dxa"/>
            <w:vAlign w:val="center"/>
          </w:tcPr>
          <w:p w14:paraId="7B80C28B">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分包履行的内容、金额或者比例未超出《投标人须知资料表》中的规定；</w:t>
            </w:r>
          </w:p>
          <w:p w14:paraId="02820876">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分包承担主体具备《投标人须知资料表》载明的资质条件且提供了资质证书电子件（如有）；</w:t>
            </w:r>
          </w:p>
        </w:tc>
      </w:tr>
      <w:tr w14:paraId="5326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4810EC9F">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12" w:type="dxa"/>
            <w:vAlign w:val="center"/>
          </w:tcPr>
          <w:p w14:paraId="05C3C72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报价的修正</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（如有）</w:t>
            </w:r>
          </w:p>
        </w:tc>
        <w:tc>
          <w:tcPr>
            <w:tcW w:w="6726" w:type="dxa"/>
            <w:vAlign w:val="center"/>
          </w:tcPr>
          <w:p w14:paraId="5AB2CF45">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不涉及报价修正，或投标文件报价出现前后不一致时，投标人对修正后的报价予以确认；（如有）</w:t>
            </w:r>
          </w:p>
        </w:tc>
      </w:tr>
    </w:tbl>
    <w:p w14:paraId="7E50E756">
      <w:pPr>
        <w:bidi w:val="0"/>
        <w:rPr>
          <w:rFonts w:hint="eastAsia" w:asciiTheme="minorEastAsia" w:hAnsiTheme="minorEastAsia" w:eastAsiaTheme="minorEastAsia" w:cstheme="minorEastAsia"/>
          <w:sz w:val="24"/>
          <w:szCs w:val="24"/>
        </w:rPr>
      </w:pPr>
    </w:p>
    <w:p w14:paraId="48EE9CC7">
      <w:pPr>
        <w:bidi w:val="0"/>
        <w:rPr>
          <w:rFonts w:hint="eastAsia" w:asciiTheme="minorEastAsia" w:hAnsiTheme="minorEastAsia" w:eastAsiaTheme="minorEastAsia" w:cstheme="minorEastAsia"/>
          <w:sz w:val="24"/>
          <w:szCs w:val="24"/>
        </w:rPr>
        <w:sectPr>
          <w:footerReference r:id="rId16" w:type="default"/>
          <w:pgSz w:w="11907" w:h="16840"/>
          <w:pgMar w:top="1149" w:right="1021" w:bottom="1060" w:left="1588" w:header="875" w:footer="886" w:gutter="0"/>
          <w:pgNumType w:fmt="decimal"/>
          <w:cols w:space="720" w:num="1"/>
        </w:sectPr>
      </w:pPr>
    </w:p>
    <w:p w14:paraId="67DF7C06">
      <w:pPr>
        <w:bidi w:val="0"/>
        <w:rPr>
          <w:rFonts w:hint="eastAsia" w:asciiTheme="minorEastAsia" w:hAnsiTheme="minorEastAsia" w:eastAsiaTheme="minorEastAsia" w:cstheme="minorEastAsia"/>
          <w:sz w:val="24"/>
          <w:szCs w:val="24"/>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1E51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center"/>
          </w:tcPr>
          <w:p w14:paraId="5EA5F1C1">
            <w:pPr>
              <w:bidi w:val="0"/>
              <w:jc w:val="center"/>
              <w:rPr>
                <w:rFonts w:hint="eastAsia" w:asciiTheme="minorEastAsia" w:hAnsiTheme="minorEastAsia" w:eastAsiaTheme="minorEastAsia" w:cstheme="minorEastAsia"/>
                <w:sz w:val="24"/>
                <w:szCs w:val="24"/>
              </w:rPr>
            </w:pPr>
          </w:p>
          <w:p w14:paraId="766FDC0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12" w:type="dxa"/>
            <w:vAlign w:val="center"/>
          </w:tcPr>
          <w:p w14:paraId="1AC5E8E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报价合理性</w:t>
            </w:r>
          </w:p>
        </w:tc>
        <w:tc>
          <w:tcPr>
            <w:tcW w:w="6726" w:type="dxa"/>
            <w:vAlign w:val="top"/>
          </w:tcPr>
          <w:p w14:paraId="1EFEF7D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14:paraId="1E7FA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FD4082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812" w:type="dxa"/>
            <w:vAlign w:val="center"/>
          </w:tcPr>
          <w:p w14:paraId="6AB9323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（如有）</w:t>
            </w:r>
          </w:p>
        </w:tc>
        <w:tc>
          <w:tcPr>
            <w:tcW w:w="6726" w:type="dxa"/>
            <w:vAlign w:val="top"/>
          </w:tcPr>
          <w:p w14:paraId="0623822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招标文件不接受进口产品投标的内容时，投标人所投产品不含进口产品；</w:t>
            </w:r>
          </w:p>
        </w:tc>
      </w:tr>
      <w:tr w14:paraId="4AD46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3" w:hRule="atLeast"/>
        </w:trPr>
        <w:tc>
          <w:tcPr>
            <w:tcW w:w="754" w:type="dxa"/>
            <w:vAlign w:val="center"/>
          </w:tcPr>
          <w:p w14:paraId="211DBFA2">
            <w:pPr>
              <w:bidi w:val="0"/>
              <w:jc w:val="center"/>
              <w:rPr>
                <w:rFonts w:hint="eastAsia" w:asciiTheme="minorEastAsia" w:hAnsiTheme="minorEastAsia" w:eastAsiaTheme="minorEastAsia" w:cstheme="minorEastAsia"/>
                <w:sz w:val="24"/>
                <w:szCs w:val="24"/>
              </w:rPr>
            </w:pPr>
          </w:p>
          <w:p w14:paraId="74C4006E">
            <w:pPr>
              <w:bidi w:val="0"/>
              <w:jc w:val="center"/>
              <w:rPr>
                <w:rFonts w:hint="eastAsia" w:asciiTheme="minorEastAsia" w:hAnsiTheme="minorEastAsia" w:eastAsiaTheme="minorEastAsia" w:cstheme="minorEastAsia"/>
                <w:sz w:val="24"/>
                <w:szCs w:val="24"/>
              </w:rPr>
            </w:pPr>
          </w:p>
          <w:p w14:paraId="5C5AC190">
            <w:pPr>
              <w:bidi w:val="0"/>
              <w:jc w:val="center"/>
              <w:rPr>
                <w:rFonts w:hint="eastAsia" w:asciiTheme="minorEastAsia" w:hAnsiTheme="minorEastAsia" w:eastAsiaTheme="minorEastAsia" w:cstheme="minorEastAsia"/>
                <w:sz w:val="24"/>
                <w:szCs w:val="24"/>
              </w:rPr>
            </w:pPr>
          </w:p>
          <w:p w14:paraId="178AC813">
            <w:pPr>
              <w:bidi w:val="0"/>
              <w:jc w:val="center"/>
              <w:rPr>
                <w:rFonts w:hint="eastAsia" w:asciiTheme="minorEastAsia" w:hAnsiTheme="minorEastAsia" w:eastAsiaTheme="minorEastAsia" w:cstheme="minorEastAsia"/>
                <w:sz w:val="24"/>
                <w:szCs w:val="24"/>
              </w:rPr>
            </w:pPr>
          </w:p>
          <w:p w14:paraId="08C4C197">
            <w:pPr>
              <w:bidi w:val="0"/>
              <w:jc w:val="center"/>
              <w:rPr>
                <w:rFonts w:hint="eastAsia" w:asciiTheme="minorEastAsia" w:hAnsiTheme="minorEastAsia" w:eastAsiaTheme="minorEastAsia" w:cstheme="minorEastAsia"/>
                <w:sz w:val="24"/>
                <w:szCs w:val="24"/>
              </w:rPr>
            </w:pPr>
          </w:p>
          <w:p w14:paraId="1A83E5F4">
            <w:pPr>
              <w:bidi w:val="0"/>
              <w:jc w:val="center"/>
              <w:rPr>
                <w:rFonts w:hint="eastAsia" w:asciiTheme="minorEastAsia" w:hAnsiTheme="minorEastAsia" w:eastAsiaTheme="minorEastAsia" w:cstheme="minorEastAsia"/>
                <w:sz w:val="24"/>
                <w:szCs w:val="24"/>
              </w:rPr>
            </w:pPr>
          </w:p>
          <w:p w14:paraId="7A2D554E">
            <w:pPr>
              <w:bidi w:val="0"/>
              <w:jc w:val="center"/>
              <w:rPr>
                <w:rFonts w:hint="eastAsia" w:asciiTheme="minorEastAsia" w:hAnsiTheme="minorEastAsia" w:eastAsiaTheme="minorEastAsia" w:cstheme="minorEastAsia"/>
                <w:sz w:val="24"/>
                <w:szCs w:val="24"/>
              </w:rPr>
            </w:pPr>
          </w:p>
          <w:p w14:paraId="252D9497">
            <w:pPr>
              <w:bidi w:val="0"/>
              <w:jc w:val="center"/>
              <w:rPr>
                <w:rFonts w:hint="eastAsia" w:asciiTheme="minorEastAsia" w:hAnsiTheme="minorEastAsia" w:eastAsiaTheme="minorEastAsia" w:cstheme="minorEastAsia"/>
                <w:sz w:val="24"/>
                <w:szCs w:val="24"/>
              </w:rPr>
            </w:pPr>
          </w:p>
          <w:p w14:paraId="0BF942F1">
            <w:pPr>
              <w:bidi w:val="0"/>
              <w:jc w:val="center"/>
              <w:rPr>
                <w:rFonts w:hint="eastAsia" w:asciiTheme="minorEastAsia" w:hAnsiTheme="minorEastAsia" w:eastAsiaTheme="minorEastAsia" w:cstheme="minorEastAsia"/>
                <w:sz w:val="24"/>
                <w:szCs w:val="24"/>
              </w:rPr>
            </w:pPr>
          </w:p>
          <w:p w14:paraId="666D13ED">
            <w:pPr>
              <w:bidi w:val="0"/>
              <w:jc w:val="center"/>
              <w:rPr>
                <w:rFonts w:hint="eastAsia" w:asciiTheme="minorEastAsia" w:hAnsiTheme="minorEastAsia" w:eastAsiaTheme="minorEastAsia" w:cstheme="minorEastAsia"/>
                <w:sz w:val="24"/>
                <w:szCs w:val="24"/>
              </w:rPr>
            </w:pPr>
          </w:p>
          <w:p w14:paraId="7A025AB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812" w:type="dxa"/>
            <w:vAlign w:val="center"/>
          </w:tcPr>
          <w:p w14:paraId="51456F99">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国家有关部门对投标人的投标产品有强制性规定或要求的</w:t>
            </w:r>
          </w:p>
        </w:tc>
        <w:tc>
          <w:tcPr>
            <w:tcW w:w="6726" w:type="dxa"/>
            <w:vAlign w:val="top"/>
          </w:tcPr>
          <w:p w14:paraId="44564E6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国家有关部门对投标人的投标产品有强制性规定或要求的（如相应技术、安全、节能和环保等），投标人的投标产品应符合相应规定或要求，并提供证明文件电子件：</w:t>
            </w:r>
          </w:p>
          <w:p w14:paraId="2A549B8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1）采购的产品若属于《节能产品政府采购品目清单》范围中政府强制采购产品，则投标人所报产品必须获得国家确定的认证机构出具的、处于有效期之内的节能产品认证证书；</w:t>
            </w:r>
          </w:p>
          <w:p w14:paraId="30A3C98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3F01CD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3）项目中涉及涂料、胶黏剂、油墨、清洗剂等挥发性有机物产品，且属于强制性标准的，供应商应执行符合本市和国家的VOCs含量限制标准。</w:t>
            </w:r>
          </w:p>
        </w:tc>
      </w:tr>
      <w:tr w14:paraId="436ED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14:paraId="7F175DD6">
            <w:pPr>
              <w:bidi w:val="0"/>
              <w:jc w:val="center"/>
              <w:rPr>
                <w:rFonts w:hint="eastAsia" w:asciiTheme="minorEastAsia" w:hAnsiTheme="minorEastAsia" w:eastAsiaTheme="minorEastAsia" w:cstheme="minorEastAsia"/>
                <w:sz w:val="24"/>
                <w:szCs w:val="24"/>
              </w:rPr>
            </w:pPr>
          </w:p>
          <w:p w14:paraId="543F36C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812" w:type="dxa"/>
            <w:vAlign w:val="center"/>
          </w:tcPr>
          <w:p w14:paraId="265CC0C1">
            <w:pPr>
              <w:bidi w:val="0"/>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公平竞争</w:t>
            </w:r>
          </w:p>
        </w:tc>
        <w:tc>
          <w:tcPr>
            <w:tcW w:w="6726" w:type="dxa"/>
            <w:vAlign w:val="top"/>
          </w:tcPr>
          <w:p w14:paraId="0AA5F00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投标人遵循公平竞争的原则，不存在恶意串通，妨碍其他投标人的竞争行为，不存在损害采购人或者其他投标人的合法权益情形的；</w:t>
            </w:r>
          </w:p>
        </w:tc>
      </w:tr>
      <w:tr w14:paraId="35D48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center"/>
          </w:tcPr>
          <w:p w14:paraId="5CF539A7">
            <w:pPr>
              <w:bidi w:val="0"/>
              <w:jc w:val="center"/>
              <w:rPr>
                <w:rFonts w:hint="eastAsia" w:asciiTheme="minorEastAsia" w:hAnsiTheme="minorEastAsia" w:eastAsiaTheme="minorEastAsia" w:cstheme="minorEastAsia"/>
                <w:sz w:val="24"/>
                <w:szCs w:val="24"/>
              </w:rPr>
            </w:pPr>
          </w:p>
          <w:p w14:paraId="150500E7">
            <w:pPr>
              <w:bidi w:val="0"/>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812" w:type="dxa"/>
            <w:vAlign w:val="center"/>
          </w:tcPr>
          <w:p w14:paraId="7A5075F0">
            <w:pPr>
              <w:bidi w:val="0"/>
              <w:jc w:val="center"/>
              <w:rPr>
                <w:rFonts w:hint="eastAsia" w:asciiTheme="minorEastAsia" w:hAnsiTheme="minorEastAsia" w:eastAsiaTheme="minorEastAsia" w:cstheme="minorEastAsia"/>
                <w:sz w:val="24"/>
                <w:szCs w:val="24"/>
              </w:rPr>
            </w:pPr>
          </w:p>
          <w:p w14:paraId="7A49A87E">
            <w:pPr>
              <w:bidi w:val="0"/>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串通投标</w:t>
            </w:r>
          </w:p>
        </w:tc>
        <w:tc>
          <w:tcPr>
            <w:tcW w:w="6726" w:type="dxa"/>
            <w:vAlign w:val="top"/>
          </w:tcPr>
          <w:p w14:paraId="7EE0B8D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不存在《政府采购货物和服务招标投标管理办法》视为投标人串通投标的情形：</w:t>
            </w:r>
          </w:p>
          <w:p w14:paraId="6A1802F8">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不同投标人的投标文件由同一单位或者个人编制；</w:t>
            </w:r>
          </w:p>
          <w:p w14:paraId="64B93677">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不同投标人委托同一单位或者个人办理投标事宜；</w:t>
            </w:r>
          </w:p>
          <w:p w14:paraId="5B31EE8A">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不同投标人的投标文件载明的项目管理成员或者联系人员为同一人；</w:t>
            </w:r>
          </w:p>
          <w:p w14:paraId="0441F7AA">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不同投标人的投标文件异常一致或者投标报价呈规律性差异；</w:t>
            </w:r>
          </w:p>
          <w:p w14:paraId="209E8BCA">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不同投标人的投标文件相互混装；</w:t>
            </w:r>
          </w:p>
          <w:p w14:paraId="75B32FAC">
            <w:pPr>
              <w:numPr>
                <w:ilvl w:val="0"/>
                <w:numId w:val="2"/>
              </w:num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不同投标人的投标保证金从同一单位或者个人的账户转出；</w:t>
            </w:r>
          </w:p>
        </w:tc>
      </w:tr>
      <w:tr w14:paraId="4E57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376FB0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812" w:type="dxa"/>
            <w:vAlign w:val="center"/>
          </w:tcPr>
          <w:p w14:paraId="4EDF104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附加条件</w:t>
            </w:r>
          </w:p>
        </w:tc>
        <w:tc>
          <w:tcPr>
            <w:tcW w:w="6726" w:type="dxa"/>
            <w:vAlign w:val="center"/>
          </w:tcPr>
          <w:p w14:paraId="225D939E">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投标文件未含有采购人不能接受的附加条件的；</w:t>
            </w:r>
          </w:p>
        </w:tc>
      </w:tr>
      <w:tr w14:paraId="6E51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14:paraId="6FDB9BD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812" w:type="dxa"/>
            <w:vAlign w:val="center"/>
          </w:tcPr>
          <w:p w14:paraId="1EF3E4E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其他无效情形</w:t>
            </w:r>
          </w:p>
        </w:tc>
        <w:tc>
          <w:tcPr>
            <w:tcW w:w="6726" w:type="dxa"/>
            <w:vAlign w:val="top"/>
          </w:tcPr>
          <w:p w14:paraId="52D36DB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投标人、投标文件不存在不符合法律、法规和招标文件规定的其他无效情形。</w:t>
            </w:r>
          </w:p>
        </w:tc>
      </w:tr>
    </w:tbl>
    <w:p w14:paraId="73FD775D">
      <w:pPr>
        <w:rPr>
          <w:rFonts w:ascii="Arial"/>
          <w:sz w:val="21"/>
        </w:rPr>
      </w:pPr>
    </w:p>
    <w:p w14:paraId="75F8B363">
      <w:pPr>
        <w:rPr>
          <w:rFonts w:ascii="Arial" w:hAnsi="Arial" w:eastAsia="Arial" w:cs="Arial"/>
          <w:sz w:val="21"/>
          <w:szCs w:val="21"/>
        </w:rPr>
        <w:sectPr>
          <w:footerReference r:id="rId17" w:type="default"/>
          <w:pgSz w:w="11907" w:h="16840"/>
          <w:pgMar w:top="1149" w:right="1021" w:bottom="1060" w:left="1588" w:header="875" w:footer="886" w:gutter="0"/>
          <w:pgNumType w:fmt="decimal"/>
          <w:cols w:space="720" w:num="1"/>
        </w:sectPr>
      </w:pPr>
    </w:p>
    <w:p w14:paraId="198F3D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z w:val="24"/>
          <w:szCs w:val="24"/>
        </w:rPr>
      </w:pPr>
      <w:bookmarkStart w:id="104" w:name="_Toc32027"/>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投标文件有关事项的澄清或者说明</w:t>
      </w:r>
      <w:bookmarkEnd w:id="104"/>
    </w:p>
    <w:p w14:paraId="7AA293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2.1评标过程中，评标委员会将以书面形式要求投标人对其投标文件中含义不明确</w:t>
      </w:r>
      <w:r>
        <w:rPr>
          <w:rFonts w:hint="eastAsia" w:ascii="宋体" w:hAnsi="宋体" w:eastAsia="宋体" w:cs="宋体"/>
          <w:sz w:val="24"/>
          <w:szCs w:val="24"/>
          <w:lang w:eastAsia="zh-CN"/>
        </w:rPr>
        <w:t>、</w:t>
      </w:r>
      <w:r>
        <w:rPr>
          <w:rFonts w:hint="eastAsia" w:ascii="宋体" w:hAnsi="宋体" w:eastAsia="宋体" w:cs="宋体"/>
          <w:sz w:val="24"/>
          <w:szCs w:val="24"/>
        </w:rPr>
        <w:t>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w:t>
      </w:r>
      <w:r>
        <w:rPr>
          <w:rFonts w:hint="eastAsia" w:ascii="宋体" w:hAnsi="宋体" w:eastAsia="宋体" w:cs="宋体"/>
          <w:sz w:val="24"/>
          <w:szCs w:val="24"/>
          <w:lang w:eastAsia="zh-CN"/>
        </w:rPr>
        <w:t>。</w:t>
      </w:r>
      <w:r>
        <w:rPr>
          <w:rFonts w:hint="eastAsia" w:ascii="宋体" w:hAnsi="宋体" w:eastAsia="宋体" w:cs="宋体"/>
          <w:sz w:val="24"/>
          <w:szCs w:val="24"/>
        </w:rPr>
        <w:t>投标人的澄清、说明或者补正不得超出投标文件的范围或者改变投标文件的实质性内容</w:t>
      </w:r>
      <w:r>
        <w:rPr>
          <w:rFonts w:hint="eastAsia" w:ascii="宋体" w:hAnsi="宋体" w:eastAsia="宋体" w:cs="宋体"/>
          <w:sz w:val="24"/>
          <w:szCs w:val="24"/>
          <w:lang w:eastAsia="zh-CN"/>
        </w:rPr>
        <w:t>。</w:t>
      </w:r>
      <w:r>
        <w:rPr>
          <w:rFonts w:hint="eastAsia" w:ascii="宋体" w:hAnsi="宋体" w:eastAsia="宋体" w:cs="宋体"/>
          <w:sz w:val="24"/>
          <w:szCs w:val="24"/>
        </w:rPr>
        <w:t>澄清文件将作为投标文件内容的一部分。</w:t>
      </w:r>
    </w:p>
    <w:p w14:paraId="411CAD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45AF1E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41E43A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2.4投标文件报价出现前后不一致的，按照下列规定修正：</w:t>
      </w:r>
    </w:p>
    <w:p w14:paraId="023EDE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2.4.1招标文件对于报价修正是否另有规定：</w:t>
      </w:r>
    </w:p>
    <w:p w14:paraId="2A258A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□有，具体规定为：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none"/>
          <w:lang w:eastAsia="zh-CN"/>
        </w:rPr>
        <w:t>。</w:t>
      </w:r>
    </w:p>
    <w:p w14:paraId="28C835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pacing w:val="0"/>
          <w:w w:val="100"/>
          <w:position w:val="0"/>
          <w:sz w:val="24"/>
          <w:szCs w:val="24"/>
        </w:rPr>
        <w:t>■</w:t>
      </w:r>
      <w:r>
        <w:rPr>
          <w:rFonts w:hint="eastAsia" w:ascii="宋体" w:hAnsi="宋体" w:eastAsia="宋体" w:cs="宋体"/>
          <w:sz w:val="24"/>
          <w:szCs w:val="24"/>
        </w:rPr>
        <w:t>无，按下述2.4.2-2.4.8项规定修正。</w:t>
      </w:r>
    </w:p>
    <w:p w14:paraId="373716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2.4.2单独递交的开标一览表（报价表）与投标文件中开标一览表（报价表）内容不一致的，以单独递交的开标一览表（报价表）为准；</w:t>
      </w:r>
    </w:p>
    <w:p w14:paraId="69ECE0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2.4.3投标文件中开标一览表（报价表）内容与投标文件中相应内容不一致的，以开标一览表（报价表）为准；</w:t>
      </w:r>
    </w:p>
    <w:p w14:paraId="4F70B2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2.4.4大写金额和小写金额不一致的，以大写金额为准；</w:t>
      </w:r>
    </w:p>
    <w:p w14:paraId="6FDA4B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2.4.5单价金额小数点或者百分比有明显错位的，以开标一览表的总价为准，并修改单价；</w:t>
      </w:r>
    </w:p>
    <w:p w14:paraId="0CFB7B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2.4.6总价金额与按单价汇总金额不一致的，以单价金额计算结果为准。</w:t>
      </w:r>
    </w:p>
    <w:p w14:paraId="50070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2.4.7同时出现两种以上不一致的，按照前款规定的顺序修正。</w:t>
      </w:r>
    </w:p>
    <w:p w14:paraId="6CB8A9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2.4.8修正后的报价经投标人书面确认后产生约束力，投标人不确认的，其投标无效。</w:t>
      </w:r>
    </w:p>
    <w:p w14:paraId="548C7D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2.5落实政府采购政策的价格调整：只有符合第二章《投标人须知》5.2条规定情形的，可以享受中小企业扶持政策，用扣除后的价格参加评审；否则，评标时价格不予扣除。</w:t>
      </w:r>
    </w:p>
    <w:p w14:paraId="5ACD5A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2.5.1对于未预留份额专门面向中小企业采购的采购项目，以及预留份额项目中的非预留部分采购包，对小微企业报价给予</w:t>
      </w:r>
      <w:r>
        <w:rPr>
          <w:rFonts w:hint="eastAsia" w:ascii="宋体" w:hAnsi="宋体" w:eastAsia="宋体" w:cs="宋体"/>
          <w:sz w:val="24"/>
          <w:szCs w:val="24"/>
          <w:u w:val="single"/>
          <w:lang w:val="en-US" w:eastAsia="zh-CN"/>
        </w:rPr>
        <w:t>10</w:t>
      </w:r>
      <w:r>
        <w:rPr>
          <w:rFonts w:hint="eastAsia" w:ascii="宋体" w:hAnsi="宋体" w:eastAsia="宋体" w:cs="宋体"/>
          <w:sz w:val="24"/>
          <w:szCs w:val="24"/>
        </w:rPr>
        <w:t>%的扣除，用扣除后的价格参加评审。</w:t>
      </w:r>
    </w:p>
    <w:p w14:paraId="25250A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%的扣除，用扣除后的价格参加评审。</w:t>
      </w:r>
    </w:p>
    <w:p w14:paraId="5BCFDA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2.5.3组成联合体或者接受分包的小微企业与联合体内其他企业、分包企业之间存在直接控股、管理关系的，不享受价格扣除优惠政策。</w:t>
      </w:r>
    </w:p>
    <w:p w14:paraId="536315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2.5.4价格扣除比例对小型企业和微型企业同等对待，不作区分。</w:t>
      </w:r>
    </w:p>
    <w:p w14:paraId="3F9FAF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2.5.5中小企业参加政府采购活动，应当按照招标文件给定的格式出具《中小企业声明函》，否则不得享受相关中小企业扶持政策。</w:t>
      </w:r>
    </w:p>
    <w:p w14:paraId="0C4B6F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2.5.6监狱企业提供了由省级以上监狱管理局、戒毒管理局（含新疆生产建设兵团）出具的属于监狱企业的证明文件的，视同小微企业。</w:t>
      </w:r>
    </w:p>
    <w:p w14:paraId="65B218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2.5.7残疾人福利性单位按招标文件要求提供了《残疾人福利性单位声明函》的，视同小微企业。</w:t>
      </w:r>
    </w:p>
    <w:p w14:paraId="75944A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2.5.8若投标人同时属于小型或微型企业、监狱企业、残疾人福利性单位中的两种及以上，将不重复享受小微企业价格扣减的优惠政策。</w:t>
      </w:r>
    </w:p>
    <w:p w14:paraId="34BD05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z w:val="24"/>
          <w:szCs w:val="24"/>
        </w:rPr>
      </w:pPr>
      <w:bookmarkStart w:id="105" w:name="_Toc12605"/>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投标文件的比较和评价</w:t>
      </w:r>
      <w:bookmarkEnd w:id="105"/>
    </w:p>
    <w:p w14:paraId="0D8CB4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3.1评标委员会将按照招标文件中规定的评标方法和标准，对符合性审查合格的投标文件进行商务和技术评估，综合比较与评价；未通过符合性审查的投标文件不得进入比较与评价。</w:t>
      </w:r>
    </w:p>
    <w:p w14:paraId="3A2C90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3.2评标方法和评标标准</w:t>
      </w:r>
    </w:p>
    <w:p w14:paraId="327664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3.2.1本项目采用的评标方法为：</w:t>
      </w:r>
    </w:p>
    <w:p w14:paraId="37716B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pacing w:val="0"/>
          <w:w w:val="100"/>
          <w:position w:val="0"/>
          <w:sz w:val="24"/>
          <w:szCs w:val="24"/>
        </w:rPr>
        <w:t>■</w:t>
      </w:r>
      <w:r>
        <w:rPr>
          <w:rFonts w:hint="eastAsia" w:ascii="宋体" w:hAnsi="宋体" w:eastAsia="宋体" w:cs="宋体"/>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B4F22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□最低评标价法，指投标文件满足招标文件全部实质性要求，且投标报价最低的投标人为中标候选人的评标方法。</w:t>
      </w:r>
    </w:p>
    <w:p w14:paraId="57506A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bCs/>
          <w:sz w:val="24"/>
          <w:szCs w:val="24"/>
        </w:rPr>
        <w:t>投标无效</w:t>
      </w:r>
      <w:r>
        <w:rPr>
          <w:rFonts w:hint="eastAsia" w:ascii="宋体" w:hAnsi="宋体" w:eastAsia="宋体" w:cs="宋体"/>
          <w:sz w:val="24"/>
          <w:szCs w:val="24"/>
        </w:rPr>
        <w:t>。</w:t>
      </w:r>
    </w:p>
    <w:p w14:paraId="614484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□随机抽取</w:t>
      </w:r>
    </w:p>
    <w:p w14:paraId="1259DD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□其他方式，具体要求：_____</w:t>
      </w:r>
    </w:p>
    <w:p w14:paraId="296E61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3.2.3非政府强制采购的节能产品或环境标志产品，依据品目清单和认证证书实施政府优先采购。优先采购的具体规定（如涉及）</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w:t>
      </w:r>
    </w:p>
    <w:p w14:paraId="4B695B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z w:val="24"/>
          <w:szCs w:val="24"/>
        </w:rPr>
      </w:pPr>
      <w:bookmarkStart w:id="106" w:name="_Toc21445"/>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确定中标候选人名单</w:t>
      </w:r>
      <w:bookmarkEnd w:id="106"/>
    </w:p>
    <w:p w14:paraId="60EC71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4.1采用综合评分法时，提供相同品牌产品（单一产品或核心产品品牌相同）且通过资格审查、符合性审查的不同投标人参加同一合同项下投标的，按一家投标人计算</w:t>
      </w:r>
      <w:r>
        <w:rPr>
          <w:rFonts w:hint="eastAsia" w:ascii="宋体" w:hAnsi="宋体" w:eastAsia="宋体" w:cs="宋体"/>
          <w:sz w:val="24"/>
          <w:szCs w:val="24"/>
          <w:lang w:eastAsia="zh-CN"/>
        </w:rPr>
        <w:t>，</w:t>
      </w:r>
      <w:r>
        <w:rPr>
          <w:rFonts w:hint="eastAsia" w:ascii="宋体" w:hAnsi="宋体" w:eastAsia="宋体" w:cs="宋体"/>
          <w:sz w:val="24"/>
          <w:szCs w:val="24"/>
        </w:rPr>
        <w:t>评审后得分最高的同品牌投标人获得中标人推荐资格；评审得分相同的，评标委员会按照下述规定确定一个投标人获得中标人推荐资格，其他同品牌投标人不作为中标候选人</w:t>
      </w:r>
      <w:r>
        <w:rPr>
          <w:rFonts w:hint="eastAsia" w:ascii="宋体" w:hAnsi="宋体" w:eastAsia="宋体" w:cs="宋体"/>
          <w:sz w:val="24"/>
          <w:szCs w:val="24"/>
          <w:lang w:eastAsia="zh-CN"/>
        </w:rPr>
        <w:t>。</w:t>
      </w:r>
    </w:p>
    <w:p w14:paraId="470429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pacing w:val="0"/>
          <w:w w:val="100"/>
          <w:position w:val="0"/>
          <w:sz w:val="24"/>
          <w:szCs w:val="24"/>
        </w:rPr>
        <w:t>■</w:t>
      </w:r>
      <w:r>
        <w:rPr>
          <w:rFonts w:hint="eastAsia" w:ascii="宋体" w:hAnsi="宋体" w:eastAsia="宋体" w:cs="宋体"/>
          <w:sz w:val="24"/>
          <w:szCs w:val="24"/>
        </w:rPr>
        <w:t>随机抽取</w:t>
      </w:r>
    </w:p>
    <w:p w14:paraId="6F9925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□其他方式，具体要求：_____</w:t>
      </w:r>
    </w:p>
    <w:p w14:paraId="462881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highlight w:val="none"/>
        </w:rPr>
        <w:t>4.2采用综合评分法时，评标结果按评审后得分由高到低顺序排列。得分相同的，按投标报价由低到高顺序排列。</w:t>
      </w:r>
      <w:r>
        <w:rPr>
          <w:rFonts w:hint="eastAsia" w:ascii="宋体" w:hAnsi="宋体" w:eastAsia="宋体" w:cs="宋体"/>
          <w:sz w:val="24"/>
          <w:szCs w:val="24"/>
        </w:rPr>
        <w:t>得分且投标报价相同的并列。投标文件满足招标文件全部实质性要求，且按照评审因素的量化指标评审得分最高的投标人为排名第一的中标候选人。评分分值计算保留小数点后两位，第三位四舍五入。</w:t>
      </w:r>
    </w:p>
    <w:p w14:paraId="747BFF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493AE6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4.4评标委员会要对评分汇总情况进行复核，特别是对排名第一的、报价最低的、投标或响应文件被认定为无效的情形进行重点复核。</w:t>
      </w:r>
    </w:p>
    <w:p w14:paraId="11A5EA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4.5评标委员会将根据各投标人的评标排序，依次推荐本项目（各采购包）的中标候选人，起草并签署评标报告。本项目（各采购包）评标委员会共（各）推荐</w:t>
      </w:r>
      <w:r>
        <w:rPr>
          <w:rFonts w:hint="eastAsia" w:ascii="宋体" w:hAnsi="宋体" w:eastAsia="宋体" w:cs="宋体"/>
          <w:sz w:val="24"/>
          <w:szCs w:val="24"/>
          <w:u w:val="single"/>
          <w:lang w:val="en-US" w:eastAsia="zh-CN"/>
        </w:rPr>
        <w:t>3</w:t>
      </w:r>
      <w:r>
        <w:rPr>
          <w:rFonts w:hint="eastAsia" w:ascii="宋体" w:hAnsi="宋体" w:eastAsia="宋体" w:cs="宋体"/>
          <w:sz w:val="24"/>
          <w:szCs w:val="24"/>
        </w:rPr>
        <w:t>名中标候选人。</w:t>
      </w:r>
    </w:p>
    <w:p w14:paraId="2BA7E3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z w:val="24"/>
          <w:szCs w:val="24"/>
        </w:rPr>
      </w:pPr>
      <w:bookmarkStart w:id="107" w:name="_Toc1362"/>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报告违法行为</w:t>
      </w:r>
      <w:bookmarkEnd w:id="107"/>
    </w:p>
    <w:p w14:paraId="231BA2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Cs w:val="24"/>
        </w:rPr>
      </w:pPr>
      <w:r>
        <w:rPr>
          <w:rFonts w:hint="eastAsia" w:ascii="宋体" w:hAnsi="宋体" w:eastAsia="宋体" w:cs="宋体"/>
          <w:sz w:val="24"/>
          <w:szCs w:val="24"/>
        </w:rPr>
        <w:t>5.1评标委员会在评标过程中发现投标人有行贿、提供虚假材料或者串通等违法行为时，应当及时向财政部门报告。</w:t>
      </w:r>
    </w:p>
    <w:p w14:paraId="03976659">
      <w:pPr>
        <w:spacing w:line="301" w:lineRule="auto"/>
        <w:rPr>
          <w:sz w:val="24"/>
          <w:szCs w:val="24"/>
        </w:rPr>
        <w:sectPr>
          <w:headerReference r:id="rId18" w:type="default"/>
          <w:footerReference r:id="rId19" w:type="default"/>
          <w:pgSz w:w="11907" w:h="16840"/>
          <w:pgMar w:top="1149" w:right="1041" w:bottom="1060" w:left="1701" w:header="875" w:footer="886" w:gutter="0"/>
          <w:pgNumType w:fmt="decimal"/>
          <w:cols w:space="720" w:num="1"/>
        </w:sectPr>
      </w:pPr>
    </w:p>
    <w:p w14:paraId="38F2480B">
      <w:pPr>
        <w:pStyle w:val="7"/>
        <w:spacing w:before="308" w:line="201" w:lineRule="auto"/>
        <w:jc w:val="center"/>
        <w:outlineLvl w:val="1"/>
        <w:rPr>
          <w:rFonts w:hint="eastAsia" w:ascii="宋体" w:hAnsi="宋体" w:eastAsia="宋体" w:cs="宋体"/>
          <w:highlight w:val="none"/>
        </w:rPr>
      </w:pPr>
      <w:bookmarkStart w:id="108" w:name="_Toc4923"/>
      <w:r>
        <w:rPr>
          <w:rFonts w:hint="eastAsia" w:ascii="宋体" w:hAnsi="宋体" w:eastAsia="宋体" w:cs="宋体"/>
          <w:b/>
          <w:bCs/>
          <w:spacing w:val="-1"/>
          <w:sz w:val="24"/>
          <w:szCs w:val="24"/>
          <w:highlight w:val="none"/>
        </w:rPr>
        <w:t>二、评标标准</w:t>
      </w:r>
      <w:bookmarkEnd w:id="108"/>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36"/>
        <w:gridCol w:w="7687"/>
        <w:gridCol w:w="631"/>
      </w:tblGrid>
      <w:tr w14:paraId="61A2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79" w:type="pct"/>
            <w:gridSpan w:val="3"/>
            <w:shd w:val="clear" w:color="auto" w:fill="auto"/>
            <w:noWrap/>
            <w:vAlign w:val="center"/>
          </w:tcPr>
          <w:p w14:paraId="740166D6">
            <w:pPr>
              <w:widowControl/>
              <w:spacing w:line="400" w:lineRule="exact"/>
              <w:jc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highlight w:val="none"/>
                <w:lang w:val="en-US" w:eastAsia="zh-CN"/>
              </w:rPr>
              <w:t>商务部分</w:t>
            </w:r>
            <w:r>
              <w:rPr>
                <w:rFonts w:hint="eastAsia" w:ascii="宋体" w:hAnsi="宋体" w:eastAsia="宋体" w:cs="宋体"/>
                <w:b/>
                <w:bCs/>
                <w:color w:val="000000"/>
                <w:kern w:val="0"/>
                <w:sz w:val="24"/>
                <w:szCs w:val="24"/>
                <w:highlight w:val="none"/>
              </w:rPr>
              <w:t>（35分）</w:t>
            </w:r>
          </w:p>
        </w:tc>
        <w:tc>
          <w:tcPr>
            <w:tcW w:w="320" w:type="pct"/>
            <w:shd w:val="clear" w:color="auto" w:fill="auto"/>
            <w:vAlign w:val="center"/>
          </w:tcPr>
          <w:p w14:paraId="74D31A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r>
      <w:tr w14:paraId="093E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40D7BC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75" w:type="pct"/>
            <w:shd w:val="clear" w:color="auto" w:fill="auto"/>
            <w:vAlign w:val="center"/>
          </w:tcPr>
          <w:p w14:paraId="2F5965AE">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投标人业绩</w:t>
            </w:r>
          </w:p>
        </w:tc>
        <w:tc>
          <w:tcPr>
            <w:tcW w:w="3897" w:type="pct"/>
            <w:shd w:val="clear" w:color="auto" w:fill="auto"/>
            <w:vAlign w:val="center"/>
          </w:tcPr>
          <w:p w14:paraId="139E8B52">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完全按照以下要求提供曾实施的生态环境相关技术服务类业绩，提供的证明材料均不得遮挡涂黑，否则不予认定加分。</w:t>
            </w:r>
          </w:p>
          <w:p w14:paraId="4BF12729">
            <w:pPr>
              <w:widowControl/>
              <w:spacing w:line="400" w:lineRule="exact"/>
              <w:rPr>
                <w:rFonts w:hint="eastAsia" w:ascii="宋体" w:hAnsi="宋体" w:eastAsia="宋体" w:cs="宋体"/>
                <w:color w:val="FF0000"/>
                <w:kern w:val="0"/>
                <w:sz w:val="24"/>
                <w:szCs w:val="24"/>
              </w:rPr>
            </w:pPr>
            <w:r>
              <w:rPr>
                <w:rFonts w:hint="eastAsia" w:ascii="宋体" w:hAnsi="宋体" w:eastAsia="宋体" w:cs="宋体"/>
                <w:kern w:val="0"/>
                <w:sz w:val="24"/>
                <w:szCs w:val="24"/>
              </w:rPr>
              <w:t>每提供一个得2分，最高得10分；提供合同扫描件（合同签订时间为2022年1月1日至今）。包括合同金额、买卖双方名称及盖章、服务内容</w:t>
            </w:r>
            <w:r>
              <w:rPr>
                <w:rFonts w:hint="eastAsia" w:ascii="宋体" w:hAnsi="宋体" w:eastAsia="宋体" w:cs="宋体"/>
                <w:bCs/>
                <w:sz w:val="24"/>
              </w:rPr>
              <w:t>、合同签订日期</w:t>
            </w:r>
            <w:r>
              <w:rPr>
                <w:rFonts w:hint="eastAsia" w:ascii="宋体" w:hAnsi="宋体" w:eastAsia="宋体" w:cs="宋体"/>
                <w:kern w:val="0"/>
                <w:sz w:val="24"/>
                <w:szCs w:val="24"/>
              </w:rPr>
              <w:t>。</w:t>
            </w:r>
          </w:p>
        </w:tc>
        <w:tc>
          <w:tcPr>
            <w:tcW w:w="320" w:type="pct"/>
            <w:shd w:val="clear" w:color="auto" w:fill="auto"/>
            <w:vAlign w:val="center"/>
          </w:tcPr>
          <w:p w14:paraId="7D7840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14:paraId="778C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249B8E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5" w:type="pct"/>
            <w:shd w:val="clear" w:color="auto" w:fill="auto"/>
            <w:vAlign w:val="center"/>
          </w:tcPr>
          <w:p w14:paraId="7B314A3E">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综合</w:t>
            </w:r>
          </w:p>
          <w:p w14:paraId="63267572">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实力</w:t>
            </w:r>
          </w:p>
        </w:tc>
        <w:tc>
          <w:tcPr>
            <w:tcW w:w="3897" w:type="pct"/>
            <w:shd w:val="clear" w:color="auto" w:fill="auto"/>
            <w:vAlign w:val="center"/>
          </w:tcPr>
          <w:p w14:paraId="6C12BC05">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供应商具有有效期限内质量管理体系认证证书、环境管理体系认证证书、信息技术服务管理体系认证证书、信息安全管理体系认证证书、职业健康安全管理体系认证证书，每提供1个得1分，最高得5分。</w:t>
            </w:r>
          </w:p>
          <w:p w14:paraId="2FA2572F">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提供证书扫描件加盖公章。</w:t>
            </w:r>
          </w:p>
        </w:tc>
        <w:tc>
          <w:tcPr>
            <w:tcW w:w="320" w:type="pct"/>
            <w:shd w:val="clear" w:color="auto" w:fill="auto"/>
            <w:vAlign w:val="center"/>
          </w:tcPr>
          <w:p w14:paraId="43E485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14:paraId="668A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05D8D5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75" w:type="pct"/>
            <w:shd w:val="clear" w:color="auto" w:fill="auto"/>
            <w:vAlign w:val="center"/>
          </w:tcPr>
          <w:p w14:paraId="25F564EA">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w:t>
            </w:r>
          </w:p>
          <w:p w14:paraId="1B1CD40D">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成员</w:t>
            </w:r>
          </w:p>
        </w:tc>
        <w:tc>
          <w:tcPr>
            <w:tcW w:w="3897" w:type="pct"/>
            <w:shd w:val="clear" w:color="auto" w:fill="auto"/>
            <w:vAlign w:val="center"/>
          </w:tcPr>
          <w:p w14:paraId="25A251A9">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（1）拟任本项目的项目负责人具有气象学专业硕士及以上学历，得2分。提供项目负责人身份证、学历证书扫描件及</w:t>
            </w:r>
            <w:r>
              <w:rPr>
                <w:rFonts w:hint="eastAsia" w:ascii="宋体" w:hAnsi="宋体" w:eastAsia="宋体" w:cs="宋体"/>
                <w:kern w:val="0"/>
                <w:sz w:val="24"/>
                <w:szCs w:val="24"/>
                <w:lang w:val="en-US" w:eastAsia="zh-CN"/>
              </w:rPr>
              <w:t>近半年</w:t>
            </w:r>
            <w:r>
              <w:rPr>
                <w:rFonts w:hint="eastAsia" w:ascii="宋体" w:hAnsi="宋体" w:eastAsia="宋体" w:cs="宋体"/>
                <w:kern w:val="0"/>
                <w:sz w:val="24"/>
                <w:szCs w:val="24"/>
              </w:rPr>
              <w:t>任意</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个月的社保证明加盖公章。</w:t>
            </w:r>
          </w:p>
          <w:p w14:paraId="41C66345">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（2）投入本项目团队成员（项目负责人除外）具有本科及以上学历，8人及以上得6分，4至7人得3分，1至3人得1分，最高得6分；</w:t>
            </w:r>
          </w:p>
          <w:p w14:paraId="4D72BF2C">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）团队成员具有中级及以上职称，每提供1个中级职称得1分，每提供1个高级职称得2分，最高得4分。</w:t>
            </w:r>
          </w:p>
          <w:p w14:paraId="7FF82CAC">
            <w:pPr>
              <w:widowControl/>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提供团队成员身份证、学历证书、职称证书扫描件及</w:t>
            </w:r>
            <w:r>
              <w:rPr>
                <w:rFonts w:hint="eastAsia" w:ascii="宋体" w:hAnsi="宋体" w:eastAsia="宋体" w:cs="宋体"/>
                <w:kern w:val="0"/>
                <w:sz w:val="24"/>
                <w:szCs w:val="24"/>
                <w:lang w:val="en-US" w:eastAsia="zh-CN"/>
              </w:rPr>
              <w:t>近半年</w:t>
            </w:r>
            <w:r>
              <w:rPr>
                <w:rFonts w:hint="eastAsia" w:ascii="宋体" w:hAnsi="宋体" w:eastAsia="宋体" w:cs="宋体"/>
                <w:kern w:val="0"/>
                <w:sz w:val="24"/>
                <w:szCs w:val="24"/>
              </w:rPr>
              <w:t>任意</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个月的社保证明加盖公章。</w:t>
            </w:r>
          </w:p>
        </w:tc>
        <w:tc>
          <w:tcPr>
            <w:tcW w:w="320" w:type="pct"/>
            <w:shd w:val="clear" w:color="auto" w:fill="auto"/>
            <w:vAlign w:val="center"/>
          </w:tcPr>
          <w:p w14:paraId="68D96A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14:paraId="64F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506288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5" w:type="pct"/>
            <w:shd w:val="clear" w:color="auto" w:fill="auto"/>
            <w:vAlign w:val="center"/>
          </w:tcPr>
          <w:p w14:paraId="62F203ED">
            <w:pPr>
              <w:widowControl/>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专业</w:t>
            </w:r>
          </w:p>
          <w:p w14:paraId="08098313">
            <w:pPr>
              <w:widowControl/>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能力</w:t>
            </w:r>
          </w:p>
        </w:tc>
        <w:tc>
          <w:tcPr>
            <w:tcW w:w="3897" w:type="pct"/>
            <w:shd w:val="clear" w:color="auto" w:fill="auto"/>
            <w:vAlign w:val="center"/>
          </w:tcPr>
          <w:p w14:paraId="32D04F36">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供应商具有大气污染防治</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rPr>
              <w:t>大气环境监测类</w:t>
            </w:r>
            <w:r>
              <w:rPr>
                <w:rFonts w:hint="eastAsia" w:ascii="宋体" w:hAnsi="宋体" w:eastAsia="宋体" w:cs="宋体"/>
                <w:kern w:val="0"/>
                <w:sz w:val="24"/>
                <w:szCs w:val="24"/>
                <w:highlight w:val="none"/>
                <w:lang w:val="en-US" w:eastAsia="zh-CN"/>
              </w:rPr>
              <w:t>或经评标委员会认可的</w:t>
            </w:r>
            <w:r>
              <w:rPr>
                <w:rFonts w:hint="eastAsia" w:ascii="宋体" w:hAnsi="宋体" w:eastAsia="宋体" w:cs="宋体"/>
                <w:kern w:val="0"/>
                <w:sz w:val="24"/>
                <w:szCs w:val="24"/>
                <w:highlight w:val="none"/>
              </w:rPr>
              <w:t>自主知识产权成果，提供相关著作权证书，每提供1个得2分，最高得8分。提供证书扫描件加盖公章。</w:t>
            </w:r>
          </w:p>
        </w:tc>
        <w:tc>
          <w:tcPr>
            <w:tcW w:w="320" w:type="pct"/>
            <w:shd w:val="clear" w:color="auto" w:fill="auto"/>
            <w:vAlign w:val="center"/>
          </w:tcPr>
          <w:p w14:paraId="215459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14:paraId="1BC1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79" w:type="pct"/>
            <w:gridSpan w:val="3"/>
            <w:shd w:val="clear" w:color="auto" w:fill="auto"/>
            <w:noWrap/>
            <w:vAlign w:val="center"/>
          </w:tcPr>
          <w:p w14:paraId="6B21029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技术部分</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55</w:t>
            </w:r>
            <w:r>
              <w:rPr>
                <w:rFonts w:hint="eastAsia" w:ascii="宋体" w:hAnsi="宋体" w:eastAsia="宋体" w:cs="宋体"/>
                <w:b/>
                <w:bCs/>
                <w:color w:val="000000"/>
                <w:kern w:val="0"/>
                <w:sz w:val="24"/>
                <w:szCs w:val="24"/>
              </w:rPr>
              <w:t>分）</w:t>
            </w:r>
          </w:p>
        </w:tc>
        <w:tc>
          <w:tcPr>
            <w:tcW w:w="320" w:type="pct"/>
            <w:shd w:val="clear" w:color="auto" w:fill="auto"/>
            <w:noWrap/>
            <w:vAlign w:val="center"/>
          </w:tcPr>
          <w:p w14:paraId="6169209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分值</w:t>
            </w:r>
          </w:p>
        </w:tc>
      </w:tr>
      <w:tr w14:paraId="7BA7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24491D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5" w:type="pct"/>
            <w:shd w:val="clear" w:color="auto" w:fill="auto"/>
            <w:vAlign w:val="center"/>
          </w:tcPr>
          <w:p w14:paraId="1157D917">
            <w:pPr>
              <w:spacing w:line="360" w:lineRule="auto"/>
              <w:jc w:val="center"/>
              <w:rPr>
                <w:rFonts w:hint="eastAsia" w:ascii="宋体" w:hAnsi="宋体" w:eastAsia="宋体" w:cs="宋体"/>
                <w:sz w:val="24"/>
              </w:rPr>
            </w:pPr>
            <w:r>
              <w:rPr>
                <w:rFonts w:hint="eastAsia" w:ascii="宋体" w:hAnsi="宋体" w:eastAsia="宋体" w:cs="宋体"/>
                <w:sz w:val="24"/>
              </w:rPr>
              <w:t>项目</w:t>
            </w:r>
          </w:p>
          <w:p w14:paraId="240444E6">
            <w:pPr>
              <w:spacing w:line="360" w:lineRule="auto"/>
              <w:jc w:val="center"/>
              <w:rPr>
                <w:rFonts w:hint="eastAsia" w:ascii="宋体" w:hAnsi="宋体" w:eastAsia="宋体" w:cs="宋体"/>
                <w:sz w:val="24"/>
                <w:szCs w:val="24"/>
              </w:rPr>
            </w:pPr>
            <w:r>
              <w:rPr>
                <w:rFonts w:hint="eastAsia" w:ascii="宋体" w:hAnsi="宋体" w:eastAsia="宋体" w:cs="宋体"/>
                <w:sz w:val="24"/>
              </w:rPr>
              <w:t>理解</w:t>
            </w:r>
          </w:p>
        </w:tc>
        <w:tc>
          <w:tcPr>
            <w:tcW w:w="3897" w:type="pct"/>
            <w:shd w:val="clear" w:color="auto" w:fill="auto"/>
            <w:vAlign w:val="center"/>
          </w:tcPr>
          <w:p w14:paraId="7C51F429">
            <w:pPr>
              <w:spacing w:line="360" w:lineRule="auto"/>
              <w:ind w:firstLine="480" w:firstLineChars="200"/>
              <w:rPr>
                <w:rFonts w:hint="eastAsia" w:ascii="宋体" w:hAnsi="宋体" w:eastAsia="宋体" w:cs="宋体"/>
                <w:sz w:val="24"/>
              </w:rPr>
            </w:pPr>
            <w:r>
              <w:rPr>
                <w:rFonts w:hint="eastAsia" w:ascii="宋体" w:hAnsi="宋体" w:eastAsia="宋体" w:cs="宋体"/>
                <w:sz w:val="24"/>
              </w:rPr>
              <w:t>需求理解准确完整，整体方案包含服务要求的各部分并进行了详细的阐述，合理分析、思路清晰得5分；</w:t>
            </w:r>
          </w:p>
          <w:p w14:paraId="47D8BA37">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方案虽完整但简单响应采购需求，或方案中未包含具体实施细节得3分；</w:t>
            </w:r>
          </w:p>
          <w:p w14:paraId="14F38C44">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方案仅满足部分采购需求得1分；</w:t>
            </w:r>
          </w:p>
          <w:p w14:paraId="6C5E6BC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rPr>
              <w:t>方案不符合采购需求或无响应得0分。</w:t>
            </w:r>
          </w:p>
        </w:tc>
        <w:tc>
          <w:tcPr>
            <w:tcW w:w="320" w:type="pct"/>
            <w:shd w:val="clear" w:color="auto" w:fill="auto"/>
            <w:vAlign w:val="center"/>
          </w:tcPr>
          <w:p w14:paraId="5034B54C">
            <w:pPr>
              <w:spacing w:line="360" w:lineRule="auto"/>
              <w:jc w:val="center"/>
              <w:rPr>
                <w:rFonts w:hint="eastAsia" w:ascii="宋体" w:hAnsi="宋体" w:eastAsia="宋体" w:cs="宋体"/>
                <w:kern w:val="0"/>
                <w:szCs w:val="24"/>
              </w:rPr>
            </w:pPr>
            <w:r>
              <w:rPr>
                <w:rFonts w:hint="eastAsia" w:ascii="宋体" w:hAnsi="宋体" w:eastAsia="宋体" w:cs="宋体"/>
                <w:sz w:val="24"/>
                <w:lang w:val="en-US" w:eastAsia="zh-CN"/>
              </w:rPr>
              <w:t>5</w:t>
            </w:r>
          </w:p>
        </w:tc>
      </w:tr>
      <w:tr w14:paraId="2AF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 w:type="pct"/>
            <w:shd w:val="clear" w:color="auto" w:fill="auto"/>
            <w:noWrap/>
            <w:vAlign w:val="center"/>
          </w:tcPr>
          <w:p w14:paraId="2C84A9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5" w:type="pct"/>
            <w:shd w:val="clear" w:color="auto" w:fill="auto"/>
            <w:vAlign w:val="center"/>
          </w:tcPr>
          <w:p w14:paraId="381BFF47">
            <w:pPr>
              <w:spacing w:line="360" w:lineRule="auto"/>
              <w:jc w:val="center"/>
              <w:rPr>
                <w:rFonts w:hint="eastAsia" w:ascii="宋体" w:hAnsi="宋体" w:eastAsia="宋体" w:cs="宋体"/>
                <w:sz w:val="24"/>
              </w:rPr>
            </w:pPr>
            <w:r>
              <w:rPr>
                <w:rFonts w:hint="eastAsia" w:ascii="宋体" w:hAnsi="宋体" w:eastAsia="宋体" w:cs="宋体"/>
                <w:sz w:val="24"/>
              </w:rPr>
              <w:t>实施</w:t>
            </w:r>
          </w:p>
          <w:p w14:paraId="01817364">
            <w:pPr>
              <w:spacing w:line="360" w:lineRule="auto"/>
              <w:jc w:val="center"/>
              <w:rPr>
                <w:rFonts w:hint="eastAsia" w:ascii="宋体" w:hAnsi="宋体" w:eastAsia="宋体" w:cs="宋体"/>
                <w:sz w:val="24"/>
              </w:rPr>
            </w:pPr>
            <w:r>
              <w:rPr>
                <w:rFonts w:hint="eastAsia" w:ascii="宋体" w:hAnsi="宋体" w:eastAsia="宋体" w:cs="宋体"/>
                <w:sz w:val="24"/>
              </w:rPr>
              <w:t>方案</w:t>
            </w:r>
          </w:p>
        </w:tc>
        <w:tc>
          <w:tcPr>
            <w:tcW w:w="3897" w:type="pct"/>
            <w:shd w:val="clear" w:color="auto" w:fill="auto"/>
            <w:vAlign w:val="center"/>
          </w:tcPr>
          <w:p w14:paraId="0E852E3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sz w:val="24"/>
                <w:highlight w:val="none"/>
                <w:lang w:val="en-US" w:eastAsia="zh-CN"/>
              </w:rPr>
              <w:t>投标人提供的服务流程、</w:t>
            </w:r>
            <w:r>
              <w:rPr>
                <w:rFonts w:hint="eastAsia" w:ascii="宋体" w:hAnsi="宋体" w:eastAsia="宋体" w:cs="宋体"/>
                <w:sz w:val="24"/>
                <w:highlight w:val="none"/>
              </w:rPr>
              <w:t>工作计划安排</w:t>
            </w:r>
            <w:r>
              <w:rPr>
                <w:rFonts w:hint="eastAsia" w:ascii="宋体" w:hAnsi="宋体" w:eastAsia="宋体" w:cs="宋体"/>
                <w:sz w:val="24"/>
                <w:highlight w:val="none"/>
                <w:lang w:eastAsia="zh-CN"/>
              </w:rPr>
              <w:t>、</w:t>
            </w:r>
            <w:r>
              <w:rPr>
                <w:rFonts w:hint="eastAsia" w:ascii="宋体" w:hAnsi="宋体" w:eastAsia="宋体" w:cs="宋体"/>
                <w:sz w:val="24"/>
                <w:highlight w:val="none"/>
              </w:rPr>
              <w:t>项目管理措施</w:t>
            </w:r>
            <w:r>
              <w:rPr>
                <w:rFonts w:hint="eastAsia" w:ascii="宋体" w:hAnsi="宋体" w:eastAsia="宋体" w:cs="宋体"/>
                <w:sz w:val="24"/>
                <w:highlight w:val="none"/>
                <w:lang w:val="en-US" w:eastAsia="zh-CN"/>
              </w:rPr>
              <w:t>等实施方案</w:t>
            </w:r>
            <w:r>
              <w:rPr>
                <w:rFonts w:hint="eastAsia" w:ascii="宋体" w:hAnsi="宋体" w:eastAsia="宋体" w:cs="宋体"/>
                <w:sz w:val="24"/>
                <w:highlight w:val="none"/>
              </w:rPr>
              <w:t>进行打分。</w:t>
            </w:r>
          </w:p>
          <w:p w14:paraId="6FB32CBE">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方案完整有详细的阐述且满足采购需求，考虑周全，可操作性强，得10 分；</w:t>
            </w:r>
          </w:p>
          <w:p w14:paraId="2A24E41B">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方案合理有较为详细的阐述且符合采购需求，考虑周全，得7分；</w:t>
            </w:r>
          </w:p>
          <w:p w14:paraId="249F9CD9">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方案虽响应采购需求但只简单进行阐述，有可操作性，得4分；</w:t>
            </w:r>
          </w:p>
          <w:p w14:paraId="24EFBB68">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方案简单响应采购需求，但没有进一步的详细阐述，得1分；</w:t>
            </w:r>
          </w:p>
        </w:tc>
        <w:tc>
          <w:tcPr>
            <w:tcW w:w="320" w:type="pct"/>
            <w:shd w:val="clear" w:color="auto" w:fill="auto"/>
            <w:vAlign w:val="center"/>
          </w:tcPr>
          <w:p w14:paraId="52B1D1C0">
            <w:pPr>
              <w:spacing w:line="360" w:lineRule="auto"/>
              <w:jc w:val="center"/>
              <w:rPr>
                <w:rFonts w:hint="eastAsia" w:ascii="宋体" w:hAnsi="宋体" w:eastAsia="宋体" w:cs="宋体"/>
              </w:rPr>
            </w:pPr>
            <w:r>
              <w:rPr>
                <w:rFonts w:hint="eastAsia" w:ascii="宋体" w:hAnsi="宋体" w:eastAsia="宋体" w:cs="宋体"/>
                <w:sz w:val="24"/>
                <w:lang w:val="en-US" w:eastAsia="zh-CN"/>
              </w:rPr>
              <w:t>10</w:t>
            </w:r>
          </w:p>
        </w:tc>
      </w:tr>
      <w:tr w14:paraId="7408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39E626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5" w:type="pct"/>
            <w:shd w:val="clear" w:color="auto" w:fill="auto"/>
            <w:vAlign w:val="center"/>
          </w:tcPr>
          <w:p w14:paraId="1860E37B">
            <w:pPr>
              <w:spacing w:line="360" w:lineRule="auto"/>
              <w:jc w:val="center"/>
              <w:rPr>
                <w:rFonts w:hint="eastAsia" w:ascii="宋体" w:hAnsi="宋体" w:eastAsia="宋体" w:cs="宋体"/>
                <w:sz w:val="24"/>
              </w:rPr>
            </w:pPr>
            <w:r>
              <w:rPr>
                <w:rFonts w:hint="eastAsia" w:ascii="宋体" w:hAnsi="宋体" w:eastAsia="宋体" w:cs="宋体"/>
                <w:sz w:val="24"/>
                <w:szCs w:val="24"/>
              </w:rPr>
              <w:t>颗粒物“一点一策”管控</w:t>
            </w:r>
          </w:p>
        </w:tc>
        <w:tc>
          <w:tcPr>
            <w:tcW w:w="3897" w:type="pct"/>
            <w:shd w:val="clear" w:color="auto" w:fill="auto"/>
            <w:vAlign w:val="center"/>
          </w:tcPr>
          <w:p w14:paraId="23D2E15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对招标文件要求进行实质响应，提供</w:t>
            </w:r>
            <w:r>
              <w:rPr>
                <w:rFonts w:hint="eastAsia" w:ascii="宋体" w:hAnsi="宋体" w:eastAsia="宋体" w:cs="宋体"/>
                <w:sz w:val="24"/>
                <w:szCs w:val="24"/>
              </w:rPr>
              <w:t>颗粒物“一点一策”管控</w:t>
            </w:r>
            <w:r>
              <w:rPr>
                <w:rFonts w:hint="eastAsia" w:ascii="宋体" w:hAnsi="宋体" w:eastAsia="宋体" w:cs="宋体"/>
                <w:sz w:val="24"/>
              </w:rPr>
              <w:t>服务方案</w:t>
            </w:r>
            <w:r>
              <w:rPr>
                <w:rFonts w:hint="eastAsia" w:ascii="宋体" w:hAnsi="宋体" w:eastAsia="宋体" w:cs="宋体"/>
                <w:sz w:val="24"/>
                <w:lang w:val="en-US" w:eastAsia="zh-CN"/>
              </w:rPr>
              <w:t>。</w:t>
            </w:r>
          </w:p>
          <w:p w14:paraId="20154E5F">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方案完整有详细的阐述且满足采购需求，考虑周全，可操作性强，得</w:t>
            </w:r>
            <w:r>
              <w:rPr>
                <w:rFonts w:hint="eastAsia" w:ascii="宋体" w:hAnsi="宋体" w:eastAsia="宋体" w:cs="宋体"/>
                <w:sz w:val="24"/>
                <w:lang w:val="en-US" w:eastAsia="zh-CN"/>
              </w:rPr>
              <w:t>5</w:t>
            </w:r>
            <w:r>
              <w:rPr>
                <w:rFonts w:hint="eastAsia" w:ascii="宋体" w:hAnsi="宋体" w:eastAsia="宋体" w:cs="宋体"/>
                <w:sz w:val="24"/>
              </w:rPr>
              <w:t>分；</w:t>
            </w:r>
          </w:p>
          <w:p w14:paraId="5D6E50E9">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方案虽响应采购需求但只简单进行阐述，有可操作性，得</w:t>
            </w:r>
            <w:r>
              <w:rPr>
                <w:rFonts w:hint="eastAsia" w:ascii="宋体" w:hAnsi="宋体" w:eastAsia="宋体" w:cs="宋体"/>
                <w:sz w:val="24"/>
                <w:lang w:val="en-US" w:eastAsia="zh-CN"/>
              </w:rPr>
              <w:t>3</w:t>
            </w:r>
            <w:r>
              <w:rPr>
                <w:rFonts w:hint="eastAsia" w:ascii="宋体" w:hAnsi="宋体" w:eastAsia="宋体" w:cs="宋体"/>
                <w:sz w:val="24"/>
              </w:rPr>
              <w:t>分；</w:t>
            </w:r>
          </w:p>
          <w:p w14:paraId="7FD4E92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方案简单响应采购需求，但没有进一步的详细阐述，得1分； </w:t>
            </w:r>
          </w:p>
          <w:p w14:paraId="410FFD16">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方案内容未进行任何阐述或不满足采购需求，得 0分。</w:t>
            </w:r>
          </w:p>
        </w:tc>
        <w:tc>
          <w:tcPr>
            <w:tcW w:w="320" w:type="pct"/>
            <w:shd w:val="clear" w:color="auto" w:fill="auto"/>
            <w:vAlign w:val="center"/>
          </w:tcPr>
          <w:p w14:paraId="5C809C78">
            <w:pPr>
              <w:spacing w:line="360" w:lineRule="auto"/>
              <w:jc w:val="center"/>
              <w:rPr>
                <w:rFonts w:hint="eastAsia" w:ascii="宋体" w:hAnsi="宋体" w:eastAsia="宋体" w:cs="宋体"/>
              </w:rPr>
            </w:pPr>
            <w:r>
              <w:rPr>
                <w:rFonts w:hint="eastAsia" w:ascii="宋体" w:hAnsi="宋体" w:eastAsia="宋体" w:cs="宋体"/>
                <w:sz w:val="24"/>
                <w:lang w:val="en-US" w:eastAsia="zh-CN"/>
              </w:rPr>
              <w:t>5</w:t>
            </w:r>
          </w:p>
        </w:tc>
      </w:tr>
      <w:tr w14:paraId="338C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6E64B5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75" w:type="pct"/>
            <w:shd w:val="clear" w:color="auto" w:fill="auto"/>
            <w:vAlign w:val="center"/>
          </w:tcPr>
          <w:p w14:paraId="0D7AD967">
            <w:pPr>
              <w:spacing w:line="360" w:lineRule="auto"/>
              <w:jc w:val="center"/>
              <w:rPr>
                <w:rFonts w:hint="eastAsia" w:ascii="宋体" w:hAnsi="宋体" w:eastAsia="宋体" w:cs="宋体"/>
                <w:sz w:val="24"/>
              </w:rPr>
            </w:pPr>
            <w:r>
              <w:rPr>
                <w:rFonts w:hint="eastAsia" w:ascii="宋体" w:hAnsi="宋体" w:eastAsia="宋体" w:cs="宋体"/>
                <w:sz w:val="24"/>
                <w:szCs w:val="24"/>
              </w:rPr>
              <w:t>日常数据研判</w:t>
            </w:r>
          </w:p>
        </w:tc>
        <w:tc>
          <w:tcPr>
            <w:tcW w:w="3897" w:type="pct"/>
            <w:shd w:val="clear" w:color="auto" w:fill="auto"/>
            <w:vAlign w:val="center"/>
          </w:tcPr>
          <w:p w14:paraId="4C05292B">
            <w:pPr>
              <w:spacing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sz w:val="24"/>
              </w:rPr>
              <w:t>对招标文件要求进行实质响应，提供</w:t>
            </w:r>
            <w:r>
              <w:rPr>
                <w:rFonts w:hint="eastAsia" w:ascii="宋体" w:hAnsi="宋体" w:eastAsia="宋体" w:cs="宋体"/>
                <w:color w:val="000000"/>
                <w:sz w:val="24"/>
              </w:rPr>
              <w:t>常规空气质量日常数据研判服务方案</w:t>
            </w:r>
            <w:r>
              <w:rPr>
                <w:rFonts w:hint="eastAsia" w:ascii="宋体" w:hAnsi="宋体" w:eastAsia="宋体" w:cs="宋体"/>
                <w:color w:val="000000"/>
                <w:sz w:val="24"/>
                <w:lang w:eastAsia="zh-CN"/>
              </w:rPr>
              <w:t>。</w:t>
            </w:r>
          </w:p>
          <w:p w14:paraId="50CE2194">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方案完整有详细的阐述且满足采购需求，考虑周全，可操作性强，得</w:t>
            </w:r>
            <w:r>
              <w:rPr>
                <w:rFonts w:hint="eastAsia" w:ascii="宋体" w:hAnsi="宋体" w:eastAsia="宋体" w:cs="宋体"/>
                <w:sz w:val="24"/>
                <w:lang w:val="en-US" w:eastAsia="zh-CN"/>
              </w:rPr>
              <w:t>7</w:t>
            </w:r>
            <w:r>
              <w:rPr>
                <w:rFonts w:hint="eastAsia" w:ascii="宋体" w:hAnsi="宋体" w:eastAsia="宋体" w:cs="宋体"/>
                <w:sz w:val="24"/>
              </w:rPr>
              <w:t>分；</w:t>
            </w:r>
          </w:p>
          <w:p w14:paraId="188B0D24">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方案虽响应采购需求但只简单进行阐述，有可操作性，得4分；</w:t>
            </w:r>
          </w:p>
          <w:p w14:paraId="048C893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方案简单响应采购需求，但没有进一步的详细阐述，得1分； </w:t>
            </w:r>
          </w:p>
          <w:p w14:paraId="3D2C34A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方案内容未进行任何阐述或不满足采购需求，得 0分。</w:t>
            </w:r>
          </w:p>
        </w:tc>
        <w:tc>
          <w:tcPr>
            <w:tcW w:w="320" w:type="pct"/>
            <w:shd w:val="clear" w:color="auto" w:fill="auto"/>
            <w:vAlign w:val="center"/>
          </w:tcPr>
          <w:p w14:paraId="279658DB">
            <w:pPr>
              <w:spacing w:line="360" w:lineRule="auto"/>
              <w:jc w:val="center"/>
              <w:rPr>
                <w:rFonts w:hint="eastAsia" w:ascii="宋体" w:hAnsi="宋体" w:eastAsia="宋体" w:cs="宋体"/>
              </w:rPr>
            </w:pPr>
            <w:r>
              <w:rPr>
                <w:rFonts w:hint="eastAsia" w:ascii="宋体" w:hAnsi="宋体" w:eastAsia="宋体" w:cs="宋体"/>
                <w:sz w:val="24"/>
                <w:lang w:val="en-US" w:eastAsia="zh-CN"/>
              </w:rPr>
              <w:t>7</w:t>
            </w:r>
          </w:p>
        </w:tc>
      </w:tr>
      <w:tr w14:paraId="595C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3707E7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75" w:type="pct"/>
            <w:shd w:val="clear" w:color="auto" w:fill="auto"/>
            <w:vAlign w:val="center"/>
          </w:tcPr>
          <w:p w14:paraId="1C6177CE">
            <w:pPr>
              <w:spacing w:line="360" w:lineRule="auto"/>
              <w:jc w:val="center"/>
              <w:rPr>
                <w:rFonts w:hint="eastAsia" w:ascii="宋体" w:hAnsi="宋体" w:eastAsia="宋体" w:cs="宋体"/>
                <w:sz w:val="24"/>
              </w:rPr>
            </w:pPr>
            <w:r>
              <w:rPr>
                <w:rFonts w:hint="eastAsia" w:ascii="宋体" w:hAnsi="宋体" w:eastAsia="宋体" w:cs="宋体"/>
                <w:sz w:val="24"/>
                <w:szCs w:val="24"/>
              </w:rPr>
              <w:t>重点污染过程研判</w:t>
            </w:r>
          </w:p>
        </w:tc>
        <w:tc>
          <w:tcPr>
            <w:tcW w:w="3897" w:type="pct"/>
            <w:shd w:val="clear" w:color="auto" w:fill="auto"/>
            <w:vAlign w:val="center"/>
          </w:tcPr>
          <w:p w14:paraId="1644F8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对招标文件要求进行实质响应，提供</w:t>
            </w:r>
            <w:r>
              <w:rPr>
                <w:rFonts w:hint="eastAsia" w:ascii="宋体" w:hAnsi="宋体" w:eastAsia="宋体" w:cs="宋体"/>
                <w:sz w:val="24"/>
                <w:szCs w:val="24"/>
                <w:highlight w:val="none"/>
              </w:rPr>
              <w:t>重点污染过程研判服务方案</w:t>
            </w:r>
            <w:r>
              <w:rPr>
                <w:rFonts w:hint="eastAsia" w:ascii="宋体" w:hAnsi="宋体" w:eastAsia="宋体" w:cs="宋体"/>
                <w:sz w:val="24"/>
                <w:highlight w:val="none"/>
              </w:rPr>
              <w:t>。</w:t>
            </w:r>
          </w:p>
          <w:p w14:paraId="678C76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方案完整有详细的阐述且满足采购需求，考虑周全，可操作性强，得</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分；</w:t>
            </w:r>
          </w:p>
          <w:p w14:paraId="6D62D4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方案虽响应采购需求但只简单进行阐述，有可操作性，得4分；</w:t>
            </w:r>
          </w:p>
          <w:p w14:paraId="42C252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方案简单响应采购需求，但没有进一步的详细阐述，得1分； </w:t>
            </w:r>
          </w:p>
          <w:p w14:paraId="1205BB16">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方案内容未进行任何阐述或不满足采购需求，得 0分。</w:t>
            </w:r>
          </w:p>
        </w:tc>
        <w:tc>
          <w:tcPr>
            <w:tcW w:w="320" w:type="pct"/>
            <w:shd w:val="clear" w:color="auto" w:fill="auto"/>
            <w:vAlign w:val="center"/>
          </w:tcPr>
          <w:p w14:paraId="4A2DB856">
            <w:pPr>
              <w:spacing w:line="360" w:lineRule="auto"/>
              <w:jc w:val="center"/>
              <w:rPr>
                <w:rFonts w:hint="eastAsia" w:ascii="宋体" w:hAnsi="宋体" w:eastAsia="宋体" w:cs="宋体"/>
              </w:rPr>
            </w:pPr>
            <w:r>
              <w:rPr>
                <w:rFonts w:hint="eastAsia" w:ascii="宋体" w:hAnsi="宋体" w:eastAsia="宋体" w:cs="宋体"/>
                <w:sz w:val="24"/>
                <w:lang w:val="en-US" w:eastAsia="zh-CN"/>
              </w:rPr>
              <w:t>7</w:t>
            </w:r>
          </w:p>
        </w:tc>
      </w:tr>
      <w:tr w14:paraId="739A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5" w:type="pct"/>
            <w:shd w:val="clear" w:color="auto" w:fill="auto"/>
            <w:noWrap/>
            <w:vAlign w:val="center"/>
          </w:tcPr>
          <w:p w14:paraId="466DA2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75" w:type="pct"/>
            <w:shd w:val="clear" w:color="auto" w:fill="auto"/>
            <w:vAlign w:val="center"/>
          </w:tcPr>
          <w:p w14:paraId="60A4B5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基于数值模式的工业企业对密云区空气质量污染影响定量评估</w:t>
            </w:r>
          </w:p>
        </w:tc>
        <w:tc>
          <w:tcPr>
            <w:tcW w:w="3897" w:type="pct"/>
            <w:shd w:val="clear" w:color="auto" w:fill="auto"/>
            <w:vAlign w:val="center"/>
          </w:tcPr>
          <w:p w14:paraId="75238E0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对招标文件要求进行实质响应，提供</w:t>
            </w:r>
            <w:r>
              <w:rPr>
                <w:rFonts w:hint="eastAsia" w:ascii="宋体" w:hAnsi="宋体" w:eastAsia="宋体" w:cs="宋体"/>
                <w:color w:val="000000"/>
                <w:sz w:val="24"/>
              </w:rPr>
              <w:t>基密云区重点工业企业对PM10、PM2.5、NOX影响模拟评估</w:t>
            </w:r>
            <w:r>
              <w:rPr>
                <w:rFonts w:hint="eastAsia" w:ascii="宋体" w:hAnsi="宋体" w:eastAsia="宋体" w:cs="宋体"/>
                <w:sz w:val="24"/>
              </w:rPr>
              <w:t>服务方案</w:t>
            </w:r>
            <w:r>
              <w:rPr>
                <w:rFonts w:hint="eastAsia" w:ascii="宋体" w:hAnsi="宋体" w:eastAsia="宋体" w:cs="宋体"/>
                <w:sz w:val="24"/>
                <w:lang w:eastAsia="zh-CN"/>
              </w:rPr>
              <w:t>。</w:t>
            </w:r>
          </w:p>
          <w:p w14:paraId="13D549BB">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方案完整有详细的阐述且满足采购需求，考虑周全，可操作性强，得</w:t>
            </w:r>
            <w:r>
              <w:rPr>
                <w:rFonts w:hint="eastAsia" w:ascii="宋体" w:hAnsi="宋体" w:eastAsia="宋体" w:cs="宋体"/>
                <w:sz w:val="24"/>
                <w:lang w:val="en-US" w:eastAsia="zh-CN"/>
              </w:rPr>
              <w:t>7</w:t>
            </w:r>
            <w:r>
              <w:rPr>
                <w:rFonts w:hint="eastAsia" w:ascii="宋体" w:hAnsi="宋体" w:eastAsia="宋体" w:cs="宋体"/>
                <w:sz w:val="24"/>
              </w:rPr>
              <w:t>分；</w:t>
            </w:r>
          </w:p>
          <w:p w14:paraId="6BB1280E">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方案虽响应采购需求但只简单进行阐述，有可操作性，得4分；</w:t>
            </w:r>
          </w:p>
          <w:p w14:paraId="55C3E5C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方案简单响应采购需求，但没有进一步的详细阐述，得1分； </w:t>
            </w:r>
          </w:p>
          <w:p w14:paraId="6832E066">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方案内容未进行任何阐述或不满足采购需求，得 0分。</w:t>
            </w:r>
          </w:p>
        </w:tc>
        <w:tc>
          <w:tcPr>
            <w:tcW w:w="320" w:type="pct"/>
            <w:shd w:val="clear" w:color="auto" w:fill="auto"/>
            <w:vAlign w:val="center"/>
          </w:tcPr>
          <w:p w14:paraId="433993DC">
            <w:pPr>
              <w:spacing w:line="360" w:lineRule="auto"/>
              <w:jc w:val="center"/>
              <w:rPr>
                <w:rFonts w:hint="eastAsia" w:ascii="宋体" w:hAnsi="宋体" w:eastAsia="宋体" w:cs="宋体"/>
              </w:rPr>
            </w:pPr>
            <w:r>
              <w:rPr>
                <w:rFonts w:hint="eastAsia" w:ascii="宋体" w:hAnsi="宋体" w:eastAsia="宋体" w:cs="宋体"/>
                <w:sz w:val="24"/>
                <w:lang w:val="en-US" w:eastAsia="zh-CN"/>
              </w:rPr>
              <w:t>7</w:t>
            </w:r>
          </w:p>
        </w:tc>
      </w:tr>
      <w:tr w14:paraId="3AFC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68DD31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75" w:type="pct"/>
            <w:shd w:val="clear" w:color="auto" w:fill="auto"/>
            <w:vAlign w:val="center"/>
          </w:tcPr>
          <w:p w14:paraId="11AE3B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基于数值模式的燃气锅炉低氮改造效果后评估</w:t>
            </w:r>
          </w:p>
        </w:tc>
        <w:tc>
          <w:tcPr>
            <w:tcW w:w="3897" w:type="pct"/>
            <w:shd w:val="clear" w:color="auto" w:fill="auto"/>
            <w:vAlign w:val="center"/>
          </w:tcPr>
          <w:p w14:paraId="16FA9AB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对招标文件要求进行实质响应，提供</w:t>
            </w:r>
            <w:r>
              <w:rPr>
                <w:rFonts w:hint="eastAsia" w:ascii="宋体" w:hAnsi="宋体" w:eastAsia="宋体" w:cs="宋体"/>
                <w:color w:val="000000"/>
                <w:sz w:val="24"/>
              </w:rPr>
              <w:t>基于数值模式的燃气锅炉低氮改造效果后评估</w:t>
            </w:r>
            <w:r>
              <w:rPr>
                <w:rFonts w:hint="eastAsia" w:ascii="宋体" w:hAnsi="宋体" w:eastAsia="宋体" w:cs="宋体"/>
                <w:sz w:val="24"/>
              </w:rPr>
              <w:t>服务方案</w:t>
            </w:r>
            <w:r>
              <w:rPr>
                <w:rFonts w:hint="eastAsia" w:ascii="宋体" w:hAnsi="宋体" w:eastAsia="宋体" w:cs="宋体"/>
                <w:sz w:val="24"/>
                <w:lang w:eastAsia="zh-CN"/>
              </w:rPr>
              <w:t>。</w:t>
            </w:r>
          </w:p>
          <w:p w14:paraId="1FF4B5A4">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方案完整有详细的阐述且满足采购需求，考虑周全，可操作性强，得</w:t>
            </w:r>
            <w:r>
              <w:rPr>
                <w:rFonts w:hint="eastAsia" w:ascii="宋体" w:hAnsi="宋体" w:eastAsia="宋体" w:cs="宋体"/>
                <w:sz w:val="24"/>
                <w:lang w:val="en-US" w:eastAsia="zh-CN"/>
              </w:rPr>
              <w:t>7</w:t>
            </w:r>
            <w:r>
              <w:rPr>
                <w:rFonts w:hint="eastAsia" w:ascii="宋体" w:hAnsi="宋体" w:eastAsia="宋体" w:cs="宋体"/>
                <w:sz w:val="24"/>
              </w:rPr>
              <w:t>分；</w:t>
            </w:r>
          </w:p>
          <w:p w14:paraId="21F14570">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方案虽响应采购需求但只简单进行阐述，有可操作性，得4分；</w:t>
            </w:r>
          </w:p>
          <w:p w14:paraId="63EA79F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方案简单响应采购需求，但没有进一步的详细阐述，得1分； </w:t>
            </w:r>
          </w:p>
          <w:p w14:paraId="1A78E3B7">
            <w:pPr>
              <w:spacing w:line="360" w:lineRule="auto"/>
              <w:ind w:firstLine="480" w:firstLineChars="200"/>
              <w:rPr>
                <w:rFonts w:hint="eastAsia" w:ascii="宋体" w:hAnsi="宋体" w:eastAsia="宋体" w:cs="宋体"/>
                <w:sz w:val="24"/>
              </w:rPr>
            </w:pPr>
            <w:r>
              <w:rPr>
                <w:rFonts w:hint="eastAsia" w:ascii="宋体" w:hAnsi="宋体" w:eastAsia="宋体" w:cs="宋体"/>
                <w:sz w:val="24"/>
              </w:rPr>
              <w:t>方案内容未进行任何阐述或不满足采购需求，得 0分。</w:t>
            </w:r>
          </w:p>
        </w:tc>
        <w:tc>
          <w:tcPr>
            <w:tcW w:w="320" w:type="pct"/>
            <w:shd w:val="clear" w:color="auto" w:fill="auto"/>
            <w:vAlign w:val="center"/>
          </w:tcPr>
          <w:p w14:paraId="615109D8">
            <w:pPr>
              <w:spacing w:line="360" w:lineRule="auto"/>
              <w:jc w:val="center"/>
              <w:rPr>
                <w:rFonts w:hint="eastAsia" w:ascii="宋体" w:hAnsi="宋体" w:eastAsia="宋体" w:cs="宋体"/>
              </w:rPr>
            </w:pPr>
            <w:r>
              <w:rPr>
                <w:rFonts w:hint="eastAsia" w:ascii="宋体" w:hAnsi="宋体" w:eastAsia="宋体" w:cs="宋体"/>
                <w:sz w:val="24"/>
                <w:lang w:val="en-US" w:eastAsia="zh-CN"/>
              </w:rPr>
              <w:t>7</w:t>
            </w:r>
          </w:p>
        </w:tc>
      </w:tr>
      <w:tr w14:paraId="7B85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31A6B7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75" w:type="pct"/>
            <w:shd w:val="clear" w:color="auto" w:fill="auto"/>
            <w:vAlign w:val="center"/>
          </w:tcPr>
          <w:p w14:paraId="7F25E140">
            <w:pPr>
              <w:spacing w:line="360" w:lineRule="auto"/>
              <w:jc w:val="center"/>
              <w:rPr>
                <w:rFonts w:hint="eastAsia" w:ascii="宋体" w:hAnsi="宋体" w:eastAsia="宋体" w:cs="宋体"/>
                <w:sz w:val="24"/>
              </w:rPr>
            </w:pPr>
            <w:r>
              <w:rPr>
                <w:rFonts w:hint="eastAsia" w:ascii="宋体" w:hAnsi="宋体" w:eastAsia="宋体" w:cs="宋体"/>
                <w:sz w:val="24"/>
              </w:rPr>
              <w:t>质量保证措施</w:t>
            </w:r>
          </w:p>
        </w:tc>
        <w:tc>
          <w:tcPr>
            <w:tcW w:w="3897" w:type="pct"/>
            <w:shd w:val="clear" w:color="auto" w:fill="auto"/>
            <w:vAlign w:val="center"/>
          </w:tcPr>
          <w:p w14:paraId="4F9DCB4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措施完整有详细的阐述且满足采购需求，考虑周全，可操作性强，得</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分；</w:t>
            </w:r>
          </w:p>
          <w:p w14:paraId="1A822F02">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措施虽响应采购需求但只简单进行阐述，有可操作性，得</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分；</w:t>
            </w:r>
          </w:p>
          <w:p w14:paraId="5733DCE9">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措施简单响应采购需求，但没有进一步的详细阐述，得1分；</w:t>
            </w:r>
          </w:p>
          <w:p w14:paraId="5E7085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措施内容未进行任何阐述或不满足采购需求，得0分。 </w:t>
            </w:r>
          </w:p>
        </w:tc>
        <w:tc>
          <w:tcPr>
            <w:tcW w:w="320" w:type="pct"/>
            <w:shd w:val="clear" w:color="auto" w:fill="auto"/>
            <w:vAlign w:val="center"/>
          </w:tcPr>
          <w:p w14:paraId="5FEFEFE2">
            <w:pPr>
              <w:spacing w:line="360" w:lineRule="auto"/>
              <w:jc w:val="center"/>
              <w:rPr>
                <w:rFonts w:hint="eastAsia" w:ascii="宋体" w:hAnsi="宋体" w:eastAsia="宋体" w:cs="宋体"/>
                <w:highlight w:val="none"/>
              </w:rPr>
            </w:pPr>
            <w:r>
              <w:rPr>
                <w:rFonts w:hint="eastAsia" w:ascii="宋体" w:hAnsi="宋体" w:eastAsia="宋体" w:cs="宋体"/>
                <w:sz w:val="24"/>
                <w:highlight w:val="none"/>
                <w:lang w:val="en-US" w:eastAsia="zh-CN"/>
              </w:rPr>
              <w:t>4</w:t>
            </w:r>
          </w:p>
        </w:tc>
      </w:tr>
      <w:tr w14:paraId="4BD1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5" w:type="pct"/>
            <w:shd w:val="clear" w:color="auto" w:fill="auto"/>
            <w:noWrap/>
            <w:vAlign w:val="center"/>
          </w:tcPr>
          <w:p w14:paraId="4724212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75" w:type="pct"/>
            <w:shd w:val="clear" w:color="auto" w:fill="auto"/>
            <w:vAlign w:val="center"/>
          </w:tcPr>
          <w:p w14:paraId="083758B8">
            <w:pPr>
              <w:spacing w:line="360" w:lineRule="auto"/>
              <w:jc w:val="center"/>
              <w:rPr>
                <w:rFonts w:hint="eastAsia" w:ascii="宋体" w:hAnsi="宋体" w:eastAsia="宋体" w:cs="宋体"/>
                <w:sz w:val="24"/>
              </w:rPr>
            </w:pPr>
            <w:r>
              <w:rPr>
                <w:rFonts w:hint="eastAsia" w:ascii="宋体" w:hAnsi="宋体" w:eastAsia="宋体" w:cs="宋体"/>
                <w:sz w:val="24"/>
              </w:rPr>
              <w:t>售后服务及培训方案</w:t>
            </w:r>
          </w:p>
        </w:tc>
        <w:tc>
          <w:tcPr>
            <w:tcW w:w="3897" w:type="pct"/>
            <w:shd w:val="clear" w:color="auto" w:fill="auto"/>
            <w:vAlign w:val="center"/>
          </w:tcPr>
          <w:p w14:paraId="72A4F192">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根据投标人提供</w:t>
            </w:r>
            <w:r>
              <w:rPr>
                <w:rFonts w:hint="eastAsia" w:ascii="宋体" w:hAnsi="宋体" w:eastAsia="宋体" w:cs="宋体"/>
                <w:sz w:val="24"/>
                <w:highlight w:val="none"/>
                <w:lang w:val="en-US" w:eastAsia="zh-CN"/>
              </w:rPr>
              <w:t>的售后服务及培训方案，进行评审。</w:t>
            </w:r>
          </w:p>
          <w:p w14:paraId="3FD13C9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方案</w:t>
            </w:r>
            <w:r>
              <w:rPr>
                <w:rFonts w:hint="eastAsia" w:ascii="宋体" w:hAnsi="宋体" w:eastAsia="宋体" w:cs="宋体"/>
                <w:sz w:val="24"/>
                <w:highlight w:val="none"/>
              </w:rPr>
              <w:t>全面</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服务措施详尽、培训服务方案合理</w:t>
            </w:r>
            <w:r>
              <w:rPr>
                <w:rFonts w:hint="eastAsia" w:ascii="宋体" w:hAnsi="宋体" w:eastAsia="宋体" w:cs="宋体"/>
                <w:sz w:val="24"/>
                <w:highlight w:val="none"/>
                <w:lang w:val="en-US" w:eastAsia="zh-CN"/>
              </w:rPr>
              <w:t>得3分；</w:t>
            </w:r>
          </w:p>
          <w:p w14:paraId="224B967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方案简单不够详细，培训服务有缺陷的得2分；</w:t>
            </w:r>
          </w:p>
          <w:p w14:paraId="2D0AEC4D">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提供的方案过于简单，没有进一步详细阐述的，得1分；</w:t>
            </w:r>
          </w:p>
          <w:p w14:paraId="50DEEFC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未提供相应内容或不满足采购需求的，得0分。</w:t>
            </w:r>
          </w:p>
        </w:tc>
        <w:tc>
          <w:tcPr>
            <w:tcW w:w="320" w:type="pct"/>
            <w:shd w:val="clear" w:color="auto" w:fill="auto"/>
            <w:vAlign w:val="center"/>
          </w:tcPr>
          <w:p w14:paraId="4FC65D00">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3</w:t>
            </w:r>
          </w:p>
        </w:tc>
      </w:tr>
      <w:tr w14:paraId="1FE2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679" w:type="pct"/>
            <w:gridSpan w:val="3"/>
            <w:shd w:val="clear" w:color="auto" w:fill="auto"/>
            <w:noWrap/>
            <w:vAlign w:val="center"/>
          </w:tcPr>
          <w:p w14:paraId="723CFA51">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价格部分（10分）</w:t>
            </w:r>
          </w:p>
        </w:tc>
        <w:tc>
          <w:tcPr>
            <w:tcW w:w="320" w:type="pct"/>
            <w:shd w:val="clear" w:color="auto" w:fill="auto"/>
            <w:vAlign w:val="center"/>
          </w:tcPr>
          <w:p w14:paraId="16764213">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分值</w:t>
            </w:r>
          </w:p>
        </w:tc>
      </w:tr>
      <w:tr w14:paraId="7DA1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679" w:type="pct"/>
            <w:gridSpan w:val="3"/>
            <w:shd w:val="clear" w:color="auto" w:fill="auto"/>
            <w:noWrap/>
            <w:vAlign w:val="center"/>
          </w:tcPr>
          <w:p w14:paraId="6BAB58E8">
            <w:pPr>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各投标人的价格得分：（评标基准价/评标价）×价格权重（10%）×100</w:t>
            </w:r>
          </w:p>
          <w:p w14:paraId="5E08D4C5">
            <w:pPr>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（注：1.实质性响应招标文件要求且最低评标价为评标基准价。2.投标人报价低于成本的除外。）</w:t>
            </w:r>
          </w:p>
        </w:tc>
        <w:tc>
          <w:tcPr>
            <w:tcW w:w="320" w:type="pct"/>
            <w:shd w:val="clear" w:color="auto" w:fill="auto"/>
            <w:vAlign w:val="center"/>
          </w:tcPr>
          <w:p w14:paraId="3FAFCEAD">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r>
    </w:tbl>
    <w:p w14:paraId="3767CB3A">
      <w:pPr>
        <w:rPr>
          <w:rFonts w:ascii="Arial"/>
          <w:sz w:val="21"/>
        </w:rPr>
      </w:pPr>
    </w:p>
    <w:p w14:paraId="4A626CAC">
      <w:pPr>
        <w:rPr>
          <w:rFonts w:ascii="Arial" w:hAnsi="Arial" w:eastAsia="Arial" w:cs="Arial"/>
          <w:sz w:val="21"/>
          <w:szCs w:val="21"/>
        </w:rPr>
      </w:pPr>
    </w:p>
    <w:p w14:paraId="517CEA5C">
      <w:pPr>
        <w:rPr>
          <w:rFonts w:ascii="Arial" w:hAnsi="Arial" w:eastAsia="Arial" w:cs="Arial"/>
          <w:sz w:val="21"/>
          <w:szCs w:val="21"/>
        </w:rPr>
        <w:sectPr>
          <w:headerReference r:id="rId20" w:type="default"/>
          <w:footerReference r:id="rId21" w:type="default"/>
          <w:pgSz w:w="11907" w:h="16840"/>
          <w:pgMar w:top="1149" w:right="1134" w:bottom="1060" w:left="1134" w:header="875" w:footer="886" w:gutter="0"/>
          <w:pgNumType w:fmt="decimal"/>
          <w:cols w:space="720" w:num="1"/>
        </w:sectPr>
      </w:pPr>
    </w:p>
    <w:p w14:paraId="422BFECA">
      <w:pPr>
        <w:pStyle w:val="7"/>
        <w:spacing w:before="329" w:line="205" w:lineRule="auto"/>
        <w:ind w:left="3021"/>
        <w:outlineLvl w:val="0"/>
        <w:rPr>
          <w:rFonts w:hint="eastAsia" w:asciiTheme="minorEastAsia" w:hAnsiTheme="minorEastAsia" w:eastAsiaTheme="minorEastAsia" w:cstheme="minorEastAsia"/>
          <w:b/>
          <w:bCs/>
          <w:spacing w:val="7"/>
          <w:sz w:val="35"/>
          <w:szCs w:val="35"/>
          <w:highlight w:val="none"/>
        </w:rPr>
      </w:pPr>
      <w:bookmarkStart w:id="109" w:name="bookmark9"/>
      <w:bookmarkEnd w:id="109"/>
      <w:bookmarkStart w:id="110" w:name="_Toc7201"/>
      <w:bookmarkStart w:id="111" w:name="_Toc585"/>
      <w:r>
        <w:rPr>
          <w:rFonts w:hint="eastAsia" w:asciiTheme="minorEastAsia" w:hAnsiTheme="minorEastAsia" w:eastAsiaTheme="minorEastAsia" w:cstheme="minorEastAsia"/>
          <w:b/>
          <w:bCs/>
          <w:spacing w:val="7"/>
          <w:sz w:val="35"/>
          <w:szCs w:val="35"/>
          <w:highlight w:val="none"/>
        </w:rPr>
        <w:t>第五章</w:t>
      </w:r>
      <w:r>
        <w:rPr>
          <w:rFonts w:hint="eastAsia" w:asciiTheme="minorEastAsia" w:hAnsiTheme="minorEastAsia" w:eastAsiaTheme="minorEastAsia" w:cstheme="minorEastAsia"/>
          <w:b/>
          <w:bCs/>
          <w:spacing w:val="7"/>
          <w:sz w:val="35"/>
          <w:szCs w:val="35"/>
          <w:highlight w:val="none"/>
          <w:lang w:val="en-US" w:eastAsia="zh-CN"/>
        </w:rPr>
        <w:t xml:space="preserve"> </w:t>
      </w:r>
      <w:r>
        <w:rPr>
          <w:rFonts w:hint="eastAsia" w:asciiTheme="minorEastAsia" w:hAnsiTheme="minorEastAsia" w:eastAsiaTheme="minorEastAsia" w:cstheme="minorEastAsia"/>
          <w:b/>
          <w:bCs/>
          <w:spacing w:val="7"/>
          <w:sz w:val="35"/>
          <w:szCs w:val="35"/>
          <w:highlight w:val="none"/>
        </w:rPr>
        <w:t>采购需求</w:t>
      </w:r>
      <w:bookmarkEnd w:id="110"/>
      <w:bookmarkEnd w:id="111"/>
    </w:p>
    <w:p w14:paraId="487EB5EA">
      <w:pPr>
        <w:pStyle w:val="3"/>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（一）基本情况</w:t>
      </w:r>
    </w:p>
    <w:p w14:paraId="4015BDD4">
      <w:pPr>
        <w:pageBreakBefore w:val="0"/>
        <w:widowControl/>
        <w:kinsoku w:val="0"/>
        <w:wordWrap/>
        <w:overflowPunct/>
        <w:topLinePunct w:val="0"/>
        <w:autoSpaceDE w:val="0"/>
        <w:autoSpaceDN w:val="0"/>
        <w:bidi w:val="0"/>
        <w:adjustRightInd w:val="0"/>
        <w:snapToGrid w:val="0"/>
        <w:spacing w:line="360" w:lineRule="auto"/>
        <w:ind w:left="0" w:right="0" w:rightChars="0" w:firstLine="480"/>
        <w:textAlignment w:val="baseline"/>
        <w:rPr>
          <w:rFonts w:hint="eastAsia" w:ascii="宋体" w:hAnsi="宋体" w:eastAsia="宋体" w:cs="宋体"/>
          <w:sz w:val="24"/>
          <w:szCs w:val="24"/>
        </w:rPr>
      </w:pPr>
      <w:r>
        <w:rPr>
          <w:rFonts w:hint="eastAsia" w:ascii="宋体" w:hAnsi="宋体" w:eastAsia="宋体" w:cs="宋体"/>
          <w:sz w:val="24"/>
          <w:szCs w:val="24"/>
        </w:rPr>
        <w:t>在各级各部门齐抓共管下，密云区大气污染防治工作取得了显著成效。为进一步加强大气污染防治精细化水平，切实稳定提升空气质量，需基于现有工作基础，开展密云区大气污染防治综合分析项目，对污染防治的薄弱环节提出优化建议，对污染问题找准源头，做到精准施策、靶向施治，以期全面提升密云区整体大气污染防治水平。</w:t>
      </w:r>
    </w:p>
    <w:p w14:paraId="1D205678">
      <w:pPr>
        <w:pStyle w:val="3"/>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（二）服务范围</w:t>
      </w:r>
    </w:p>
    <w:p w14:paraId="7CA1F502">
      <w:pPr>
        <w:pageBreakBefore w:val="0"/>
        <w:widowControl/>
        <w:kinsoku w:val="0"/>
        <w:wordWrap/>
        <w:overflowPunct/>
        <w:topLinePunct w:val="0"/>
        <w:autoSpaceDE w:val="0"/>
        <w:autoSpaceDN w:val="0"/>
        <w:bidi w:val="0"/>
        <w:adjustRightInd w:val="0"/>
        <w:snapToGrid w:val="0"/>
        <w:spacing w:line="360" w:lineRule="auto"/>
        <w:ind w:left="0" w:right="0" w:rightChars="0" w:firstLine="480"/>
        <w:textAlignment w:val="baseline"/>
        <w:rPr>
          <w:rFonts w:hint="eastAsia" w:ascii="宋体" w:hAnsi="宋体" w:eastAsia="宋体" w:cs="宋体"/>
          <w:sz w:val="24"/>
          <w:szCs w:val="24"/>
        </w:rPr>
      </w:pPr>
      <w:r>
        <w:rPr>
          <w:rFonts w:hint="eastAsia" w:ascii="宋体" w:hAnsi="宋体" w:eastAsia="宋体" w:cs="宋体"/>
          <w:sz w:val="24"/>
          <w:szCs w:val="24"/>
        </w:rPr>
        <w:t>密云区大气污染防治综合分析服务范围为北京市密云区全区，具体包括2个街道、17个镇、1个乡（地区办事处）。</w:t>
      </w:r>
    </w:p>
    <w:p w14:paraId="6C414F80">
      <w:pPr>
        <w:pStyle w:val="3"/>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（三）服务要求</w:t>
      </w:r>
    </w:p>
    <w:p w14:paraId="2093D26B">
      <w:pPr>
        <w:pStyle w:val="4"/>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1.大气污染防治技术支持服务</w:t>
      </w:r>
    </w:p>
    <w:p w14:paraId="61FC2285">
      <w:pPr>
        <w:pageBreakBefore w:val="0"/>
        <w:widowControl/>
        <w:kinsoku w:val="0"/>
        <w:wordWrap/>
        <w:overflowPunct/>
        <w:topLinePunct w:val="0"/>
        <w:autoSpaceDE w:val="0"/>
        <w:autoSpaceDN w:val="0"/>
        <w:bidi w:val="0"/>
        <w:adjustRightInd w:val="0"/>
        <w:snapToGrid w:val="0"/>
        <w:spacing w:line="360" w:lineRule="auto"/>
        <w:ind w:left="0" w:right="0" w:rightChars="0" w:firstLine="482"/>
        <w:jc w:val="left"/>
        <w:textAlignment w:val="baseline"/>
        <w:rPr>
          <w:rFonts w:hint="eastAsia" w:ascii="宋体" w:hAnsi="宋体" w:eastAsia="宋体" w:cs="宋体"/>
          <w:sz w:val="24"/>
          <w:szCs w:val="24"/>
        </w:rPr>
      </w:pPr>
      <w:r>
        <w:rPr>
          <w:rFonts w:hint="eastAsia" w:ascii="宋体" w:hAnsi="宋体" w:eastAsia="宋体" w:cs="宋体"/>
          <w:b/>
          <w:bCs/>
          <w:sz w:val="24"/>
          <w:szCs w:val="24"/>
        </w:rPr>
        <w:t>（1）颗粒物“一点一策”管控服务：</w:t>
      </w:r>
      <w:r>
        <w:rPr>
          <w:rFonts w:hint="eastAsia" w:ascii="宋体" w:hAnsi="宋体" w:eastAsia="宋体" w:cs="宋体"/>
          <w:sz w:val="24"/>
          <w:szCs w:val="24"/>
        </w:rPr>
        <w:t>针对密云区两个国控空气质量监测考核站点（密云镇及密云新城站点），制作站点周边1公里和3公里范围内的污染源空间分布图，识别站点周边主要污染问题，明确污染源热点区域。需结合污染源分布、气象条件及历史工作成果，从时间、空间和污染源管控角度提出秋冬季颗粒物污染高发期针对性的专项管控方案，以及颗粒物持续改善长期管控工作建议，协助北京市密云区生态环境局明确职责分工，压实各方责任。</w:t>
      </w:r>
    </w:p>
    <w:p w14:paraId="20C52561">
      <w:pPr>
        <w:pageBreakBefore w:val="0"/>
        <w:widowControl/>
        <w:kinsoku w:val="0"/>
        <w:wordWrap/>
        <w:overflowPunct/>
        <w:topLinePunct w:val="0"/>
        <w:autoSpaceDE w:val="0"/>
        <w:autoSpaceDN w:val="0"/>
        <w:bidi w:val="0"/>
        <w:adjustRightInd w:val="0"/>
        <w:snapToGrid w:val="0"/>
        <w:spacing w:line="360" w:lineRule="auto"/>
        <w:ind w:left="0" w:right="0" w:rightChars="0" w:firstLine="482"/>
        <w:textAlignment w:val="baseline"/>
        <w:rPr>
          <w:rFonts w:hint="eastAsia" w:ascii="宋体" w:hAnsi="宋体" w:eastAsia="宋体" w:cs="宋体"/>
          <w:sz w:val="24"/>
          <w:szCs w:val="24"/>
        </w:rPr>
      </w:pPr>
      <w:r>
        <w:rPr>
          <w:rFonts w:hint="eastAsia" w:ascii="宋体" w:hAnsi="宋体" w:eastAsia="宋体" w:cs="宋体"/>
          <w:b/>
          <w:bCs/>
          <w:sz w:val="24"/>
          <w:szCs w:val="24"/>
        </w:rPr>
        <w:t>（2）日常数据研判服务：</w:t>
      </w:r>
      <w:r>
        <w:rPr>
          <w:rFonts w:hint="eastAsia" w:ascii="宋体" w:hAnsi="宋体" w:eastAsia="宋体" w:cs="宋体"/>
          <w:sz w:val="24"/>
          <w:szCs w:val="24"/>
        </w:rPr>
        <w:t xml:space="preserve">综合分析环境空气质量数据、区域排名变化，结合气象条件、污染源分布和污染排放数据，开展不同季节本地污染状况研判分析、污染特征分析及污染成因分析。 </w:t>
      </w:r>
    </w:p>
    <w:p w14:paraId="4637C4A4">
      <w:pPr>
        <w:pageBreakBefore w:val="0"/>
        <w:widowControl/>
        <w:kinsoku w:val="0"/>
        <w:wordWrap/>
        <w:overflowPunct/>
        <w:topLinePunct w:val="0"/>
        <w:autoSpaceDE w:val="0"/>
        <w:autoSpaceDN w:val="0"/>
        <w:bidi w:val="0"/>
        <w:adjustRightInd w:val="0"/>
        <w:snapToGrid w:val="0"/>
        <w:spacing w:line="360" w:lineRule="auto"/>
        <w:ind w:left="0" w:right="0" w:rightChars="0" w:firstLine="482"/>
        <w:textAlignment w:val="baseline"/>
        <w:rPr>
          <w:rFonts w:hint="eastAsia" w:ascii="宋体" w:hAnsi="宋体" w:eastAsia="宋体" w:cs="宋体"/>
          <w:sz w:val="24"/>
          <w:szCs w:val="24"/>
        </w:rPr>
      </w:pPr>
      <w:r>
        <w:rPr>
          <w:rFonts w:hint="eastAsia" w:ascii="宋体" w:hAnsi="宋体" w:eastAsia="宋体" w:cs="宋体"/>
          <w:b/>
          <w:bCs/>
          <w:sz w:val="24"/>
          <w:szCs w:val="24"/>
        </w:rPr>
        <w:t>（3）重点污染过程研判服务：</w:t>
      </w:r>
      <w:r>
        <w:rPr>
          <w:rFonts w:hint="eastAsia" w:ascii="宋体" w:hAnsi="宋体" w:eastAsia="宋体" w:cs="宋体"/>
          <w:sz w:val="24"/>
          <w:szCs w:val="24"/>
        </w:rPr>
        <w:t>针对春季扬尘、夏季臭氧、秋冬季细颗粒物等典型污染过程，需结合气象变化、污染源排放、空气质量变化情况情况，开展重污染天气成因分析、提出应急管控建议（不仅限于重点源、重点区域和重点方向等），跟踪措施落实情况、分析管控成效及时调整管控方案。</w:t>
      </w:r>
    </w:p>
    <w:p w14:paraId="647FAF94">
      <w:pPr>
        <w:pStyle w:val="4"/>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2.基于数值模式的污染影响定量评估</w:t>
      </w:r>
    </w:p>
    <w:p w14:paraId="117F9F1A">
      <w:pPr>
        <w:pageBreakBefore w:val="0"/>
        <w:widowControl/>
        <w:kinsoku w:val="0"/>
        <w:wordWrap/>
        <w:overflowPunct/>
        <w:topLinePunct w:val="0"/>
        <w:autoSpaceDE w:val="0"/>
        <w:autoSpaceDN w:val="0"/>
        <w:bidi w:val="0"/>
        <w:adjustRightInd w:val="0"/>
        <w:snapToGrid w:val="0"/>
        <w:spacing w:line="360" w:lineRule="auto"/>
        <w:ind w:left="0" w:right="0" w:rightChars="0" w:firstLine="482"/>
        <w:textAlignment w:val="baseline"/>
        <w:rPr>
          <w:rFonts w:hint="eastAsia" w:ascii="宋体" w:hAnsi="宋体" w:eastAsia="宋体" w:cs="宋体"/>
          <w:sz w:val="24"/>
          <w:szCs w:val="24"/>
        </w:rPr>
      </w:pPr>
      <w:r>
        <w:rPr>
          <w:rFonts w:hint="eastAsia" w:ascii="宋体" w:hAnsi="宋体" w:eastAsia="宋体" w:cs="宋体"/>
          <w:b/>
          <w:bCs/>
          <w:sz w:val="24"/>
          <w:szCs w:val="24"/>
        </w:rPr>
        <w:t>（1）对密云区空气质量污染影响定量评估服务：</w:t>
      </w:r>
      <w:r>
        <w:rPr>
          <w:rFonts w:hint="eastAsia" w:ascii="宋体" w:hAnsi="宋体" w:eastAsia="宋体" w:cs="宋体"/>
          <w:sz w:val="24"/>
          <w:szCs w:val="24"/>
        </w:rPr>
        <w:t>需利用空气质量三代数值模式，充分考虑二次转化和气象背景场，定量评估密云区重点工业企业对PM10、PM2.5、NOX的影响，明确指出不同月份及每日不同时段需重点管控的工业企业清单及具体管控建议。</w:t>
      </w:r>
    </w:p>
    <w:p w14:paraId="68077638">
      <w:pPr>
        <w:pageBreakBefore w:val="0"/>
        <w:widowControl/>
        <w:kinsoku w:val="0"/>
        <w:wordWrap/>
        <w:overflowPunct/>
        <w:topLinePunct w:val="0"/>
        <w:autoSpaceDE w:val="0"/>
        <w:autoSpaceDN w:val="0"/>
        <w:bidi w:val="0"/>
        <w:adjustRightInd w:val="0"/>
        <w:snapToGrid w:val="0"/>
        <w:spacing w:line="360" w:lineRule="auto"/>
        <w:ind w:left="0" w:right="0" w:rightChars="0" w:firstLine="482"/>
        <w:textAlignment w:val="baseline"/>
        <w:rPr>
          <w:rFonts w:hint="eastAsia" w:ascii="宋体" w:hAnsi="宋体" w:eastAsia="宋体" w:cs="宋体"/>
          <w:sz w:val="24"/>
          <w:szCs w:val="24"/>
        </w:rPr>
      </w:pPr>
      <w:r>
        <w:rPr>
          <w:rFonts w:hint="eastAsia" w:ascii="宋体" w:hAnsi="宋体" w:eastAsia="宋体" w:cs="宋体"/>
          <w:b/>
          <w:bCs/>
          <w:sz w:val="24"/>
          <w:szCs w:val="24"/>
        </w:rPr>
        <w:t>（2）燃气锅炉低氮改造效果后评估：</w:t>
      </w:r>
      <w:r>
        <w:rPr>
          <w:rFonts w:hint="eastAsia" w:ascii="宋体" w:hAnsi="宋体" w:eastAsia="宋体" w:cs="宋体"/>
          <w:sz w:val="24"/>
          <w:szCs w:val="24"/>
        </w:rPr>
        <w:t xml:space="preserve">跟踪分析并科学核算密云区燃气锅炉低氮改造前后主要污染物排放量的变化情况，并采用空气质量模式情景模拟的方法，定量评估改造对NO2浓度改善的情况。 </w:t>
      </w:r>
    </w:p>
    <w:p w14:paraId="014F3104">
      <w:pPr>
        <w:pStyle w:val="3"/>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（四）项目成果要求</w:t>
      </w:r>
    </w:p>
    <w:p w14:paraId="561824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textAlignment w:val="baseline"/>
        <w:rPr>
          <w:rFonts w:hint="eastAsia" w:ascii="宋体" w:hAnsi="宋体" w:eastAsia="宋体" w:cs="宋体"/>
          <w:sz w:val="24"/>
          <w:szCs w:val="24"/>
        </w:rPr>
      </w:pPr>
      <w:r>
        <w:rPr>
          <w:rFonts w:hint="eastAsia" w:ascii="宋体" w:hAnsi="宋体" w:eastAsia="宋体" w:cs="宋体"/>
          <w:sz w:val="24"/>
          <w:szCs w:val="24"/>
        </w:rPr>
        <w:t>本项目要求提供相关服务的同时提交以下报告成果：</w:t>
      </w:r>
    </w:p>
    <w:p w14:paraId="77485E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 xml:space="preserve">2套《密云区环境空气质量监测站点颗粒物“一点一策”管控方案》。  </w:t>
      </w:r>
    </w:p>
    <w:p w14:paraId="2E59A4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 xml:space="preserve">12份《空气质量综合研判月报》。  </w:t>
      </w:r>
    </w:p>
    <w:p w14:paraId="4002E6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 xml:space="preserve">《污染过程成因跟踪解读报告》（每次重污染发生时提交，预计2-3份）。  </w:t>
      </w:r>
    </w:p>
    <w:p w14:paraId="4A6261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 xml:space="preserve">1份《工业企业对PM10、PM2.5、NOX影响模拟评估报告》。  </w:t>
      </w:r>
    </w:p>
    <w:p w14:paraId="6C1C9B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1份《燃气锅炉低氮改造对NO2改善效果评估报告》。</w:t>
      </w:r>
    </w:p>
    <w:p w14:paraId="7A12CE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宋体" w:hAnsi="宋体" w:eastAsia="宋体" w:cs="宋体"/>
          <w:sz w:val="24"/>
          <w:szCs w:val="24"/>
        </w:rPr>
      </w:pPr>
      <w:r>
        <w:rPr>
          <w:rFonts w:hint="eastAsia" w:ascii="宋体" w:hAnsi="宋体" w:eastAsia="宋体" w:cs="宋体"/>
          <w:sz w:val="24"/>
          <w:szCs w:val="24"/>
        </w:rPr>
        <w:t>本项目验收为一次验收过程。验收工作是指全部服务和全部成果交付完毕后，通过有关部门组织的评审和验收后，即为验收通过。</w:t>
      </w:r>
    </w:p>
    <w:p w14:paraId="3E8A85D6">
      <w:pPr>
        <w:pStyle w:val="3"/>
        <w:pageBreakBefore w:val="0"/>
        <w:widowControl/>
        <w:kinsoku w:val="0"/>
        <w:wordWrap/>
        <w:overflowPunct/>
        <w:topLinePunct w:val="0"/>
        <w:autoSpaceDE w:val="0"/>
        <w:autoSpaceDN w:val="0"/>
        <w:bidi w:val="0"/>
        <w:adjustRightInd w:val="0"/>
        <w:snapToGrid w:val="0"/>
        <w:spacing w:before="0" w:after="0" w:line="360" w:lineRule="auto"/>
        <w:ind w:left="0" w:right="0" w:righ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（五）项目周期要求</w:t>
      </w:r>
    </w:p>
    <w:p w14:paraId="633D2667">
      <w:pPr>
        <w:pStyle w:val="37"/>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48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本项目服务周期</w:t>
      </w:r>
      <w:r>
        <w:rPr>
          <w:rFonts w:hint="eastAsia" w:ascii="宋体" w:hAnsi="宋体" w:eastAsia="宋体" w:cs="宋体"/>
          <w:color w:val="000000" w:themeColor="text1"/>
          <w:sz w:val="24"/>
          <w:szCs w:val="24"/>
          <w:lang w:val="en-US" w:eastAsia="zh-CN"/>
          <w14:textFill>
            <w14:solidFill>
              <w14:schemeClr w14:val="tx1"/>
            </w14:solidFill>
          </w14:textFill>
        </w:rPr>
        <w:t>为自合同签订之日起12个月</w:t>
      </w:r>
      <w:r>
        <w:rPr>
          <w:rFonts w:hint="eastAsia" w:ascii="宋体" w:hAnsi="宋体" w:eastAsia="宋体" w:cs="宋体"/>
          <w:color w:val="000000" w:themeColor="text1"/>
          <w:sz w:val="24"/>
          <w:szCs w:val="24"/>
          <w14:textFill>
            <w14:solidFill>
              <w14:schemeClr w14:val="tx1"/>
            </w14:solidFill>
          </w14:textFill>
        </w:rPr>
        <w:t>。</w:t>
      </w:r>
    </w:p>
    <w:p w14:paraId="01931AA5">
      <w:pPr>
        <w:pStyle w:val="37"/>
        <w:spacing w:before="166" w:after="166"/>
        <w:ind w:left="0" w:leftChars="0" w:right="120" w:firstLine="480"/>
        <w:rPr>
          <w:color w:val="000000" w:themeColor="text1"/>
          <w14:textFill>
            <w14:solidFill>
              <w14:schemeClr w14:val="tx1"/>
            </w14:solidFill>
          </w14:textFill>
        </w:rPr>
      </w:pPr>
    </w:p>
    <w:p w14:paraId="4ED3354D">
      <w:bookmarkStart w:id="112" w:name="bookmark11"/>
      <w:bookmarkEnd w:id="112"/>
      <w:r>
        <w:br w:type="page"/>
      </w:r>
    </w:p>
    <w:p w14:paraId="7E400FC6">
      <w:pPr>
        <w:pStyle w:val="15"/>
      </w:pPr>
    </w:p>
    <w:p w14:paraId="20C08B36">
      <w:pPr>
        <w:pStyle w:val="7"/>
        <w:spacing w:before="329" w:line="205" w:lineRule="auto"/>
        <w:jc w:val="center"/>
        <w:outlineLvl w:val="0"/>
        <w:rPr>
          <w:rFonts w:hint="eastAsia" w:asciiTheme="minorEastAsia" w:hAnsiTheme="minorEastAsia" w:eastAsiaTheme="minorEastAsia" w:cstheme="minorEastAsia"/>
          <w:sz w:val="35"/>
          <w:szCs w:val="35"/>
          <w:highlight w:val="none"/>
        </w:rPr>
      </w:pPr>
      <w:bookmarkStart w:id="113" w:name="_Toc32206"/>
      <w:bookmarkStart w:id="114" w:name="_Toc26790"/>
      <w:r>
        <w:rPr>
          <w:rFonts w:hint="eastAsia" w:asciiTheme="minorEastAsia" w:hAnsiTheme="minorEastAsia" w:eastAsiaTheme="minorEastAsia" w:cstheme="minorEastAsia"/>
          <w:b/>
          <w:bCs/>
          <w:spacing w:val="8"/>
          <w:sz w:val="35"/>
          <w:szCs w:val="35"/>
          <w:highlight w:val="none"/>
        </w:rPr>
        <w:t>第六章</w:t>
      </w:r>
      <w:r>
        <w:rPr>
          <w:rFonts w:hint="eastAsia" w:asciiTheme="minorEastAsia" w:hAnsiTheme="minorEastAsia" w:eastAsiaTheme="minorEastAsia" w:cstheme="minorEastAsia"/>
          <w:b/>
          <w:bCs/>
          <w:spacing w:val="8"/>
          <w:sz w:val="35"/>
          <w:szCs w:val="35"/>
          <w:highlight w:val="none"/>
          <w:lang w:val="en-US" w:eastAsia="zh-CN"/>
        </w:rPr>
        <w:t xml:space="preserve"> </w:t>
      </w:r>
      <w:r>
        <w:rPr>
          <w:rFonts w:hint="eastAsia" w:asciiTheme="minorEastAsia" w:hAnsiTheme="minorEastAsia" w:eastAsiaTheme="minorEastAsia" w:cstheme="minorEastAsia"/>
          <w:b/>
          <w:bCs/>
          <w:spacing w:val="8"/>
          <w:sz w:val="35"/>
          <w:szCs w:val="35"/>
          <w:highlight w:val="none"/>
        </w:rPr>
        <w:t>拟签订的合同文本</w:t>
      </w:r>
      <w:bookmarkEnd w:id="113"/>
      <w:bookmarkEnd w:id="114"/>
    </w:p>
    <w:p w14:paraId="7690C467">
      <w:pPr>
        <w:rPr>
          <w:rFonts w:hint="eastAsia" w:asciiTheme="minorEastAsia" w:hAnsiTheme="minorEastAsia" w:eastAsiaTheme="minorEastAsia" w:cstheme="minorEastAsia"/>
          <w:b/>
          <w:bCs/>
          <w:spacing w:val="8"/>
          <w:sz w:val="35"/>
          <w:szCs w:val="35"/>
        </w:rPr>
      </w:pPr>
      <w:bookmarkStart w:id="115" w:name="bookmark13"/>
      <w:bookmarkEnd w:id="115"/>
      <w:bookmarkStart w:id="116" w:name="_Toc471"/>
      <w:bookmarkStart w:id="117" w:name="_Toc27119"/>
    </w:p>
    <w:p w14:paraId="73922C5C">
      <w:pPr>
        <w:jc w:val="center"/>
        <w:rPr>
          <w:rFonts w:hint="eastAsia" w:eastAsia="宋体"/>
          <w:sz w:val="48"/>
          <w:szCs w:val="48"/>
          <w:lang w:val="en-US" w:eastAsia="zh-CN"/>
        </w:rPr>
      </w:pPr>
    </w:p>
    <w:p w14:paraId="5FE3F9CF">
      <w:pPr>
        <w:jc w:val="center"/>
        <w:rPr>
          <w:rFonts w:hint="eastAsia" w:eastAsia="宋体"/>
          <w:sz w:val="48"/>
          <w:szCs w:val="48"/>
          <w:lang w:val="en-US" w:eastAsia="zh-CN"/>
        </w:rPr>
      </w:pPr>
    </w:p>
    <w:p w14:paraId="5CADC59D">
      <w:pPr>
        <w:jc w:val="center"/>
        <w:rPr>
          <w:rFonts w:hint="eastAsia" w:ascii="宋体" w:hAnsi="宋体" w:eastAsia="宋体" w:cs="宋体"/>
          <w:sz w:val="48"/>
          <w:szCs w:val="48"/>
          <w:u w:val="single"/>
          <w:lang w:val="en-US" w:eastAsia="zh-CN"/>
        </w:rPr>
      </w:pPr>
      <w:r>
        <w:rPr>
          <w:rFonts w:hint="eastAsia" w:ascii="宋体" w:hAnsi="宋体" w:eastAsia="宋体" w:cs="宋体"/>
          <w:sz w:val="48"/>
          <w:szCs w:val="48"/>
          <w:u w:val="single"/>
          <w:lang w:val="en-US" w:eastAsia="zh-CN"/>
        </w:rPr>
        <w:t>（项目名称）</w:t>
      </w:r>
    </w:p>
    <w:p w14:paraId="77B9BDCB">
      <w:pPr>
        <w:jc w:val="center"/>
        <w:rPr>
          <w:rFonts w:hint="eastAsia" w:ascii="宋体" w:hAnsi="宋体" w:eastAsia="宋体" w:cs="宋体"/>
          <w:sz w:val="48"/>
          <w:szCs w:val="48"/>
          <w:lang w:val="en-US" w:eastAsia="zh-CN"/>
        </w:rPr>
      </w:pPr>
    </w:p>
    <w:p w14:paraId="4C3D8762">
      <w:pPr>
        <w:jc w:val="center"/>
        <w:rPr>
          <w:rFonts w:hint="eastAsia" w:ascii="宋体" w:hAnsi="宋体" w:eastAsia="宋体" w:cs="宋体"/>
          <w:sz w:val="48"/>
          <w:szCs w:val="48"/>
        </w:rPr>
      </w:pPr>
      <w:r>
        <w:rPr>
          <w:rFonts w:hint="eastAsia" w:ascii="宋体" w:hAnsi="宋体" w:eastAsia="宋体" w:cs="宋体"/>
          <w:sz w:val="48"/>
          <w:szCs w:val="48"/>
          <w:lang w:val="en-US" w:eastAsia="zh-CN"/>
        </w:rPr>
        <w:t>政府采购</w:t>
      </w:r>
      <w:r>
        <w:rPr>
          <w:rFonts w:hint="eastAsia" w:ascii="宋体" w:hAnsi="宋体" w:eastAsia="宋体" w:cs="宋体"/>
          <w:sz w:val="48"/>
          <w:szCs w:val="48"/>
        </w:rPr>
        <w:t>合同</w:t>
      </w:r>
    </w:p>
    <w:p w14:paraId="05FFEE41">
      <w:pPr>
        <w:jc w:val="center"/>
        <w:rPr>
          <w:rFonts w:hint="eastAsia" w:ascii="宋体" w:hAnsi="宋体" w:eastAsia="宋体" w:cs="宋体"/>
          <w:sz w:val="48"/>
          <w:szCs w:val="48"/>
          <w:lang w:eastAsia="zh-CN"/>
        </w:rPr>
      </w:pPr>
    </w:p>
    <w:p w14:paraId="7F108F16">
      <w:pPr>
        <w:jc w:val="both"/>
        <w:rPr>
          <w:rFonts w:hint="default" w:ascii="宋体" w:hAnsi="宋体" w:eastAsia="宋体" w:cs="宋体"/>
          <w:sz w:val="36"/>
          <w:szCs w:val="36"/>
          <w:lang w:val="en-US" w:eastAsia="zh-CN"/>
        </w:rPr>
      </w:pP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本次签订合同为电子合同，电子签章与签字具有同等法律）</w:t>
      </w:r>
    </w:p>
    <w:p w14:paraId="4BB60A24">
      <w:pPr>
        <w:ind w:firstLine="600"/>
        <w:rPr>
          <w:rFonts w:hint="eastAsia" w:ascii="宋体" w:hAnsi="宋体" w:eastAsia="宋体" w:cs="宋体"/>
          <w:sz w:val="30"/>
          <w:szCs w:val="30"/>
        </w:rPr>
      </w:pPr>
    </w:p>
    <w:p w14:paraId="35E91C16">
      <w:pPr>
        <w:ind w:firstLine="600"/>
        <w:rPr>
          <w:rFonts w:hint="eastAsia" w:ascii="宋体" w:hAnsi="宋体" w:eastAsia="宋体" w:cs="宋体"/>
          <w:sz w:val="30"/>
          <w:szCs w:val="30"/>
        </w:rPr>
      </w:pPr>
    </w:p>
    <w:p w14:paraId="639124D8">
      <w:pPr>
        <w:ind w:firstLine="600"/>
        <w:rPr>
          <w:rFonts w:hint="eastAsia" w:ascii="宋体" w:hAnsi="宋体" w:eastAsia="宋体" w:cs="宋体"/>
          <w:sz w:val="30"/>
          <w:szCs w:val="30"/>
        </w:rPr>
      </w:pPr>
    </w:p>
    <w:p w14:paraId="4B87CBD9">
      <w:pPr>
        <w:ind w:firstLine="600"/>
        <w:rPr>
          <w:rFonts w:hint="eastAsia" w:ascii="宋体" w:hAnsi="宋体" w:eastAsia="宋体" w:cs="宋体"/>
          <w:sz w:val="30"/>
          <w:szCs w:val="30"/>
        </w:rPr>
      </w:pPr>
    </w:p>
    <w:p w14:paraId="43EAF9ED">
      <w:pPr>
        <w:ind w:firstLine="600"/>
        <w:rPr>
          <w:rFonts w:hint="eastAsia" w:ascii="宋体" w:hAnsi="宋体" w:eastAsia="宋体" w:cs="宋体"/>
          <w:sz w:val="30"/>
          <w:szCs w:val="30"/>
        </w:rPr>
      </w:pPr>
    </w:p>
    <w:p w14:paraId="39051983">
      <w:pPr>
        <w:ind w:firstLine="600"/>
        <w:rPr>
          <w:rFonts w:hint="eastAsia" w:ascii="宋体" w:hAnsi="宋体" w:eastAsia="宋体" w:cs="宋体"/>
          <w:sz w:val="30"/>
          <w:szCs w:val="30"/>
        </w:rPr>
      </w:pPr>
    </w:p>
    <w:p w14:paraId="6DC6D843">
      <w:pPr>
        <w:ind w:firstLine="1800" w:firstLineChars="600"/>
        <w:rPr>
          <w:rFonts w:hint="eastAsia" w:ascii="宋体" w:hAnsi="宋体" w:eastAsia="宋体" w:cs="宋体"/>
          <w:sz w:val="30"/>
          <w:szCs w:val="30"/>
        </w:rPr>
      </w:pPr>
      <w:r>
        <w:rPr>
          <w:rFonts w:hint="eastAsia" w:ascii="宋体" w:hAnsi="宋体" w:eastAsia="宋体" w:cs="宋体"/>
          <w:sz w:val="30"/>
          <w:szCs w:val="30"/>
        </w:rPr>
        <w:t>合同编号：</w:t>
      </w:r>
    </w:p>
    <w:p w14:paraId="36D83DB7">
      <w:pPr>
        <w:ind w:firstLine="1800" w:firstLineChars="600"/>
        <w:rPr>
          <w:rFonts w:hint="eastAsia" w:ascii="宋体" w:hAnsi="宋体" w:eastAsia="宋体" w:cs="宋体"/>
          <w:sz w:val="30"/>
          <w:szCs w:val="30"/>
        </w:rPr>
      </w:pPr>
    </w:p>
    <w:p w14:paraId="7CDC072A">
      <w:pPr>
        <w:ind w:firstLine="1800" w:firstLineChars="600"/>
        <w:rPr>
          <w:rFonts w:hint="eastAsia" w:ascii="宋体" w:hAnsi="宋体" w:eastAsia="宋体" w:cs="宋体"/>
          <w:sz w:val="30"/>
          <w:szCs w:val="30"/>
        </w:rPr>
      </w:pPr>
      <w:r>
        <w:rPr>
          <w:rFonts w:hint="eastAsia" w:ascii="宋体" w:hAnsi="宋体" w:eastAsia="宋体" w:cs="宋体"/>
          <w:sz w:val="30"/>
          <w:szCs w:val="30"/>
        </w:rPr>
        <w:t xml:space="preserve">签订日期：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日</w:t>
      </w:r>
    </w:p>
    <w:p w14:paraId="610BC4DF">
      <w:pPr>
        <w:ind w:firstLine="420" w:firstLineChars="200"/>
        <w:rPr>
          <w:rFonts w:hint="eastAsia" w:ascii="宋体" w:hAnsi="宋体" w:eastAsia="宋体" w:cs="宋体"/>
        </w:rPr>
      </w:pPr>
    </w:p>
    <w:p w14:paraId="659DE426">
      <w:pPr>
        <w:ind w:firstLine="420" w:firstLineChars="200"/>
        <w:rPr>
          <w:rFonts w:hint="eastAsia" w:ascii="宋体" w:hAnsi="宋体" w:eastAsia="宋体" w:cs="宋体"/>
        </w:rPr>
      </w:pPr>
    </w:p>
    <w:p w14:paraId="1225DC86">
      <w:pPr>
        <w:ind w:firstLine="420" w:firstLineChars="200"/>
        <w:rPr>
          <w:rFonts w:hint="eastAsia" w:ascii="宋体" w:hAnsi="宋体" w:eastAsia="宋体" w:cs="宋体"/>
        </w:rPr>
      </w:pPr>
    </w:p>
    <w:p w14:paraId="601DE9B2">
      <w:pPr>
        <w:ind w:firstLine="420" w:firstLineChars="200"/>
        <w:rPr>
          <w:rFonts w:hint="eastAsia" w:ascii="宋体" w:hAnsi="宋体" w:eastAsia="宋体" w:cs="宋体"/>
        </w:rPr>
      </w:pPr>
    </w:p>
    <w:p w14:paraId="566FEA09">
      <w:pPr>
        <w:ind w:firstLine="420" w:firstLineChars="200"/>
        <w:rPr>
          <w:rFonts w:hint="eastAsia" w:ascii="宋体" w:hAnsi="宋体" w:eastAsia="宋体" w:cs="宋体"/>
        </w:rPr>
      </w:pPr>
    </w:p>
    <w:p w14:paraId="62C5FD0C">
      <w:pPr>
        <w:ind w:firstLine="420" w:firstLineChars="200"/>
        <w:rPr>
          <w:rFonts w:hint="eastAsia" w:ascii="宋体" w:hAnsi="宋体" w:eastAsia="宋体" w:cs="宋体"/>
        </w:rPr>
      </w:pPr>
    </w:p>
    <w:p w14:paraId="1336FD7F">
      <w:pPr>
        <w:ind w:firstLine="420" w:firstLineChars="200"/>
        <w:rPr>
          <w:rFonts w:hint="eastAsia" w:ascii="宋体" w:hAnsi="宋体" w:eastAsia="宋体" w:cs="宋体"/>
        </w:rPr>
      </w:pPr>
    </w:p>
    <w:p w14:paraId="3737BB40">
      <w:pPr>
        <w:ind w:firstLine="420" w:firstLineChars="200"/>
        <w:rPr>
          <w:rFonts w:hint="eastAsia" w:ascii="宋体" w:hAnsi="宋体" w:eastAsia="宋体" w:cs="宋体"/>
        </w:rPr>
      </w:pPr>
    </w:p>
    <w:p w14:paraId="0A034118">
      <w:pPr>
        <w:ind w:firstLine="420" w:firstLineChars="200"/>
        <w:rPr>
          <w:rFonts w:hint="eastAsia" w:ascii="宋体" w:hAnsi="宋体" w:eastAsia="宋体" w:cs="宋体"/>
        </w:rPr>
      </w:pPr>
    </w:p>
    <w:p w14:paraId="6E2D0733">
      <w:pPr>
        <w:ind w:firstLine="420" w:firstLineChars="200"/>
        <w:rPr>
          <w:rFonts w:hint="eastAsia" w:ascii="宋体" w:hAnsi="宋体" w:eastAsia="宋体" w:cs="宋体"/>
        </w:rPr>
      </w:pPr>
    </w:p>
    <w:p w14:paraId="13CB2F07">
      <w:pPr>
        <w:ind w:firstLine="420" w:firstLineChars="200"/>
        <w:rPr>
          <w:rFonts w:hint="eastAsia" w:ascii="宋体" w:hAnsi="宋体" w:eastAsia="宋体" w:cs="宋体"/>
        </w:rPr>
      </w:pPr>
    </w:p>
    <w:p w14:paraId="0C448560">
      <w:pPr>
        <w:rPr>
          <w:rFonts w:hint="eastAsia" w:ascii="宋体" w:hAnsi="宋体" w:eastAsia="宋体" w:cs="宋体"/>
          <w:sz w:val="32"/>
          <w:szCs w:val="32"/>
        </w:rPr>
      </w:pPr>
    </w:p>
    <w:p w14:paraId="30784E1C">
      <w:pPr>
        <w:ind w:firstLine="640" w:firstLineChars="200"/>
        <w:rPr>
          <w:rFonts w:hint="eastAsia" w:ascii="宋体" w:hAnsi="宋体" w:eastAsia="宋体" w:cs="宋体"/>
          <w:sz w:val="32"/>
          <w:szCs w:val="32"/>
        </w:rPr>
      </w:pPr>
      <w:r>
        <w:rPr>
          <w:rFonts w:hint="eastAsia" w:ascii="宋体" w:hAnsi="宋体" w:eastAsia="宋体" w:cs="宋体"/>
          <w:sz w:val="32"/>
          <w:szCs w:val="32"/>
        </w:rPr>
        <w:t>甲方（采购人）:</w:t>
      </w:r>
    </w:p>
    <w:p w14:paraId="2A942BBD">
      <w:pPr>
        <w:ind w:firstLine="640" w:firstLineChars="200"/>
        <w:rPr>
          <w:rFonts w:hint="eastAsia" w:ascii="宋体" w:hAnsi="宋体" w:eastAsia="宋体" w:cs="宋体"/>
          <w:sz w:val="32"/>
          <w:szCs w:val="32"/>
        </w:rPr>
      </w:pPr>
    </w:p>
    <w:p w14:paraId="6EE358EC">
      <w:pPr>
        <w:ind w:firstLine="640" w:firstLineChars="200"/>
        <w:rPr>
          <w:rFonts w:hint="eastAsia" w:ascii="宋体" w:hAnsi="宋体" w:eastAsia="宋体" w:cs="宋体"/>
          <w:sz w:val="32"/>
          <w:szCs w:val="32"/>
        </w:rPr>
      </w:pPr>
      <w:r>
        <w:rPr>
          <w:rFonts w:hint="eastAsia" w:ascii="宋体" w:hAnsi="宋体" w:eastAsia="宋体" w:cs="宋体"/>
          <w:sz w:val="32"/>
          <w:szCs w:val="32"/>
        </w:rPr>
        <w:t>乙方（供应商）:</w:t>
      </w:r>
    </w:p>
    <w:p w14:paraId="09303CA9">
      <w:pPr>
        <w:ind w:firstLine="420" w:firstLineChars="200"/>
        <w:rPr>
          <w:rFonts w:hint="eastAsia" w:ascii="宋体" w:hAnsi="宋体" w:eastAsia="宋体" w:cs="宋体"/>
        </w:rPr>
      </w:pPr>
      <w:r>
        <w:rPr>
          <w:rFonts w:hint="eastAsia" w:ascii="宋体" w:hAnsi="宋体" w:eastAsia="宋体" w:cs="宋体"/>
        </w:rPr>
        <w:br w:type="page"/>
      </w:r>
    </w:p>
    <w:p w14:paraId="6CF00D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甲方（采购人）：</w:t>
      </w:r>
    </w:p>
    <w:p w14:paraId="171892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乙方（供应商）：</w:t>
      </w:r>
    </w:p>
    <w:p w14:paraId="27220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项目地点：</w:t>
      </w:r>
    </w:p>
    <w:p w14:paraId="21AAF3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甲、乙双方根据</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日北京市密云区生态环境局政府采购招标项目（</w:t>
      </w:r>
      <w:r>
        <w:rPr>
          <w:rFonts w:hint="eastAsia" w:ascii="宋体" w:hAnsi="宋体" w:eastAsia="宋体" w:cs="宋体"/>
          <w:sz w:val="24"/>
          <w:szCs w:val="24"/>
          <w:u w:val="single"/>
          <w:lang w:val="en-US" w:eastAsia="zh-CN" w:bidi="ar"/>
        </w:rPr>
        <w:t>项目名称、项目编号</w:t>
      </w:r>
      <w:r>
        <w:rPr>
          <w:rFonts w:hint="eastAsia" w:ascii="宋体" w:hAnsi="宋体" w:eastAsia="宋体" w:cs="宋体"/>
          <w:sz w:val="24"/>
          <w:szCs w:val="24"/>
          <w:lang w:bidi="ar"/>
        </w:rPr>
        <w:t>）采购招标结果及相关招投标文件，经协商一致，订立本合同，供双方共同遵守：</w:t>
      </w:r>
    </w:p>
    <w:p w14:paraId="48ADE3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第一条  项目概况</w:t>
      </w:r>
    </w:p>
    <w:p w14:paraId="3F5924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lang w:bidi="ar"/>
        </w:rPr>
        <w:t>在各级各部门齐抓共管下，密云区大气污染防治工作取得了显著成效。为进一步加强大气污染防治精细化水平，切实稳定提升空气质量，需基于现有工作基础，开展密云区大气污染防治综合分析项目，对污染防治的薄弱环节提出优化建议，对污染问题找准源头，做到精准施策、靶向施治，以期全面提升密云区整体大气污染防治水平。</w:t>
      </w:r>
      <w:r>
        <w:rPr>
          <w:rFonts w:hint="eastAsia" w:ascii="宋体" w:hAnsi="宋体" w:eastAsia="宋体" w:cs="宋体"/>
          <w:sz w:val="24"/>
          <w:szCs w:val="24"/>
          <w:highlight w:val="none"/>
        </w:rPr>
        <w:t>具体服务内容如下：</w:t>
      </w:r>
    </w:p>
    <w:p w14:paraId="6D645E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密云区大气污染防治综合分析服务范围为北京市密云区全区，具体包括2个街道、17个镇、1个乡（地区办事处）。</w:t>
      </w:r>
    </w:p>
    <w:p w14:paraId="28D706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服务要求</w:t>
      </w:r>
      <w:r>
        <w:rPr>
          <w:rFonts w:hint="eastAsia" w:ascii="宋体" w:hAnsi="宋体" w:eastAsia="宋体" w:cs="宋体"/>
          <w:sz w:val="24"/>
          <w:szCs w:val="24"/>
          <w:highlight w:val="none"/>
          <w:lang w:eastAsia="zh-CN"/>
        </w:rPr>
        <w:t>：</w:t>
      </w:r>
    </w:p>
    <w:p w14:paraId="4A063E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1.大气污染防治技术支持服务</w:t>
      </w:r>
    </w:p>
    <w:p w14:paraId="34FDF3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颗粒物“一点一策”管控服务：针对密云区两个国控空气质量监测考核站点（密云镇及密云新城站点），制作站点周边1公里和3公里范围内的污染源空间分布图，识别站点周边主要污染问题，明确污染源热点区域。需结合污染源分布、气象条件及历史工作成果，从时间、空间和污染源管控角度提出秋冬季颗粒物污染高发期针对性的专项管控方案，以及颗粒物持续改善长期管控工作建议，协助北京市密云区生态环境局明确职责分工，压实各方责任。</w:t>
      </w:r>
    </w:p>
    <w:p w14:paraId="4B570A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（2）日常数据研判服务：综合分析环境空气质量数据、区域排名变化，结合气象条件、污染源分布和污染排放数据，开展不同季节本地污染状况研判分析、污染特征分析及污染成因分析。 </w:t>
      </w:r>
    </w:p>
    <w:p w14:paraId="7F50BC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重点污染过程研判服务：针对春季扬尘、夏季臭氧、秋冬季细颗粒物等典型污染过程，需结合气象变化、污染源排放、空气质量变化情况情况，开展重污染天气成因分析、提出应急管控建议（不仅限于重点源、重点区域和重点方向等），跟踪措施落实情况、分析管控成效及时调整管控方案。</w:t>
      </w:r>
    </w:p>
    <w:p w14:paraId="44945F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2.基于数值模式的污染影响定量评估</w:t>
      </w:r>
    </w:p>
    <w:p w14:paraId="288726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对密云区空气质量污染影响定量评估服务：需利用空气质量三代数值模式，充分考虑二次转化和气象背景场，定量评估密云区重点工业企业对PM10、PM2.5、NOX的影响，明确指出不同月份及每日不同时段需重点管控的工业企业清单及具体管控建议。</w:t>
      </w:r>
    </w:p>
    <w:p w14:paraId="7BD0E5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（2）燃气锅炉低氮改造效果后评估：跟踪分析并科学核算密云区燃气锅炉低氮改造前后主要污染物排放量的变化情况，并采用空气质量模式情景模拟的方法，定量评估改造对NO2浓度改善的情况。 </w:t>
      </w:r>
    </w:p>
    <w:p w14:paraId="23AF97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项目成果要求</w:t>
      </w:r>
    </w:p>
    <w:p w14:paraId="5D1B7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本项目要求提供相关服务的同时提交以下报告成果：</w:t>
      </w:r>
    </w:p>
    <w:p w14:paraId="70D0DD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2套《密云区环境空气质量监测站点颗粒物“一点一策”管控方案》。  </w:t>
      </w:r>
    </w:p>
    <w:p w14:paraId="79073B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12份《空气质量综合研判月报》。  </w:t>
      </w:r>
    </w:p>
    <w:p w14:paraId="37E9AC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《污染过程成因跟踪解读报告》（每次重污染发生时提交，预计2-3份）。  </w:t>
      </w:r>
    </w:p>
    <w:p w14:paraId="7B534E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1份《工业企业对PM10、PM2.5、NOX影响模拟评估报告》。  </w:t>
      </w:r>
    </w:p>
    <w:p w14:paraId="35BC5D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1份《燃气锅炉低氮改造对NO2改善效果评估报告》。</w:t>
      </w:r>
    </w:p>
    <w:p w14:paraId="39074C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本项目验收为一次验收过程。验收工作是指全部服务和全部成果交付完毕后，通过有关部门组织的评审和验收后，即为验收通过。</w:t>
      </w:r>
    </w:p>
    <w:p w14:paraId="108E89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bidi="ar"/>
        </w:rPr>
        <w:t>成交价格（含税）：</w:t>
      </w:r>
      <w:r>
        <w:rPr>
          <w:rFonts w:hint="eastAsia" w:ascii="宋体" w:hAnsi="宋体" w:eastAsia="宋体" w:cs="宋体"/>
          <w:bCs/>
          <w:sz w:val="24"/>
          <w:szCs w:val="24"/>
          <w:highlight w:val="none"/>
          <w:u w:val="single"/>
          <w:lang w:val="en-US" w:eastAsia="zh-CN" w:bidi="ar"/>
        </w:rPr>
        <w:t>大写：</w:t>
      </w:r>
      <w:r>
        <w:rPr>
          <w:rFonts w:hint="eastAsia" w:ascii="宋体" w:hAnsi="宋体" w:eastAsia="宋体" w:cs="宋体"/>
          <w:bCs/>
          <w:sz w:val="24"/>
          <w:szCs w:val="24"/>
          <w:highlight w:val="none"/>
          <w:u w:val="single"/>
          <w:lang w:bidi="ar"/>
        </w:rPr>
        <w:t xml:space="preserve">          元（小写￥     元)</w:t>
      </w:r>
      <w:r>
        <w:rPr>
          <w:rFonts w:hint="eastAsia" w:ascii="宋体" w:hAnsi="宋体" w:eastAsia="宋体" w:cs="宋体"/>
          <w:sz w:val="24"/>
          <w:szCs w:val="24"/>
          <w:lang w:bidi="ar"/>
        </w:rPr>
        <w:t>。</w:t>
      </w:r>
      <w:r>
        <w:rPr>
          <w:rFonts w:hint="eastAsia" w:ascii="宋体" w:hAnsi="宋体" w:eastAsia="宋体" w:cs="宋体"/>
          <w:sz w:val="24"/>
          <w:szCs w:val="24"/>
        </w:rPr>
        <w:t>该成交价格为本合同项目的全部费用，乙方不得以任何方式另行增加费用。</w:t>
      </w:r>
    </w:p>
    <w:p w14:paraId="78826C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第二条  成果及要求</w:t>
      </w:r>
    </w:p>
    <w:p w14:paraId="65822D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lang w:bidi="ar"/>
        </w:rPr>
      </w:pPr>
      <w:r>
        <w:rPr>
          <w:rFonts w:hint="eastAsia" w:ascii="宋体" w:hAnsi="宋体" w:eastAsia="宋体" w:cs="宋体"/>
          <w:sz w:val="24"/>
          <w:szCs w:val="24"/>
          <w:lang w:bidi="ar"/>
        </w:rPr>
        <w:t>1、成果提交：</w:t>
      </w:r>
    </w:p>
    <w:p w14:paraId="4B1CC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2、知识产权：本项目的知识产权归甲方所有，乙方应保证甲方不承担任何涉及知识产权引发的法律纠纷和后果，否则乙方应承担全部法律责任。</w:t>
      </w:r>
    </w:p>
    <w:p w14:paraId="7A578F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第三条  合同履约</w:t>
      </w:r>
      <w:r>
        <w:rPr>
          <w:rFonts w:hint="eastAsia" w:ascii="宋体" w:hAnsi="宋体" w:eastAsia="宋体" w:cs="宋体"/>
          <w:b/>
          <w:bCs/>
          <w:sz w:val="24"/>
          <w:szCs w:val="24"/>
          <w:lang w:val="zh-CN"/>
        </w:rPr>
        <w:t>期限</w:t>
      </w:r>
    </w:p>
    <w:p w14:paraId="2018B1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zh-CN" w:bidi="ar"/>
        </w:rPr>
        <w:t>合同履约期限：</w:t>
      </w:r>
      <w:r>
        <w:rPr>
          <w:rFonts w:hint="eastAsia" w:ascii="宋体" w:hAnsi="宋体" w:eastAsia="宋体" w:cs="宋体"/>
          <w:sz w:val="24"/>
          <w:szCs w:val="24"/>
        </w:rPr>
        <w:t>自合同签订之日起</w:t>
      </w:r>
      <w:r>
        <w:rPr>
          <w:rFonts w:hint="eastAsia" w:ascii="宋体" w:hAnsi="宋体" w:eastAsia="宋体" w:cs="宋体"/>
          <w:sz w:val="24"/>
          <w:szCs w:val="24"/>
          <w:lang w:val="en-US" w:eastAsia="zh-CN"/>
        </w:rPr>
        <w:t>12</w:t>
      </w:r>
      <w:r>
        <w:rPr>
          <w:rFonts w:hint="eastAsia" w:ascii="宋体" w:hAnsi="宋体" w:eastAsia="宋体" w:cs="宋体"/>
          <w:sz w:val="24"/>
          <w:szCs w:val="24"/>
        </w:rPr>
        <w:t>个月</w:t>
      </w:r>
      <w:r>
        <w:rPr>
          <w:rFonts w:hint="eastAsia" w:ascii="宋体" w:hAnsi="宋体" w:eastAsia="宋体" w:cs="宋体"/>
          <w:kern w:val="0"/>
          <w:sz w:val="24"/>
          <w:szCs w:val="24"/>
        </w:rPr>
        <w:t>。</w:t>
      </w:r>
    </w:p>
    <w:p w14:paraId="1C8EC7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第四条  费用的结算</w:t>
      </w:r>
    </w:p>
    <w:p w14:paraId="73C091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bidi="ar"/>
        </w:rPr>
        <w:t>1、结算依据：招标文件、投标文件、</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"http://set2.mail.qq.com/cgi-bin/mail_spam?action=check_link&amp;spam=0&amp;url=http%3A%2F%2Fwww%2Ebaidu%2Ecom%2Fs%3Fwd%3D%25E9%2587%2587%25E8%25B4%25AD%25E5%2590%2588%25E5%2590%258C%26hl_tag%3Dtextlink%26tn%3DSE_hldp01350_v6v6zkg6"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bidi="ar"/>
        </w:rPr>
        <w:t>采购合同</w:t>
      </w:r>
      <w:r>
        <w:rPr>
          <w:rFonts w:hint="eastAsia" w:ascii="宋体" w:hAnsi="宋体" w:eastAsia="宋体" w:cs="宋体"/>
          <w:bCs/>
          <w:sz w:val="24"/>
          <w:szCs w:val="24"/>
          <w:highlight w:val="none"/>
          <w:lang w:bidi="ar"/>
        </w:rPr>
        <w:fldChar w:fldCharType="end"/>
      </w:r>
      <w:r>
        <w:rPr>
          <w:rFonts w:hint="eastAsia" w:ascii="宋体" w:hAnsi="宋体" w:eastAsia="宋体" w:cs="宋体"/>
          <w:bCs/>
          <w:sz w:val="24"/>
          <w:szCs w:val="24"/>
          <w:highlight w:val="none"/>
          <w:lang w:bidi="ar"/>
        </w:rPr>
        <w:t>、乙方</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"http://set2.mail.qq.com/cgi-bin/mail_spam?action=check_link&amp;spam=0&amp;url=http%3A%2F%2Fwww%2Ebaidu%2Ecom%2Fs%3Fwd%3D%25E9%2594%2580%25E5%2594%25AE%25E5%258F%2591%25E7%25A5%25A8%26hl_tag%3Dtextlink%26tn%3DSE_hldp01350_v6v6zkg6"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bidi="ar"/>
        </w:rPr>
        <w:t>销售发票</w:t>
      </w:r>
      <w:r>
        <w:rPr>
          <w:rFonts w:hint="eastAsia" w:ascii="宋体" w:hAnsi="宋体" w:eastAsia="宋体" w:cs="宋体"/>
          <w:bCs/>
          <w:sz w:val="24"/>
          <w:szCs w:val="24"/>
          <w:highlight w:val="none"/>
          <w:lang w:bidi="ar"/>
        </w:rPr>
        <w:fldChar w:fldCharType="end"/>
      </w:r>
      <w:r>
        <w:rPr>
          <w:rFonts w:hint="eastAsia" w:ascii="宋体" w:hAnsi="宋体" w:eastAsia="宋体" w:cs="宋体"/>
          <w:bCs/>
          <w:sz w:val="24"/>
          <w:szCs w:val="24"/>
          <w:highlight w:val="none"/>
          <w:lang w:bidi="ar"/>
        </w:rPr>
        <w:t>以及与本项目有关的其他资料。</w:t>
      </w:r>
    </w:p>
    <w:p w14:paraId="6E2B4D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highlight w:val="none"/>
          <w:lang w:bidi="ar"/>
        </w:rPr>
      </w:pPr>
      <w:r>
        <w:rPr>
          <w:rFonts w:hint="eastAsia" w:ascii="宋体" w:hAnsi="宋体" w:eastAsia="宋体" w:cs="宋体"/>
          <w:bCs/>
          <w:sz w:val="24"/>
          <w:szCs w:val="24"/>
          <w:highlight w:val="none"/>
          <w:lang w:val="en-US" w:eastAsia="zh-CN" w:bidi="ar"/>
        </w:rPr>
        <w:t>2、</w:t>
      </w:r>
      <w:r>
        <w:rPr>
          <w:rFonts w:hint="eastAsia" w:ascii="宋体" w:hAnsi="宋体" w:eastAsia="宋体" w:cs="宋体"/>
          <w:bCs/>
          <w:sz w:val="24"/>
          <w:szCs w:val="24"/>
          <w:highlight w:val="none"/>
          <w:lang w:bidi="ar"/>
        </w:rPr>
        <w:t>履约保证金：双方签署本合同后，乙方向甲方提交合同总额的10%作为履约保证金，为人民币</w:t>
      </w:r>
      <w:r>
        <w:rPr>
          <w:rFonts w:hint="eastAsia" w:ascii="宋体" w:hAnsi="宋体" w:eastAsia="宋体" w:cs="宋体"/>
          <w:bCs/>
          <w:sz w:val="24"/>
          <w:szCs w:val="24"/>
          <w:highlight w:val="none"/>
          <w:u w:val="single"/>
          <w:lang w:val="en-US" w:eastAsia="zh-CN" w:bidi="ar"/>
        </w:rPr>
        <w:t>大写：</w:t>
      </w:r>
      <w:r>
        <w:rPr>
          <w:rFonts w:hint="eastAsia" w:ascii="宋体" w:hAnsi="宋体" w:eastAsia="宋体" w:cs="宋体"/>
          <w:bCs/>
          <w:sz w:val="24"/>
          <w:szCs w:val="24"/>
          <w:highlight w:val="none"/>
          <w:u w:val="single"/>
          <w:lang w:bidi="ar"/>
        </w:rPr>
        <w:t xml:space="preserve">          元（小写￥     元)</w:t>
      </w:r>
      <w:r>
        <w:rPr>
          <w:rFonts w:hint="eastAsia" w:ascii="宋体" w:hAnsi="宋体" w:eastAsia="宋体" w:cs="宋体"/>
          <w:bCs/>
          <w:sz w:val="24"/>
          <w:szCs w:val="24"/>
          <w:highlight w:val="none"/>
          <w:lang w:bidi="ar"/>
        </w:rPr>
        <w:t>；乙方应于本合同签订之日起15个工作日内向甲方提交履约保函，保函的有效担保期至本合同约定的服务期届满通过甲方验收之后 30 日。如在合同服务期内乙方不能完成约定的义务，履约保证金将被甲方扣除。</w:t>
      </w:r>
    </w:p>
    <w:p w14:paraId="278442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val="en-US" w:eastAsia="zh-CN" w:bidi="ar"/>
        </w:rPr>
        <w:t>3</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bidi="ar"/>
        </w:rPr>
        <w:fldChar w:fldCharType="begin"/>
      </w:r>
      <w:r>
        <w:rPr>
          <w:rFonts w:hint="eastAsia" w:ascii="宋体" w:hAnsi="宋体" w:eastAsia="宋体" w:cs="宋体"/>
          <w:bCs/>
          <w:sz w:val="24"/>
          <w:szCs w:val="24"/>
          <w:highlight w:val="none"/>
          <w:lang w:bidi="ar"/>
        </w:rPr>
        <w:instrText xml:space="preserve"> HYPERLINK "http://set2.mail.qq.com/cgi-bin/mail_spam?action=check_link&amp;spam=0&amp;url=http%3A%2F%2Fwww%2Ebaidu%2Ecom%2Fs%3Fwd%3D%25E7%25BB%2593%25E7%25AE%2597%25E6%2596%25B9%25E5%25BC%258F%26hl_tag%3Dtextlink%26tn%3DSE_hldp01350_v6v6zkg6" </w:instrText>
      </w:r>
      <w:r>
        <w:rPr>
          <w:rFonts w:hint="eastAsia" w:ascii="宋体" w:hAnsi="宋体" w:eastAsia="宋体" w:cs="宋体"/>
          <w:bCs/>
          <w:sz w:val="24"/>
          <w:szCs w:val="24"/>
          <w:highlight w:val="none"/>
          <w:lang w:bidi="ar"/>
        </w:rPr>
        <w:fldChar w:fldCharType="separate"/>
      </w:r>
      <w:r>
        <w:rPr>
          <w:rFonts w:hint="eastAsia" w:ascii="宋体" w:hAnsi="宋体" w:eastAsia="宋体" w:cs="宋体"/>
          <w:bCs/>
          <w:sz w:val="24"/>
          <w:szCs w:val="24"/>
          <w:highlight w:val="none"/>
          <w:lang w:val="en-US" w:eastAsia="zh-CN" w:bidi="ar"/>
        </w:rPr>
        <w:t>付款方</w:t>
      </w:r>
      <w:r>
        <w:rPr>
          <w:rFonts w:hint="eastAsia" w:ascii="宋体" w:hAnsi="宋体" w:eastAsia="宋体" w:cs="宋体"/>
          <w:bCs/>
          <w:sz w:val="24"/>
          <w:szCs w:val="24"/>
          <w:highlight w:val="none"/>
          <w:lang w:bidi="ar"/>
        </w:rPr>
        <w:t>式</w:t>
      </w:r>
      <w:r>
        <w:rPr>
          <w:rFonts w:hint="eastAsia" w:ascii="宋体" w:hAnsi="宋体" w:eastAsia="宋体" w:cs="宋体"/>
          <w:bCs/>
          <w:sz w:val="24"/>
          <w:szCs w:val="24"/>
          <w:highlight w:val="none"/>
          <w:lang w:bidi="ar"/>
        </w:rPr>
        <w:fldChar w:fldCharType="end"/>
      </w:r>
      <w:r>
        <w:rPr>
          <w:rFonts w:hint="eastAsia" w:ascii="宋体" w:hAnsi="宋体" w:eastAsia="宋体" w:cs="宋体"/>
          <w:bCs/>
          <w:sz w:val="24"/>
          <w:szCs w:val="24"/>
          <w:highlight w:val="none"/>
          <w:lang w:eastAsia="zh-CN" w:bidi="ar"/>
        </w:rPr>
        <w:t>：</w:t>
      </w:r>
    </w:p>
    <w:p w14:paraId="7EDE41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（1）第一次：待甲方履行完必要的审批手续后进行支付，甲方向乙方支付合同金额的50%，人民币</w:t>
      </w:r>
      <w:r>
        <w:rPr>
          <w:rFonts w:hint="eastAsia" w:ascii="宋体" w:hAnsi="宋体" w:eastAsia="宋体" w:cs="宋体"/>
          <w:bCs/>
          <w:sz w:val="24"/>
          <w:szCs w:val="24"/>
          <w:highlight w:val="none"/>
          <w:u w:val="single"/>
          <w:lang w:eastAsia="zh-CN" w:bidi="ar"/>
        </w:rPr>
        <w:t>大写：        元（小写：￥         元）</w:t>
      </w:r>
      <w:r>
        <w:rPr>
          <w:rFonts w:hint="eastAsia" w:ascii="宋体" w:hAnsi="宋体" w:eastAsia="宋体" w:cs="宋体"/>
          <w:bCs/>
          <w:sz w:val="24"/>
          <w:szCs w:val="24"/>
          <w:highlight w:val="none"/>
          <w:lang w:eastAsia="zh-CN" w:bidi="ar"/>
        </w:rPr>
        <w:t>；</w:t>
      </w:r>
    </w:p>
    <w:p w14:paraId="5EA1F5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highlight w:val="none"/>
          <w:lang w:eastAsia="zh-CN" w:bidi="ar"/>
        </w:rPr>
      </w:pPr>
      <w:r>
        <w:rPr>
          <w:rFonts w:hint="eastAsia" w:ascii="宋体" w:hAnsi="宋体" w:eastAsia="宋体" w:cs="宋体"/>
          <w:bCs/>
          <w:sz w:val="24"/>
          <w:szCs w:val="24"/>
          <w:highlight w:val="none"/>
          <w:lang w:eastAsia="zh-CN" w:bidi="ar"/>
        </w:rPr>
        <w:t>（2）第二次：2025年</w:t>
      </w:r>
      <w:r>
        <w:rPr>
          <w:rFonts w:hint="eastAsia" w:ascii="宋体" w:hAnsi="宋体" w:eastAsia="宋体" w:cs="宋体"/>
          <w:bCs/>
          <w:sz w:val="24"/>
          <w:szCs w:val="24"/>
          <w:highlight w:val="none"/>
          <w:lang w:val="en-US" w:eastAsia="zh-CN" w:bidi="ar"/>
        </w:rPr>
        <w:t>7</w:t>
      </w:r>
      <w:r>
        <w:rPr>
          <w:rFonts w:hint="eastAsia" w:ascii="宋体" w:hAnsi="宋体" w:eastAsia="宋体" w:cs="宋体"/>
          <w:bCs/>
          <w:sz w:val="24"/>
          <w:szCs w:val="24"/>
          <w:highlight w:val="none"/>
          <w:lang w:eastAsia="zh-CN" w:bidi="ar"/>
        </w:rPr>
        <w:t>月</w:t>
      </w:r>
      <w:r>
        <w:rPr>
          <w:rFonts w:hint="eastAsia" w:ascii="宋体" w:hAnsi="宋体" w:eastAsia="宋体" w:cs="宋体"/>
          <w:bCs/>
          <w:sz w:val="24"/>
          <w:szCs w:val="24"/>
          <w:highlight w:val="none"/>
          <w:lang w:val="en-US" w:eastAsia="zh-CN" w:bidi="ar"/>
        </w:rPr>
        <w:t>31</w:t>
      </w:r>
      <w:r>
        <w:rPr>
          <w:rFonts w:hint="eastAsia" w:ascii="宋体" w:hAnsi="宋体" w:eastAsia="宋体" w:cs="宋体"/>
          <w:bCs/>
          <w:sz w:val="24"/>
          <w:szCs w:val="24"/>
          <w:highlight w:val="none"/>
          <w:lang w:eastAsia="zh-CN" w:bidi="ar"/>
        </w:rPr>
        <w:t>日前且甲方履行完必要的审批手续，甲方向乙方支付合同金额的</w:t>
      </w:r>
      <w:r>
        <w:rPr>
          <w:rFonts w:hint="eastAsia" w:ascii="宋体" w:hAnsi="宋体" w:eastAsia="宋体" w:cs="宋体"/>
          <w:bCs/>
          <w:sz w:val="24"/>
          <w:szCs w:val="24"/>
          <w:highlight w:val="none"/>
          <w:lang w:val="en-US" w:eastAsia="zh-CN" w:bidi="ar"/>
        </w:rPr>
        <w:t>25</w:t>
      </w:r>
      <w:r>
        <w:rPr>
          <w:rFonts w:hint="eastAsia" w:ascii="宋体" w:hAnsi="宋体" w:eastAsia="宋体" w:cs="宋体"/>
          <w:bCs/>
          <w:sz w:val="24"/>
          <w:szCs w:val="24"/>
          <w:highlight w:val="none"/>
          <w:lang w:eastAsia="zh-CN" w:bidi="ar"/>
        </w:rPr>
        <w:t>%，人民币</w:t>
      </w:r>
      <w:r>
        <w:rPr>
          <w:rFonts w:hint="eastAsia" w:ascii="宋体" w:hAnsi="宋体" w:eastAsia="宋体" w:cs="宋体"/>
          <w:bCs/>
          <w:sz w:val="24"/>
          <w:szCs w:val="24"/>
          <w:highlight w:val="none"/>
          <w:u w:val="single"/>
          <w:lang w:eastAsia="zh-CN" w:bidi="ar"/>
        </w:rPr>
        <w:t>大写：   元（小写：￥         元）</w:t>
      </w:r>
      <w:r>
        <w:rPr>
          <w:rFonts w:hint="eastAsia" w:ascii="宋体" w:hAnsi="宋体" w:eastAsia="宋体" w:cs="宋体"/>
          <w:bCs/>
          <w:sz w:val="24"/>
          <w:szCs w:val="24"/>
          <w:highlight w:val="none"/>
          <w:lang w:eastAsia="zh-CN" w:bidi="ar"/>
        </w:rPr>
        <w:t>；</w:t>
      </w:r>
    </w:p>
    <w:p w14:paraId="11BEFF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Style w:val="20"/>
          <w:rFonts w:hint="eastAsia"/>
          <w:woUserID w:val="0"/>
        </w:rPr>
      </w:pPr>
      <w:r>
        <w:rPr>
          <w:rFonts w:hint="eastAsia" w:ascii="宋体" w:hAnsi="宋体" w:eastAsia="宋体" w:cs="宋体"/>
          <w:bCs/>
          <w:sz w:val="24"/>
          <w:szCs w:val="24"/>
          <w:highlight w:val="none"/>
          <w:lang w:eastAsia="zh-CN" w:bidi="ar"/>
        </w:rPr>
        <w:t>（3）第三次：2025年</w:t>
      </w:r>
      <w:r>
        <w:rPr>
          <w:rFonts w:hint="eastAsia" w:ascii="宋体" w:hAnsi="宋体" w:eastAsia="宋体" w:cs="宋体"/>
          <w:bCs/>
          <w:sz w:val="24"/>
          <w:szCs w:val="24"/>
          <w:highlight w:val="none"/>
          <w:lang w:val="en-US" w:eastAsia="zh-CN" w:bidi="ar"/>
        </w:rPr>
        <w:t>10</w:t>
      </w:r>
      <w:r>
        <w:rPr>
          <w:rFonts w:hint="eastAsia" w:ascii="宋体" w:hAnsi="宋体" w:eastAsia="宋体" w:cs="宋体"/>
          <w:bCs/>
          <w:sz w:val="24"/>
          <w:szCs w:val="24"/>
          <w:highlight w:val="none"/>
          <w:lang w:eastAsia="zh-CN" w:bidi="ar"/>
        </w:rPr>
        <w:t>月</w:t>
      </w:r>
      <w:r>
        <w:rPr>
          <w:rFonts w:hint="eastAsia" w:ascii="宋体" w:hAnsi="宋体" w:eastAsia="宋体" w:cs="宋体"/>
          <w:bCs/>
          <w:sz w:val="24"/>
          <w:szCs w:val="24"/>
          <w:highlight w:val="none"/>
          <w:lang w:val="en-US" w:eastAsia="zh-CN" w:bidi="ar"/>
        </w:rPr>
        <w:t>31</w:t>
      </w:r>
      <w:r>
        <w:rPr>
          <w:rFonts w:hint="eastAsia" w:ascii="宋体" w:hAnsi="宋体" w:eastAsia="宋体" w:cs="宋体"/>
          <w:bCs/>
          <w:sz w:val="24"/>
          <w:szCs w:val="24"/>
          <w:highlight w:val="none"/>
          <w:lang w:eastAsia="zh-CN" w:bidi="ar"/>
        </w:rPr>
        <w:t>日前且甲方履行完必要的审批手续，甲方向乙方支付合同金额的</w:t>
      </w:r>
      <w:r>
        <w:rPr>
          <w:rFonts w:hint="eastAsia" w:ascii="宋体" w:hAnsi="宋体" w:eastAsia="宋体" w:cs="宋体"/>
          <w:bCs/>
          <w:sz w:val="24"/>
          <w:szCs w:val="24"/>
          <w:highlight w:val="none"/>
          <w:lang w:val="en-US" w:eastAsia="zh-CN" w:bidi="ar"/>
        </w:rPr>
        <w:t>25</w:t>
      </w:r>
      <w:r>
        <w:rPr>
          <w:rFonts w:hint="eastAsia" w:ascii="宋体" w:hAnsi="宋体" w:eastAsia="宋体" w:cs="宋体"/>
          <w:bCs/>
          <w:sz w:val="24"/>
          <w:szCs w:val="24"/>
          <w:highlight w:val="none"/>
          <w:lang w:eastAsia="zh-CN" w:bidi="ar"/>
        </w:rPr>
        <w:t>%，人民币</w:t>
      </w:r>
      <w:r>
        <w:rPr>
          <w:rFonts w:hint="eastAsia" w:ascii="宋体" w:hAnsi="宋体" w:eastAsia="宋体" w:cs="宋体"/>
          <w:bCs/>
          <w:sz w:val="24"/>
          <w:szCs w:val="24"/>
          <w:highlight w:val="none"/>
          <w:u w:val="single"/>
          <w:lang w:eastAsia="zh-CN" w:bidi="ar"/>
        </w:rPr>
        <w:t>大写：   元整（小写：￥         元）</w:t>
      </w:r>
      <w:r>
        <w:rPr>
          <w:rFonts w:hint="eastAsia" w:ascii="宋体" w:hAnsi="宋体" w:eastAsia="宋体" w:cs="宋体"/>
          <w:bCs/>
          <w:sz w:val="24"/>
          <w:szCs w:val="24"/>
          <w:highlight w:val="none"/>
          <w:lang w:eastAsia="zh-CN" w:bidi="ar"/>
        </w:rPr>
        <w:t>；</w:t>
      </w:r>
    </w:p>
    <w:p w14:paraId="047513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sz w:val="24"/>
          <w:szCs w:val="24"/>
          <w:lang w:bidi="ar"/>
        </w:rPr>
      </w:pPr>
      <w:r>
        <w:rPr>
          <w:rFonts w:hint="eastAsia" w:ascii="宋体" w:hAnsi="宋体" w:eastAsia="宋体" w:cs="宋体"/>
          <w:b/>
          <w:sz w:val="24"/>
          <w:szCs w:val="24"/>
          <w:lang w:bidi="ar"/>
        </w:rPr>
        <w:t>第五条  甲方的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
          <w:sz w:val="24"/>
          <w:szCs w:val="24"/>
          <w:lang w:bidi="ar"/>
        </w:rPr>
        <w:t>违约责任</w:t>
      </w:r>
      <w:r>
        <w:rPr>
          <w:rFonts w:hint="eastAsia" w:ascii="宋体" w:hAnsi="宋体" w:eastAsia="宋体" w:cs="宋体"/>
          <w:b/>
          <w:sz w:val="24"/>
          <w:szCs w:val="24"/>
          <w:lang w:bidi="ar"/>
        </w:rPr>
        <w:fldChar w:fldCharType="end"/>
      </w:r>
      <w:r>
        <w:rPr>
          <w:rFonts w:hint="eastAsia" w:ascii="宋体" w:hAnsi="宋体" w:eastAsia="宋体" w:cs="宋体"/>
          <w:b/>
          <w:sz w:val="24"/>
          <w:szCs w:val="24"/>
          <w:lang w:bidi="ar"/>
        </w:rPr>
        <w:t xml:space="preserve"> </w:t>
      </w:r>
    </w:p>
    <w:p w14:paraId="06CF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1、甲方逾期付款的，应按照全国银行间同业拆借中心受权公布的贷款市场报价利率支付逾期款项的违约金。</w:t>
      </w:r>
    </w:p>
    <w:p w14:paraId="009CC0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2、甲方若因本项目验收合格后拒绝接收成果及服务的，应当承担由此对乙方造成的损失。</w:t>
      </w:r>
    </w:p>
    <w:p w14:paraId="6DD201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sz w:val="24"/>
          <w:szCs w:val="24"/>
          <w:lang w:bidi="ar"/>
        </w:rPr>
      </w:pPr>
      <w:r>
        <w:rPr>
          <w:rFonts w:hint="eastAsia" w:ascii="宋体" w:hAnsi="宋体" w:eastAsia="宋体" w:cs="宋体"/>
          <w:b/>
          <w:sz w:val="24"/>
          <w:szCs w:val="24"/>
          <w:lang w:bidi="ar"/>
        </w:rPr>
        <w:t>第六条  乙方的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
          <w:sz w:val="24"/>
          <w:szCs w:val="24"/>
          <w:lang w:bidi="ar"/>
        </w:rPr>
        <w:t>违约责任</w:t>
      </w:r>
      <w:r>
        <w:rPr>
          <w:rFonts w:hint="eastAsia" w:ascii="宋体" w:hAnsi="宋体" w:eastAsia="宋体" w:cs="宋体"/>
          <w:b/>
          <w:sz w:val="24"/>
          <w:szCs w:val="24"/>
          <w:lang w:bidi="ar"/>
        </w:rPr>
        <w:fldChar w:fldCharType="end"/>
      </w:r>
    </w:p>
    <w:p w14:paraId="4A2FDC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rPr>
        <w:t>1、</w:t>
      </w:r>
      <w:r>
        <w:rPr>
          <w:rFonts w:hint="eastAsia" w:ascii="宋体" w:hAnsi="宋体" w:eastAsia="宋体" w:cs="宋体"/>
          <w:sz w:val="24"/>
          <w:szCs w:val="24"/>
          <w:lang w:bidi="ar"/>
        </w:rPr>
        <w:t>乙方未按合同约定的条款或成果完成合同义务的，应向甲方赔付合同总价的5%作为违约金。</w:t>
      </w:r>
    </w:p>
    <w:p w14:paraId="498F71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2、乙方交付的项目成果不符合国家法律法规和行业规范要求的，甲方不予验收通过并有权拒收，并由乙方承担因本项目未通过验收的一切费用。</w:t>
      </w:r>
    </w:p>
    <w:p w14:paraId="105B31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sz w:val="24"/>
          <w:szCs w:val="24"/>
          <w:lang w:bidi="ar"/>
        </w:rPr>
      </w:pPr>
      <w:r>
        <w:rPr>
          <w:rFonts w:hint="eastAsia" w:ascii="宋体" w:hAnsi="宋体" w:eastAsia="宋体" w:cs="宋体"/>
          <w:b/>
          <w:sz w:val="24"/>
          <w:szCs w:val="24"/>
          <w:lang w:bidi="ar"/>
        </w:rPr>
        <w:t xml:space="preserve">第七条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
          <w:sz w:val="24"/>
          <w:szCs w:val="24"/>
          <w:lang w:bidi="ar"/>
        </w:rPr>
        <w:t>不可抗力</w:t>
      </w:r>
      <w:r>
        <w:rPr>
          <w:rFonts w:hint="eastAsia" w:ascii="宋体" w:hAnsi="宋体" w:eastAsia="宋体" w:cs="宋体"/>
          <w:b/>
          <w:sz w:val="24"/>
          <w:szCs w:val="24"/>
          <w:lang w:bidi="ar"/>
        </w:rPr>
        <w:fldChar w:fldCharType="end"/>
      </w:r>
    </w:p>
    <w:p w14:paraId="0068639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szCs w:val="24"/>
          <w:lang w:bidi="ar"/>
        </w:rPr>
      </w:pPr>
      <w:r>
        <w:rPr>
          <w:rFonts w:hint="eastAsia" w:ascii="宋体" w:hAnsi="宋体" w:eastAsia="宋体" w:cs="宋体"/>
          <w:bCs/>
          <w:sz w:val="24"/>
          <w:szCs w:val="24"/>
        </w:rPr>
        <w:t>甲乙双方任何一方由于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不可抗力</w:t>
      </w:r>
      <w:r>
        <w:rPr>
          <w:rFonts w:hint="eastAsia" w:ascii="宋体" w:hAnsi="宋体" w:eastAsia="宋体" w:cs="宋体"/>
          <w:bCs/>
          <w:sz w:val="24"/>
          <w:szCs w:val="24"/>
        </w:rPr>
        <w:fldChar w:fldCharType="end"/>
      </w:r>
      <w:r>
        <w:rPr>
          <w:rFonts w:hint="eastAsia" w:ascii="宋体" w:hAnsi="宋体" w:eastAsia="宋体" w:cs="宋体"/>
          <w:bCs/>
          <w:sz w:val="24"/>
          <w:szCs w:val="24"/>
        </w:rPr>
        <w:t>原因不能履行合同时，应及时向对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rPr>
        <w:t>方通</w:t>
      </w:r>
      <w:r>
        <w:rPr>
          <w:rFonts w:hint="eastAsia" w:ascii="宋体" w:hAnsi="宋体" w:eastAsia="宋体" w:cs="宋体"/>
          <w:bCs/>
          <w:sz w:val="24"/>
          <w:szCs w:val="24"/>
        </w:rPr>
        <w:fldChar w:fldCharType="end"/>
      </w:r>
      <w:r>
        <w:rPr>
          <w:rFonts w:hint="eastAsia" w:ascii="宋体" w:hAnsi="宋体" w:eastAsia="宋体" w:cs="宋体"/>
          <w:bCs/>
          <w:sz w:val="24"/>
          <w:szCs w:val="24"/>
        </w:rPr>
        <w:t>报不能履行或不能完全履行的理由，以减轻可能给对方造成的损失，在取得有关机构证明后，允许延期履行、部分履行或不履行合同，并根据情况可部分或全部免予承担</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rPr>
        <w:t>违约责任</w:t>
      </w:r>
      <w:r>
        <w:rPr>
          <w:rFonts w:hint="eastAsia" w:ascii="宋体" w:hAnsi="宋体" w:eastAsia="宋体" w:cs="宋体"/>
          <w:bCs/>
          <w:sz w:val="24"/>
          <w:szCs w:val="24"/>
        </w:rPr>
        <w:fldChar w:fldCharType="end"/>
      </w:r>
      <w:r>
        <w:rPr>
          <w:rFonts w:hint="eastAsia" w:ascii="宋体" w:hAnsi="宋体" w:eastAsia="宋体" w:cs="宋体"/>
          <w:bCs/>
          <w:sz w:val="24"/>
          <w:szCs w:val="24"/>
        </w:rPr>
        <w:t>。</w:t>
      </w:r>
    </w:p>
    <w:p w14:paraId="0F4D19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第八条  争议解决</w:t>
      </w:r>
    </w:p>
    <w:p w14:paraId="0D4BE6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双方本着友好合作的态度,对合同履行过程中发生的纠纷应及时协商解决，协商不成的，向甲方所在地有管辖权的人民法院诉讼解决。</w:t>
      </w:r>
    </w:p>
    <w:p w14:paraId="63F549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第九条  监督和管理</w:t>
      </w:r>
    </w:p>
    <w:p w14:paraId="661A25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1、政府采购合同履行中，采购人需追加与合同标的相同的货物、工程或者服务的，在不改变合同其他条款的前提下，可以与供应商协商签订补充合同，但所有补充合同的采购金额不得超过原合同采购金额的10%。</w:t>
      </w:r>
    </w:p>
    <w:p w14:paraId="2ADEC7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6" w:firstLineChars="200"/>
        <w:textAlignment w:val="baseline"/>
        <w:rPr>
          <w:rFonts w:hint="eastAsia" w:ascii="宋体" w:hAnsi="宋体" w:eastAsia="宋体" w:cs="宋体"/>
          <w:bCs/>
          <w:sz w:val="24"/>
          <w:szCs w:val="24"/>
          <w:lang w:bidi="ar"/>
        </w:rPr>
      </w:pPr>
      <w:r>
        <w:rPr>
          <w:rFonts w:hint="eastAsia" w:ascii="宋体" w:hAnsi="宋体" w:eastAsia="宋体" w:cs="宋体"/>
          <w:bCs/>
          <w:spacing w:val="-6"/>
          <w:sz w:val="24"/>
          <w:szCs w:val="24"/>
        </w:rPr>
        <w:t>2、甲乙双方均应自觉配合有关监督管理部门对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"http://set2.mail.qq.com/cgi-bin/mail_spam?action=check_link&amp;spam=0&amp;url=http%3A%2F%2Fwww%2Ebaidu%2Ecom%2Fs%3Fwd%3D%25E5%2590%2588%25E5%2590%258C%25E5%25B1%25A5%25E8%25A1%258C%26hl_tag%3Dtextlink%26tn%3DSE_hldp01350_v6v6zkg6"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rPr>
        <w:t>合同履行</w:t>
      </w:r>
      <w:r>
        <w:rPr>
          <w:rFonts w:hint="eastAsia" w:ascii="宋体" w:hAnsi="宋体" w:eastAsia="宋体" w:cs="宋体"/>
          <w:bCs/>
          <w:spacing w:val="-6"/>
          <w:sz w:val="24"/>
          <w:szCs w:val="24"/>
        </w:rPr>
        <w:fldChar w:fldCharType="end"/>
      </w:r>
      <w:r>
        <w:rPr>
          <w:rFonts w:hint="eastAsia" w:ascii="宋体" w:hAnsi="宋体" w:eastAsia="宋体" w:cs="宋体"/>
          <w:bCs/>
          <w:spacing w:val="-6"/>
          <w:sz w:val="24"/>
          <w:szCs w:val="24"/>
        </w:rPr>
        <w:t>情况的监督检查，如实反映情况，提供有关资料；否则，将对有关单位、当事人按照有关规定予以处罚。</w:t>
      </w:r>
    </w:p>
    <w:p w14:paraId="7ED5AE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sz w:val="24"/>
          <w:szCs w:val="24"/>
          <w:lang w:bidi="ar"/>
        </w:rPr>
      </w:pPr>
      <w:r>
        <w:rPr>
          <w:rFonts w:hint="eastAsia" w:ascii="宋体" w:hAnsi="宋体" w:eastAsia="宋体" w:cs="宋体"/>
          <w:b/>
          <w:sz w:val="24"/>
          <w:szCs w:val="24"/>
          <w:lang w:bidi="ar"/>
        </w:rPr>
        <w:t>第十条</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
          <w:sz w:val="24"/>
          <w:szCs w:val="24"/>
          <w:lang w:bidi="ar"/>
        </w:rPr>
        <w:t>无效合同</w:t>
      </w:r>
      <w:r>
        <w:rPr>
          <w:rFonts w:hint="eastAsia" w:ascii="宋体" w:hAnsi="宋体" w:eastAsia="宋体" w:cs="宋体"/>
          <w:b/>
          <w:sz w:val="24"/>
          <w:szCs w:val="24"/>
          <w:lang w:bidi="ar"/>
        </w:rPr>
        <w:fldChar w:fldCharType="end"/>
      </w:r>
    </w:p>
    <w:p w14:paraId="7CC035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本合同如因违反法律法规之规定被司法机关确认无效的，依据《民法典》的有关规定处理。</w:t>
      </w:r>
    </w:p>
    <w:p w14:paraId="7BACBE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964"/>
        <w:textAlignment w:val="baseline"/>
        <w:rPr>
          <w:rFonts w:hint="eastAsia" w:ascii="宋体" w:hAnsi="宋体" w:eastAsia="宋体" w:cs="宋体"/>
          <w:b/>
          <w:bCs/>
          <w:sz w:val="24"/>
          <w:szCs w:val="24"/>
          <w:lang w:bidi="ar"/>
        </w:rPr>
      </w:pPr>
      <w:r>
        <w:rPr>
          <w:rFonts w:hint="eastAsia" w:ascii="宋体" w:hAnsi="宋体" w:eastAsia="宋体" w:cs="宋体"/>
          <w:b/>
          <w:bCs/>
          <w:sz w:val="24"/>
          <w:szCs w:val="24"/>
          <w:lang w:bidi="ar"/>
        </w:rPr>
        <w:t>第十一条附则</w:t>
      </w:r>
    </w:p>
    <w:p w14:paraId="70E84D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本项目</w:t>
      </w:r>
      <w:r>
        <w:rPr>
          <w:rFonts w:hint="eastAsia" w:ascii="宋体" w:hAnsi="宋体" w:eastAsia="宋体" w:cs="宋体"/>
          <w:sz w:val="24"/>
          <w:szCs w:val="24"/>
        </w:rPr>
        <w:t>的招标文件、中标通知书、乙方投标文件都是本合同的组成部分，甲、乙双方必须全面遵守，如有违反，应承担违约责任。</w:t>
      </w:r>
    </w:p>
    <w:p w14:paraId="2C68C0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z w:val="24"/>
          <w:szCs w:val="24"/>
          <w:lang w:val="en-US" w:eastAsia="zh-CN"/>
        </w:rPr>
        <w:t>四</w:t>
      </w:r>
      <w:r>
        <w:rPr>
          <w:rFonts w:hint="eastAsia" w:ascii="宋体" w:hAnsi="宋体" w:eastAsia="宋体" w:cs="宋体"/>
          <w:sz w:val="24"/>
          <w:szCs w:val="24"/>
        </w:rPr>
        <w:t>份,甲乙双方各执两份,。</w:t>
      </w:r>
    </w:p>
    <w:p w14:paraId="388C5E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3、本合同自签字盖章之日起生效。</w:t>
      </w:r>
    </w:p>
    <w:p w14:paraId="617B2C38">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（以下无正文）</w:t>
      </w:r>
    </w:p>
    <w:p w14:paraId="486055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p>
    <w:p w14:paraId="2EE532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（本页无正文，为签章页）</w:t>
      </w:r>
    </w:p>
    <w:p w14:paraId="254B3BAB">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p>
    <w:p w14:paraId="7A6A8943">
      <w:pPr>
        <w:keepNext w:val="0"/>
        <w:keepLines w:val="0"/>
        <w:pageBreakBefore w:val="0"/>
        <w:widowControl/>
        <w:kinsoku w:val="0"/>
        <w:wordWrap/>
        <w:overflowPunct/>
        <w:topLinePunct w:val="0"/>
        <w:autoSpaceDE w:val="0"/>
        <w:autoSpaceDN w:val="0"/>
        <w:bidi w:val="0"/>
        <w:adjustRightInd w:val="0"/>
        <w:snapToGrid w:val="0"/>
        <w:spacing w:line="360" w:lineRule="auto"/>
        <w:ind w:left="4560" w:leftChars="0" w:hanging="4560" w:hangingChars="19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采购人（甲方）：</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盖章）    </w:t>
      </w:r>
      <w:r>
        <w:rPr>
          <w:rFonts w:hint="eastAsia" w:ascii="宋体" w:hAnsi="宋体" w:eastAsia="宋体" w:cs="宋体"/>
          <w:sz w:val="24"/>
          <w:szCs w:val="24"/>
          <w:lang w:bidi="ar"/>
        </w:rPr>
        <w:t>供应商（乙方）：</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 xml:space="preserve">盖章） </w:t>
      </w:r>
    </w:p>
    <w:p w14:paraId="39D89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lang w:bidi="ar"/>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法定代表人</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eastAsia="zh-CN" w:bidi="ar"/>
        </w:rPr>
        <w:t>（</w:t>
      </w:r>
      <w:r>
        <w:rPr>
          <w:rFonts w:hint="eastAsia" w:ascii="宋体" w:hAnsi="宋体" w:eastAsia="宋体" w:cs="宋体"/>
          <w:bCs/>
          <w:sz w:val="24"/>
          <w:szCs w:val="24"/>
          <w:lang w:val="en-US" w:eastAsia="zh-CN" w:bidi="ar"/>
        </w:rPr>
        <w:t>签字或盖章）</w:t>
      </w:r>
      <w:r>
        <w:rPr>
          <w:rFonts w:hint="eastAsia" w:ascii="宋体" w:hAnsi="宋体" w:eastAsia="宋体" w:cs="宋体"/>
          <w:bCs/>
          <w:sz w:val="24"/>
          <w:szCs w:val="24"/>
          <w:lang w:bidi="ar"/>
        </w:rPr>
        <w:t xml:space="preserve">：       </w:t>
      </w:r>
      <w:r>
        <w:rPr>
          <w:rFonts w:hint="eastAsia" w:ascii="宋体" w:hAnsi="宋体" w:eastAsia="宋体" w:cs="宋体"/>
          <w:bCs/>
          <w:sz w:val="24"/>
          <w:szCs w:val="24"/>
          <w:lang w:val="en-US" w:eastAsia="zh-CN" w:bidi="ar"/>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法定代表人</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eastAsia="zh-CN" w:bidi="ar"/>
        </w:rPr>
        <w:t>（</w:t>
      </w:r>
      <w:r>
        <w:rPr>
          <w:rFonts w:hint="eastAsia" w:ascii="宋体" w:hAnsi="宋体" w:eastAsia="宋体" w:cs="宋体"/>
          <w:bCs/>
          <w:sz w:val="24"/>
          <w:szCs w:val="24"/>
          <w:lang w:val="en-US" w:eastAsia="zh-CN" w:bidi="ar"/>
        </w:rPr>
        <w:t>签字或盖章）</w:t>
      </w:r>
      <w:r>
        <w:rPr>
          <w:rFonts w:hint="eastAsia" w:ascii="宋体" w:hAnsi="宋体" w:eastAsia="宋体" w:cs="宋体"/>
          <w:bCs/>
          <w:sz w:val="24"/>
          <w:szCs w:val="24"/>
          <w:lang w:bidi="ar"/>
        </w:rPr>
        <w:t>：</w:t>
      </w:r>
    </w:p>
    <w:p w14:paraId="562AA9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lang w:bidi="ar"/>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委托代理人</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eastAsia="zh-CN" w:bidi="ar"/>
        </w:rPr>
        <w:t>（</w:t>
      </w:r>
      <w:r>
        <w:rPr>
          <w:rFonts w:hint="eastAsia" w:ascii="宋体" w:hAnsi="宋体" w:eastAsia="宋体" w:cs="宋体"/>
          <w:bCs/>
          <w:sz w:val="24"/>
          <w:szCs w:val="24"/>
          <w:lang w:val="en-US" w:eastAsia="zh-CN" w:bidi="ar"/>
        </w:rPr>
        <w:t>签字或盖章）</w:t>
      </w:r>
      <w:r>
        <w:rPr>
          <w:rFonts w:hint="eastAsia" w:ascii="宋体" w:hAnsi="宋体" w:eastAsia="宋体" w:cs="宋体"/>
          <w:bCs/>
          <w:sz w:val="24"/>
          <w:szCs w:val="24"/>
          <w:lang w:bidi="ar"/>
        </w:rPr>
        <w:t xml:space="preserve">：        </w:t>
      </w:r>
      <w:r>
        <w:rPr>
          <w:rFonts w:hint="eastAsia" w:ascii="宋体" w:hAnsi="宋体" w:eastAsia="宋体" w:cs="宋体"/>
          <w:bCs/>
          <w:sz w:val="24"/>
          <w:szCs w:val="24"/>
          <w:lang w:val="en-US" w:eastAsia="zh-CN" w:bidi="ar"/>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委托代理人</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eastAsia="zh-CN" w:bidi="ar"/>
        </w:rPr>
        <w:t>（</w:t>
      </w:r>
      <w:r>
        <w:rPr>
          <w:rFonts w:hint="eastAsia" w:ascii="宋体" w:hAnsi="宋体" w:eastAsia="宋体" w:cs="宋体"/>
          <w:bCs/>
          <w:sz w:val="24"/>
          <w:szCs w:val="24"/>
          <w:lang w:val="en-US" w:eastAsia="zh-CN" w:bidi="ar"/>
        </w:rPr>
        <w:t>签字或盖章）</w:t>
      </w:r>
      <w:r>
        <w:rPr>
          <w:rFonts w:hint="eastAsia" w:ascii="宋体" w:hAnsi="宋体" w:eastAsia="宋体" w:cs="宋体"/>
          <w:bCs/>
          <w:sz w:val="24"/>
          <w:szCs w:val="24"/>
          <w:lang w:bidi="ar"/>
        </w:rPr>
        <w:t>：</w:t>
      </w:r>
    </w:p>
    <w:p w14:paraId="34E10E01">
      <w:pPr>
        <w:keepNext w:val="0"/>
        <w:keepLines w:val="0"/>
        <w:pageBreakBefore w:val="0"/>
        <w:widowControl/>
        <w:kinsoku w:val="0"/>
        <w:wordWrap/>
        <w:overflowPunct/>
        <w:topLinePunct w:val="0"/>
        <w:autoSpaceDE w:val="0"/>
        <w:autoSpaceDN w:val="0"/>
        <w:bidi w:val="0"/>
        <w:adjustRightInd w:val="0"/>
        <w:snapToGrid w:val="0"/>
        <w:spacing w:line="360" w:lineRule="auto"/>
        <w:ind w:left="4560" w:leftChars="0" w:hanging="4560" w:hangingChars="1900"/>
        <w:textAlignment w:val="baseline"/>
        <w:rPr>
          <w:rFonts w:hint="eastAsia" w:ascii="宋体" w:hAnsi="宋体" w:eastAsia="宋体" w:cs="宋体"/>
          <w:bCs/>
          <w:sz w:val="24"/>
          <w:szCs w:val="24"/>
          <w:lang w:bidi="ar"/>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开户银行</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bidi="ar"/>
        </w:rPr>
        <w:t xml:space="preserve">：       </w:t>
      </w:r>
      <w:r>
        <w:rPr>
          <w:rFonts w:hint="eastAsia" w:ascii="宋体" w:hAnsi="宋体" w:eastAsia="宋体" w:cs="宋体"/>
          <w:bCs/>
          <w:sz w:val="24"/>
          <w:szCs w:val="24"/>
          <w:lang w:val="en-US" w:eastAsia="zh-CN" w:bidi="ar"/>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sz w:val="24"/>
          <w:szCs w:val="24"/>
        </w:rPr>
        <w:fldChar w:fldCharType="separate"/>
      </w:r>
      <w:r>
        <w:rPr>
          <w:rFonts w:hint="eastAsia" w:ascii="宋体" w:hAnsi="宋体" w:eastAsia="宋体" w:cs="宋体"/>
          <w:bCs/>
          <w:sz w:val="24"/>
          <w:szCs w:val="24"/>
          <w:lang w:bidi="ar"/>
        </w:rPr>
        <w:t>开户银行</w:t>
      </w:r>
      <w:r>
        <w:rPr>
          <w:rFonts w:hint="eastAsia" w:ascii="宋体" w:hAnsi="宋体" w:eastAsia="宋体" w:cs="宋体"/>
          <w:bCs/>
          <w:sz w:val="24"/>
          <w:szCs w:val="24"/>
          <w:lang w:bidi="ar"/>
        </w:rPr>
        <w:fldChar w:fldCharType="end"/>
      </w:r>
      <w:r>
        <w:rPr>
          <w:rFonts w:hint="eastAsia" w:ascii="宋体" w:hAnsi="宋体" w:eastAsia="宋体" w:cs="宋体"/>
          <w:bCs/>
          <w:sz w:val="24"/>
          <w:szCs w:val="24"/>
          <w:lang w:bidi="ar"/>
        </w:rPr>
        <w:t>：</w:t>
      </w:r>
    </w:p>
    <w:p w14:paraId="6AF164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 xml:space="preserve">账号：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账号：</w:t>
      </w:r>
    </w:p>
    <w:p w14:paraId="11F329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 xml:space="preserve">电话：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电话：</w:t>
      </w:r>
    </w:p>
    <w:p w14:paraId="71BD7955">
      <w:pPr>
        <w:keepNext w:val="0"/>
        <w:keepLines w:val="0"/>
        <w:pageBreakBefore w:val="0"/>
        <w:widowControl/>
        <w:kinsoku w:val="0"/>
        <w:wordWrap/>
        <w:overflowPunct/>
        <w:topLinePunct w:val="0"/>
        <w:autoSpaceDE w:val="0"/>
        <w:autoSpaceDN w:val="0"/>
        <w:bidi w:val="0"/>
        <w:adjustRightInd w:val="0"/>
        <w:snapToGrid w:val="0"/>
        <w:spacing w:line="360" w:lineRule="auto"/>
        <w:ind w:left="4560" w:leftChars="0" w:hanging="4560" w:hangingChars="1900"/>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 xml:space="preserve">地址：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地址：</w:t>
      </w:r>
    </w:p>
    <w:p w14:paraId="38CFEC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bidi="ar"/>
        </w:rPr>
      </w:pPr>
    </w:p>
    <w:p w14:paraId="14F3D8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t xml:space="preserve">时间：  年月日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时间： 年月日</w:t>
      </w:r>
    </w:p>
    <w:p w14:paraId="4B455B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lang w:bidi="ar"/>
        </w:rPr>
      </w:pPr>
      <w:r>
        <w:rPr>
          <w:rFonts w:hint="eastAsia" w:ascii="宋体" w:hAnsi="宋体" w:eastAsia="宋体" w:cs="宋体"/>
          <w:sz w:val="24"/>
          <w:szCs w:val="24"/>
          <w:lang w:bidi="ar"/>
        </w:rPr>
        <w:br w:type="page"/>
      </w:r>
    </w:p>
    <w:p w14:paraId="3859B8ED">
      <w:pPr>
        <w:pStyle w:val="7"/>
        <w:spacing w:before="329" w:line="205" w:lineRule="auto"/>
        <w:jc w:val="center"/>
        <w:outlineLvl w:val="0"/>
        <w:rPr>
          <w:rFonts w:hint="eastAsia" w:asciiTheme="minorEastAsia" w:hAnsiTheme="minorEastAsia" w:eastAsiaTheme="minorEastAsia" w:cstheme="minorEastAsia"/>
          <w:b/>
          <w:bCs/>
          <w:spacing w:val="8"/>
          <w:sz w:val="35"/>
          <w:szCs w:val="35"/>
        </w:rPr>
        <w:sectPr>
          <w:headerReference r:id="rId22" w:type="default"/>
          <w:footerReference r:id="rId23" w:type="default"/>
          <w:pgSz w:w="11907" w:h="16840"/>
          <w:pgMar w:top="1149" w:right="1131" w:bottom="1060" w:left="1134" w:header="875" w:footer="886" w:gutter="0"/>
          <w:pgNumType w:fmt="decimal"/>
          <w:cols w:space="720" w:num="1"/>
        </w:sectPr>
      </w:pPr>
    </w:p>
    <w:p w14:paraId="2D3950B9">
      <w:pPr>
        <w:pStyle w:val="7"/>
        <w:spacing w:before="329" w:line="205" w:lineRule="auto"/>
        <w:jc w:val="center"/>
        <w:outlineLvl w:val="0"/>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8"/>
          <w:sz w:val="35"/>
          <w:szCs w:val="35"/>
        </w:rPr>
        <w:t>第七章</w:t>
      </w:r>
      <w:r>
        <w:rPr>
          <w:rFonts w:hint="eastAsia" w:asciiTheme="minorEastAsia" w:hAnsiTheme="minorEastAsia" w:eastAsiaTheme="minorEastAsia" w:cstheme="minorEastAsia"/>
          <w:b/>
          <w:bCs/>
          <w:spacing w:val="8"/>
          <w:sz w:val="35"/>
          <w:szCs w:val="35"/>
          <w:lang w:val="en-US" w:eastAsia="zh-CN"/>
        </w:rPr>
        <w:t xml:space="preserve"> </w:t>
      </w:r>
      <w:r>
        <w:rPr>
          <w:rFonts w:hint="eastAsia" w:asciiTheme="minorEastAsia" w:hAnsiTheme="minorEastAsia" w:eastAsiaTheme="minorEastAsia" w:cstheme="minorEastAsia"/>
          <w:b/>
          <w:bCs/>
          <w:spacing w:val="8"/>
          <w:sz w:val="35"/>
          <w:szCs w:val="35"/>
        </w:rPr>
        <w:t>投标文件格式</w:t>
      </w:r>
      <w:bookmarkEnd w:id="116"/>
      <w:bookmarkEnd w:id="117"/>
    </w:p>
    <w:p w14:paraId="428E8693">
      <w:pPr>
        <w:spacing w:line="244" w:lineRule="auto"/>
        <w:rPr>
          <w:rFonts w:ascii="Arial"/>
          <w:sz w:val="21"/>
        </w:rPr>
      </w:pPr>
    </w:p>
    <w:p w14:paraId="4287EBD4">
      <w:pPr>
        <w:spacing w:line="244" w:lineRule="auto"/>
        <w:rPr>
          <w:rFonts w:ascii="Arial"/>
          <w:sz w:val="21"/>
        </w:rPr>
      </w:pPr>
    </w:p>
    <w:p w14:paraId="79ED9D7D">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118" w:name="_Toc8664"/>
      <w:r>
        <w:rPr>
          <w:rFonts w:hint="eastAsia" w:asciiTheme="minorEastAsia" w:hAnsiTheme="minorEastAsia" w:eastAsiaTheme="minorEastAsia" w:cstheme="minorEastAsia"/>
          <w:b/>
          <w:bCs/>
          <w:sz w:val="24"/>
          <w:szCs w:val="24"/>
        </w:rPr>
        <w:t>投标人编制文件须知</w:t>
      </w:r>
      <w:bookmarkEnd w:id="118"/>
    </w:p>
    <w:p w14:paraId="6227E3E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1、投标人按照本部分的顺序编制投标文件（资格证明文件）、投标文件（商务技术文</w:t>
      </w:r>
      <w:r>
        <w:rPr>
          <w:rFonts w:hint="eastAsia" w:asciiTheme="minorEastAsia" w:hAnsiTheme="minorEastAsia" w:eastAsiaTheme="minorEastAsia" w:cstheme="minorEastAsia"/>
          <w:spacing w:val="-2"/>
          <w:sz w:val="24"/>
          <w:szCs w:val="24"/>
        </w:rPr>
        <w:t>件</w:t>
      </w:r>
      <w:r>
        <w:rPr>
          <w:rFonts w:hint="eastAsia" w:asciiTheme="minorEastAsia" w:hAnsiTheme="minorEastAsia" w:eastAsiaTheme="minorEastAsia" w:cstheme="minorEastAsia"/>
          <w:spacing w:val="-55"/>
          <w:w w:val="97"/>
          <w:sz w:val="24"/>
          <w:szCs w:val="24"/>
        </w:rPr>
        <w:t>），</w:t>
      </w:r>
      <w:r>
        <w:rPr>
          <w:rFonts w:hint="eastAsia" w:asciiTheme="minorEastAsia" w:hAnsiTheme="minorEastAsia" w:eastAsiaTheme="minorEastAsia" w:cstheme="minorEastAsia"/>
          <w:spacing w:val="-2"/>
          <w:sz w:val="24"/>
          <w:szCs w:val="24"/>
        </w:rPr>
        <w:t>编制中涉及格式资料的，应按照本部分提供的内容和格式（所有表格的格式可扩</w:t>
      </w:r>
      <w:r>
        <w:rPr>
          <w:rFonts w:hint="eastAsia" w:asciiTheme="minorEastAsia" w:hAnsiTheme="minorEastAsia" w:eastAsiaTheme="minorEastAsia" w:cstheme="minorEastAsia"/>
          <w:spacing w:val="-1"/>
          <w:sz w:val="24"/>
          <w:szCs w:val="24"/>
        </w:rPr>
        <w:t>展）填写提交。</w:t>
      </w:r>
    </w:p>
    <w:p w14:paraId="779FEB0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2、对于招标文件中标记了“实质性格式”文件的，投标人不得改变格式中给定的文字所</w:t>
      </w:r>
      <w:r>
        <w:rPr>
          <w:rFonts w:hint="eastAsia" w:asciiTheme="minorEastAsia" w:hAnsiTheme="minorEastAsia" w:eastAsiaTheme="minorEastAsia" w:cstheme="minorEastAsia"/>
          <w:sz w:val="24"/>
          <w:szCs w:val="24"/>
        </w:rPr>
        <w:t>表达的含义，不得删减格式中的实质性内容，不得自行添加与格式中给定的文字内容</w:t>
      </w:r>
      <w:r>
        <w:rPr>
          <w:rFonts w:hint="eastAsia" w:asciiTheme="minorEastAsia" w:hAnsiTheme="minorEastAsia" w:eastAsiaTheme="minorEastAsia" w:cstheme="minorEastAsia"/>
          <w:spacing w:val="-2"/>
          <w:sz w:val="24"/>
          <w:szCs w:val="24"/>
        </w:rPr>
        <w:t>相矛盾的内容，不得对应当填写的空格不填写或不实质性响应，否则</w:t>
      </w:r>
      <w:r>
        <w:rPr>
          <w:rFonts w:hint="eastAsia" w:asciiTheme="minorEastAsia" w:hAnsiTheme="minorEastAsia" w:eastAsiaTheme="minorEastAsia" w:cstheme="minorEastAsia"/>
          <w:b/>
          <w:bCs/>
          <w:spacing w:val="-2"/>
          <w:sz w:val="24"/>
          <w:szCs w:val="24"/>
        </w:rPr>
        <w:t>投标无效</w:t>
      </w:r>
      <w:r>
        <w:rPr>
          <w:rFonts w:hint="eastAsia" w:asciiTheme="minorEastAsia" w:hAnsiTheme="minorEastAsia" w:eastAsiaTheme="minorEastAsia" w:cstheme="minorEastAsia"/>
          <w:spacing w:val="-2"/>
          <w:sz w:val="24"/>
          <w:szCs w:val="24"/>
        </w:rPr>
        <w:t>。未标</w:t>
      </w:r>
      <w:r>
        <w:rPr>
          <w:rFonts w:hint="eastAsia" w:asciiTheme="minorEastAsia" w:hAnsiTheme="minorEastAsia" w:eastAsiaTheme="minorEastAsia" w:cstheme="minorEastAsia"/>
          <w:spacing w:val="-1"/>
          <w:sz w:val="24"/>
          <w:szCs w:val="24"/>
        </w:rPr>
        <w:t>记“实质性格式”的文件和招标文件未提供格式的内容，可由投标人自行编写。</w:t>
      </w:r>
    </w:p>
    <w:p w14:paraId="0CECDBC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3、全部声明和问题的回答及所附材料必须是真实的、准确的和完整</w:t>
      </w:r>
      <w:r>
        <w:rPr>
          <w:rFonts w:hint="eastAsia" w:asciiTheme="minorEastAsia" w:hAnsiTheme="minorEastAsia" w:eastAsiaTheme="minorEastAsia" w:cstheme="minorEastAsia"/>
          <w:spacing w:val="-1"/>
          <w:sz w:val="24"/>
          <w:szCs w:val="24"/>
        </w:rPr>
        <w:t>的。</w:t>
      </w:r>
    </w:p>
    <w:p w14:paraId="57CCC298">
      <w:pPr>
        <w:spacing w:line="200" w:lineRule="auto"/>
        <w:rPr>
          <w:sz w:val="24"/>
          <w:szCs w:val="24"/>
        </w:rPr>
        <w:sectPr>
          <w:pgSz w:w="11907" w:h="16840"/>
          <w:pgMar w:top="1149" w:right="1131" w:bottom="1060" w:left="1701" w:header="875" w:footer="886" w:gutter="0"/>
          <w:pgNumType w:fmt="decimal"/>
          <w:cols w:space="720" w:num="1"/>
        </w:sectPr>
      </w:pPr>
    </w:p>
    <w:p w14:paraId="4FE7203D">
      <w:pPr>
        <w:pStyle w:val="7"/>
        <w:spacing w:before="307" w:line="200" w:lineRule="auto"/>
        <w:ind w:left="6"/>
        <w:outlineLvl w:val="1"/>
        <w:rPr>
          <w:rFonts w:hint="eastAsia" w:asciiTheme="minorEastAsia" w:hAnsiTheme="minorEastAsia" w:eastAsiaTheme="minorEastAsia" w:cstheme="minorEastAsia"/>
          <w:sz w:val="24"/>
          <w:szCs w:val="24"/>
        </w:rPr>
      </w:pPr>
      <w:bookmarkStart w:id="119" w:name="_Toc10407"/>
      <w:r>
        <w:rPr>
          <w:rFonts w:hint="eastAsia" w:asciiTheme="minorEastAsia" w:hAnsiTheme="minorEastAsia" w:eastAsiaTheme="minorEastAsia" w:cstheme="minorEastAsia"/>
          <w:b/>
          <w:bCs/>
          <w:spacing w:val="24"/>
          <w:sz w:val="24"/>
          <w:szCs w:val="24"/>
        </w:rPr>
        <w:t>一、资格证明文件格式</w:t>
      </w:r>
      <w:bookmarkEnd w:id="119"/>
    </w:p>
    <w:p w14:paraId="18E023E3">
      <w:pPr>
        <w:pStyle w:val="7"/>
        <w:spacing w:before="336" w:line="196" w:lineRule="auto"/>
        <w:ind w:left="6"/>
        <w:outlineLvl w:val="2"/>
        <w:rPr>
          <w:rFonts w:hint="eastAsia" w:asciiTheme="minorEastAsia" w:hAnsiTheme="minorEastAsia" w:eastAsiaTheme="minorEastAsia" w:cstheme="minorEastAsia"/>
          <w:sz w:val="24"/>
          <w:szCs w:val="24"/>
        </w:rPr>
      </w:pPr>
      <w:bookmarkStart w:id="120" w:name="_Toc13553"/>
      <w:r>
        <w:rPr>
          <w:rFonts w:hint="eastAsia" w:asciiTheme="minorEastAsia" w:hAnsiTheme="minorEastAsia" w:eastAsiaTheme="minorEastAsia" w:cstheme="minorEastAsia"/>
          <w:b/>
          <w:bCs/>
          <w:spacing w:val="-6"/>
          <w:sz w:val="24"/>
          <w:szCs w:val="24"/>
        </w:rPr>
        <w:t>投标文件（资格证明文件）封面（非实质性格式）</w:t>
      </w:r>
      <w:bookmarkEnd w:id="120"/>
    </w:p>
    <w:p w14:paraId="3257998C">
      <w:pPr>
        <w:pStyle w:val="7"/>
        <w:spacing w:before="352" w:line="196" w:lineRule="auto"/>
        <w:ind w:left="1819" w:firstLine="817" w:firstLineChars="100"/>
        <w:rPr>
          <w:rFonts w:hint="eastAsia" w:asciiTheme="minorEastAsia" w:hAnsiTheme="minorEastAsia" w:eastAsiaTheme="minorEastAsia" w:cstheme="minorEastAsia"/>
          <w:b/>
          <w:bCs/>
          <w:spacing w:val="-8"/>
          <w:sz w:val="83"/>
          <w:szCs w:val="83"/>
        </w:rPr>
      </w:pPr>
    </w:p>
    <w:p w14:paraId="764BB904">
      <w:pPr>
        <w:pStyle w:val="7"/>
        <w:spacing w:before="352" w:line="196" w:lineRule="auto"/>
        <w:ind w:left="1819" w:firstLine="817" w:firstLineChars="100"/>
        <w:rPr>
          <w:rFonts w:hint="eastAsia" w:asciiTheme="minorEastAsia" w:hAnsiTheme="minorEastAsia" w:eastAsiaTheme="minorEastAsia" w:cstheme="minorEastAsia"/>
          <w:sz w:val="83"/>
          <w:szCs w:val="83"/>
        </w:rPr>
      </w:pPr>
      <w:r>
        <w:rPr>
          <w:rFonts w:hint="eastAsia" w:asciiTheme="minorEastAsia" w:hAnsiTheme="minorEastAsia" w:eastAsiaTheme="minorEastAsia" w:cstheme="minorEastAsia"/>
          <w:b/>
          <w:bCs/>
          <w:spacing w:val="-8"/>
          <w:sz w:val="83"/>
          <w:szCs w:val="83"/>
        </w:rPr>
        <w:t>投标文件</w:t>
      </w:r>
    </w:p>
    <w:p w14:paraId="64F73107">
      <w:pPr>
        <w:pStyle w:val="7"/>
        <w:spacing w:before="1" w:line="196" w:lineRule="auto"/>
        <w:ind w:left="1946"/>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bCs/>
          <w:spacing w:val="62"/>
          <w:sz w:val="52"/>
          <w:szCs w:val="52"/>
        </w:rPr>
        <w:t>（资格证明文件）</w:t>
      </w:r>
    </w:p>
    <w:p w14:paraId="603EE2D6">
      <w:pPr>
        <w:spacing w:line="300" w:lineRule="auto"/>
        <w:rPr>
          <w:rFonts w:hint="eastAsia" w:asciiTheme="minorEastAsia" w:hAnsiTheme="minorEastAsia" w:eastAsiaTheme="minorEastAsia" w:cstheme="minorEastAsia"/>
          <w:sz w:val="21"/>
        </w:rPr>
      </w:pPr>
    </w:p>
    <w:p w14:paraId="62EC52CE">
      <w:pPr>
        <w:spacing w:line="301" w:lineRule="auto"/>
        <w:rPr>
          <w:rFonts w:hint="eastAsia" w:asciiTheme="minorEastAsia" w:hAnsiTheme="minorEastAsia" w:eastAsiaTheme="minorEastAsia" w:cstheme="minorEastAsia"/>
          <w:sz w:val="21"/>
        </w:rPr>
      </w:pPr>
    </w:p>
    <w:p w14:paraId="42DF6147">
      <w:pPr>
        <w:pStyle w:val="7"/>
        <w:keepNext w:val="0"/>
        <w:keepLines w:val="0"/>
        <w:pageBreakBefore w:val="0"/>
        <w:widowControl/>
        <w:kinsoku w:val="0"/>
        <w:wordWrap/>
        <w:overflowPunct/>
        <w:topLinePunct w:val="0"/>
        <w:autoSpaceDE w:val="0"/>
        <w:autoSpaceDN w:val="0"/>
        <w:bidi w:val="0"/>
        <w:adjustRightInd w:val="0"/>
        <w:snapToGrid w:val="0"/>
        <w:spacing w:before="134" w:line="360" w:lineRule="auto"/>
        <w:ind w:left="544"/>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1"/>
        </w:rPr>
        <w:t>项目名称:</w:t>
      </w:r>
    </w:p>
    <w:p w14:paraId="6AE52150">
      <w:pPr>
        <w:pStyle w:val="7"/>
        <w:keepNext w:val="0"/>
        <w:keepLines w:val="0"/>
        <w:pageBreakBefore w:val="0"/>
        <w:widowControl/>
        <w:kinsoku w:val="0"/>
        <w:wordWrap/>
        <w:overflowPunct/>
        <w:topLinePunct w:val="0"/>
        <w:autoSpaceDE w:val="0"/>
        <w:autoSpaceDN w:val="0"/>
        <w:bidi w:val="0"/>
        <w:adjustRightInd w:val="0"/>
        <w:snapToGrid w:val="0"/>
        <w:spacing w:before="11" w:line="360" w:lineRule="auto"/>
        <w:ind w:left="544"/>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项目编号：</w:t>
      </w:r>
    </w:p>
    <w:p w14:paraId="5354396E">
      <w:pPr>
        <w:spacing w:line="257" w:lineRule="auto"/>
        <w:rPr>
          <w:rFonts w:hint="eastAsia" w:asciiTheme="minorEastAsia" w:hAnsiTheme="minorEastAsia" w:eastAsiaTheme="minorEastAsia" w:cstheme="minorEastAsia"/>
          <w:sz w:val="21"/>
        </w:rPr>
      </w:pPr>
    </w:p>
    <w:p w14:paraId="56084A04">
      <w:pPr>
        <w:spacing w:line="258" w:lineRule="auto"/>
        <w:rPr>
          <w:rFonts w:hint="eastAsia" w:asciiTheme="minorEastAsia" w:hAnsiTheme="minorEastAsia" w:eastAsiaTheme="minorEastAsia" w:cstheme="minorEastAsia"/>
          <w:sz w:val="21"/>
        </w:rPr>
      </w:pPr>
    </w:p>
    <w:p w14:paraId="0FDDF7D8">
      <w:pPr>
        <w:spacing w:line="258" w:lineRule="auto"/>
        <w:rPr>
          <w:rFonts w:hint="eastAsia" w:asciiTheme="minorEastAsia" w:hAnsiTheme="minorEastAsia" w:eastAsiaTheme="minorEastAsia" w:cstheme="minorEastAsia"/>
          <w:sz w:val="21"/>
        </w:rPr>
      </w:pPr>
    </w:p>
    <w:p w14:paraId="2F448B62">
      <w:pPr>
        <w:spacing w:line="258" w:lineRule="auto"/>
        <w:rPr>
          <w:rFonts w:hint="eastAsia" w:asciiTheme="minorEastAsia" w:hAnsiTheme="minorEastAsia" w:eastAsiaTheme="minorEastAsia" w:cstheme="minorEastAsia"/>
          <w:sz w:val="21"/>
        </w:rPr>
      </w:pPr>
    </w:p>
    <w:p w14:paraId="63E0CAE7">
      <w:pPr>
        <w:spacing w:line="258" w:lineRule="auto"/>
        <w:rPr>
          <w:rFonts w:hint="eastAsia" w:asciiTheme="minorEastAsia" w:hAnsiTheme="minorEastAsia" w:eastAsiaTheme="minorEastAsia" w:cstheme="minorEastAsia"/>
          <w:sz w:val="21"/>
        </w:rPr>
      </w:pPr>
    </w:p>
    <w:p w14:paraId="0DB31C0E">
      <w:pPr>
        <w:spacing w:line="258" w:lineRule="auto"/>
        <w:rPr>
          <w:rFonts w:hint="eastAsia" w:asciiTheme="minorEastAsia" w:hAnsiTheme="minorEastAsia" w:eastAsiaTheme="minorEastAsia" w:cstheme="minorEastAsia"/>
          <w:sz w:val="21"/>
        </w:rPr>
      </w:pPr>
    </w:p>
    <w:p w14:paraId="342BC9D5">
      <w:pPr>
        <w:spacing w:line="258" w:lineRule="auto"/>
        <w:rPr>
          <w:rFonts w:hint="eastAsia" w:asciiTheme="minorEastAsia" w:hAnsiTheme="minorEastAsia" w:eastAsiaTheme="minorEastAsia" w:cstheme="minorEastAsia"/>
          <w:sz w:val="21"/>
        </w:rPr>
      </w:pPr>
    </w:p>
    <w:p w14:paraId="7D24CC8F">
      <w:pPr>
        <w:spacing w:line="258" w:lineRule="auto"/>
        <w:rPr>
          <w:rFonts w:hint="eastAsia" w:asciiTheme="minorEastAsia" w:hAnsiTheme="minorEastAsia" w:eastAsiaTheme="minorEastAsia" w:cstheme="minorEastAsia"/>
          <w:sz w:val="21"/>
        </w:rPr>
      </w:pPr>
    </w:p>
    <w:p w14:paraId="21E951F1">
      <w:pPr>
        <w:spacing w:line="258" w:lineRule="auto"/>
        <w:rPr>
          <w:rFonts w:hint="eastAsia" w:asciiTheme="minorEastAsia" w:hAnsiTheme="minorEastAsia" w:eastAsiaTheme="minorEastAsia" w:cstheme="minorEastAsia"/>
          <w:sz w:val="21"/>
        </w:rPr>
      </w:pPr>
    </w:p>
    <w:p w14:paraId="7A5F1BF9">
      <w:pPr>
        <w:spacing w:line="258" w:lineRule="auto"/>
        <w:rPr>
          <w:rFonts w:hint="eastAsia" w:asciiTheme="minorEastAsia" w:hAnsiTheme="minorEastAsia" w:eastAsiaTheme="minorEastAsia" w:cstheme="minorEastAsia"/>
          <w:sz w:val="21"/>
        </w:rPr>
      </w:pPr>
    </w:p>
    <w:p w14:paraId="7CD1F34E">
      <w:pPr>
        <w:spacing w:line="258" w:lineRule="auto"/>
        <w:rPr>
          <w:rFonts w:hint="eastAsia" w:asciiTheme="minorEastAsia" w:hAnsiTheme="minorEastAsia" w:eastAsiaTheme="minorEastAsia" w:cstheme="minorEastAsia"/>
          <w:sz w:val="21"/>
        </w:rPr>
      </w:pPr>
    </w:p>
    <w:p w14:paraId="58387369">
      <w:pPr>
        <w:pStyle w:val="7"/>
        <w:spacing w:before="134" w:line="205" w:lineRule="auto"/>
        <w:ind w:left="1447"/>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34"/>
        </w:rPr>
        <w:t>投标人名称：</w:t>
      </w:r>
    </w:p>
    <w:p w14:paraId="7E874722">
      <w:pPr>
        <w:spacing w:line="205" w:lineRule="auto"/>
        <w:rPr>
          <w:rFonts w:hint="eastAsia" w:asciiTheme="minorEastAsia" w:hAnsiTheme="minorEastAsia" w:eastAsiaTheme="minorEastAsia" w:cstheme="minorEastAsia"/>
        </w:rPr>
        <w:sectPr>
          <w:headerReference r:id="rId24" w:type="default"/>
          <w:footerReference r:id="rId25" w:type="default"/>
          <w:pgSz w:w="11907" w:h="16840"/>
          <w:pgMar w:top="1149" w:right="1133" w:bottom="1060" w:left="1701" w:header="875" w:footer="886" w:gutter="0"/>
          <w:pgNumType w:fmt="decimal"/>
          <w:cols w:space="720" w:num="1"/>
        </w:sectPr>
      </w:pPr>
    </w:p>
    <w:p w14:paraId="4B79197B">
      <w:pPr>
        <w:pStyle w:val="7"/>
        <w:spacing w:before="307" w:line="201" w:lineRule="auto"/>
        <w:ind w:left="26"/>
        <w:outlineLvl w:val="2"/>
        <w:rPr>
          <w:rFonts w:hint="eastAsia" w:ascii="宋体" w:hAnsi="宋体" w:eastAsia="宋体" w:cs="宋体"/>
          <w:sz w:val="24"/>
          <w:szCs w:val="24"/>
        </w:rPr>
      </w:pPr>
      <w:bookmarkStart w:id="121" w:name="_Toc28260"/>
      <w:r>
        <w:rPr>
          <w:rFonts w:hint="eastAsia" w:ascii="宋体" w:hAnsi="宋体" w:eastAsia="宋体" w:cs="宋体"/>
          <w:sz w:val="24"/>
          <w:szCs w:val="24"/>
        </w:rPr>
        <w:t>1满足《中华人民共和国政府采购法》第二十二条规定</w:t>
      </w:r>
      <w:bookmarkEnd w:id="121"/>
    </w:p>
    <w:p w14:paraId="292AF6F2">
      <w:pPr>
        <w:pStyle w:val="7"/>
        <w:spacing w:before="176" w:line="201" w:lineRule="auto"/>
        <w:ind w:left="26"/>
        <w:outlineLvl w:val="2"/>
        <w:rPr>
          <w:rFonts w:hint="eastAsia" w:ascii="宋体" w:hAnsi="宋体" w:eastAsia="宋体" w:cs="宋体"/>
          <w:sz w:val="24"/>
          <w:szCs w:val="24"/>
        </w:rPr>
      </w:pPr>
      <w:bookmarkStart w:id="122" w:name="_Toc9675"/>
      <w:r>
        <w:rPr>
          <w:rFonts w:hint="eastAsia" w:ascii="宋体" w:hAnsi="宋体" w:eastAsia="宋体" w:cs="宋体"/>
          <w:sz w:val="24"/>
          <w:szCs w:val="24"/>
        </w:rPr>
        <w:t>1-1营业执照等证明文件</w:t>
      </w:r>
      <w:bookmarkEnd w:id="122"/>
    </w:p>
    <w:p w14:paraId="1EB6663D">
      <w:pPr>
        <w:spacing w:line="201" w:lineRule="auto"/>
        <w:rPr>
          <w:rFonts w:hint="eastAsia" w:ascii="宋体" w:hAnsi="宋体" w:eastAsia="宋体" w:cs="宋体"/>
          <w:sz w:val="24"/>
          <w:szCs w:val="24"/>
        </w:rPr>
        <w:sectPr>
          <w:footerReference r:id="rId26" w:type="default"/>
          <w:pgSz w:w="11907" w:h="16840"/>
          <w:pgMar w:top="1149" w:right="1133" w:bottom="1060" w:left="1701" w:header="875" w:footer="886" w:gutter="0"/>
          <w:pgNumType w:fmt="decimal"/>
          <w:cols w:space="720" w:num="1"/>
        </w:sectPr>
      </w:pPr>
    </w:p>
    <w:p w14:paraId="7D08E6AE">
      <w:pPr>
        <w:pStyle w:val="7"/>
        <w:spacing w:before="307" w:line="201" w:lineRule="auto"/>
        <w:ind w:left="26"/>
        <w:outlineLvl w:val="2"/>
        <w:rPr>
          <w:rFonts w:hint="eastAsia" w:ascii="宋体" w:hAnsi="宋体" w:eastAsia="宋体" w:cs="宋体"/>
          <w:sz w:val="24"/>
          <w:szCs w:val="24"/>
        </w:rPr>
      </w:pPr>
      <w:bookmarkStart w:id="123" w:name="_Toc6213"/>
      <w:r>
        <w:rPr>
          <w:rFonts w:hint="eastAsia" w:ascii="宋体" w:hAnsi="宋体" w:eastAsia="宋体" w:cs="宋体"/>
          <w:spacing w:val="1"/>
          <w:sz w:val="24"/>
          <w:szCs w:val="24"/>
        </w:rPr>
        <w:t>1-2投标人资格声明书</w:t>
      </w:r>
      <w:bookmarkEnd w:id="123"/>
    </w:p>
    <w:p w14:paraId="12D2E8F9">
      <w:pPr>
        <w:pStyle w:val="7"/>
        <w:spacing w:before="141" w:line="204" w:lineRule="auto"/>
        <w:ind w:left="3100"/>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10"/>
          <w:sz w:val="35"/>
          <w:szCs w:val="35"/>
        </w:rPr>
        <w:t>投标人资格声明书</w:t>
      </w:r>
    </w:p>
    <w:p w14:paraId="266185BF">
      <w:pPr>
        <w:spacing w:line="306" w:lineRule="auto"/>
        <w:rPr>
          <w:rFonts w:ascii="Arial"/>
          <w:sz w:val="21"/>
        </w:rPr>
      </w:pPr>
    </w:p>
    <w:p w14:paraId="6D7BA382">
      <w:pPr>
        <w:pStyle w:val="7"/>
        <w:spacing w:before="103" w:line="201" w:lineRule="auto"/>
        <w:ind w:left="4"/>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采购人或采购代理机构</w:t>
      </w:r>
    </w:p>
    <w:p w14:paraId="0540A715">
      <w:pPr>
        <w:pStyle w:val="7"/>
        <w:spacing w:before="176" w:line="200" w:lineRule="auto"/>
        <w:ind w:left="487"/>
        <w:rPr>
          <w:rFonts w:hint="eastAsia" w:ascii="宋体" w:hAnsi="宋体" w:eastAsia="宋体" w:cs="宋体"/>
          <w:sz w:val="24"/>
          <w:szCs w:val="24"/>
        </w:rPr>
      </w:pPr>
      <w:r>
        <w:rPr>
          <w:rFonts w:hint="eastAsia" w:ascii="宋体" w:hAnsi="宋体" w:eastAsia="宋体" w:cs="宋体"/>
          <w:spacing w:val="-3"/>
          <w:sz w:val="24"/>
          <w:szCs w:val="24"/>
        </w:rPr>
        <w:t>在参与本次项目投标中，我单位承诺：</w:t>
      </w:r>
    </w:p>
    <w:p w14:paraId="240804CF">
      <w:pPr>
        <w:pStyle w:val="7"/>
        <w:spacing w:before="180" w:line="196" w:lineRule="auto"/>
        <w:ind w:left="408"/>
        <w:rPr>
          <w:rFonts w:hint="eastAsia" w:ascii="宋体" w:hAnsi="宋体" w:eastAsia="宋体" w:cs="宋体"/>
          <w:sz w:val="24"/>
          <w:szCs w:val="24"/>
        </w:rPr>
      </w:pPr>
      <w:r>
        <w:rPr>
          <w:rFonts w:hint="eastAsia" w:ascii="宋体" w:hAnsi="宋体" w:eastAsia="宋体" w:cs="宋体"/>
          <w:sz w:val="24"/>
          <w:szCs w:val="24"/>
        </w:rPr>
        <w:t>（一）具有良好的商业信誉和健全的财务会计制度；</w:t>
      </w:r>
    </w:p>
    <w:p w14:paraId="15407FEA">
      <w:pPr>
        <w:pStyle w:val="7"/>
        <w:spacing w:before="185" w:line="196" w:lineRule="auto"/>
        <w:ind w:left="408"/>
        <w:rPr>
          <w:rFonts w:hint="eastAsia" w:ascii="宋体" w:hAnsi="宋体" w:eastAsia="宋体" w:cs="宋体"/>
          <w:sz w:val="24"/>
          <w:szCs w:val="24"/>
        </w:rPr>
      </w:pPr>
      <w:r>
        <w:rPr>
          <w:rFonts w:hint="eastAsia" w:ascii="宋体" w:hAnsi="宋体" w:eastAsia="宋体" w:cs="宋体"/>
          <w:spacing w:val="-4"/>
          <w:sz w:val="24"/>
          <w:szCs w:val="24"/>
        </w:rPr>
        <w:t>（二）具有履行合同所必需的设备和专业技术能力；</w:t>
      </w:r>
    </w:p>
    <w:p w14:paraId="431735AA">
      <w:pPr>
        <w:pStyle w:val="7"/>
        <w:spacing w:before="184" w:line="196" w:lineRule="auto"/>
        <w:ind w:left="408"/>
        <w:rPr>
          <w:rFonts w:hint="eastAsia" w:ascii="宋体" w:hAnsi="宋体" w:eastAsia="宋体" w:cs="宋体"/>
          <w:sz w:val="24"/>
          <w:szCs w:val="24"/>
        </w:rPr>
      </w:pPr>
      <w:r>
        <w:rPr>
          <w:rFonts w:hint="eastAsia" w:ascii="宋体" w:hAnsi="宋体" w:eastAsia="宋体" w:cs="宋体"/>
          <w:sz w:val="24"/>
          <w:szCs w:val="24"/>
        </w:rPr>
        <w:t>（三）有依法缴纳税收和社会保障资金的良好记录；</w:t>
      </w:r>
    </w:p>
    <w:p w14:paraId="1050F2F9">
      <w:pPr>
        <w:pStyle w:val="7"/>
        <w:spacing w:before="187" w:line="277" w:lineRule="auto"/>
        <w:ind w:left="1140" w:right="2" w:hanging="732"/>
        <w:rPr>
          <w:rFonts w:hint="eastAsia" w:ascii="宋体" w:hAnsi="宋体" w:eastAsia="宋体" w:cs="宋体"/>
          <w:sz w:val="24"/>
          <w:szCs w:val="24"/>
        </w:rPr>
      </w:pPr>
      <w:r>
        <w:rPr>
          <w:rFonts w:hint="eastAsia" w:ascii="宋体" w:hAnsi="宋体" w:eastAsia="宋体" w:cs="宋体"/>
          <w:spacing w:val="-3"/>
          <w:sz w:val="24"/>
          <w:szCs w:val="24"/>
        </w:rPr>
        <w:t>（四）参加政府采购活动前三年内，在经营活动中没有重大违法记录（重大违法记</w:t>
      </w:r>
      <w:r>
        <w:rPr>
          <w:rFonts w:hint="eastAsia" w:ascii="宋体" w:hAnsi="宋体" w:eastAsia="宋体" w:cs="宋体"/>
          <w:sz w:val="24"/>
          <w:szCs w:val="24"/>
        </w:rPr>
        <w:t>录指因违法经营受到刑事处罚或者责令停产停业、吊销许可证或者执照、较</w:t>
      </w:r>
      <w:r>
        <w:rPr>
          <w:rFonts w:hint="eastAsia" w:ascii="宋体" w:hAnsi="宋体" w:eastAsia="宋体" w:cs="宋体"/>
          <w:spacing w:val="-1"/>
          <w:sz w:val="24"/>
          <w:szCs w:val="24"/>
        </w:rPr>
        <w:t>大数额罚款等行政处罚，不包括因违法经营被禁止在一定期限内参加政府采购活动，但期限已经届满的情形</w:t>
      </w:r>
      <w:r>
        <w:rPr>
          <w:rFonts w:hint="eastAsia" w:ascii="宋体" w:hAnsi="宋体" w:eastAsia="宋体" w:cs="宋体"/>
          <w:spacing w:val="-53"/>
          <w:sz w:val="24"/>
          <w:szCs w:val="24"/>
        </w:rPr>
        <w:t>）；</w:t>
      </w:r>
    </w:p>
    <w:p w14:paraId="408CD621">
      <w:pPr>
        <w:pStyle w:val="7"/>
        <w:spacing w:before="186" w:line="250" w:lineRule="auto"/>
        <w:ind w:left="1136" w:right="2" w:hanging="728"/>
        <w:rPr>
          <w:rFonts w:hint="eastAsia" w:ascii="宋体" w:hAnsi="宋体" w:eastAsia="宋体" w:cs="宋体"/>
          <w:sz w:val="24"/>
          <w:szCs w:val="24"/>
        </w:rPr>
      </w:pPr>
      <w:r>
        <w:rPr>
          <w:rFonts w:hint="eastAsia" w:ascii="宋体" w:hAnsi="宋体" w:eastAsia="宋体" w:cs="宋体"/>
          <w:sz w:val="24"/>
          <w:szCs w:val="24"/>
        </w:rPr>
        <w:t>（五）我单位不属于政府采购法律、行政法规规定的公益一类事</w:t>
      </w:r>
      <w:r>
        <w:rPr>
          <w:rFonts w:hint="eastAsia" w:ascii="宋体" w:hAnsi="宋体" w:eastAsia="宋体" w:cs="宋体"/>
          <w:spacing w:val="-1"/>
          <w:sz w:val="24"/>
          <w:szCs w:val="24"/>
        </w:rPr>
        <w:t>业单位、或使用事</w:t>
      </w:r>
      <w:r>
        <w:rPr>
          <w:rFonts w:hint="eastAsia" w:ascii="宋体" w:hAnsi="宋体" w:eastAsia="宋体" w:cs="宋体"/>
          <w:sz w:val="24"/>
          <w:szCs w:val="24"/>
        </w:rPr>
        <w:t>业编制且由财政拨款保障的群团组织（仅适用于政府购买</w:t>
      </w:r>
      <w:r>
        <w:rPr>
          <w:rFonts w:hint="eastAsia" w:ascii="宋体" w:hAnsi="宋体" w:eastAsia="宋体" w:cs="宋体"/>
          <w:spacing w:val="-1"/>
          <w:sz w:val="24"/>
          <w:szCs w:val="24"/>
        </w:rPr>
        <w:t>服务项目</w:t>
      </w:r>
      <w:r>
        <w:rPr>
          <w:rFonts w:hint="eastAsia" w:ascii="宋体" w:hAnsi="宋体" w:eastAsia="宋体" w:cs="宋体"/>
          <w:spacing w:val="-40"/>
          <w:sz w:val="24"/>
          <w:szCs w:val="24"/>
        </w:rPr>
        <w:t>）；</w:t>
      </w:r>
    </w:p>
    <w:p w14:paraId="5B964173">
      <w:pPr>
        <w:pStyle w:val="7"/>
        <w:spacing w:before="185" w:line="268" w:lineRule="auto"/>
        <w:ind w:left="1138" w:right="2" w:hanging="730"/>
        <w:rPr>
          <w:rFonts w:hint="eastAsia" w:ascii="宋体" w:hAnsi="宋体" w:eastAsia="宋体" w:cs="宋体"/>
          <w:sz w:val="24"/>
          <w:szCs w:val="24"/>
        </w:rPr>
      </w:pPr>
      <w:r>
        <w:rPr>
          <w:rFonts w:hint="eastAsia" w:ascii="宋体" w:hAnsi="宋体" w:eastAsia="宋体" w:cs="宋体"/>
          <w:sz w:val="24"/>
          <w:szCs w:val="24"/>
        </w:rPr>
        <w:t>（六）我单位不存在为采购项目提供整体设计、规范编制或者项</w:t>
      </w:r>
      <w:r>
        <w:rPr>
          <w:rFonts w:hint="eastAsia" w:ascii="宋体" w:hAnsi="宋体" w:eastAsia="宋体" w:cs="宋体"/>
          <w:spacing w:val="-1"/>
          <w:sz w:val="24"/>
          <w:szCs w:val="24"/>
        </w:rPr>
        <w:t>目管理、监理、检</w:t>
      </w:r>
      <w:r>
        <w:rPr>
          <w:rFonts w:hint="eastAsia" w:ascii="宋体" w:hAnsi="宋体" w:eastAsia="宋体" w:cs="宋体"/>
          <w:sz w:val="24"/>
          <w:szCs w:val="24"/>
        </w:rPr>
        <w:t>测等服务后，再参加该采购项目的其他采购活动的情形（单一来源采购项目</w:t>
      </w:r>
      <w:r>
        <w:rPr>
          <w:rFonts w:hint="eastAsia" w:ascii="宋体" w:hAnsi="宋体" w:eastAsia="宋体" w:cs="宋体"/>
          <w:spacing w:val="-2"/>
          <w:w w:val="99"/>
          <w:sz w:val="24"/>
          <w:szCs w:val="24"/>
        </w:rPr>
        <w:t>除外</w:t>
      </w:r>
      <w:r>
        <w:rPr>
          <w:rFonts w:hint="eastAsia" w:ascii="宋体" w:hAnsi="宋体" w:eastAsia="宋体" w:cs="宋体"/>
          <w:spacing w:val="-54"/>
          <w:sz w:val="24"/>
          <w:szCs w:val="24"/>
        </w:rPr>
        <w:t>）；</w:t>
      </w:r>
    </w:p>
    <w:p w14:paraId="0A3EA55A">
      <w:pPr>
        <w:pStyle w:val="7"/>
        <w:spacing w:before="186" w:line="268" w:lineRule="auto"/>
        <w:ind w:left="1137" w:right="2" w:hanging="729"/>
        <w:rPr>
          <w:rFonts w:hint="eastAsia" w:ascii="宋体" w:hAnsi="宋体" w:eastAsia="宋体" w:cs="宋体"/>
          <w:sz w:val="24"/>
          <w:szCs w:val="24"/>
        </w:rPr>
      </w:pPr>
      <w:r>
        <w:rPr>
          <w:rFonts w:hint="eastAsia" w:ascii="宋体" w:hAnsi="宋体" w:eastAsia="宋体" w:cs="宋体"/>
          <w:spacing w:val="1"/>
          <w:sz w:val="24"/>
          <w:szCs w:val="24"/>
        </w:rPr>
        <w:t>（七）与我单位存在“单位负责人为同一人或者存在直接控股、管理关系”的其他法</w:t>
      </w:r>
      <w:r>
        <w:rPr>
          <w:rFonts w:hint="eastAsia" w:ascii="宋体" w:hAnsi="宋体" w:eastAsia="宋体" w:cs="宋体"/>
          <w:spacing w:val="-1"/>
          <w:sz w:val="24"/>
          <w:szCs w:val="24"/>
        </w:rPr>
        <w:t>人单位信息如下（如有，不论其是否参加同一合同项下的政府采购活动均须</w:t>
      </w:r>
      <w:r>
        <w:rPr>
          <w:rFonts w:hint="eastAsia" w:ascii="宋体" w:hAnsi="宋体" w:eastAsia="宋体" w:cs="宋体"/>
          <w:spacing w:val="-2"/>
          <w:sz w:val="24"/>
          <w:szCs w:val="24"/>
        </w:rPr>
        <w:t>填写</w:t>
      </w:r>
      <w:r>
        <w:rPr>
          <w:rFonts w:hint="eastAsia" w:ascii="宋体" w:hAnsi="宋体" w:eastAsia="宋体" w:cs="宋体"/>
          <w:spacing w:val="-55"/>
          <w:sz w:val="24"/>
          <w:szCs w:val="24"/>
        </w:rPr>
        <w:t>）：</w:t>
      </w:r>
    </w:p>
    <w:p w14:paraId="0C99B212">
      <w:pPr>
        <w:spacing w:line="146" w:lineRule="exact"/>
        <w:rPr>
          <w:rFonts w:hint="eastAsia" w:asciiTheme="minorEastAsia" w:hAnsiTheme="minorEastAsia" w:eastAsiaTheme="minorEastAsia" w:cstheme="minorEastAsia"/>
        </w:rPr>
      </w:pPr>
    </w:p>
    <w:tbl>
      <w:tblPr>
        <w:tblStyle w:val="2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64A0F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DC81918">
            <w:pPr>
              <w:spacing w:before="86" w:line="199"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4571" w:type="dxa"/>
            <w:vAlign w:val="top"/>
          </w:tcPr>
          <w:p w14:paraId="37586C50">
            <w:pPr>
              <w:spacing w:before="86" w:line="199" w:lineRule="auto"/>
              <w:ind w:left="18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单位名称</w:t>
            </w:r>
          </w:p>
        </w:tc>
        <w:tc>
          <w:tcPr>
            <w:tcW w:w="2979" w:type="dxa"/>
            <w:vAlign w:val="top"/>
          </w:tcPr>
          <w:p w14:paraId="5C4D41D4">
            <w:pPr>
              <w:spacing w:before="86" w:line="199" w:lineRule="auto"/>
              <w:ind w:left="10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相互关系</w:t>
            </w:r>
          </w:p>
        </w:tc>
      </w:tr>
      <w:tr w14:paraId="3F2D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0CB41239">
            <w:pPr>
              <w:pStyle w:val="24"/>
              <w:spacing w:before="120" w:line="199"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71" w:type="dxa"/>
            <w:vAlign w:val="top"/>
          </w:tcPr>
          <w:p w14:paraId="3FF130A8">
            <w:pPr>
              <w:pStyle w:val="24"/>
              <w:rPr>
                <w:rFonts w:hint="eastAsia" w:asciiTheme="minorEastAsia" w:hAnsiTheme="minorEastAsia" w:eastAsiaTheme="minorEastAsia" w:cstheme="minorEastAsia"/>
              </w:rPr>
            </w:pPr>
          </w:p>
        </w:tc>
        <w:tc>
          <w:tcPr>
            <w:tcW w:w="2979" w:type="dxa"/>
            <w:vAlign w:val="top"/>
          </w:tcPr>
          <w:p w14:paraId="268D0B69">
            <w:pPr>
              <w:pStyle w:val="24"/>
              <w:rPr>
                <w:rFonts w:hint="eastAsia" w:asciiTheme="minorEastAsia" w:hAnsiTheme="minorEastAsia" w:eastAsiaTheme="minorEastAsia" w:cstheme="minorEastAsia"/>
              </w:rPr>
            </w:pPr>
          </w:p>
        </w:tc>
      </w:tr>
      <w:tr w14:paraId="48DE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0758922F">
            <w:pPr>
              <w:pStyle w:val="24"/>
              <w:spacing w:before="118" w:line="201" w:lineRule="auto"/>
              <w:ind w:left="4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4571" w:type="dxa"/>
            <w:vAlign w:val="top"/>
          </w:tcPr>
          <w:p w14:paraId="237763E9">
            <w:pPr>
              <w:pStyle w:val="24"/>
              <w:rPr>
                <w:rFonts w:hint="eastAsia" w:asciiTheme="minorEastAsia" w:hAnsiTheme="minorEastAsia" w:eastAsiaTheme="minorEastAsia" w:cstheme="minorEastAsia"/>
              </w:rPr>
            </w:pPr>
          </w:p>
        </w:tc>
        <w:tc>
          <w:tcPr>
            <w:tcW w:w="2979" w:type="dxa"/>
            <w:vAlign w:val="top"/>
          </w:tcPr>
          <w:p w14:paraId="459B9158">
            <w:pPr>
              <w:pStyle w:val="24"/>
              <w:rPr>
                <w:rFonts w:hint="eastAsia" w:asciiTheme="minorEastAsia" w:hAnsiTheme="minorEastAsia" w:eastAsiaTheme="minorEastAsia" w:cstheme="minorEastAsia"/>
              </w:rPr>
            </w:pPr>
          </w:p>
        </w:tc>
      </w:tr>
      <w:tr w14:paraId="16A1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32160ED9">
            <w:pPr>
              <w:pStyle w:val="24"/>
              <w:spacing w:before="269" w:line="80" w:lineRule="exact"/>
              <w:ind w:left="3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4571" w:type="dxa"/>
            <w:vAlign w:val="top"/>
          </w:tcPr>
          <w:p w14:paraId="47CEE2D2">
            <w:pPr>
              <w:pStyle w:val="24"/>
              <w:rPr>
                <w:rFonts w:hint="eastAsia" w:asciiTheme="minorEastAsia" w:hAnsiTheme="minorEastAsia" w:eastAsiaTheme="minorEastAsia" w:cstheme="minorEastAsia"/>
              </w:rPr>
            </w:pPr>
          </w:p>
        </w:tc>
        <w:tc>
          <w:tcPr>
            <w:tcW w:w="2979" w:type="dxa"/>
            <w:vAlign w:val="top"/>
          </w:tcPr>
          <w:p w14:paraId="58E7CCF9">
            <w:pPr>
              <w:pStyle w:val="24"/>
              <w:rPr>
                <w:rFonts w:hint="eastAsia" w:asciiTheme="minorEastAsia" w:hAnsiTheme="minorEastAsia" w:eastAsiaTheme="minorEastAsia" w:cstheme="minorEastAsia"/>
              </w:rPr>
            </w:pPr>
          </w:p>
        </w:tc>
      </w:tr>
    </w:tbl>
    <w:p w14:paraId="22B9D232">
      <w:pPr>
        <w:pStyle w:val="7"/>
        <w:spacing w:before="286" w:line="200"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上述声明真实有效，否则我方负全部责任。</w:t>
      </w:r>
    </w:p>
    <w:p w14:paraId="632D30D3">
      <w:pPr>
        <w:spacing w:line="342" w:lineRule="auto"/>
        <w:rPr>
          <w:rFonts w:hint="eastAsia" w:asciiTheme="minorEastAsia" w:hAnsiTheme="minorEastAsia" w:eastAsiaTheme="minorEastAsia" w:cstheme="minorEastAsia"/>
          <w:sz w:val="24"/>
          <w:szCs w:val="24"/>
        </w:rPr>
      </w:pPr>
    </w:p>
    <w:p w14:paraId="3CC1355F">
      <w:pPr>
        <w:pStyle w:val="7"/>
        <w:spacing w:before="103" w:line="196" w:lineRule="auto"/>
        <w:ind w:left="439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4321437D">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5DDDFA8E">
      <w:pPr>
        <w:pStyle w:val="7"/>
        <w:spacing w:line="240" w:lineRule="auto"/>
        <w:ind w:left="0" w:firstLine="4494" w:firstLineChars="2100"/>
        <w:rPr>
          <w:rFonts w:hint="eastAsia" w:asciiTheme="minorEastAsia" w:hAnsiTheme="minorEastAsia" w:eastAsiaTheme="minorEastAsia" w:cstheme="minorEastAsia"/>
          <w:spacing w:val="-13"/>
          <w:sz w:val="24"/>
          <w:szCs w:val="24"/>
        </w:rPr>
      </w:pPr>
    </w:p>
    <w:p w14:paraId="32F8D412">
      <w:pPr>
        <w:pStyle w:val="7"/>
        <w:spacing w:line="240" w:lineRule="auto"/>
        <w:ind w:left="0"/>
        <w:rPr>
          <w:rFonts w:hint="eastAsia" w:asciiTheme="minorEastAsia" w:hAnsiTheme="minorEastAsia" w:eastAsiaTheme="minorEastAsia" w:cstheme="minorEastAsia"/>
          <w:spacing w:val="-13"/>
          <w:sz w:val="24"/>
          <w:szCs w:val="24"/>
        </w:rPr>
      </w:pPr>
    </w:p>
    <w:p w14:paraId="4475C897">
      <w:pPr>
        <w:pStyle w:val="7"/>
        <w:spacing w:line="24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说明：供应商承诺不实的，依据《政府采购法》</w:t>
      </w:r>
      <w:r>
        <w:rPr>
          <w:rFonts w:hint="eastAsia" w:asciiTheme="minorEastAsia" w:hAnsiTheme="minorEastAsia" w:eastAsiaTheme="minorEastAsia" w:cstheme="minorEastAsia"/>
          <w:spacing w:val="1"/>
          <w:sz w:val="24"/>
          <w:szCs w:val="24"/>
        </w:rPr>
        <w:t>第七十七条“提供虚假材料谋取中标、成交的”有关规定予以处理。</w:t>
      </w:r>
    </w:p>
    <w:p w14:paraId="1403ED78">
      <w:pPr>
        <w:spacing w:line="240" w:lineRule="auto"/>
        <w:ind w:left="0"/>
        <w:rPr>
          <w:sz w:val="24"/>
          <w:szCs w:val="24"/>
        </w:rPr>
        <w:sectPr>
          <w:footerReference r:id="rId27" w:type="default"/>
          <w:pgSz w:w="11907" w:h="16840"/>
          <w:pgMar w:top="1149" w:right="1133" w:bottom="1060" w:left="1701" w:header="875" w:footer="886" w:gutter="0"/>
          <w:pgNumType w:fmt="decimal"/>
          <w:cols w:space="720" w:num="1"/>
        </w:sectPr>
      </w:pPr>
    </w:p>
    <w:p w14:paraId="1C5BC8C4">
      <w:pPr>
        <w:pStyle w:val="7"/>
        <w:spacing w:before="307" w:line="196" w:lineRule="auto"/>
        <w:ind w:left="32"/>
        <w:outlineLvl w:val="2"/>
        <w:rPr>
          <w:rFonts w:hint="eastAsia" w:ascii="宋体" w:hAnsi="宋体" w:eastAsia="宋体" w:cs="宋体"/>
          <w:sz w:val="24"/>
          <w:szCs w:val="24"/>
        </w:rPr>
      </w:pPr>
      <w:bookmarkStart w:id="124" w:name="_Toc27384"/>
      <w:r>
        <w:rPr>
          <w:rFonts w:hint="eastAsia" w:ascii="宋体" w:hAnsi="宋体" w:eastAsia="宋体" w:cs="宋体"/>
          <w:sz w:val="24"/>
          <w:szCs w:val="24"/>
        </w:rPr>
        <w:t>2落实政府采购政策需满足的资格要求（如有）</w:t>
      </w:r>
      <w:bookmarkEnd w:id="124"/>
    </w:p>
    <w:p w14:paraId="7BEE00A1">
      <w:pPr>
        <w:pStyle w:val="7"/>
        <w:spacing w:before="184" w:line="201" w:lineRule="auto"/>
        <w:ind w:left="32"/>
        <w:outlineLvl w:val="2"/>
        <w:rPr>
          <w:rFonts w:hint="eastAsia" w:ascii="宋体" w:hAnsi="宋体" w:eastAsia="宋体" w:cs="宋体"/>
          <w:sz w:val="24"/>
          <w:szCs w:val="24"/>
        </w:rPr>
      </w:pPr>
      <w:bookmarkStart w:id="125" w:name="_Toc22506"/>
      <w:r>
        <w:rPr>
          <w:rFonts w:hint="eastAsia" w:ascii="宋体" w:hAnsi="宋体" w:eastAsia="宋体" w:cs="宋体"/>
          <w:sz w:val="24"/>
          <w:szCs w:val="24"/>
        </w:rPr>
        <w:t>2-1中小企业政策证明文件</w:t>
      </w:r>
      <w:bookmarkEnd w:id="125"/>
    </w:p>
    <w:p w14:paraId="33DF3546">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w:t>
      </w:r>
    </w:p>
    <w:p w14:paraId="721661CE">
      <w:pPr>
        <w:pStyle w:val="7"/>
        <w:keepNext w:val="0"/>
        <w:keepLines w:val="0"/>
        <w:pageBreakBefore w:val="0"/>
        <w:widowControl/>
        <w:kinsoku w:val="0"/>
        <w:wordWrap/>
        <w:overflowPunct/>
        <w:topLinePunct w:val="0"/>
        <w:autoSpaceDE w:val="0"/>
        <w:autoSpaceDN w:val="0"/>
        <w:bidi w:val="0"/>
        <w:adjustRightInd w:val="0"/>
        <w:snapToGrid w:val="0"/>
        <w:spacing w:before="176" w:line="360" w:lineRule="auto"/>
        <w:ind w:right="14" w:firstLine="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（1）如本项目（包）不专门面向中小企业预</w:t>
      </w:r>
      <w:r>
        <w:rPr>
          <w:rFonts w:hint="eastAsia" w:asciiTheme="minorEastAsia" w:hAnsiTheme="minorEastAsia" w:eastAsiaTheme="minorEastAsia" w:cstheme="minorEastAsia"/>
          <w:spacing w:val="-3"/>
          <w:sz w:val="24"/>
          <w:szCs w:val="24"/>
        </w:rPr>
        <w:t>留采购份额，资格证明文件部分无需提供</w:t>
      </w:r>
      <w:r>
        <w:rPr>
          <w:rFonts w:hint="eastAsia" w:asciiTheme="minorEastAsia" w:hAnsiTheme="minorEastAsia" w:eastAsiaTheme="minorEastAsia" w:cstheme="minorEastAsia"/>
          <w:spacing w:val="-1"/>
          <w:sz w:val="24"/>
          <w:szCs w:val="24"/>
        </w:rPr>
        <w:t>《中小企业声明函》或《残疾人福利性单位声明函》或由省级以上监狱管理局、戒毒管理局（含新疆生产建设兵团）出具的属于监狱企业的证明文件；供应商如具有上述证明</w:t>
      </w:r>
      <w:r>
        <w:rPr>
          <w:rFonts w:hint="eastAsia" w:asciiTheme="minorEastAsia" w:hAnsiTheme="minorEastAsia" w:eastAsiaTheme="minorEastAsia" w:cstheme="minorEastAsia"/>
          <w:sz w:val="24"/>
          <w:szCs w:val="24"/>
        </w:rPr>
        <w:t>文件，建议在商务技术文件中提供。</w:t>
      </w:r>
    </w:p>
    <w:p w14:paraId="62716AFA">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15" w:hanging="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（2）如本项目（包）专门面向中小企业采购，投标文件中须提供《中小企业声</w:t>
      </w:r>
      <w:r>
        <w:rPr>
          <w:rFonts w:hint="eastAsia" w:asciiTheme="minorEastAsia" w:hAnsiTheme="minorEastAsia" w:eastAsiaTheme="minorEastAsia" w:cstheme="minorEastAsia"/>
          <w:spacing w:val="-3"/>
          <w:sz w:val="24"/>
          <w:szCs w:val="24"/>
        </w:rPr>
        <w:t>明函》</w:t>
      </w:r>
      <w:r>
        <w:rPr>
          <w:rFonts w:hint="eastAsia" w:asciiTheme="minorEastAsia" w:hAnsiTheme="minorEastAsia" w:eastAsiaTheme="minorEastAsia" w:cstheme="minorEastAsia"/>
          <w:spacing w:val="-1"/>
          <w:sz w:val="24"/>
          <w:szCs w:val="24"/>
        </w:rPr>
        <w:t>或《残疾人福利性单位声明函》或由省级以上监狱管理局、</w:t>
      </w:r>
      <w:r>
        <w:rPr>
          <w:rFonts w:hint="eastAsia" w:asciiTheme="minorEastAsia" w:hAnsiTheme="minorEastAsia" w:eastAsiaTheme="minorEastAsia" w:cstheme="minorEastAsia"/>
          <w:spacing w:val="-2"/>
          <w:sz w:val="24"/>
          <w:szCs w:val="24"/>
        </w:rPr>
        <w:t>戒毒管理局（含新疆生产建</w:t>
      </w:r>
      <w:r>
        <w:rPr>
          <w:rFonts w:hint="eastAsia" w:asciiTheme="minorEastAsia" w:hAnsiTheme="minorEastAsia" w:eastAsiaTheme="minorEastAsia" w:cstheme="minorEastAsia"/>
          <w:sz w:val="24"/>
          <w:szCs w:val="24"/>
        </w:rPr>
        <w:t>设兵团）出具的属于监狱企业的证明文件，且建议在资格证明文件部分提</w:t>
      </w:r>
      <w:r>
        <w:rPr>
          <w:rFonts w:hint="eastAsia" w:asciiTheme="minorEastAsia" w:hAnsiTheme="minorEastAsia" w:eastAsiaTheme="minorEastAsia" w:cstheme="minorEastAsia"/>
          <w:spacing w:val="-1"/>
          <w:sz w:val="24"/>
          <w:szCs w:val="24"/>
        </w:rPr>
        <w:t>供。</w:t>
      </w:r>
    </w:p>
    <w:p w14:paraId="06300BA1">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18" w:right="14" w:hanging="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（3）如本项目（包）预留部分采购项目预算专门面向</w:t>
      </w:r>
      <w:r>
        <w:rPr>
          <w:rFonts w:hint="eastAsia" w:asciiTheme="minorEastAsia" w:hAnsiTheme="minorEastAsia" w:eastAsiaTheme="minorEastAsia" w:cstheme="minorEastAsia"/>
          <w:spacing w:val="1"/>
          <w:sz w:val="24"/>
          <w:szCs w:val="24"/>
        </w:rPr>
        <w:t>中小企业采购，且要求获得采购</w:t>
      </w:r>
      <w:r>
        <w:rPr>
          <w:rFonts w:hint="eastAsia" w:asciiTheme="minorEastAsia" w:hAnsiTheme="minorEastAsia" w:eastAsiaTheme="minorEastAsia" w:cstheme="minorEastAsia"/>
          <w:spacing w:val="-1"/>
          <w:sz w:val="24"/>
          <w:szCs w:val="24"/>
        </w:rPr>
        <w:t>合同的供应商将采购项目中的一定比例分包给一家或</w:t>
      </w:r>
      <w:r>
        <w:rPr>
          <w:rFonts w:hint="eastAsia" w:asciiTheme="minorEastAsia" w:hAnsiTheme="minorEastAsia" w:eastAsiaTheme="minorEastAsia" w:cstheme="minorEastAsia"/>
          <w:spacing w:val="-2"/>
          <w:sz w:val="24"/>
          <w:szCs w:val="24"/>
        </w:rPr>
        <w:t>者多家中小企业的，如供应商因落</w:t>
      </w:r>
      <w:r>
        <w:rPr>
          <w:rFonts w:hint="eastAsia" w:asciiTheme="minorEastAsia" w:hAnsiTheme="minorEastAsia" w:eastAsiaTheme="minorEastAsia" w:cstheme="minorEastAsia"/>
          <w:spacing w:val="-1"/>
          <w:sz w:val="24"/>
          <w:szCs w:val="24"/>
        </w:rPr>
        <w:t>实政府采购政策拟进行分包的，投标文件中除须提供</w:t>
      </w:r>
      <w:r>
        <w:rPr>
          <w:rFonts w:hint="eastAsia" w:asciiTheme="minorEastAsia" w:hAnsiTheme="minorEastAsia" w:eastAsiaTheme="minorEastAsia" w:cstheme="minorEastAsia"/>
          <w:spacing w:val="-2"/>
          <w:sz w:val="24"/>
          <w:szCs w:val="24"/>
        </w:rPr>
        <w:t>《中小企业声明函》或《残疾人福</w:t>
      </w:r>
      <w:r>
        <w:rPr>
          <w:rFonts w:hint="eastAsia" w:asciiTheme="minorEastAsia" w:hAnsiTheme="minorEastAsia" w:eastAsiaTheme="minorEastAsia" w:cstheme="minorEastAsia"/>
          <w:spacing w:val="-1"/>
          <w:sz w:val="24"/>
          <w:szCs w:val="24"/>
        </w:rPr>
        <w:t>利性单位声明函》或由省级以上监狱管理局、戒毒管</w:t>
      </w:r>
      <w:r>
        <w:rPr>
          <w:rFonts w:hint="eastAsia" w:asciiTheme="minorEastAsia" w:hAnsiTheme="minorEastAsia" w:eastAsiaTheme="minorEastAsia" w:cstheme="minorEastAsia"/>
          <w:spacing w:val="-2"/>
          <w:sz w:val="24"/>
          <w:szCs w:val="24"/>
        </w:rPr>
        <w:t>理局（含新疆生产建设兵团）出具</w:t>
      </w:r>
      <w:r>
        <w:rPr>
          <w:rFonts w:hint="eastAsia" w:asciiTheme="minorEastAsia" w:hAnsiTheme="minorEastAsia" w:eastAsiaTheme="minorEastAsia" w:cstheme="minorEastAsia"/>
          <w:spacing w:val="-3"/>
          <w:sz w:val="24"/>
          <w:szCs w:val="24"/>
        </w:rPr>
        <w:t>的属于监狱企业的证明文件，还须同时提供《拟分包情况说明》及《分包意向协议》，</w:t>
      </w:r>
      <w:r>
        <w:rPr>
          <w:rFonts w:hint="eastAsia" w:asciiTheme="minorEastAsia" w:hAnsiTheme="minorEastAsia" w:eastAsiaTheme="minorEastAsia" w:cstheme="minorEastAsia"/>
          <w:spacing w:val="-1"/>
          <w:sz w:val="24"/>
          <w:szCs w:val="24"/>
        </w:rPr>
        <w:t>且建议在资格证明文件部分提供。</w:t>
      </w:r>
    </w:p>
    <w:p w14:paraId="18A27199">
      <w:pPr>
        <w:pStyle w:val="7"/>
        <w:keepNext w:val="0"/>
        <w:keepLines w:val="0"/>
        <w:pageBreakBefore w:val="0"/>
        <w:widowControl/>
        <w:kinsoku w:val="0"/>
        <w:wordWrap/>
        <w:overflowPunct/>
        <w:topLinePunct w:val="0"/>
        <w:autoSpaceDE w:val="0"/>
        <w:autoSpaceDN w:val="0"/>
        <w:bidi w:val="0"/>
        <w:adjustRightInd w:val="0"/>
        <w:snapToGrid w:val="0"/>
        <w:spacing w:before="173" w:line="360" w:lineRule="auto"/>
        <w:ind w:left="19" w:right="14" w:hanging="1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（4）如本项目（包）预留部分采购项目预算专门面向</w:t>
      </w:r>
      <w:r>
        <w:rPr>
          <w:rFonts w:hint="eastAsia" w:asciiTheme="minorEastAsia" w:hAnsiTheme="minorEastAsia" w:eastAsiaTheme="minorEastAsia" w:cstheme="minorEastAsia"/>
          <w:spacing w:val="1"/>
          <w:sz w:val="24"/>
          <w:szCs w:val="24"/>
        </w:rPr>
        <w:t>中小企业采购，且要求供应商以</w:t>
      </w:r>
      <w:r>
        <w:rPr>
          <w:rFonts w:hint="eastAsia" w:asciiTheme="minorEastAsia" w:hAnsiTheme="minorEastAsia" w:eastAsiaTheme="minorEastAsia" w:cstheme="minorEastAsia"/>
          <w:spacing w:val="-1"/>
          <w:sz w:val="24"/>
          <w:szCs w:val="24"/>
        </w:rPr>
        <w:t>联合体形式参加采购活动，如供应商为联合体的，投标文</w:t>
      </w:r>
      <w:r>
        <w:rPr>
          <w:rFonts w:hint="eastAsia" w:asciiTheme="minorEastAsia" w:hAnsiTheme="minorEastAsia" w:eastAsiaTheme="minorEastAsia" w:cstheme="minorEastAsia"/>
          <w:spacing w:val="-2"/>
          <w:sz w:val="24"/>
          <w:szCs w:val="24"/>
        </w:rPr>
        <w:t>件中除须提供《中小企业声明</w:t>
      </w:r>
      <w:r>
        <w:rPr>
          <w:rFonts w:hint="eastAsia" w:asciiTheme="minorEastAsia" w:hAnsiTheme="minorEastAsia" w:eastAsiaTheme="minorEastAsia" w:cstheme="minorEastAsia"/>
          <w:spacing w:val="-1"/>
          <w:sz w:val="24"/>
          <w:szCs w:val="24"/>
        </w:rPr>
        <w:t>函》或《残疾人福利性单位声明函》或由省级以上</w:t>
      </w:r>
      <w:r>
        <w:rPr>
          <w:rFonts w:hint="eastAsia" w:asciiTheme="minorEastAsia" w:hAnsiTheme="minorEastAsia" w:eastAsiaTheme="minorEastAsia" w:cstheme="minorEastAsia"/>
          <w:spacing w:val="-2"/>
          <w:sz w:val="24"/>
          <w:szCs w:val="24"/>
        </w:rPr>
        <w:t>监狱管理局、戒毒管理局（含新疆生</w:t>
      </w:r>
      <w:r>
        <w:rPr>
          <w:rFonts w:hint="eastAsia" w:asciiTheme="minorEastAsia" w:hAnsiTheme="minorEastAsia" w:eastAsiaTheme="minorEastAsia" w:cstheme="minorEastAsia"/>
          <w:spacing w:val="-3"/>
          <w:sz w:val="24"/>
          <w:szCs w:val="24"/>
        </w:rPr>
        <w:t>产建设兵团）出具的属于监狱企业的证明文件，还须同时提供《联合协议》；上述文件</w:t>
      </w:r>
      <w:r>
        <w:rPr>
          <w:rFonts w:hint="eastAsia" w:asciiTheme="minorEastAsia" w:hAnsiTheme="minorEastAsia" w:eastAsiaTheme="minorEastAsia" w:cstheme="minorEastAsia"/>
          <w:spacing w:val="-1"/>
          <w:sz w:val="24"/>
          <w:szCs w:val="24"/>
        </w:rPr>
        <w:t>建议在资格证明文件部分提供。</w:t>
      </w:r>
    </w:p>
    <w:p w14:paraId="5BAD645C">
      <w:pPr>
        <w:pStyle w:val="7"/>
        <w:keepNext w:val="0"/>
        <w:keepLines w:val="0"/>
        <w:pageBreakBefore w:val="0"/>
        <w:widowControl/>
        <w:kinsoku w:val="0"/>
        <w:wordWrap/>
        <w:overflowPunct/>
        <w:topLinePunct w:val="0"/>
        <w:autoSpaceDE w:val="0"/>
        <w:autoSpaceDN w:val="0"/>
        <w:bidi w:val="0"/>
        <w:adjustRightInd w:val="0"/>
        <w:snapToGrid w:val="0"/>
        <w:spacing w:before="176" w:line="360" w:lineRule="auto"/>
        <w:ind w:left="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（5）中小企业声明函填写注意事项</w:t>
      </w:r>
    </w:p>
    <w:p w14:paraId="6135AD07">
      <w:pPr>
        <w:pStyle w:val="7"/>
        <w:keepNext w:val="0"/>
        <w:keepLines w:val="0"/>
        <w:pageBreakBefore w:val="0"/>
        <w:widowControl/>
        <w:kinsoku w:val="0"/>
        <w:wordWrap/>
        <w:overflowPunct/>
        <w:topLinePunct w:val="0"/>
        <w:autoSpaceDE w:val="0"/>
        <w:autoSpaceDN w:val="0"/>
        <w:bidi w:val="0"/>
        <w:adjustRightInd w:val="0"/>
        <w:snapToGrid w:val="0"/>
        <w:spacing w:before="184" w:line="360" w:lineRule="auto"/>
        <w:ind w:left="18" w:right="14" w:firstLine="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1）《中小企业声明函》由参加政府采购活动的投标人出具。联合体投标的，《中小</w:t>
      </w:r>
      <w:r>
        <w:rPr>
          <w:rFonts w:hint="eastAsia" w:asciiTheme="minorEastAsia" w:hAnsiTheme="minorEastAsia" w:eastAsiaTheme="minorEastAsia" w:cstheme="minorEastAsia"/>
          <w:spacing w:val="-8"/>
          <w:sz w:val="24"/>
          <w:szCs w:val="24"/>
        </w:rPr>
        <w:t>企业</w:t>
      </w:r>
      <w:r>
        <w:rPr>
          <w:rFonts w:hint="eastAsia" w:asciiTheme="minorEastAsia" w:hAnsiTheme="minorEastAsia" w:eastAsiaTheme="minorEastAsia" w:cstheme="minorEastAsia"/>
          <w:spacing w:val="-1"/>
          <w:sz w:val="24"/>
          <w:szCs w:val="24"/>
        </w:rPr>
        <w:t>声明函》可由牵头人出具。</w:t>
      </w:r>
    </w:p>
    <w:p w14:paraId="0BA8F189">
      <w:pPr>
        <w:pStyle w:val="7"/>
        <w:keepNext w:val="0"/>
        <w:keepLines w:val="0"/>
        <w:pageBreakBefore w:val="0"/>
        <w:widowControl/>
        <w:kinsoku w:val="0"/>
        <w:wordWrap/>
        <w:overflowPunct/>
        <w:topLinePunct w:val="0"/>
        <w:autoSpaceDE w:val="0"/>
        <w:autoSpaceDN w:val="0"/>
        <w:bidi w:val="0"/>
        <w:adjustRightInd w:val="0"/>
        <w:snapToGrid w:val="0"/>
        <w:spacing w:before="175" w:line="360" w:lineRule="auto"/>
        <w:ind w:left="17" w:right="14" w:firstLine="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2）对于联合体中由中小企业承担的部分，或者分包给中小</w:t>
      </w:r>
      <w:r>
        <w:rPr>
          <w:rFonts w:hint="eastAsia" w:asciiTheme="minorEastAsia" w:hAnsiTheme="minorEastAsia" w:eastAsiaTheme="minorEastAsia" w:cstheme="minorEastAsia"/>
          <w:spacing w:val="-2"/>
          <w:sz w:val="24"/>
          <w:szCs w:val="24"/>
        </w:rPr>
        <w:t>企业的部分，必须全部由中</w:t>
      </w:r>
      <w:r>
        <w:rPr>
          <w:rFonts w:hint="eastAsia" w:asciiTheme="minorEastAsia" w:hAnsiTheme="minorEastAsia" w:eastAsiaTheme="minorEastAsia" w:cstheme="minorEastAsia"/>
          <w:sz w:val="24"/>
          <w:szCs w:val="24"/>
        </w:rPr>
        <w:t>小企业制造、承建或者承接。供应商应当在声明函“标的名</w:t>
      </w:r>
      <w:r>
        <w:rPr>
          <w:rFonts w:hint="eastAsia" w:asciiTheme="minorEastAsia" w:hAnsiTheme="minorEastAsia" w:eastAsiaTheme="minorEastAsia" w:cstheme="minorEastAsia"/>
          <w:spacing w:val="-1"/>
          <w:sz w:val="24"/>
          <w:szCs w:val="24"/>
        </w:rPr>
        <w:t>称”部分标明联合体中中小企业承担的具体内容或者中小企业的具体分包内容。</w:t>
      </w:r>
    </w:p>
    <w:p w14:paraId="0DD18F8A">
      <w:pPr>
        <w:pStyle w:val="7"/>
        <w:keepNext w:val="0"/>
        <w:keepLines w:val="0"/>
        <w:pageBreakBefore w:val="0"/>
        <w:widowControl/>
        <w:kinsoku w:val="0"/>
        <w:wordWrap/>
        <w:overflowPunct/>
        <w:topLinePunct w:val="0"/>
        <w:autoSpaceDE w:val="0"/>
        <w:autoSpaceDN w:val="0"/>
        <w:bidi w:val="0"/>
        <w:adjustRightInd w:val="0"/>
        <w:snapToGrid w:val="0"/>
        <w:spacing w:before="307" w:line="360" w:lineRule="auto"/>
        <w:ind w:right="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3）对于多标的采购项目，投标人应充分、准确地了解所提供货物的制造企业、提供服</w:t>
      </w:r>
      <w:r>
        <w:rPr>
          <w:rFonts w:hint="eastAsia" w:asciiTheme="minorEastAsia" w:hAnsiTheme="minorEastAsia" w:eastAsiaTheme="minorEastAsia" w:cstheme="minorEastAsia"/>
          <w:sz w:val="24"/>
          <w:szCs w:val="24"/>
        </w:rPr>
        <w:t>务的承接企业信息。对相关情况了解不清楚的，不建议填</w:t>
      </w:r>
      <w:r>
        <w:rPr>
          <w:rFonts w:hint="eastAsia" w:asciiTheme="minorEastAsia" w:hAnsiTheme="minorEastAsia" w:eastAsiaTheme="minorEastAsia" w:cstheme="minorEastAsia"/>
          <w:spacing w:val="-1"/>
          <w:sz w:val="24"/>
          <w:szCs w:val="24"/>
        </w:rPr>
        <w:t>报本声明函。</w:t>
      </w:r>
    </w:p>
    <w:p w14:paraId="04ABE9B9">
      <w:pPr>
        <w:pStyle w:val="7"/>
        <w:keepNext w:val="0"/>
        <w:keepLines w:val="0"/>
        <w:pageBreakBefore w:val="0"/>
        <w:widowControl/>
        <w:kinsoku w:val="0"/>
        <w:wordWrap/>
        <w:overflowPunct/>
        <w:topLinePunct w:val="0"/>
        <w:autoSpaceDE w:val="0"/>
        <w:autoSpaceDN w:val="0"/>
        <w:bidi w:val="0"/>
        <w:adjustRightInd w:val="0"/>
        <w:snapToGrid w:val="0"/>
        <w:spacing w:before="181" w:line="360" w:lineRule="auto"/>
        <w:ind w:left="8" w:hanging="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（6）温馨提示：为方便广大中小企业识别企业规模类型，工业和信息化部组织开发了中小企业规模类型自测小程序，在国务院客户端和工</w:t>
      </w:r>
      <w:r>
        <w:rPr>
          <w:rFonts w:hint="eastAsia" w:asciiTheme="minorEastAsia" w:hAnsiTheme="minorEastAsia" w:eastAsiaTheme="minorEastAsia" w:cstheme="minorEastAsia"/>
          <w:spacing w:val="-2"/>
          <w:sz w:val="24"/>
          <w:szCs w:val="24"/>
        </w:rPr>
        <w:t>业和信息化部网站上均有链接，投</w:t>
      </w:r>
      <w:r>
        <w:rPr>
          <w:rFonts w:hint="eastAsia" w:asciiTheme="minorEastAsia" w:hAnsiTheme="minorEastAsia" w:eastAsiaTheme="minorEastAsia" w:cstheme="minorEastAsia"/>
          <w:spacing w:val="-1"/>
          <w:sz w:val="24"/>
          <w:szCs w:val="24"/>
        </w:rPr>
        <w:t>标人填写所属的行业和指标数据可自动生成企业规模</w:t>
      </w:r>
      <w:r>
        <w:rPr>
          <w:rFonts w:hint="eastAsia" w:asciiTheme="minorEastAsia" w:hAnsiTheme="minorEastAsia" w:eastAsiaTheme="minorEastAsia" w:cstheme="minorEastAsia"/>
          <w:spacing w:val="-2"/>
          <w:sz w:val="24"/>
          <w:szCs w:val="24"/>
        </w:rPr>
        <w:t>类型测试结果。本项目中小企业划</w:t>
      </w:r>
      <w:r>
        <w:rPr>
          <w:rFonts w:hint="eastAsia" w:asciiTheme="minorEastAsia" w:hAnsiTheme="minorEastAsia" w:eastAsiaTheme="minorEastAsia" w:cstheme="minorEastAsia"/>
          <w:spacing w:val="-1"/>
          <w:sz w:val="24"/>
          <w:szCs w:val="24"/>
        </w:rPr>
        <w:t>分标准所属行业详见第二章《投标人须知资料</w:t>
      </w:r>
      <w:r>
        <w:rPr>
          <w:rFonts w:hint="eastAsia" w:asciiTheme="minorEastAsia" w:hAnsiTheme="minorEastAsia" w:eastAsiaTheme="minorEastAsia" w:cstheme="minorEastAsia"/>
          <w:spacing w:val="-2"/>
          <w:sz w:val="24"/>
          <w:szCs w:val="24"/>
        </w:rPr>
        <w:t>表》，如在该程序中未找到本项目文件规</w:t>
      </w:r>
      <w:r>
        <w:rPr>
          <w:rFonts w:hint="eastAsia" w:asciiTheme="minorEastAsia" w:hAnsiTheme="minorEastAsia" w:eastAsiaTheme="minorEastAsia" w:cstheme="minorEastAsia"/>
          <w:spacing w:val="-1"/>
          <w:sz w:val="24"/>
          <w:szCs w:val="24"/>
        </w:rPr>
        <w:t>定的中小企业划分标准所属行业，则按照《关于印发</w:t>
      </w:r>
      <w:r>
        <w:rPr>
          <w:rFonts w:hint="eastAsia" w:asciiTheme="minorEastAsia" w:hAnsiTheme="minorEastAsia" w:eastAsiaTheme="minorEastAsia" w:cstheme="minorEastAsia"/>
          <w:spacing w:val="-2"/>
          <w:sz w:val="24"/>
          <w:szCs w:val="24"/>
        </w:rPr>
        <w:t>中小企业划型标准规定的通知（工</w:t>
      </w:r>
      <w:r>
        <w:rPr>
          <w:rFonts w:hint="eastAsia" w:asciiTheme="minorEastAsia" w:hAnsiTheme="minorEastAsia" w:eastAsiaTheme="minorEastAsia" w:cstheme="minorEastAsia"/>
          <w:spacing w:val="-5"/>
          <w:sz w:val="24"/>
          <w:szCs w:val="24"/>
        </w:rPr>
        <w:t>信部联企业﹝2011﹞300号）》及《金融业企业划型标准规定》（〔2015〕309号）等</w:t>
      </w:r>
      <w:r>
        <w:rPr>
          <w:rFonts w:hint="eastAsia" w:asciiTheme="minorEastAsia" w:hAnsiTheme="minorEastAsia" w:eastAsiaTheme="minorEastAsia" w:cstheme="minorEastAsia"/>
          <w:spacing w:val="-1"/>
          <w:sz w:val="24"/>
          <w:szCs w:val="24"/>
        </w:rPr>
        <w:t>国务院批准的中小企业划分标准执行。</w:t>
      </w:r>
    </w:p>
    <w:p w14:paraId="2CDB6F72">
      <w:pPr>
        <w:pStyle w:val="7"/>
        <w:spacing w:before="87" w:line="207" w:lineRule="auto"/>
        <w:rPr>
          <w:sz w:val="20"/>
          <w:szCs w:val="20"/>
        </w:rPr>
      </w:pPr>
    </w:p>
    <w:p w14:paraId="04178756">
      <w:pPr>
        <w:spacing w:line="207" w:lineRule="auto"/>
        <w:rPr>
          <w:sz w:val="20"/>
          <w:szCs w:val="20"/>
        </w:rPr>
        <w:sectPr>
          <w:headerReference r:id="rId28" w:type="default"/>
          <w:footerReference r:id="rId29" w:type="default"/>
          <w:pgSz w:w="11907" w:h="16840"/>
          <w:pgMar w:top="1149" w:right="1060" w:bottom="1057" w:left="1593" w:header="875" w:footer="886" w:gutter="0"/>
          <w:pgNumType w:fmt="decimal"/>
          <w:cols w:space="720" w:num="1"/>
        </w:sectPr>
      </w:pPr>
    </w:p>
    <w:p w14:paraId="283B2614">
      <w:pPr>
        <w:spacing w:line="414" w:lineRule="auto"/>
        <w:rPr>
          <w:rFonts w:ascii="Arial"/>
          <w:sz w:val="21"/>
        </w:rPr>
      </w:pPr>
    </w:p>
    <w:p w14:paraId="4EF8ED64">
      <w:pPr>
        <w:pStyle w:val="7"/>
        <w:spacing w:before="150" w:line="201" w:lineRule="auto"/>
        <w:jc w:val="center"/>
        <w:outlineLvl w:val="2"/>
        <w:rPr>
          <w:rFonts w:hint="eastAsia" w:asciiTheme="minorEastAsia" w:hAnsiTheme="minorEastAsia" w:eastAsiaTheme="minorEastAsia" w:cstheme="minorEastAsia"/>
          <w:sz w:val="35"/>
          <w:szCs w:val="35"/>
        </w:rPr>
      </w:pPr>
      <w:bookmarkStart w:id="126" w:name="_Toc30630"/>
      <w:r>
        <w:rPr>
          <w:rFonts w:hint="eastAsia" w:asciiTheme="minorEastAsia" w:hAnsiTheme="minorEastAsia" w:eastAsiaTheme="minorEastAsia" w:cstheme="minorEastAsia"/>
          <w:b/>
          <w:bCs/>
          <w:spacing w:val="8"/>
          <w:sz w:val="35"/>
          <w:szCs w:val="35"/>
        </w:rPr>
        <w:t>中小企业声明函（服务）格式</w:t>
      </w:r>
      <w:bookmarkEnd w:id="126"/>
    </w:p>
    <w:p w14:paraId="33E03DAB">
      <w:pPr>
        <w:spacing w:line="394" w:lineRule="auto"/>
        <w:rPr>
          <w:rFonts w:ascii="Arial"/>
          <w:sz w:val="21"/>
        </w:rPr>
      </w:pPr>
    </w:p>
    <w:p w14:paraId="28A6BA7E">
      <w:pPr>
        <w:pStyle w:val="7"/>
        <w:spacing w:before="103" w:line="302" w:lineRule="auto"/>
        <w:ind w:left="110" w:firstLine="505"/>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7"/>
          <w:sz w:val="24"/>
          <w:szCs w:val="24"/>
        </w:rPr>
        <w:t>库﹝2020﹞46号）的规定，本公</w:t>
      </w:r>
      <w:r>
        <w:rPr>
          <w:rFonts w:hint="eastAsia" w:asciiTheme="minorEastAsia" w:hAnsiTheme="minorEastAsia" w:eastAsiaTheme="minorEastAsia" w:cstheme="minorEastAsia"/>
          <w:spacing w:val="6"/>
          <w:sz w:val="24"/>
          <w:szCs w:val="24"/>
        </w:rPr>
        <w:t>司（联合体）参加</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（单位名称）</w:t>
      </w:r>
    </w:p>
    <w:p w14:paraId="7A22B876">
      <w:pPr>
        <w:pStyle w:val="7"/>
        <w:spacing w:before="103" w:line="30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项目名称）</w:t>
      </w:r>
      <w:r>
        <w:rPr>
          <w:rFonts w:hint="eastAsia" w:asciiTheme="minorEastAsia" w:hAnsiTheme="minorEastAsia" w:eastAsiaTheme="minorEastAsia" w:cstheme="minorEastAsia"/>
          <w:spacing w:val="8"/>
          <w:sz w:val="24"/>
          <w:szCs w:val="24"/>
        </w:rPr>
        <w:t>采购活动，工程的施工单位全部为符合政策要求的中小企业（或者：服务全部由符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r>
        <w:rPr>
          <w:rFonts w:hint="eastAsia" w:asciiTheme="minorEastAsia" w:hAnsiTheme="minorEastAsia" w:eastAsiaTheme="minorEastAsia" w:cstheme="minorEastAsia"/>
          <w:spacing w:val="7"/>
          <w:sz w:val="24"/>
          <w:szCs w:val="24"/>
        </w:rPr>
        <w:t>议的中小企业）的具体情况如下：</w:t>
      </w:r>
    </w:p>
    <w:p w14:paraId="4D3A339E">
      <w:pPr>
        <w:pStyle w:val="7"/>
        <w:tabs>
          <w:tab w:val="left" w:pos="9172"/>
        </w:tabs>
        <w:spacing w:before="20" w:line="300" w:lineRule="auto"/>
        <w:ind w:left="114" w:right="79" w:firstLine="5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u w:val="single" w:color="auto"/>
        </w:rPr>
        <w:t>（标的名称</w:t>
      </w:r>
      <w:r>
        <w:rPr>
          <w:rFonts w:hint="eastAsia" w:asciiTheme="minorEastAsia" w:hAnsiTheme="minorEastAsia" w:eastAsiaTheme="minorEastAsia" w:cstheme="minorEastAsia"/>
          <w:spacing w:val="-44"/>
          <w:sz w:val="24"/>
          <w:szCs w:val="24"/>
          <w:u w:val="single" w:color="auto"/>
        </w:rPr>
        <w:t>）</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5"/>
          <w:sz w:val="24"/>
          <w:szCs w:val="24"/>
        </w:rPr>
        <w:t>属于</w:t>
      </w:r>
      <w:r>
        <w:rPr>
          <w:rFonts w:hint="eastAsia" w:asciiTheme="minorEastAsia" w:hAnsiTheme="minorEastAsia" w:eastAsiaTheme="minorEastAsia" w:cstheme="minorEastAsia"/>
          <w:spacing w:val="5"/>
          <w:sz w:val="24"/>
          <w:szCs w:val="24"/>
          <w:u w:val="single" w:color="auto"/>
        </w:rPr>
        <w:t>（采购文件中明确的所属行业）</w:t>
      </w:r>
      <w:r>
        <w:rPr>
          <w:rFonts w:hint="eastAsia" w:asciiTheme="minorEastAsia" w:hAnsiTheme="minorEastAsia" w:eastAsiaTheme="minorEastAsia" w:cstheme="minorEastAsia"/>
          <w:spacing w:val="5"/>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w:t>
      </w:r>
      <w:r>
        <w:rPr>
          <w:rFonts w:hint="eastAsia" w:asciiTheme="minorEastAsia" w:hAnsiTheme="minorEastAsia" w:eastAsiaTheme="minorEastAsia" w:cstheme="minorEastAsia"/>
          <w:spacing w:val="1"/>
          <w:position w:val="6"/>
          <w:sz w:val="24"/>
          <w:szCs w:val="24"/>
        </w:rPr>
        <w:t>1</w:t>
      </w:r>
      <w:r>
        <w:rPr>
          <w:rFonts w:hint="eastAsia" w:asciiTheme="minorEastAsia" w:hAnsiTheme="minorEastAsia" w:eastAsiaTheme="minorEastAsia" w:cstheme="minorEastAsia"/>
          <w:spacing w:val="1"/>
          <w:sz w:val="24"/>
          <w:szCs w:val="24"/>
        </w:rPr>
        <w:t>，属于</w:t>
      </w:r>
      <w:r>
        <w:rPr>
          <w:rFonts w:hint="eastAsia" w:asciiTheme="minorEastAsia" w:hAnsiTheme="minorEastAsia" w:eastAsiaTheme="minorEastAsia" w:cstheme="minorEastAsia"/>
          <w:spacing w:val="1"/>
          <w:sz w:val="24"/>
          <w:szCs w:val="24"/>
          <w:u w:val="single" w:color="auto"/>
        </w:rPr>
        <w:t>（中型企业、小型企业、微型企业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3AEBBF63">
      <w:pPr>
        <w:pStyle w:val="7"/>
        <w:tabs>
          <w:tab w:val="left" w:pos="9172"/>
        </w:tabs>
        <w:spacing w:before="20" w:line="300" w:lineRule="auto"/>
        <w:ind w:left="114" w:right="79" w:firstLine="5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w:t>
      </w:r>
      <w:r>
        <w:rPr>
          <w:rFonts w:hint="eastAsia" w:asciiTheme="minorEastAsia" w:hAnsiTheme="minorEastAsia" w:eastAsiaTheme="minorEastAsia" w:cstheme="minorEastAsia"/>
          <w:spacing w:val="6"/>
          <w:sz w:val="24"/>
          <w:szCs w:val="24"/>
          <w:u w:val="single" w:color="auto"/>
        </w:rPr>
        <w:t>属行业）</w:t>
      </w:r>
      <w:r>
        <w:rPr>
          <w:rFonts w:hint="eastAsia" w:asciiTheme="minorEastAsia" w:hAnsiTheme="minorEastAsia" w:eastAsiaTheme="minorEastAsia" w:cstheme="minorEastAsia"/>
          <w:spacing w:val="6"/>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w:t>
      </w:r>
      <w:r>
        <w:rPr>
          <w:rFonts w:hint="eastAsia" w:asciiTheme="minorEastAsia" w:hAnsiTheme="minorEastAsia" w:eastAsiaTheme="minorEastAsia" w:cstheme="minorEastAsia"/>
          <w:sz w:val="24"/>
          <w:szCs w:val="24"/>
          <w:u w:val="single" w:color="auto"/>
        </w:rPr>
        <w:t>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58DF47F5">
      <w:pPr>
        <w:spacing w:line="259" w:lineRule="auto"/>
        <w:rPr>
          <w:rFonts w:hint="eastAsia" w:asciiTheme="minorEastAsia" w:hAnsiTheme="minorEastAsia" w:eastAsiaTheme="minorEastAsia" w:cstheme="minorEastAsia"/>
          <w:sz w:val="24"/>
          <w:szCs w:val="24"/>
        </w:rPr>
      </w:pPr>
    </w:p>
    <w:p w14:paraId="41524855">
      <w:pPr>
        <w:spacing w:line="259" w:lineRule="auto"/>
        <w:rPr>
          <w:rFonts w:hint="eastAsia" w:asciiTheme="minorEastAsia" w:hAnsiTheme="minorEastAsia" w:eastAsiaTheme="minorEastAsia" w:cstheme="minorEastAsia"/>
          <w:sz w:val="24"/>
          <w:szCs w:val="24"/>
        </w:rPr>
      </w:pPr>
    </w:p>
    <w:p w14:paraId="7E9B23D1">
      <w:pPr>
        <w:spacing w:before="70" w:line="81" w:lineRule="exact"/>
        <w:ind w:left="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w:t>
      </w:r>
    </w:p>
    <w:p w14:paraId="3BECF466">
      <w:pPr>
        <w:pStyle w:val="7"/>
        <w:spacing w:before="185" w:line="301" w:lineRule="auto"/>
        <w:ind w:left="110" w:right="84" w:firstLine="5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以上企业，不属于大企业的分支机构，不存在控股股东为大企业的情形，也不</w:t>
      </w:r>
      <w:r>
        <w:rPr>
          <w:rFonts w:hint="eastAsia" w:asciiTheme="minorEastAsia" w:hAnsiTheme="minorEastAsia" w:eastAsiaTheme="minorEastAsia" w:cstheme="minorEastAsia"/>
          <w:spacing w:val="11"/>
          <w:sz w:val="24"/>
          <w:szCs w:val="24"/>
        </w:rPr>
        <w:t>存在与大企业的负责人为同一人的情形。</w:t>
      </w:r>
    </w:p>
    <w:p w14:paraId="49A3A8CC">
      <w:pPr>
        <w:pStyle w:val="7"/>
        <w:spacing w:before="11" w:line="200"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本企业对上述声明内容的真实性负责。如有虚假，将依法承担相应</w:t>
      </w:r>
      <w:r>
        <w:rPr>
          <w:rFonts w:hint="eastAsia" w:asciiTheme="minorEastAsia" w:hAnsiTheme="minorEastAsia" w:eastAsiaTheme="minorEastAsia" w:cstheme="minorEastAsia"/>
          <w:spacing w:val="8"/>
          <w:sz w:val="24"/>
          <w:szCs w:val="24"/>
        </w:rPr>
        <w:t>责任。</w:t>
      </w:r>
    </w:p>
    <w:p w14:paraId="2E8224D9">
      <w:pPr>
        <w:spacing w:line="245" w:lineRule="auto"/>
        <w:rPr>
          <w:rFonts w:hint="eastAsia" w:asciiTheme="minorEastAsia" w:hAnsiTheme="minorEastAsia" w:eastAsiaTheme="minorEastAsia" w:cstheme="minorEastAsia"/>
          <w:sz w:val="21"/>
        </w:rPr>
      </w:pPr>
    </w:p>
    <w:p w14:paraId="0EADB260">
      <w:pPr>
        <w:spacing w:line="245" w:lineRule="auto"/>
        <w:rPr>
          <w:rFonts w:hint="eastAsia" w:asciiTheme="minorEastAsia" w:hAnsiTheme="minorEastAsia" w:eastAsiaTheme="minorEastAsia" w:cstheme="minorEastAsia"/>
          <w:sz w:val="21"/>
        </w:rPr>
      </w:pPr>
    </w:p>
    <w:p w14:paraId="63D49BA7">
      <w:pPr>
        <w:pStyle w:val="7"/>
        <w:spacing w:before="103" w:line="196" w:lineRule="auto"/>
        <w:ind w:left="58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企业名称（盖章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3B9789D9">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DB8B058">
      <w:pPr>
        <w:pStyle w:val="7"/>
        <w:spacing w:before="188" w:line="200" w:lineRule="auto"/>
        <w:ind w:left="7076"/>
        <w:rPr>
          <w:rFonts w:hint="eastAsia" w:asciiTheme="minorEastAsia" w:hAnsiTheme="minorEastAsia" w:eastAsiaTheme="minorEastAsia" w:cstheme="minorEastAsia"/>
          <w:sz w:val="24"/>
          <w:szCs w:val="24"/>
          <w:lang w:eastAsia="zh-CN"/>
        </w:rPr>
      </w:pPr>
    </w:p>
    <w:p w14:paraId="1E7B6EA6">
      <w:pPr>
        <w:spacing w:line="324" w:lineRule="auto"/>
        <w:rPr>
          <w:rFonts w:hint="eastAsia" w:asciiTheme="minorEastAsia" w:hAnsiTheme="minorEastAsia" w:eastAsiaTheme="minorEastAsia" w:cstheme="minorEastAsia"/>
          <w:sz w:val="21"/>
        </w:rPr>
      </w:pPr>
    </w:p>
    <w:p w14:paraId="6CE132BB">
      <w:pPr>
        <w:spacing w:line="325"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w:pict>
          <v:shape id="_x0000_s1027" o:spid="_x0000_s1027" style="position:absolute;left:0pt;margin-left:0.2pt;margin-top:18.7pt;height:0.5pt;width:447.35pt;z-index:251659264;mso-width-relative:page;mso-height-relative:page;" filled="f" stroked="t" coordsize="8947,10" path="m0,4l8946,4e">
            <v:fill on="f" focussize="0,0"/>
            <v:stroke weight="0.48pt" color="#000000" miterlimit="2" joinstyle="bevel"/>
            <v:imagedata o:title=""/>
            <o:lock v:ext="edit"/>
          </v:shape>
        </w:pict>
      </w:r>
    </w:p>
    <w:p w14:paraId="0E80F56B">
      <w:pPr>
        <w:pStyle w:val="7"/>
        <w:spacing w:before="86" w:line="207" w:lineRule="auto"/>
        <w:ind w:left="124"/>
        <w:rPr>
          <w:sz w:val="21"/>
          <w:szCs w:val="21"/>
        </w:rPr>
      </w:pPr>
      <w:r>
        <w:rPr>
          <w:rFonts w:hint="eastAsia" w:asciiTheme="minorEastAsia" w:hAnsiTheme="minorEastAsia" w:eastAsiaTheme="minorEastAsia" w:cstheme="minorEastAsia"/>
          <w:spacing w:val="8"/>
          <w:position w:val="5"/>
          <w:sz w:val="21"/>
          <w:szCs w:val="21"/>
        </w:rPr>
        <w:t>1</w:t>
      </w:r>
      <w:r>
        <w:rPr>
          <w:rFonts w:hint="eastAsia" w:asciiTheme="minorEastAsia" w:hAnsiTheme="minorEastAsia" w:eastAsiaTheme="minorEastAsia" w:cstheme="minorEastAsia"/>
          <w:spacing w:val="8"/>
          <w:sz w:val="21"/>
          <w:szCs w:val="21"/>
        </w:rPr>
        <w:t>从业人员、营业收入、资产总额填报上一年度数据，</w:t>
      </w:r>
      <w:r>
        <w:rPr>
          <w:rFonts w:hint="eastAsia" w:asciiTheme="minorEastAsia" w:hAnsiTheme="minorEastAsia" w:eastAsiaTheme="minorEastAsia" w:cstheme="minorEastAsia"/>
          <w:spacing w:val="7"/>
          <w:sz w:val="21"/>
          <w:szCs w:val="21"/>
        </w:rPr>
        <w:t>无上一年度数据的新成立企业可不填报。</w:t>
      </w:r>
    </w:p>
    <w:p w14:paraId="42377AA7">
      <w:pPr>
        <w:spacing w:line="207" w:lineRule="auto"/>
        <w:rPr>
          <w:sz w:val="20"/>
          <w:szCs w:val="20"/>
        </w:rPr>
        <w:sectPr>
          <w:footerReference r:id="rId30" w:type="default"/>
          <w:pgSz w:w="11907" w:h="16840"/>
          <w:pgMar w:top="1149" w:right="1060" w:bottom="1060" w:left="1593" w:header="875" w:footer="886" w:gutter="0"/>
          <w:pgNumType w:fmt="decimal"/>
          <w:cols w:space="720" w:num="1"/>
        </w:sectPr>
      </w:pPr>
    </w:p>
    <w:p w14:paraId="1D1CD1AF">
      <w:pPr>
        <w:pStyle w:val="7"/>
        <w:spacing w:before="328" w:line="204" w:lineRule="auto"/>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10"/>
          <w:sz w:val="35"/>
          <w:szCs w:val="35"/>
        </w:rPr>
        <w:t>残疾人福利性单位声明函格式</w:t>
      </w:r>
    </w:p>
    <w:p w14:paraId="79561BFA">
      <w:pPr>
        <w:spacing w:line="300" w:lineRule="auto"/>
        <w:rPr>
          <w:rFonts w:ascii="Arial"/>
          <w:sz w:val="21"/>
        </w:rPr>
      </w:pPr>
    </w:p>
    <w:p w14:paraId="084F9AE7">
      <w:pPr>
        <w:spacing w:line="300" w:lineRule="auto"/>
        <w:rPr>
          <w:rFonts w:ascii="Arial"/>
          <w:sz w:val="21"/>
        </w:rPr>
      </w:pPr>
    </w:p>
    <w:p w14:paraId="412AB8F2">
      <w:pPr>
        <w:pStyle w:val="7"/>
        <w:spacing w:before="103" w:line="337" w:lineRule="auto"/>
        <w:ind w:left="3"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本单位郑重声明，根据《财政部民政部中国残疾人联合会关于促进</w:t>
      </w:r>
      <w:r>
        <w:rPr>
          <w:rFonts w:hint="eastAsia" w:asciiTheme="minorEastAsia" w:hAnsiTheme="minorEastAsia" w:eastAsiaTheme="minorEastAsia" w:cstheme="minorEastAsia"/>
          <w:spacing w:val="7"/>
          <w:sz w:val="24"/>
          <w:szCs w:val="24"/>
        </w:rPr>
        <w:t>残疾人就</w:t>
      </w:r>
      <w:r>
        <w:rPr>
          <w:rFonts w:hint="eastAsia" w:asciiTheme="minorEastAsia" w:hAnsiTheme="minorEastAsia" w:eastAsiaTheme="minorEastAsia" w:cstheme="minorEastAsia"/>
          <w:spacing w:val="3"/>
          <w:sz w:val="24"/>
          <w:szCs w:val="24"/>
        </w:rPr>
        <w:t>业政府采购政策的通知》（财库〔2017〕141号</w:t>
      </w:r>
      <w:r>
        <w:rPr>
          <w:rFonts w:hint="eastAsia" w:asciiTheme="minorEastAsia" w:hAnsiTheme="minorEastAsia" w:eastAsiaTheme="minorEastAsia" w:cstheme="minorEastAsia"/>
          <w:spacing w:val="2"/>
          <w:sz w:val="24"/>
          <w:szCs w:val="24"/>
        </w:rPr>
        <w:t>）的规定，本单位</w:t>
      </w:r>
      <w:r>
        <w:rPr>
          <w:rFonts w:hint="eastAsia" w:asciiTheme="minorEastAsia" w:hAnsiTheme="minorEastAsia" w:eastAsiaTheme="minorEastAsia" w:cstheme="minorEastAsia"/>
          <w:b/>
          <w:bCs/>
          <w:spacing w:val="2"/>
          <w:sz w:val="24"/>
          <w:szCs w:val="24"/>
        </w:rPr>
        <w:t>（请进行选择</w:t>
      </w:r>
      <w:r>
        <w:rPr>
          <w:rFonts w:hint="eastAsia" w:asciiTheme="minorEastAsia" w:hAnsiTheme="minorEastAsia" w:eastAsiaTheme="minorEastAsia" w:cstheme="minorEastAsia"/>
          <w:b/>
          <w:bCs/>
          <w:spacing w:val="-49"/>
          <w:w w:val="85"/>
          <w:sz w:val="24"/>
          <w:szCs w:val="24"/>
        </w:rPr>
        <w:t>）</w:t>
      </w:r>
      <w:r>
        <w:rPr>
          <w:rFonts w:hint="eastAsia" w:asciiTheme="minorEastAsia" w:hAnsiTheme="minorEastAsia" w:eastAsiaTheme="minorEastAsia" w:cstheme="minorEastAsia"/>
          <w:spacing w:val="-49"/>
          <w:w w:val="85"/>
          <w:sz w:val="24"/>
          <w:szCs w:val="24"/>
        </w:rPr>
        <w:t>：</w:t>
      </w:r>
    </w:p>
    <w:p w14:paraId="7A60B98B">
      <w:pPr>
        <w:pStyle w:val="7"/>
        <w:spacing w:before="20" w:line="200" w:lineRule="auto"/>
        <w:ind w:left="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□不属于符合条件的残疾人福利性单位。</w:t>
      </w:r>
    </w:p>
    <w:p w14:paraId="23A628BC">
      <w:pPr>
        <w:pStyle w:val="7"/>
        <w:spacing w:before="243" w:line="339" w:lineRule="auto"/>
        <w:ind w:left="4" w:right="58" w:firstLine="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□属于符合条件的残疾人福利性单位，</w:t>
      </w:r>
      <w:r>
        <w:rPr>
          <w:rFonts w:hint="eastAsia" w:asciiTheme="minorEastAsia" w:hAnsiTheme="minorEastAsia" w:eastAsiaTheme="minorEastAsia" w:cstheme="minorEastAsia"/>
          <w:spacing w:val="12"/>
          <w:sz w:val="24"/>
          <w:szCs w:val="24"/>
        </w:rPr>
        <w:t>且本单位参加单位的项目</w:t>
      </w:r>
      <w:r>
        <w:rPr>
          <w:rFonts w:hint="eastAsia" w:asciiTheme="minorEastAsia" w:hAnsiTheme="minorEastAsia" w:eastAsiaTheme="minorEastAsia" w:cstheme="minorEastAsia"/>
          <w:spacing w:val="10"/>
          <w:sz w:val="24"/>
          <w:szCs w:val="24"/>
        </w:rPr>
        <w:t>采购活动提供本单位制造的货物（由本单位承担工程/提供服务</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0"/>
          <w:sz w:val="24"/>
          <w:szCs w:val="24"/>
        </w:rPr>
        <w:t>或者</w:t>
      </w:r>
      <w:r>
        <w:rPr>
          <w:rFonts w:hint="eastAsia" w:asciiTheme="minorEastAsia" w:hAnsiTheme="minorEastAsia" w:eastAsiaTheme="minorEastAsia" w:cstheme="minorEastAsia"/>
          <w:spacing w:val="9"/>
          <w:sz w:val="24"/>
          <w:szCs w:val="24"/>
        </w:rPr>
        <w:t>提供其他残疾人福利性单位制造的货物（不包括使用非残疾人福利性单位注</w:t>
      </w:r>
      <w:r>
        <w:rPr>
          <w:rFonts w:hint="eastAsia" w:asciiTheme="minorEastAsia" w:hAnsiTheme="minorEastAsia" w:eastAsiaTheme="minorEastAsia" w:cstheme="minorEastAsia"/>
          <w:spacing w:val="8"/>
          <w:sz w:val="24"/>
          <w:szCs w:val="24"/>
        </w:rPr>
        <w:t>册商标的货物）。</w:t>
      </w:r>
    </w:p>
    <w:p w14:paraId="77D157DD">
      <w:pPr>
        <w:pStyle w:val="7"/>
        <w:spacing w:before="19" w:line="200" w:lineRule="auto"/>
        <w:ind w:left="508"/>
        <w:rPr>
          <w:sz w:val="24"/>
          <w:szCs w:val="24"/>
        </w:rPr>
      </w:pPr>
      <w:r>
        <w:rPr>
          <w:rFonts w:hint="eastAsia" w:asciiTheme="minorEastAsia" w:hAnsiTheme="minorEastAsia" w:eastAsiaTheme="minorEastAsia" w:cstheme="minorEastAsia"/>
          <w:b/>
          <w:bCs/>
          <w:spacing w:val="10"/>
          <w:sz w:val="24"/>
          <w:szCs w:val="24"/>
        </w:rPr>
        <w:t>本单位对上述声明的真实性负责。如有虚假，将</w:t>
      </w:r>
      <w:r>
        <w:rPr>
          <w:rFonts w:hint="eastAsia" w:asciiTheme="minorEastAsia" w:hAnsiTheme="minorEastAsia" w:eastAsiaTheme="minorEastAsia" w:cstheme="minorEastAsia"/>
          <w:b/>
          <w:bCs/>
          <w:spacing w:val="9"/>
          <w:sz w:val="24"/>
          <w:szCs w:val="24"/>
        </w:rPr>
        <w:t>依法承担相应责任。</w:t>
      </w:r>
    </w:p>
    <w:p w14:paraId="616B031F">
      <w:pPr>
        <w:spacing w:line="262" w:lineRule="auto"/>
        <w:rPr>
          <w:rFonts w:ascii="Arial"/>
          <w:sz w:val="21"/>
        </w:rPr>
      </w:pPr>
    </w:p>
    <w:p w14:paraId="31972888">
      <w:pPr>
        <w:spacing w:line="262" w:lineRule="auto"/>
        <w:rPr>
          <w:rFonts w:ascii="Arial"/>
          <w:sz w:val="21"/>
        </w:rPr>
      </w:pPr>
    </w:p>
    <w:p w14:paraId="4C5F6E7C">
      <w:pPr>
        <w:spacing w:line="262" w:lineRule="auto"/>
        <w:rPr>
          <w:rFonts w:ascii="Arial"/>
          <w:sz w:val="21"/>
        </w:rPr>
      </w:pPr>
    </w:p>
    <w:p w14:paraId="046A532F">
      <w:pPr>
        <w:spacing w:line="262" w:lineRule="auto"/>
        <w:rPr>
          <w:rFonts w:ascii="Arial"/>
          <w:sz w:val="21"/>
        </w:rPr>
      </w:pPr>
    </w:p>
    <w:p w14:paraId="2F18F90C">
      <w:pPr>
        <w:spacing w:line="262" w:lineRule="auto"/>
        <w:rPr>
          <w:rFonts w:ascii="Arial"/>
          <w:sz w:val="21"/>
        </w:rPr>
      </w:pPr>
    </w:p>
    <w:p w14:paraId="160DEE76">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center"/>
        <w:textAlignment w:val="baseline"/>
        <w:rPr>
          <w:rFonts w:hint="eastAsia" w:asciiTheme="minorEastAsia" w:hAnsiTheme="minorEastAsia" w:eastAsiaTheme="minorEastAsia" w:cstheme="minorEastAsia"/>
          <w:spacing w:val="-62"/>
          <w:w w:val="94"/>
          <w:sz w:val="24"/>
          <w:szCs w:val="24"/>
        </w:rPr>
      </w:pP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9"/>
          <w:sz w:val="24"/>
          <w:szCs w:val="24"/>
        </w:rPr>
        <w:t>单位名称（盖章</w:t>
      </w:r>
      <w:r>
        <w:rPr>
          <w:rFonts w:hint="eastAsia" w:asciiTheme="minorEastAsia" w:hAnsiTheme="minorEastAsia" w:eastAsiaTheme="minorEastAsia" w:cstheme="minorEastAsia"/>
          <w:spacing w:val="-62"/>
          <w:w w:val="94"/>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4DA68916">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2F6703ED">
      <w:pPr>
        <w:pStyle w:val="7"/>
        <w:spacing w:before="104" w:line="339" w:lineRule="auto"/>
        <w:ind w:left="4015" w:right="3129" w:hanging="85"/>
        <w:rPr>
          <w:sz w:val="24"/>
          <w:szCs w:val="24"/>
        </w:rPr>
      </w:pPr>
    </w:p>
    <w:p w14:paraId="38568963">
      <w:pPr>
        <w:spacing w:line="339" w:lineRule="auto"/>
        <w:rPr>
          <w:sz w:val="24"/>
          <w:szCs w:val="24"/>
        </w:rPr>
        <w:sectPr>
          <w:headerReference r:id="rId31" w:type="default"/>
          <w:footerReference r:id="rId32" w:type="default"/>
          <w:pgSz w:w="11907" w:h="16840"/>
          <w:pgMar w:top="1149" w:right="1069" w:bottom="1057" w:left="1701" w:header="875" w:footer="886" w:gutter="0"/>
          <w:pgNumType w:fmt="decimal"/>
          <w:cols w:space="720" w:num="1"/>
        </w:sectPr>
      </w:pPr>
    </w:p>
    <w:p w14:paraId="4E9CDD43">
      <w:pPr>
        <w:pStyle w:val="7"/>
        <w:spacing w:before="336" w:line="201" w:lineRule="auto"/>
        <w:ind w:left="18"/>
        <w:outlineLvl w:val="3"/>
        <w:rPr>
          <w:rFonts w:hint="eastAsia" w:ascii="宋体" w:hAnsi="宋体" w:eastAsia="宋体" w:cs="宋体"/>
          <w:sz w:val="21"/>
        </w:rPr>
      </w:pPr>
      <w:r>
        <w:rPr>
          <w:rFonts w:hint="eastAsia" w:ascii="宋体" w:hAnsi="宋体" w:eastAsia="宋体" w:cs="宋体"/>
          <w:spacing w:val="2"/>
          <w:sz w:val="24"/>
          <w:szCs w:val="24"/>
        </w:rPr>
        <w:t>2-1-2拟分包情况说明及分包意向协议</w:t>
      </w:r>
    </w:p>
    <w:p w14:paraId="4D306397">
      <w:pPr>
        <w:pStyle w:val="7"/>
        <w:spacing w:before="150" w:line="204" w:lineRule="auto"/>
        <w:ind w:left="3282"/>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拟分包情况说明</w:t>
      </w:r>
    </w:p>
    <w:p w14:paraId="77970445">
      <w:pPr>
        <w:pStyle w:val="7"/>
        <w:keepNext w:val="0"/>
        <w:keepLines w:val="0"/>
        <w:pageBreakBefore w:val="0"/>
        <w:widowControl/>
        <w:kinsoku w:val="0"/>
        <w:wordWrap/>
        <w:overflowPunct/>
        <w:topLinePunct w:val="0"/>
        <w:autoSpaceDE w:val="0"/>
        <w:autoSpaceDN w:val="0"/>
        <w:bidi w:val="0"/>
        <w:adjustRightInd w:val="0"/>
        <w:snapToGrid w:val="0"/>
        <w:spacing w:before="251" w:line="360" w:lineRule="auto"/>
        <w:ind w:left="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致</w:t>
      </w:r>
      <w:r>
        <w:rPr>
          <w:rFonts w:hint="eastAsia" w:asciiTheme="minorEastAsia" w:hAnsiTheme="minorEastAsia" w:eastAsiaTheme="minorEastAsia" w:cstheme="minorEastAsia"/>
          <w:spacing w:val="-56"/>
          <w:w w:val="84"/>
          <w:sz w:val="24"/>
          <w:szCs w:val="24"/>
        </w:rPr>
        <w:t>：</w:t>
      </w:r>
      <w:r>
        <w:rPr>
          <w:rFonts w:hint="eastAsia" w:asciiTheme="minorEastAsia" w:hAnsiTheme="minorEastAsia" w:eastAsiaTheme="minorEastAsia" w:cstheme="minorEastAsia"/>
          <w:spacing w:val="-56"/>
          <w:w w:val="84"/>
          <w:sz w:val="24"/>
          <w:szCs w:val="24"/>
          <w:u w:val="single" w:color="auto"/>
        </w:rPr>
        <w:t>（</w:t>
      </w:r>
      <w:r>
        <w:rPr>
          <w:rFonts w:hint="eastAsia" w:asciiTheme="minorEastAsia" w:hAnsiTheme="minorEastAsia" w:eastAsiaTheme="minorEastAsia" w:cstheme="minorEastAsia"/>
          <w:spacing w:val="5"/>
          <w:sz w:val="24"/>
          <w:szCs w:val="24"/>
          <w:u w:val="single" w:color="auto"/>
        </w:rPr>
        <w:t>采购人或采购代理机构）</w:t>
      </w:r>
    </w:p>
    <w:p w14:paraId="6CA4E2C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我单位参加贵单位组织采购的项目编号为的项目（填写采购项目名称）中包（填写包号）的投标。拟签订分包合同的单位情况如下表所示，我单位</w:t>
      </w:r>
      <w:r>
        <w:rPr>
          <w:rFonts w:hint="eastAsia" w:asciiTheme="minorEastAsia" w:hAnsiTheme="minorEastAsia" w:eastAsiaTheme="minorEastAsia" w:cstheme="minorEastAsia"/>
          <w:spacing w:val="-1"/>
          <w:sz w:val="24"/>
          <w:szCs w:val="24"/>
        </w:rPr>
        <w:t>承诺一旦在该项目中获得采购合同将按下表所列</w:t>
      </w:r>
      <w:r>
        <w:rPr>
          <w:rFonts w:hint="eastAsia" w:asciiTheme="minorEastAsia" w:hAnsiTheme="minorEastAsia" w:eastAsiaTheme="minorEastAsia" w:cstheme="minorEastAsia"/>
          <w:spacing w:val="-2"/>
          <w:sz w:val="24"/>
          <w:szCs w:val="24"/>
        </w:rPr>
        <w:t>情况进行分包，同时承诺分包承担主体</w:t>
      </w:r>
      <w:r>
        <w:rPr>
          <w:rFonts w:hint="eastAsia" w:asciiTheme="minorEastAsia" w:hAnsiTheme="minorEastAsia" w:eastAsiaTheme="minorEastAsia" w:cstheme="minorEastAsia"/>
          <w:spacing w:val="-1"/>
          <w:sz w:val="24"/>
          <w:szCs w:val="24"/>
        </w:rPr>
        <w:t>不再次分包。</w:t>
      </w:r>
    </w:p>
    <w:tbl>
      <w:tblPr>
        <w:tblStyle w:val="2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0C3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46B47BC8">
            <w:pPr>
              <w:spacing w:before="107" w:line="179" w:lineRule="auto"/>
              <w:ind w:lef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序号</w:t>
            </w:r>
          </w:p>
        </w:tc>
        <w:tc>
          <w:tcPr>
            <w:tcW w:w="1286" w:type="dxa"/>
            <w:vAlign w:val="top"/>
          </w:tcPr>
          <w:p w14:paraId="62BDB54B">
            <w:pPr>
              <w:spacing w:before="217" w:line="202" w:lineRule="auto"/>
              <w:ind w:left="171" w:right="162" w:hanging="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分包承担</w:t>
            </w:r>
            <w:r>
              <w:rPr>
                <w:rFonts w:hint="eastAsia" w:asciiTheme="minorEastAsia" w:hAnsiTheme="minorEastAsia" w:eastAsiaTheme="minorEastAsia" w:cstheme="minorEastAsia"/>
                <w:spacing w:val="-4"/>
                <w:sz w:val="24"/>
                <w:szCs w:val="24"/>
              </w:rPr>
              <w:t>主体名称</w:t>
            </w:r>
          </w:p>
        </w:tc>
        <w:tc>
          <w:tcPr>
            <w:tcW w:w="1512" w:type="dxa"/>
            <w:vAlign w:val="top"/>
          </w:tcPr>
          <w:p w14:paraId="03B99EC3">
            <w:pPr>
              <w:spacing w:before="43" w:line="194" w:lineRule="auto"/>
              <w:ind w:left="266" w:right="270" w:firstLine="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分包承担</w:t>
            </w:r>
            <w:r>
              <w:rPr>
                <w:rFonts w:hint="eastAsia" w:asciiTheme="minorEastAsia" w:hAnsiTheme="minorEastAsia" w:eastAsiaTheme="minorEastAsia" w:cstheme="minorEastAsia"/>
                <w:spacing w:val="1"/>
                <w:sz w:val="24"/>
                <w:szCs w:val="24"/>
              </w:rPr>
              <w:t>主体类型</w:t>
            </w:r>
            <w:r>
              <w:rPr>
                <w:rFonts w:hint="eastAsia" w:asciiTheme="minorEastAsia" w:hAnsiTheme="minorEastAsia" w:eastAsiaTheme="minorEastAsia" w:cstheme="minorEastAsia"/>
                <w:spacing w:val="2"/>
                <w:sz w:val="24"/>
                <w:szCs w:val="24"/>
              </w:rPr>
              <w:t>（选择）</w:t>
            </w:r>
          </w:p>
        </w:tc>
        <w:tc>
          <w:tcPr>
            <w:tcW w:w="1124" w:type="dxa"/>
            <w:vAlign w:val="top"/>
          </w:tcPr>
          <w:p w14:paraId="2B93DADF">
            <w:pPr>
              <w:pStyle w:val="24"/>
              <w:spacing w:line="287" w:lineRule="auto"/>
              <w:rPr>
                <w:rFonts w:hint="eastAsia" w:asciiTheme="minorEastAsia" w:hAnsiTheme="minorEastAsia" w:eastAsiaTheme="minorEastAsia" w:cstheme="minorEastAsia"/>
              </w:rPr>
            </w:pPr>
          </w:p>
          <w:p w14:paraId="294BF816">
            <w:pPr>
              <w:spacing w:before="103" w:line="201" w:lineRule="auto"/>
              <w:ind w:lef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资质等级</w:t>
            </w:r>
          </w:p>
        </w:tc>
        <w:tc>
          <w:tcPr>
            <w:tcW w:w="1560" w:type="dxa"/>
            <w:vAlign w:val="top"/>
          </w:tcPr>
          <w:p w14:paraId="629B1665">
            <w:pPr>
              <w:spacing w:before="216" w:line="202" w:lineRule="auto"/>
              <w:ind w:left="300" w:right="298" w:firstLine="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拟分包</w:t>
            </w:r>
            <w:r>
              <w:rPr>
                <w:rFonts w:hint="eastAsia" w:asciiTheme="minorEastAsia" w:hAnsiTheme="minorEastAsia" w:eastAsiaTheme="minorEastAsia" w:cstheme="minorEastAsia"/>
                <w:spacing w:val="-1"/>
                <w:sz w:val="24"/>
                <w:szCs w:val="24"/>
              </w:rPr>
              <w:t>合同内容</w:t>
            </w:r>
          </w:p>
        </w:tc>
        <w:tc>
          <w:tcPr>
            <w:tcW w:w="1497" w:type="dxa"/>
            <w:vAlign w:val="top"/>
          </w:tcPr>
          <w:p w14:paraId="16D2867F">
            <w:pPr>
              <w:spacing w:before="44" w:line="201" w:lineRule="auto"/>
              <w:ind w:left="3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拟分包</w:t>
            </w:r>
          </w:p>
          <w:p w14:paraId="25F2AB2E">
            <w:pPr>
              <w:spacing w:before="4" w:line="189" w:lineRule="auto"/>
              <w:ind w:left="22" w:right="18" w:firstLine="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合同金额</w:t>
            </w:r>
            <w:r>
              <w:rPr>
                <w:rFonts w:hint="eastAsia" w:asciiTheme="minorEastAsia" w:hAnsiTheme="minorEastAsia" w:eastAsiaTheme="minorEastAsia" w:cstheme="minorEastAsia"/>
                <w:spacing w:val="1"/>
                <w:sz w:val="24"/>
                <w:szCs w:val="24"/>
              </w:rPr>
              <w:t>（人民币元）</w:t>
            </w:r>
          </w:p>
        </w:tc>
        <w:tc>
          <w:tcPr>
            <w:tcW w:w="1568" w:type="dxa"/>
            <w:vAlign w:val="top"/>
          </w:tcPr>
          <w:p w14:paraId="69213720">
            <w:pPr>
              <w:spacing w:before="44" w:line="201" w:lineRule="auto"/>
              <w:ind w:left="2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w w:val="99"/>
                <w:sz w:val="24"/>
                <w:szCs w:val="24"/>
              </w:rPr>
              <w:t>占该采购包</w:t>
            </w:r>
          </w:p>
          <w:p w14:paraId="25B8E16D">
            <w:pPr>
              <w:spacing w:before="2" w:line="201" w:lineRule="auto"/>
              <w:ind w:left="1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合同金额的</w:t>
            </w:r>
          </w:p>
          <w:p w14:paraId="7069F9E0">
            <w:pPr>
              <w:pStyle w:val="24"/>
              <w:spacing w:before="2" w:line="176" w:lineRule="auto"/>
              <w:ind w:left="2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比例（%）</w:t>
            </w:r>
          </w:p>
        </w:tc>
      </w:tr>
      <w:tr w14:paraId="5342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6E2A6F0E">
            <w:pPr>
              <w:pStyle w:val="24"/>
              <w:spacing w:line="353" w:lineRule="auto"/>
              <w:rPr>
                <w:rFonts w:hint="eastAsia" w:asciiTheme="minorEastAsia" w:hAnsiTheme="minorEastAsia" w:eastAsiaTheme="minorEastAsia" w:cstheme="minorEastAsia"/>
              </w:rPr>
            </w:pPr>
          </w:p>
          <w:p w14:paraId="2F6B91D4">
            <w:pPr>
              <w:pStyle w:val="24"/>
              <w:spacing w:before="69" w:line="199" w:lineRule="auto"/>
              <w:ind w:left="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86" w:type="dxa"/>
            <w:vAlign w:val="top"/>
          </w:tcPr>
          <w:p w14:paraId="6E586D32">
            <w:pPr>
              <w:pStyle w:val="24"/>
              <w:rPr>
                <w:rFonts w:hint="eastAsia" w:asciiTheme="minorEastAsia" w:hAnsiTheme="minorEastAsia" w:eastAsiaTheme="minorEastAsia" w:cstheme="minorEastAsia"/>
              </w:rPr>
            </w:pPr>
          </w:p>
        </w:tc>
        <w:tc>
          <w:tcPr>
            <w:tcW w:w="1512" w:type="dxa"/>
            <w:vAlign w:val="top"/>
          </w:tcPr>
          <w:p w14:paraId="42122F4A">
            <w:pPr>
              <w:bidi w:val="0"/>
              <w:jc w:val="center"/>
              <w:rPr>
                <w:rFonts w:hint="eastAsia"/>
                <w:sz w:val="24"/>
                <w:szCs w:val="24"/>
              </w:rPr>
            </w:pPr>
            <w:r>
              <w:rPr>
                <w:rFonts w:hint="eastAsia"/>
                <w:sz w:val="24"/>
                <w:szCs w:val="24"/>
              </w:rPr>
              <w:t>□中型企业</w:t>
            </w:r>
          </w:p>
          <w:p w14:paraId="272570C9">
            <w:pPr>
              <w:bidi w:val="0"/>
              <w:jc w:val="center"/>
              <w:rPr>
                <w:rFonts w:hint="eastAsia"/>
                <w:sz w:val="24"/>
                <w:szCs w:val="24"/>
              </w:rPr>
            </w:pPr>
            <w:r>
              <w:rPr>
                <w:rFonts w:hint="eastAsia"/>
                <w:sz w:val="24"/>
                <w:szCs w:val="24"/>
              </w:rPr>
              <w:t>□小微企业</w:t>
            </w:r>
          </w:p>
          <w:p w14:paraId="22F0391D">
            <w:pPr>
              <w:bidi w:val="0"/>
              <w:ind w:firstLine="240" w:firstLineChars="100"/>
              <w:jc w:val="both"/>
              <w:rPr>
                <w:rFonts w:hint="eastAsia" w:asciiTheme="minorEastAsia" w:hAnsiTheme="minorEastAsia" w:eastAsiaTheme="minorEastAsia" w:cstheme="minorEastAsia"/>
                <w:sz w:val="24"/>
                <w:szCs w:val="32"/>
              </w:rPr>
            </w:pPr>
            <w:r>
              <w:rPr>
                <w:rFonts w:hint="eastAsia"/>
                <w:sz w:val="24"/>
                <w:szCs w:val="24"/>
              </w:rPr>
              <w:t>□其他</w:t>
            </w:r>
          </w:p>
        </w:tc>
        <w:tc>
          <w:tcPr>
            <w:tcW w:w="1124" w:type="dxa"/>
            <w:vAlign w:val="top"/>
          </w:tcPr>
          <w:p w14:paraId="1FBB46E3">
            <w:pPr>
              <w:pStyle w:val="24"/>
              <w:rPr>
                <w:rFonts w:hint="eastAsia" w:asciiTheme="minorEastAsia" w:hAnsiTheme="minorEastAsia" w:eastAsiaTheme="minorEastAsia" w:cstheme="minorEastAsia"/>
              </w:rPr>
            </w:pPr>
          </w:p>
        </w:tc>
        <w:tc>
          <w:tcPr>
            <w:tcW w:w="1560" w:type="dxa"/>
            <w:vAlign w:val="top"/>
          </w:tcPr>
          <w:p w14:paraId="666E5FC4">
            <w:pPr>
              <w:pStyle w:val="24"/>
              <w:rPr>
                <w:rFonts w:hint="eastAsia" w:asciiTheme="minorEastAsia" w:hAnsiTheme="minorEastAsia" w:eastAsiaTheme="minorEastAsia" w:cstheme="minorEastAsia"/>
              </w:rPr>
            </w:pPr>
          </w:p>
        </w:tc>
        <w:tc>
          <w:tcPr>
            <w:tcW w:w="1497" w:type="dxa"/>
            <w:vAlign w:val="top"/>
          </w:tcPr>
          <w:p w14:paraId="5A4F2ACF">
            <w:pPr>
              <w:pStyle w:val="24"/>
              <w:rPr>
                <w:rFonts w:hint="eastAsia" w:asciiTheme="minorEastAsia" w:hAnsiTheme="minorEastAsia" w:eastAsiaTheme="minorEastAsia" w:cstheme="minorEastAsia"/>
              </w:rPr>
            </w:pPr>
          </w:p>
        </w:tc>
        <w:tc>
          <w:tcPr>
            <w:tcW w:w="1568" w:type="dxa"/>
            <w:vAlign w:val="top"/>
          </w:tcPr>
          <w:p w14:paraId="4B293673">
            <w:pPr>
              <w:pStyle w:val="24"/>
              <w:rPr>
                <w:rFonts w:hint="eastAsia" w:asciiTheme="minorEastAsia" w:hAnsiTheme="minorEastAsia" w:eastAsiaTheme="minorEastAsia" w:cstheme="minorEastAsia"/>
              </w:rPr>
            </w:pPr>
          </w:p>
        </w:tc>
      </w:tr>
      <w:tr w14:paraId="0008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5500B786">
            <w:pPr>
              <w:pStyle w:val="24"/>
              <w:spacing w:line="355" w:lineRule="auto"/>
              <w:rPr>
                <w:rFonts w:hint="eastAsia" w:asciiTheme="minorEastAsia" w:hAnsiTheme="minorEastAsia" w:eastAsiaTheme="minorEastAsia" w:cstheme="minorEastAsia"/>
              </w:rPr>
            </w:pPr>
          </w:p>
          <w:p w14:paraId="79F39429">
            <w:pPr>
              <w:pStyle w:val="24"/>
              <w:spacing w:before="69" w:line="201" w:lineRule="auto"/>
              <w:ind w:left="1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286" w:type="dxa"/>
            <w:vAlign w:val="top"/>
          </w:tcPr>
          <w:p w14:paraId="40FD7FDA">
            <w:pPr>
              <w:pStyle w:val="24"/>
              <w:rPr>
                <w:rFonts w:hint="eastAsia" w:asciiTheme="minorEastAsia" w:hAnsiTheme="minorEastAsia" w:eastAsiaTheme="minorEastAsia" w:cstheme="minorEastAsia"/>
              </w:rPr>
            </w:pPr>
          </w:p>
        </w:tc>
        <w:tc>
          <w:tcPr>
            <w:tcW w:w="1512" w:type="dxa"/>
            <w:vAlign w:val="top"/>
          </w:tcPr>
          <w:p w14:paraId="0D6A29C0">
            <w:pPr>
              <w:bidi w:val="0"/>
              <w:jc w:val="center"/>
              <w:rPr>
                <w:rFonts w:hint="eastAsia"/>
                <w:sz w:val="24"/>
                <w:szCs w:val="24"/>
              </w:rPr>
            </w:pPr>
            <w:r>
              <w:rPr>
                <w:rFonts w:hint="eastAsia"/>
                <w:sz w:val="24"/>
                <w:szCs w:val="24"/>
              </w:rPr>
              <w:t>□中型企业</w:t>
            </w:r>
          </w:p>
          <w:p w14:paraId="230A2A54">
            <w:pPr>
              <w:bidi w:val="0"/>
              <w:jc w:val="center"/>
              <w:rPr>
                <w:rFonts w:hint="eastAsia"/>
                <w:sz w:val="24"/>
                <w:szCs w:val="24"/>
              </w:rPr>
            </w:pPr>
            <w:r>
              <w:rPr>
                <w:rFonts w:hint="eastAsia"/>
                <w:sz w:val="24"/>
                <w:szCs w:val="24"/>
              </w:rPr>
              <w:t>□小微企业</w:t>
            </w:r>
          </w:p>
          <w:p w14:paraId="2213C153">
            <w:pPr>
              <w:bidi w:val="0"/>
              <w:ind w:firstLine="240" w:firstLineChars="100"/>
              <w:jc w:val="both"/>
              <w:rPr>
                <w:rFonts w:hint="eastAsia" w:asciiTheme="minorEastAsia" w:hAnsiTheme="minorEastAsia" w:eastAsiaTheme="minorEastAsia" w:cstheme="minorEastAsia"/>
                <w:sz w:val="24"/>
                <w:szCs w:val="32"/>
              </w:rPr>
            </w:pPr>
            <w:r>
              <w:rPr>
                <w:rFonts w:hint="eastAsia"/>
                <w:sz w:val="24"/>
                <w:szCs w:val="24"/>
                <w:lang w:eastAsia="zh-CN"/>
              </w:rPr>
              <w:t>□</w:t>
            </w:r>
            <w:r>
              <w:rPr>
                <w:rFonts w:hint="eastAsia"/>
                <w:sz w:val="24"/>
                <w:szCs w:val="24"/>
              </w:rPr>
              <w:t>其他</w:t>
            </w:r>
          </w:p>
        </w:tc>
        <w:tc>
          <w:tcPr>
            <w:tcW w:w="1124" w:type="dxa"/>
            <w:vAlign w:val="top"/>
          </w:tcPr>
          <w:p w14:paraId="291C9C88">
            <w:pPr>
              <w:pStyle w:val="24"/>
              <w:rPr>
                <w:rFonts w:hint="eastAsia" w:asciiTheme="minorEastAsia" w:hAnsiTheme="minorEastAsia" w:eastAsiaTheme="minorEastAsia" w:cstheme="minorEastAsia"/>
              </w:rPr>
            </w:pPr>
          </w:p>
        </w:tc>
        <w:tc>
          <w:tcPr>
            <w:tcW w:w="1560" w:type="dxa"/>
            <w:vAlign w:val="top"/>
          </w:tcPr>
          <w:p w14:paraId="30E6760F">
            <w:pPr>
              <w:pStyle w:val="24"/>
              <w:rPr>
                <w:rFonts w:hint="eastAsia" w:asciiTheme="minorEastAsia" w:hAnsiTheme="minorEastAsia" w:eastAsiaTheme="minorEastAsia" w:cstheme="minorEastAsia"/>
              </w:rPr>
            </w:pPr>
          </w:p>
        </w:tc>
        <w:tc>
          <w:tcPr>
            <w:tcW w:w="1497" w:type="dxa"/>
            <w:vAlign w:val="top"/>
          </w:tcPr>
          <w:p w14:paraId="7C96F530">
            <w:pPr>
              <w:pStyle w:val="24"/>
              <w:rPr>
                <w:rFonts w:hint="eastAsia" w:asciiTheme="minorEastAsia" w:hAnsiTheme="minorEastAsia" w:eastAsiaTheme="minorEastAsia" w:cstheme="minorEastAsia"/>
              </w:rPr>
            </w:pPr>
          </w:p>
        </w:tc>
        <w:tc>
          <w:tcPr>
            <w:tcW w:w="1568" w:type="dxa"/>
            <w:vAlign w:val="top"/>
          </w:tcPr>
          <w:p w14:paraId="154FA720">
            <w:pPr>
              <w:pStyle w:val="24"/>
              <w:rPr>
                <w:rFonts w:hint="eastAsia" w:asciiTheme="minorEastAsia" w:hAnsiTheme="minorEastAsia" w:eastAsiaTheme="minorEastAsia" w:cstheme="minorEastAsia"/>
              </w:rPr>
            </w:pPr>
          </w:p>
        </w:tc>
      </w:tr>
      <w:tr w14:paraId="37E25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47A06322">
            <w:pPr>
              <w:pStyle w:val="24"/>
              <w:spacing w:line="293" w:lineRule="auto"/>
              <w:rPr>
                <w:rFonts w:hint="eastAsia" w:asciiTheme="minorEastAsia" w:hAnsiTheme="minorEastAsia" w:eastAsiaTheme="minorEastAsia" w:cstheme="minorEastAsia"/>
              </w:rPr>
            </w:pPr>
          </w:p>
          <w:p w14:paraId="47BAEED8">
            <w:pPr>
              <w:pStyle w:val="24"/>
              <w:spacing w:before="69" w:line="81" w:lineRule="exact"/>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1286" w:type="dxa"/>
            <w:vAlign w:val="top"/>
          </w:tcPr>
          <w:p w14:paraId="45EFF499">
            <w:pPr>
              <w:pStyle w:val="24"/>
              <w:rPr>
                <w:rFonts w:hint="eastAsia" w:asciiTheme="minorEastAsia" w:hAnsiTheme="minorEastAsia" w:eastAsiaTheme="minorEastAsia" w:cstheme="minorEastAsia"/>
              </w:rPr>
            </w:pPr>
          </w:p>
        </w:tc>
        <w:tc>
          <w:tcPr>
            <w:tcW w:w="1512" w:type="dxa"/>
            <w:vAlign w:val="top"/>
          </w:tcPr>
          <w:p w14:paraId="1AD9BBD5">
            <w:pPr>
              <w:pStyle w:val="24"/>
              <w:rPr>
                <w:rFonts w:hint="eastAsia" w:asciiTheme="minorEastAsia" w:hAnsiTheme="minorEastAsia" w:eastAsiaTheme="minorEastAsia" w:cstheme="minorEastAsia"/>
              </w:rPr>
            </w:pPr>
          </w:p>
        </w:tc>
        <w:tc>
          <w:tcPr>
            <w:tcW w:w="1124" w:type="dxa"/>
            <w:vAlign w:val="top"/>
          </w:tcPr>
          <w:p w14:paraId="407A0823">
            <w:pPr>
              <w:pStyle w:val="24"/>
              <w:rPr>
                <w:rFonts w:hint="eastAsia" w:asciiTheme="minorEastAsia" w:hAnsiTheme="minorEastAsia" w:eastAsiaTheme="minorEastAsia" w:cstheme="minorEastAsia"/>
              </w:rPr>
            </w:pPr>
          </w:p>
        </w:tc>
        <w:tc>
          <w:tcPr>
            <w:tcW w:w="1560" w:type="dxa"/>
            <w:vAlign w:val="top"/>
          </w:tcPr>
          <w:p w14:paraId="3FF8D84C">
            <w:pPr>
              <w:pStyle w:val="24"/>
              <w:rPr>
                <w:rFonts w:hint="eastAsia" w:asciiTheme="minorEastAsia" w:hAnsiTheme="minorEastAsia" w:eastAsiaTheme="minorEastAsia" w:cstheme="minorEastAsia"/>
              </w:rPr>
            </w:pPr>
          </w:p>
        </w:tc>
        <w:tc>
          <w:tcPr>
            <w:tcW w:w="1497" w:type="dxa"/>
            <w:vAlign w:val="top"/>
          </w:tcPr>
          <w:p w14:paraId="1F2BBE8F">
            <w:pPr>
              <w:pStyle w:val="24"/>
              <w:rPr>
                <w:rFonts w:hint="eastAsia" w:asciiTheme="minorEastAsia" w:hAnsiTheme="minorEastAsia" w:eastAsiaTheme="minorEastAsia" w:cstheme="minorEastAsia"/>
              </w:rPr>
            </w:pPr>
          </w:p>
        </w:tc>
        <w:tc>
          <w:tcPr>
            <w:tcW w:w="1568" w:type="dxa"/>
            <w:vAlign w:val="top"/>
          </w:tcPr>
          <w:p w14:paraId="2B521F52">
            <w:pPr>
              <w:pStyle w:val="24"/>
              <w:rPr>
                <w:rFonts w:hint="eastAsia" w:asciiTheme="minorEastAsia" w:hAnsiTheme="minorEastAsia" w:eastAsiaTheme="minorEastAsia" w:cstheme="minorEastAsia"/>
              </w:rPr>
            </w:pPr>
          </w:p>
        </w:tc>
      </w:tr>
      <w:tr w14:paraId="05422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21418588">
            <w:pPr>
              <w:spacing w:before="179" w:line="201" w:lineRule="auto"/>
              <w:ind w:left="5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合计：</w:t>
            </w:r>
          </w:p>
        </w:tc>
        <w:tc>
          <w:tcPr>
            <w:tcW w:w="1497" w:type="dxa"/>
            <w:vAlign w:val="top"/>
          </w:tcPr>
          <w:p w14:paraId="285FF604">
            <w:pPr>
              <w:pStyle w:val="24"/>
              <w:rPr>
                <w:rFonts w:hint="eastAsia" w:asciiTheme="minorEastAsia" w:hAnsiTheme="minorEastAsia" w:eastAsiaTheme="minorEastAsia" w:cstheme="minorEastAsia"/>
              </w:rPr>
            </w:pPr>
          </w:p>
        </w:tc>
        <w:tc>
          <w:tcPr>
            <w:tcW w:w="1568" w:type="dxa"/>
            <w:vAlign w:val="top"/>
          </w:tcPr>
          <w:p w14:paraId="5D533A61">
            <w:pPr>
              <w:pStyle w:val="24"/>
              <w:rPr>
                <w:rFonts w:hint="eastAsia" w:asciiTheme="minorEastAsia" w:hAnsiTheme="minorEastAsia" w:eastAsiaTheme="minorEastAsia" w:cstheme="minorEastAsia"/>
              </w:rPr>
            </w:pPr>
          </w:p>
        </w:tc>
      </w:tr>
    </w:tbl>
    <w:p w14:paraId="531AEC7C">
      <w:pPr>
        <w:spacing w:line="264" w:lineRule="auto"/>
        <w:rPr>
          <w:rFonts w:ascii="Arial"/>
          <w:sz w:val="21"/>
        </w:rPr>
      </w:pPr>
    </w:p>
    <w:p w14:paraId="0AB3D1EB">
      <w:pPr>
        <w:spacing w:line="264" w:lineRule="auto"/>
        <w:rPr>
          <w:rFonts w:ascii="Arial"/>
          <w:sz w:val="21"/>
        </w:rPr>
      </w:pPr>
    </w:p>
    <w:p w14:paraId="0C23B579">
      <w:pPr>
        <w:spacing w:line="265" w:lineRule="auto"/>
        <w:rPr>
          <w:rFonts w:ascii="Arial"/>
          <w:sz w:val="21"/>
        </w:rPr>
      </w:pPr>
    </w:p>
    <w:p w14:paraId="70496BFB">
      <w:pPr>
        <w:pStyle w:val="7"/>
        <w:spacing w:before="103" w:line="196" w:lineRule="auto"/>
        <w:ind w:left="487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42452561">
      <w:pPr>
        <w:pStyle w:val="7"/>
        <w:spacing w:before="209" w:line="303" w:lineRule="auto"/>
        <w:ind w:left="10" w:firstLine="5693"/>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9"/>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E3C9D0F">
      <w:pPr>
        <w:pStyle w:val="7"/>
        <w:spacing w:before="209" w:line="303"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注：</w:t>
      </w:r>
    </w:p>
    <w:p w14:paraId="4BF119F1">
      <w:pPr>
        <w:pStyle w:val="7"/>
        <w:spacing w:before="7" w:line="302" w:lineRule="auto"/>
        <w:ind w:left="3" w:right="54"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如本招标文件《投标人须知资料表》载明本项</w:t>
      </w:r>
      <w:r>
        <w:rPr>
          <w:rFonts w:hint="eastAsia" w:asciiTheme="minorEastAsia" w:hAnsiTheme="minorEastAsia" w:eastAsiaTheme="minorEastAsia" w:cstheme="minorEastAsia"/>
          <w:spacing w:val="-2"/>
          <w:sz w:val="24"/>
          <w:szCs w:val="24"/>
        </w:rPr>
        <w:t>目分包承担主体应具备的相应资质条件，</w:t>
      </w:r>
      <w:r>
        <w:rPr>
          <w:rFonts w:hint="eastAsia" w:asciiTheme="minorEastAsia" w:hAnsiTheme="minorEastAsia" w:eastAsiaTheme="minorEastAsia" w:cstheme="minorEastAsia"/>
          <w:spacing w:val="-1"/>
          <w:sz w:val="24"/>
          <w:szCs w:val="24"/>
        </w:rPr>
        <w:t>则投标人须在本表中列明分包承担主体的资质等</w:t>
      </w:r>
      <w:r>
        <w:rPr>
          <w:rFonts w:hint="eastAsia" w:asciiTheme="minorEastAsia" w:hAnsiTheme="minorEastAsia" w:eastAsiaTheme="minorEastAsia" w:cstheme="minorEastAsia"/>
          <w:spacing w:val="-2"/>
          <w:sz w:val="24"/>
          <w:szCs w:val="24"/>
        </w:rPr>
        <w:t>级，并后附资质证书电子件，否则</w:t>
      </w:r>
      <w:r>
        <w:rPr>
          <w:rFonts w:hint="eastAsia" w:asciiTheme="minorEastAsia" w:hAnsiTheme="minorEastAsia" w:eastAsiaTheme="minorEastAsia" w:cstheme="minorEastAsia"/>
          <w:b/>
          <w:bCs/>
          <w:spacing w:val="-2"/>
          <w:sz w:val="24"/>
          <w:szCs w:val="24"/>
        </w:rPr>
        <w:t>投标</w:t>
      </w:r>
      <w:r>
        <w:rPr>
          <w:rFonts w:hint="eastAsia" w:asciiTheme="minorEastAsia" w:hAnsiTheme="minorEastAsia" w:eastAsiaTheme="minorEastAsia" w:cstheme="minorEastAsia"/>
          <w:b/>
          <w:bCs/>
          <w:spacing w:val="-1"/>
          <w:sz w:val="24"/>
          <w:szCs w:val="24"/>
        </w:rPr>
        <w:t>无效</w:t>
      </w:r>
      <w:r>
        <w:rPr>
          <w:rFonts w:hint="eastAsia" w:asciiTheme="minorEastAsia" w:hAnsiTheme="minorEastAsia" w:eastAsiaTheme="minorEastAsia" w:cstheme="minorEastAsia"/>
          <w:spacing w:val="-1"/>
          <w:sz w:val="24"/>
          <w:szCs w:val="24"/>
        </w:rPr>
        <w:t>。</w:t>
      </w:r>
    </w:p>
    <w:p w14:paraId="73D8F9E1">
      <w:pPr>
        <w:spacing w:line="302" w:lineRule="auto"/>
        <w:rPr>
          <w:sz w:val="24"/>
          <w:szCs w:val="24"/>
        </w:rPr>
        <w:sectPr>
          <w:headerReference r:id="rId33" w:type="default"/>
          <w:footerReference r:id="rId34" w:type="default"/>
          <w:pgSz w:w="11907" w:h="16840"/>
          <w:pgMar w:top="1149" w:right="1078" w:bottom="1060" w:left="1701" w:header="875" w:footer="886" w:gutter="0"/>
          <w:pgNumType w:fmt="decimal"/>
          <w:cols w:space="720" w:num="1"/>
        </w:sectPr>
      </w:pPr>
    </w:p>
    <w:p w14:paraId="0F0C4509">
      <w:pPr>
        <w:pStyle w:val="7"/>
        <w:spacing w:before="328" w:line="205" w:lineRule="auto"/>
        <w:ind w:left="3460"/>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分包意向协议</w:t>
      </w:r>
    </w:p>
    <w:p w14:paraId="36CB348C">
      <w:pPr>
        <w:pStyle w:val="7"/>
        <w:spacing w:before="248" w:line="196" w:lineRule="auto"/>
        <w:ind w:left="51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甲方（投标人</w:t>
      </w:r>
      <w:r>
        <w:rPr>
          <w:rFonts w:hint="eastAsia" w:asciiTheme="minorEastAsia" w:hAnsiTheme="minorEastAsia" w:eastAsiaTheme="minorEastAsia" w:cstheme="minorEastAsia"/>
          <w:spacing w:val="-61"/>
          <w:sz w:val="24"/>
          <w:szCs w:val="24"/>
        </w:rPr>
        <w:t>）：</w:t>
      </w:r>
    </w:p>
    <w:p w14:paraId="787C4112">
      <w:pPr>
        <w:pStyle w:val="7"/>
        <w:spacing w:before="186" w:line="196" w:lineRule="auto"/>
        <w:ind w:left="49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乙方（拟分包单位</w:t>
      </w:r>
      <w:r>
        <w:rPr>
          <w:rFonts w:hint="eastAsia" w:asciiTheme="minorEastAsia" w:hAnsiTheme="minorEastAsia" w:eastAsiaTheme="minorEastAsia" w:cstheme="minorEastAsia"/>
          <w:spacing w:val="-59"/>
          <w:sz w:val="24"/>
          <w:szCs w:val="24"/>
        </w:rPr>
        <w:t>）：</w:t>
      </w:r>
    </w:p>
    <w:p w14:paraId="0E379EC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甲方承诺，一旦在</w:t>
      </w:r>
      <w:r>
        <w:rPr>
          <w:rFonts w:hint="eastAsia" w:ascii="宋体" w:hAnsi="宋体" w:eastAsia="宋体" w:cs="宋体"/>
          <w:spacing w:val="0"/>
          <w:w w:val="100"/>
          <w:position w:val="0"/>
          <w:sz w:val="24"/>
          <w:szCs w:val="24"/>
          <w:u w:val="single" w:color="auto"/>
        </w:rPr>
        <w:t xml:space="preserve">        </w:t>
      </w:r>
      <w:r>
        <w:rPr>
          <w:rFonts w:hint="eastAsia" w:asciiTheme="minorEastAsia" w:hAnsiTheme="minorEastAsia" w:eastAsiaTheme="minorEastAsia" w:cstheme="minorEastAsia"/>
          <w:spacing w:val="1"/>
          <w:sz w:val="24"/>
          <w:szCs w:val="24"/>
        </w:rPr>
        <w:t>（采购项目名称</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1"/>
          <w:sz w:val="24"/>
          <w:szCs w:val="24"/>
        </w:rPr>
        <w:t>项目编号/包号为</w:t>
      </w:r>
      <w:r>
        <w:rPr>
          <w:rFonts w:hint="eastAsia" w:asciiTheme="minorEastAsia" w:hAnsiTheme="minorEastAsia" w:eastAsiaTheme="minorEastAsia" w:cstheme="minorEastAsia"/>
          <w:spacing w:val="-55"/>
          <w:sz w:val="24"/>
          <w:szCs w:val="24"/>
        </w:rPr>
        <w:t>：</w:t>
      </w:r>
      <w:r>
        <w:rPr>
          <w:rFonts w:hint="eastAsia" w:ascii="宋体" w:hAnsi="宋体" w:eastAsia="宋体" w:cs="宋体"/>
          <w:spacing w:val="0"/>
          <w:w w:val="100"/>
          <w:position w:val="0"/>
          <w:sz w:val="24"/>
          <w:szCs w:val="24"/>
          <w:u w:val="single" w:color="auto"/>
        </w:rPr>
        <w:t xml:space="preserve">        </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1"/>
          <w:sz w:val="24"/>
          <w:szCs w:val="24"/>
        </w:rPr>
        <w:t>招标</w:t>
      </w:r>
    </w:p>
    <w:p w14:paraId="04489B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采购项目中获得采购合同，将按照下述约定将合同项下部分内容分包给乙方</w:t>
      </w:r>
    </w:p>
    <w:p w14:paraId="2102EF1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outlineLvl w:val="2"/>
        <w:rPr>
          <w:rFonts w:hint="eastAsia" w:asciiTheme="minorEastAsia" w:hAnsiTheme="minorEastAsia" w:eastAsiaTheme="minorEastAsia" w:cstheme="minorEastAsia"/>
          <w:sz w:val="24"/>
          <w:szCs w:val="24"/>
        </w:rPr>
      </w:pPr>
      <w:bookmarkStart w:id="127" w:name="_Toc25512"/>
      <w:r>
        <w:rPr>
          <w:rFonts w:hint="eastAsia" w:asciiTheme="minorEastAsia" w:hAnsiTheme="minorEastAsia" w:eastAsiaTheme="minorEastAsia" w:cstheme="minorEastAsia"/>
          <w:spacing w:val="-1"/>
          <w:sz w:val="24"/>
          <w:szCs w:val="24"/>
        </w:rPr>
        <w:t>1.分包内容：</w:t>
      </w:r>
      <w:r>
        <w:rPr>
          <w:rFonts w:hint="eastAsia" w:ascii="宋体" w:hAnsi="宋体" w:eastAsia="宋体" w:cs="宋体"/>
          <w:spacing w:val="0"/>
          <w:w w:val="100"/>
          <w:position w:val="0"/>
          <w:sz w:val="24"/>
          <w:szCs w:val="24"/>
          <w:u w:val="single" w:color="auto"/>
        </w:rPr>
        <w:t xml:space="preserve">        </w:t>
      </w:r>
      <w:r>
        <w:rPr>
          <w:rFonts w:hint="eastAsia" w:asciiTheme="minorEastAsia" w:hAnsiTheme="minorEastAsia" w:eastAsiaTheme="minorEastAsia" w:cstheme="minorEastAsia"/>
          <w:spacing w:val="-1"/>
          <w:sz w:val="24"/>
          <w:szCs w:val="24"/>
        </w:rPr>
        <w:t>。</w:t>
      </w:r>
      <w:bookmarkEnd w:id="127"/>
    </w:p>
    <w:p w14:paraId="16A3F72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分包金额</w:t>
      </w:r>
      <w:r>
        <w:rPr>
          <w:rFonts w:hint="eastAsia" w:asciiTheme="minorEastAsia" w:hAnsiTheme="minorEastAsia" w:eastAsiaTheme="minorEastAsia" w:cstheme="minorEastAsia"/>
          <w:spacing w:val="6"/>
          <w:sz w:val="24"/>
          <w:szCs w:val="24"/>
        </w:rPr>
        <w:t>：</w:t>
      </w:r>
      <w:r>
        <w:rPr>
          <w:rFonts w:hint="eastAsia" w:ascii="宋体" w:hAnsi="宋体" w:eastAsia="宋体" w:cs="宋体"/>
          <w:spacing w:val="0"/>
          <w:w w:val="100"/>
          <w:position w:val="0"/>
          <w:sz w:val="24"/>
          <w:szCs w:val="24"/>
          <w:u w:val="single" w:color="auto"/>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
          <w:sz w:val="24"/>
          <w:szCs w:val="24"/>
        </w:rPr>
        <w:t>该金额占该采购包合同金额的比例</w:t>
      </w:r>
      <w:r>
        <w:rPr>
          <w:rFonts w:hint="eastAsia" w:ascii="宋体" w:hAnsi="宋体" w:eastAsia="宋体" w:cs="宋体"/>
          <w:spacing w:val="0"/>
          <w:w w:val="100"/>
          <w:position w:val="0"/>
          <w:sz w:val="24"/>
          <w:szCs w:val="24"/>
          <w:u w:val="single" w:color="auto"/>
        </w:rPr>
        <w:t xml:space="preserve">  </w:t>
      </w:r>
      <w:r>
        <w:rPr>
          <w:rFonts w:hint="eastAsia" w:asciiTheme="minorEastAsia" w:hAnsiTheme="minorEastAsia" w:eastAsiaTheme="minorEastAsia" w:cstheme="minorEastAsia"/>
          <w:spacing w:val="-1"/>
          <w:sz w:val="24"/>
          <w:szCs w:val="24"/>
        </w:rPr>
        <w:t>%。</w:t>
      </w:r>
    </w:p>
    <w:p w14:paraId="48509A1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乙方承诺将在上述情况下与甲方签订分包合同。</w:t>
      </w:r>
    </w:p>
    <w:p w14:paraId="77DD6428">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本协议自各方盖章之日起生效，如甲方未在</w:t>
      </w:r>
      <w:r>
        <w:rPr>
          <w:rFonts w:hint="eastAsia" w:asciiTheme="minorEastAsia" w:hAnsiTheme="minorEastAsia" w:eastAsiaTheme="minorEastAsia" w:cstheme="minorEastAsia"/>
          <w:spacing w:val="-2"/>
          <w:sz w:val="24"/>
          <w:szCs w:val="24"/>
        </w:rPr>
        <w:t>该项目（采购包）中标，本协议自动终</w:t>
      </w:r>
      <w:r>
        <w:rPr>
          <w:rFonts w:hint="eastAsia" w:asciiTheme="minorEastAsia" w:hAnsiTheme="minorEastAsia" w:eastAsiaTheme="minorEastAsia" w:cstheme="minorEastAsia"/>
          <w:spacing w:val="-4"/>
          <w:sz w:val="24"/>
          <w:szCs w:val="24"/>
        </w:rPr>
        <w:t>止。</w:t>
      </w:r>
    </w:p>
    <w:p w14:paraId="452FEC36">
      <w:pPr>
        <w:spacing w:line="320" w:lineRule="auto"/>
        <w:rPr>
          <w:rFonts w:hint="eastAsia" w:asciiTheme="minorEastAsia" w:hAnsiTheme="minorEastAsia" w:eastAsiaTheme="minorEastAsia" w:cstheme="minorEastAsia"/>
          <w:sz w:val="21"/>
        </w:rPr>
      </w:pPr>
    </w:p>
    <w:p w14:paraId="1342E989">
      <w:pPr>
        <w:pStyle w:val="7"/>
        <w:spacing w:before="103" w:line="196" w:lineRule="auto"/>
        <w:ind w:left="50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rPr>
        <w:t>甲方（盖章</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60"/>
          <w:sz w:val="24"/>
          <w:szCs w:val="24"/>
          <w:lang w:val="en-US" w:eastAsia="zh-CN"/>
        </w:rPr>
        <w:t xml:space="preserve">                                                     </w:t>
      </w:r>
      <w:r>
        <w:rPr>
          <w:rFonts w:hint="eastAsia" w:asciiTheme="minorEastAsia" w:hAnsiTheme="minorEastAsia" w:eastAsiaTheme="minorEastAsia" w:cstheme="minorEastAsia"/>
          <w:spacing w:val="-6"/>
          <w:sz w:val="24"/>
          <w:szCs w:val="24"/>
        </w:rPr>
        <w:t>乙方（盖章</w:t>
      </w:r>
      <w:r>
        <w:rPr>
          <w:rFonts w:hint="eastAsia" w:asciiTheme="minorEastAsia" w:hAnsiTheme="minorEastAsia" w:eastAsiaTheme="minorEastAsia" w:cstheme="minorEastAsia"/>
          <w:spacing w:val="-60"/>
          <w:sz w:val="24"/>
          <w:szCs w:val="24"/>
        </w:rPr>
        <w:t>）：</w:t>
      </w:r>
    </w:p>
    <w:p w14:paraId="030E5C4D">
      <w:pPr>
        <w:spacing w:line="249" w:lineRule="auto"/>
        <w:rPr>
          <w:rFonts w:hint="eastAsia" w:asciiTheme="minorEastAsia" w:hAnsiTheme="minorEastAsia" w:eastAsiaTheme="minorEastAsia" w:cstheme="minorEastAsia"/>
          <w:sz w:val="21"/>
        </w:rPr>
      </w:pPr>
    </w:p>
    <w:p w14:paraId="4C078967">
      <w:pPr>
        <w:spacing w:line="250" w:lineRule="auto"/>
        <w:rPr>
          <w:rFonts w:hint="eastAsia" w:asciiTheme="minorEastAsia" w:hAnsiTheme="minorEastAsia" w:eastAsiaTheme="minorEastAsia" w:cstheme="minorEastAsia"/>
          <w:sz w:val="21"/>
        </w:rPr>
      </w:pPr>
    </w:p>
    <w:p w14:paraId="0D8F32A7">
      <w:pPr>
        <w:pStyle w:val="7"/>
        <w:spacing w:before="103" w:line="200" w:lineRule="auto"/>
        <w:ind w:left="52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06A74739">
      <w:pPr>
        <w:spacing w:line="245" w:lineRule="auto"/>
        <w:rPr>
          <w:rFonts w:hint="eastAsia" w:asciiTheme="minorEastAsia" w:hAnsiTheme="minorEastAsia" w:eastAsiaTheme="minorEastAsia" w:cstheme="minorEastAsia"/>
          <w:sz w:val="21"/>
        </w:rPr>
      </w:pPr>
    </w:p>
    <w:p w14:paraId="614A2DBC">
      <w:pPr>
        <w:spacing w:line="245" w:lineRule="auto"/>
        <w:rPr>
          <w:rFonts w:hint="eastAsia" w:asciiTheme="minorEastAsia" w:hAnsiTheme="minorEastAsia" w:eastAsiaTheme="minorEastAsia" w:cstheme="minorEastAsia"/>
          <w:sz w:val="21"/>
        </w:rPr>
      </w:pPr>
    </w:p>
    <w:p w14:paraId="419BBEBB">
      <w:pPr>
        <w:pStyle w:val="7"/>
        <w:spacing w:before="104" w:line="203"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w:t>
      </w:r>
    </w:p>
    <w:p w14:paraId="26A37FC6">
      <w:pPr>
        <w:pStyle w:val="7"/>
        <w:spacing w:before="177" w:line="301" w:lineRule="auto"/>
        <w:ind w:left="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本协议仅在投标人“为落实政府采购政策”而向中</w:t>
      </w:r>
      <w:r>
        <w:rPr>
          <w:rFonts w:hint="eastAsia" w:asciiTheme="minorEastAsia" w:hAnsiTheme="minorEastAsia" w:eastAsiaTheme="minorEastAsia" w:cstheme="minorEastAsia"/>
          <w:spacing w:val="-2"/>
          <w:sz w:val="24"/>
          <w:szCs w:val="24"/>
        </w:rPr>
        <w:t>小企业分包时必须提供，否则</w:t>
      </w:r>
      <w:r>
        <w:rPr>
          <w:rFonts w:hint="eastAsia" w:asciiTheme="minorEastAsia" w:hAnsiTheme="minorEastAsia" w:eastAsiaTheme="minorEastAsia" w:cstheme="minorEastAsia"/>
          <w:b/>
          <w:bCs/>
          <w:spacing w:val="-2"/>
          <w:sz w:val="24"/>
          <w:szCs w:val="24"/>
        </w:rPr>
        <w:t>投标无效</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且投标人须与所有拟分包单位分别签订《分包意向协</w:t>
      </w:r>
      <w:r>
        <w:rPr>
          <w:rFonts w:hint="eastAsia" w:asciiTheme="minorEastAsia" w:hAnsiTheme="minorEastAsia" w:eastAsiaTheme="minorEastAsia" w:cstheme="minorEastAsia"/>
          <w:spacing w:val="-2"/>
          <w:sz w:val="24"/>
          <w:szCs w:val="24"/>
        </w:rPr>
        <w:t>议》，每单位签订一份，并在投标文件中提交全部协议原件的电子件，否则</w:t>
      </w:r>
      <w:r>
        <w:rPr>
          <w:rFonts w:hint="eastAsia" w:asciiTheme="minorEastAsia" w:hAnsiTheme="minorEastAsia" w:eastAsiaTheme="minorEastAsia" w:cstheme="minorEastAsia"/>
          <w:b/>
          <w:bCs/>
          <w:spacing w:val="-2"/>
          <w:sz w:val="24"/>
          <w:szCs w:val="24"/>
        </w:rPr>
        <w:t>投标无效</w:t>
      </w:r>
      <w:r>
        <w:rPr>
          <w:rFonts w:hint="eastAsia" w:asciiTheme="minorEastAsia" w:hAnsiTheme="minorEastAsia" w:eastAsiaTheme="minorEastAsia" w:cstheme="minorEastAsia"/>
          <w:spacing w:val="-2"/>
          <w:sz w:val="24"/>
          <w:szCs w:val="24"/>
        </w:rPr>
        <w:t>。</w:t>
      </w:r>
    </w:p>
    <w:p w14:paraId="0F473AA8">
      <w:pPr>
        <w:spacing w:line="301" w:lineRule="auto"/>
        <w:rPr>
          <w:sz w:val="24"/>
          <w:szCs w:val="24"/>
        </w:rPr>
        <w:sectPr>
          <w:headerReference r:id="rId35" w:type="default"/>
          <w:footerReference r:id="rId36" w:type="default"/>
          <w:pgSz w:w="11907" w:h="16840"/>
          <w:pgMar w:top="1149" w:right="937" w:bottom="1060" w:left="1701" w:header="875" w:footer="886" w:gutter="0"/>
          <w:pgNumType w:fmt="decimal"/>
          <w:cols w:space="720" w:num="1"/>
        </w:sectPr>
      </w:pPr>
    </w:p>
    <w:p w14:paraId="189414DE">
      <w:pPr>
        <w:pStyle w:val="7"/>
        <w:spacing w:before="307" w:line="196" w:lineRule="auto"/>
        <w:ind w:left="18"/>
        <w:outlineLvl w:val="2"/>
        <w:rPr>
          <w:rFonts w:hint="eastAsia" w:asciiTheme="minorEastAsia" w:hAnsiTheme="minorEastAsia" w:eastAsiaTheme="minorEastAsia" w:cstheme="minorEastAsia"/>
          <w:sz w:val="24"/>
          <w:szCs w:val="24"/>
        </w:rPr>
      </w:pPr>
      <w:bookmarkStart w:id="128" w:name="_Toc302"/>
      <w:r>
        <w:rPr>
          <w:rFonts w:hint="eastAsia" w:asciiTheme="minorEastAsia" w:hAnsiTheme="minorEastAsia" w:eastAsiaTheme="minorEastAsia" w:cstheme="minorEastAsia"/>
          <w:spacing w:val="1"/>
          <w:sz w:val="24"/>
          <w:szCs w:val="24"/>
        </w:rPr>
        <w:t>2-2其它落实政府采购政策的资格要求（如有）</w:t>
      </w:r>
      <w:bookmarkEnd w:id="128"/>
    </w:p>
    <w:p w14:paraId="5354CB60">
      <w:pPr>
        <w:spacing w:line="196" w:lineRule="auto"/>
        <w:rPr>
          <w:sz w:val="24"/>
          <w:szCs w:val="24"/>
        </w:rPr>
        <w:sectPr>
          <w:headerReference r:id="rId37" w:type="default"/>
          <w:footerReference r:id="rId38" w:type="default"/>
          <w:pgSz w:w="11907" w:h="16840"/>
          <w:pgMar w:top="1149" w:right="1133" w:bottom="1060" w:left="1701" w:header="875" w:footer="886" w:gutter="0"/>
          <w:pgNumType w:fmt="decimal"/>
          <w:cols w:space="720" w:num="1"/>
        </w:sectPr>
      </w:pPr>
    </w:p>
    <w:p w14:paraId="09BF1A85">
      <w:pPr>
        <w:pStyle w:val="7"/>
        <w:spacing w:before="307" w:line="196" w:lineRule="auto"/>
        <w:ind w:left="18"/>
        <w:outlineLvl w:val="2"/>
        <w:rPr>
          <w:rFonts w:hint="eastAsia" w:asciiTheme="minorEastAsia" w:hAnsiTheme="minorEastAsia" w:eastAsiaTheme="minorEastAsia" w:cstheme="minorEastAsia"/>
          <w:sz w:val="24"/>
          <w:szCs w:val="24"/>
        </w:rPr>
      </w:pPr>
      <w:bookmarkStart w:id="129" w:name="_Toc31341"/>
      <w:r>
        <w:rPr>
          <w:rFonts w:hint="eastAsia" w:asciiTheme="minorEastAsia" w:hAnsiTheme="minorEastAsia" w:eastAsiaTheme="minorEastAsia" w:cstheme="minorEastAsia"/>
          <w:spacing w:val="2"/>
          <w:sz w:val="24"/>
          <w:szCs w:val="24"/>
        </w:rPr>
        <w:t>3本项目的特定资格要求（如有）</w:t>
      </w:r>
      <w:bookmarkEnd w:id="129"/>
    </w:p>
    <w:p w14:paraId="0162FAB6">
      <w:pPr>
        <w:pStyle w:val="7"/>
        <w:spacing w:before="184" w:line="196" w:lineRule="auto"/>
        <w:ind w:left="18"/>
        <w:outlineLvl w:val="1"/>
        <w:rPr>
          <w:rFonts w:hint="eastAsia" w:asciiTheme="minorEastAsia" w:hAnsiTheme="minorEastAsia" w:eastAsiaTheme="minorEastAsia" w:cstheme="minorEastAsia"/>
          <w:sz w:val="24"/>
          <w:szCs w:val="24"/>
        </w:rPr>
      </w:pPr>
      <w:bookmarkStart w:id="130" w:name="_Toc30193"/>
      <w:r>
        <w:rPr>
          <w:rFonts w:hint="eastAsia" w:asciiTheme="minorEastAsia" w:hAnsiTheme="minorEastAsia" w:eastAsiaTheme="minorEastAsia" w:cstheme="minorEastAsia"/>
          <w:spacing w:val="4"/>
          <w:sz w:val="24"/>
          <w:szCs w:val="24"/>
        </w:rPr>
        <w:t>3-1联合协议（如有）</w:t>
      </w:r>
      <w:bookmarkEnd w:id="130"/>
    </w:p>
    <w:p w14:paraId="05198BF2">
      <w:pPr>
        <w:pStyle w:val="7"/>
        <w:spacing w:before="205" w:line="205" w:lineRule="auto"/>
        <w:ind w:left="3821"/>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联合协议</w:t>
      </w:r>
    </w:p>
    <w:p w14:paraId="572638A0">
      <w:pPr>
        <w:pStyle w:val="7"/>
        <w:keepNext w:val="0"/>
        <w:keepLines w:val="0"/>
        <w:pageBreakBefore w:val="0"/>
        <w:widowControl/>
        <w:tabs>
          <w:tab w:val="left" w:pos="1548"/>
        </w:tabs>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u w:val="none"/>
          <w:lang w:val="en-US"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及就</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包招标项目的投标</w:t>
      </w:r>
      <w:r>
        <w:rPr>
          <w:rFonts w:hint="eastAsia" w:asciiTheme="minorEastAsia" w:hAnsiTheme="minorEastAsia" w:eastAsiaTheme="minorEastAsia" w:cstheme="minorEastAsia"/>
          <w:spacing w:val="-5"/>
          <w:sz w:val="24"/>
          <w:szCs w:val="24"/>
        </w:rPr>
        <w:t>事宜，经各方充分协商一致，达成如下协议：</w:t>
      </w:r>
    </w:p>
    <w:p w14:paraId="2C6153E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一、由</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2"/>
          <w:sz w:val="24"/>
          <w:szCs w:val="24"/>
        </w:rPr>
        <w:t>牵头，</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3"/>
          <w:sz w:val="24"/>
          <w:szCs w:val="24"/>
        </w:rPr>
        <w:t>参加，组成联合体共同进行招标项目</w:t>
      </w:r>
      <w:r>
        <w:rPr>
          <w:rFonts w:hint="eastAsia" w:asciiTheme="minorEastAsia" w:hAnsiTheme="minorEastAsia" w:eastAsiaTheme="minorEastAsia" w:cstheme="minorEastAsia"/>
          <w:spacing w:val="-5"/>
          <w:sz w:val="24"/>
          <w:szCs w:val="24"/>
        </w:rPr>
        <w:t>的投标工作。</w:t>
      </w:r>
    </w:p>
    <w:p w14:paraId="2195F1C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二、联合体中标后，联合体各方共同与采购人签订合同，就采购合同约定的事项对采</w:t>
      </w:r>
      <w:r>
        <w:rPr>
          <w:rFonts w:hint="eastAsia" w:asciiTheme="minorEastAsia" w:hAnsiTheme="minorEastAsia" w:eastAsiaTheme="minorEastAsia" w:cstheme="minorEastAsia"/>
          <w:spacing w:val="-1"/>
          <w:sz w:val="24"/>
          <w:szCs w:val="24"/>
        </w:rPr>
        <w:t>购人承担连带责任。</w:t>
      </w:r>
    </w:p>
    <w:p w14:paraId="48E9847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三、联合体各方均同意由牵头人代表其他联合体成员单位按招标文件要求出具《授权</w:t>
      </w:r>
      <w:r>
        <w:rPr>
          <w:rFonts w:hint="eastAsia" w:asciiTheme="minorEastAsia" w:hAnsiTheme="minorEastAsia" w:eastAsiaTheme="minorEastAsia" w:cstheme="minorEastAsia"/>
          <w:spacing w:val="-17"/>
          <w:w w:val="98"/>
          <w:sz w:val="24"/>
          <w:szCs w:val="24"/>
        </w:rPr>
        <w:t>委托书》。</w:t>
      </w:r>
    </w:p>
    <w:p w14:paraId="0D624C2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1"/>
        <w:rPr>
          <w:rFonts w:hint="eastAsia" w:asciiTheme="minorEastAsia" w:hAnsiTheme="minorEastAsia" w:eastAsiaTheme="minorEastAsia" w:cstheme="minorEastAsia"/>
          <w:sz w:val="24"/>
          <w:szCs w:val="24"/>
        </w:rPr>
      </w:pPr>
      <w:bookmarkStart w:id="131" w:name="_Toc30606"/>
      <w:r>
        <w:rPr>
          <w:rFonts w:hint="eastAsia" w:asciiTheme="minorEastAsia" w:hAnsiTheme="minorEastAsia" w:eastAsiaTheme="minorEastAsia" w:cstheme="minorEastAsia"/>
          <w:spacing w:val="-1"/>
          <w:sz w:val="24"/>
          <w:szCs w:val="24"/>
        </w:rPr>
        <w:t>四、牵头人为项目的总负责单位；组织各参加方进行项目实施工作。</w:t>
      </w:r>
      <w:bookmarkEnd w:id="131"/>
    </w:p>
    <w:p w14:paraId="63E209C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五、______负责_____，具体工作范围、内容以投标文件及合同为准。</w:t>
      </w:r>
    </w:p>
    <w:p w14:paraId="5CE702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六、______负责_____，具体工作</w:t>
      </w:r>
      <w:r>
        <w:rPr>
          <w:rFonts w:hint="eastAsia" w:asciiTheme="minorEastAsia" w:hAnsiTheme="minorEastAsia" w:eastAsiaTheme="minorEastAsia" w:cstheme="minorEastAsia"/>
          <w:sz w:val="24"/>
          <w:szCs w:val="24"/>
        </w:rPr>
        <w:t>范围、内容以投标文件及合同为准。</w:t>
      </w:r>
    </w:p>
    <w:p w14:paraId="0B2449F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七、______负责_____（如有</w:t>
      </w:r>
      <w:r>
        <w:rPr>
          <w:rFonts w:hint="eastAsia" w:asciiTheme="minorEastAsia" w:hAnsiTheme="minorEastAsia" w:eastAsiaTheme="minorEastAsia" w:cstheme="minorEastAsia"/>
          <w:spacing w:val="-50"/>
          <w:sz w:val="24"/>
          <w:szCs w:val="24"/>
        </w:rPr>
        <w:t>），</w:t>
      </w:r>
      <w:r>
        <w:rPr>
          <w:rFonts w:hint="eastAsia" w:asciiTheme="minorEastAsia" w:hAnsiTheme="minorEastAsia" w:eastAsiaTheme="minorEastAsia" w:cstheme="minorEastAsia"/>
          <w:sz w:val="24"/>
          <w:szCs w:val="24"/>
        </w:rPr>
        <w:t>具体工作范围、内容以投标文件及合同为准。</w:t>
      </w:r>
    </w:p>
    <w:p w14:paraId="331B43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八、本项目联合协议合同总额为</w:t>
      </w:r>
      <w:r>
        <w:rPr>
          <w:rFonts w:hint="eastAsia" w:asciiTheme="minorEastAsia" w:hAnsiTheme="minorEastAsia" w:eastAsiaTheme="minorEastAsia" w:cstheme="minorEastAsia"/>
          <w:sz w:val="24"/>
          <w:szCs w:val="24"/>
        </w:rPr>
        <w:t>_____</w:t>
      </w:r>
      <w:r>
        <w:rPr>
          <w:rFonts w:hint="eastAsia" w:asciiTheme="minorEastAsia" w:hAnsiTheme="minorEastAsia" w:eastAsiaTheme="minorEastAsia" w:cstheme="minorEastAsia"/>
          <w:spacing w:val="-1"/>
          <w:sz w:val="24"/>
          <w:szCs w:val="24"/>
        </w:rPr>
        <w:t>元，联合体各成员按照如</w:t>
      </w:r>
      <w:r>
        <w:rPr>
          <w:rFonts w:hint="eastAsia" w:asciiTheme="minorEastAsia" w:hAnsiTheme="minorEastAsia" w:eastAsiaTheme="minorEastAsia" w:cstheme="minorEastAsia"/>
          <w:spacing w:val="-2"/>
          <w:sz w:val="24"/>
          <w:szCs w:val="24"/>
        </w:rPr>
        <w:t>下比例分摊（按联</w:t>
      </w:r>
      <w:r>
        <w:rPr>
          <w:rFonts w:hint="eastAsia" w:asciiTheme="minorEastAsia" w:hAnsiTheme="minorEastAsia" w:eastAsiaTheme="minorEastAsia" w:cstheme="minorEastAsia"/>
          <w:spacing w:val="-1"/>
          <w:sz w:val="24"/>
          <w:szCs w:val="24"/>
        </w:rPr>
        <w:t>合体成员分别列明</w:t>
      </w:r>
      <w:r>
        <w:rPr>
          <w:rFonts w:hint="eastAsia" w:asciiTheme="minorEastAsia" w:hAnsiTheme="minorEastAsia" w:eastAsiaTheme="minorEastAsia" w:cstheme="minorEastAsia"/>
          <w:spacing w:val="-54"/>
          <w:sz w:val="24"/>
          <w:szCs w:val="24"/>
        </w:rPr>
        <w:t>）：</w:t>
      </w:r>
    </w:p>
    <w:p w14:paraId="4A2D0B7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3"/>
          <w:sz w:val="24"/>
          <w:szCs w:val="24"/>
        </w:rPr>
        <w:t>为□大型企业□中型企业、□小</w:t>
      </w:r>
      <w:r>
        <w:rPr>
          <w:rFonts w:hint="eastAsia" w:asciiTheme="minorEastAsia" w:hAnsiTheme="minorEastAsia" w:eastAsiaTheme="minorEastAsia" w:cstheme="minorEastAsia"/>
          <w:spacing w:val="2"/>
          <w:sz w:val="24"/>
          <w:szCs w:val="24"/>
        </w:rPr>
        <w:t>微企业（包含监狱企业、残疾人福</w:t>
      </w:r>
      <w:r>
        <w:rPr>
          <w:rFonts w:hint="eastAsia" w:asciiTheme="minorEastAsia" w:hAnsiTheme="minorEastAsia" w:eastAsiaTheme="minorEastAsia" w:cstheme="minorEastAsia"/>
          <w:spacing w:val="-3"/>
          <w:sz w:val="24"/>
          <w:szCs w:val="24"/>
        </w:rPr>
        <w:t>利性单位）</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□其他，合同金额为</w:t>
      </w:r>
      <w:r>
        <w:rPr>
          <w:rFonts w:hint="eastAsia" w:asciiTheme="minorEastAsia" w:hAnsiTheme="minorEastAsia" w:eastAsiaTheme="minorEastAsia" w:cstheme="minorEastAsia"/>
          <w:sz w:val="24"/>
          <w:szCs w:val="24"/>
        </w:rPr>
        <w:t>_____</w:t>
      </w:r>
      <w:r>
        <w:rPr>
          <w:rFonts w:hint="eastAsia" w:asciiTheme="minorEastAsia" w:hAnsiTheme="minorEastAsia" w:eastAsiaTheme="minorEastAsia" w:cstheme="minorEastAsia"/>
          <w:spacing w:val="-3"/>
          <w:sz w:val="24"/>
          <w:szCs w:val="24"/>
        </w:rPr>
        <w:t>元；</w:t>
      </w:r>
    </w:p>
    <w:p w14:paraId="6BB59D5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3"/>
          <w:sz w:val="24"/>
          <w:szCs w:val="24"/>
        </w:rPr>
        <w:t>为□大型企业□中型企业、□小</w:t>
      </w:r>
      <w:r>
        <w:rPr>
          <w:rFonts w:hint="eastAsia" w:asciiTheme="minorEastAsia" w:hAnsiTheme="minorEastAsia" w:eastAsiaTheme="minorEastAsia" w:cstheme="minorEastAsia"/>
          <w:spacing w:val="2"/>
          <w:sz w:val="24"/>
          <w:szCs w:val="24"/>
        </w:rPr>
        <w:t>微企业（包含监狱企业、残疾人福</w:t>
      </w:r>
      <w:r>
        <w:rPr>
          <w:rFonts w:hint="eastAsia" w:asciiTheme="minorEastAsia" w:hAnsiTheme="minorEastAsia" w:eastAsiaTheme="minorEastAsia" w:cstheme="minorEastAsia"/>
          <w:spacing w:val="-3"/>
          <w:sz w:val="24"/>
          <w:szCs w:val="24"/>
        </w:rPr>
        <w:t>利性单位）</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□其他，合同金额为</w:t>
      </w:r>
      <w:r>
        <w:rPr>
          <w:rFonts w:hint="eastAsia" w:asciiTheme="minorEastAsia" w:hAnsiTheme="minorEastAsia" w:eastAsiaTheme="minorEastAsia" w:cstheme="minorEastAsia"/>
          <w:sz w:val="24"/>
          <w:szCs w:val="24"/>
        </w:rPr>
        <w:t>_____</w:t>
      </w:r>
      <w:r>
        <w:rPr>
          <w:rFonts w:hint="eastAsia" w:asciiTheme="minorEastAsia" w:hAnsiTheme="minorEastAsia" w:eastAsiaTheme="minorEastAsia" w:cstheme="minorEastAsia"/>
          <w:spacing w:val="-3"/>
          <w:sz w:val="24"/>
          <w:szCs w:val="24"/>
        </w:rPr>
        <w:t>元；</w:t>
      </w:r>
    </w:p>
    <w:p w14:paraId="088F652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0"/>
          <w:sz w:val="24"/>
          <w:szCs w:val="24"/>
        </w:rPr>
        <w:t>为□大型企业□中型企业、□小微企业（包含监狱企业、残疾人</w:t>
      </w:r>
      <w:r>
        <w:rPr>
          <w:rFonts w:hint="eastAsia" w:asciiTheme="minorEastAsia" w:hAnsiTheme="minorEastAsia" w:eastAsiaTheme="minorEastAsia" w:cstheme="minorEastAsia"/>
          <w:spacing w:val="-1"/>
          <w:sz w:val="24"/>
          <w:szCs w:val="24"/>
        </w:rPr>
        <w:t>福利性单位）</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□其他，合同金额为</w:t>
      </w:r>
      <w:r>
        <w:rPr>
          <w:rFonts w:hint="eastAsia" w:asciiTheme="minorEastAsia" w:hAnsiTheme="minorEastAsia" w:eastAsiaTheme="minorEastAsia" w:cstheme="minorEastAsia"/>
          <w:sz w:val="24"/>
          <w:szCs w:val="24"/>
        </w:rPr>
        <w:t>_____</w:t>
      </w:r>
      <w:r>
        <w:rPr>
          <w:rFonts w:hint="eastAsia" w:asciiTheme="minorEastAsia" w:hAnsiTheme="minorEastAsia" w:eastAsiaTheme="minorEastAsia" w:cstheme="minorEastAsia"/>
          <w:spacing w:val="-1"/>
          <w:sz w:val="24"/>
          <w:szCs w:val="24"/>
        </w:rPr>
        <w:t>元。</w:t>
      </w:r>
    </w:p>
    <w:p w14:paraId="0F817EE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九、以联合体形式参加政府采购活动的，联合体各方不得再单独参加或</w:t>
      </w:r>
      <w:r>
        <w:rPr>
          <w:rFonts w:hint="eastAsia" w:asciiTheme="minorEastAsia" w:hAnsiTheme="minorEastAsia" w:eastAsiaTheme="minorEastAsia" w:cstheme="minorEastAsia"/>
          <w:spacing w:val="-4"/>
          <w:sz w:val="24"/>
          <w:szCs w:val="24"/>
        </w:rPr>
        <w:t>者与其他供应</w:t>
      </w:r>
      <w:r>
        <w:rPr>
          <w:rFonts w:hint="eastAsia" w:asciiTheme="minorEastAsia" w:hAnsiTheme="minorEastAsia" w:eastAsiaTheme="minorEastAsia" w:cstheme="minorEastAsia"/>
          <w:spacing w:val="-1"/>
          <w:sz w:val="24"/>
          <w:szCs w:val="24"/>
        </w:rPr>
        <w:t>商另外组成联合体参加同一合同项下的政府采购活动。</w:t>
      </w:r>
    </w:p>
    <w:p w14:paraId="7F829CC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1"/>
        <w:rPr>
          <w:rFonts w:hint="eastAsia" w:asciiTheme="minorEastAsia" w:hAnsiTheme="minorEastAsia" w:eastAsiaTheme="minorEastAsia" w:cstheme="minorEastAsia"/>
          <w:sz w:val="24"/>
          <w:szCs w:val="24"/>
        </w:rPr>
      </w:pPr>
      <w:bookmarkStart w:id="132" w:name="_Toc22631"/>
      <w:r>
        <w:rPr>
          <w:rFonts w:hint="eastAsia" w:asciiTheme="minorEastAsia" w:hAnsiTheme="minorEastAsia" w:eastAsiaTheme="minorEastAsia" w:cstheme="minorEastAsia"/>
          <w:sz w:val="24"/>
          <w:szCs w:val="24"/>
        </w:rPr>
        <w:t>十、其他约定（如有</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z w:val="24"/>
          <w:szCs w:val="24"/>
        </w:rPr>
        <w:t>_____。</w:t>
      </w:r>
      <w:bookmarkEnd w:id="132"/>
    </w:p>
    <w:p w14:paraId="2187E44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rFonts w:hint="eastAsia" w:asciiTheme="minorEastAsia" w:hAnsiTheme="minorEastAsia" w:eastAsiaTheme="minorEastAsia" w:cstheme="minorEastAsia"/>
          <w:spacing w:val="-1"/>
          <w:sz w:val="24"/>
          <w:szCs w:val="24"/>
        </w:rPr>
        <w:t>本协议自各方盖章后生效，采购合同履行完</w:t>
      </w:r>
      <w:r>
        <w:rPr>
          <w:rFonts w:hint="eastAsia" w:asciiTheme="minorEastAsia" w:hAnsiTheme="minorEastAsia" w:eastAsiaTheme="minorEastAsia" w:cstheme="minorEastAsia"/>
          <w:spacing w:val="-2"/>
          <w:sz w:val="24"/>
          <w:szCs w:val="24"/>
        </w:rPr>
        <w:t>毕后自动失效。如未中标，本协议自动终止。</w:t>
      </w:r>
    </w:p>
    <w:p w14:paraId="2CF7C27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联合体牵头人名称：</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联合体成员名称：</w:t>
      </w:r>
    </w:p>
    <w:p w14:paraId="0AA3124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盖章：</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2"/>
          <w:sz w:val="24"/>
          <w:szCs w:val="24"/>
        </w:rPr>
        <w:t>盖章：</w:t>
      </w:r>
    </w:p>
    <w:p w14:paraId="7B6B636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联合体成员名称：</w:t>
      </w:r>
    </w:p>
    <w:p w14:paraId="1DCA488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center"/>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盖章：</w:t>
      </w:r>
    </w:p>
    <w:p w14:paraId="5E41048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0"/>
          <w:sz w:val="24"/>
          <w:szCs w:val="24"/>
        </w:rPr>
        <w:t>日</w:t>
      </w:r>
    </w:p>
    <w:p w14:paraId="691E47B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Arial"/>
          <w:sz w:val="21"/>
        </w:rPr>
      </w:pPr>
    </w:p>
    <w:p w14:paraId="3612A81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w:t>
      </w:r>
    </w:p>
    <w:p w14:paraId="7B6468C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1.如本项目（包）接受供应商以联合体形式参加采购活动，且供应商以联合体形</w:t>
      </w:r>
      <w:r>
        <w:rPr>
          <w:rFonts w:hint="eastAsia" w:asciiTheme="minorEastAsia" w:hAnsiTheme="minorEastAsia" w:eastAsiaTheme="minorEastAsia" w:cstheme="minorEastAsia"/>
          <w:spacing w:val="-6"/>
          <w:sz w:val="24"/>
          <w:szCs w:val="24"/>
        </w:rPr>
        <w:t>式参与时，须提供《联合协议》，否则</w:t>
      </w:r>
      <w:r>
        <w:rPr>
          <w:rFonts w:hint="eastAsia" w:asciiTheme="minorEastAsia" w:hAnsiTheme="minorEastAsia" w:eastAsiaTheme="minorEastAsia" w:cstheme="minorEastAsia"/>
          <w:b/>
          <w:bCs/>
          <w:spacing w:val="-6"/>
          <w:sz w:val="24"/>
          <w:szCs w:val="24"/>
        </w:rPr>
        <w:t>投标无效</w:t>
      </w:r>
      <w:r>
        <w:rPr>
          <w:rFonts w:hint="eastAsia" w:asciiTheme="minorEastAsia" w:hAnsiTheme="minorEastAsia" w:eastAsiaTheme="minorEastAsia" w:cstheme="minorEastAsia"/>
          <w:spacing w:val="-6"/>
          <w:sz w:val="24"/>
          <w:szCs w:val="24"/>
        </w:rPr>
        <w:t>。</w:t>
      </w:r>
    </w:p>
    <w:p w14:paraId="1A487BD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Theme="minorEastAsia" w:hAnsiTheme="minorEastAsia" w:eastAsiaTheme="minorEastAsia" w:cstheme="minorEastAsia"/>
          <w:sz w:val="24"/>
          <w:szCs w:val="24"/>
        </w:rPr>
      </w:pPr>
      <w:bookmarkStart w:id="133" w:name="_Toc32319"/>
      <w:r>
        <w:rPr>
          <w:rFonts w:hint="eastAsia" w:asciiTheme="minorEastAsia" w:hAnsiTheme="minorEastAsia" w:eastAsiaTheme="minorEastAsia" w:cstheme="minorEastAsia"/>
          <w:sz w:val="24"/>
          <w:szCs w:val="24"/>
        </w:rPr>
        <w:t>2.联合体各方成员须在本协议上共同盖章。</w:t>
      </w:r>
      <w:bookmarkEnd w:id="133"/>
    </w:p>
    <w:p w14:paraId="0A41C8AF">
      <w:pPr>
        <w:spacing w:line="240" w:lineRule="auto"/>
        <w:ind w:left="0" w:right="0" w:firstLine="0"/>
        <w:rPr>
          <w:sz w:val="24"/>
          <w:szCs w:val="24"/>
        </w:rPr>
        <w:sectPr>
          <w:headerReference r:id="rId39" w:type="default"/>
          <w:footerReference r:id="rId40" w:type="default"/>
          <w:pgSz w:w="11907" w:h="16840"/>
          <w:pgMar w:top="1149" w:right="1133" w:bottom="1060" w:left="1701" w:header="875" w:footer="886" w:gutter="0"/>
          <w:pgNumType w:fmt="decimal"/>
          <w:cols w:space="720" w:num="1"/>
        </w:sectPr>
      </w:pPr>
    </w:p>
    <w:p w14:paraId="5126C6B9">
      <w:pPr>
        <w:pStyle w:val="7"/>
        <w:spacing w:before="307" w:line="201" w:lineRule="auto"/>
        <w:ind w:left="18"/>
        <w:outlineLvl w:val="2"/>
        <w:rPr>
          <w:rFonts w:hint="eastAsia" w:asciiTheme="minorEastAsia" w:hAnsiTheme="minorEastAsia" w:eastAsiaTheme="minorEastAsia" w:cstheme="minorEastAsia"/>
          <w:sz w:val="24"/>
          <w:szCs w:val="24"/>
        </w:rPr>
      </w:pPr>
      <w:bookmarkStart w:id="134" w:name="_Toc1859"/>
      <w:r>
        <w:rPr>
          <w:rFonts w:hint="eastAsia" w:asciiTheme="minorEastAsia" w:hAnsiTheme="minorEastAsia" w:eastAsiaTheme="minorEastAsia" w:cstheme="minorEastAsia"/>
          <w:spacing w:val="1"/>
          <w:sz w:val="24"/>
          <w:szCs w:val="24"/>
        </w:rPr>
        <w:t>3-2其他特定资格要求</w:t>
      </w:r>
      <w:bookmarkEnd w:id="134"/>
    </w:p>
    <w:p w14:paraId="7FF053F0">
      <w:pPr>
        <w:spacing w:line="201" w:lineRule="auto"/>
        <w:rPr>
          <w:sz w:val="24"/>
          <w:szCs w:val="24"/>
        </w:rPr>
        <w:sectPr>
          <w:footerReference r:id="rId41" w:type="default"/>
          <w:pgSz w:w="11907" w:h="16840"/>
          <w:pgMar w:top="1149" w:right="1133" w:bottom="1057" w:left="1701" w:header="875" w:footer="886" w:gutter="0"/>
          <w:pgNumType w:fmt="decimal"/>
          <w:cols w:space="720" w:num="1"/>
        </w:sectPr>
      </w:pPr>
    </w:p>
    <w:p w14:paraId="10118463">
      <w:pPr>
        <w:pStyle w:val="7"/>
        <w:spacing w:before="307" w:line="201" w:lineRule="auto"/>
        <w:ind w:left="12"/>
        <w:outlineLvl w:val="2"/>
        <w:rPr>
          <w:rFonts w:hint="eastAsia" w:asciiTheme="minorEastAsia" w:hAnsiTheme="minorEastAsia" w:eastAsiaTheme="minorEastAsia" w:cstheme="minorEastAsia"/>
          <w:sz w:val="24"/>
          <w:szCs w:val="24"/>
        </w:rPr>
      </w:pPr>
      <w:bookmarkStart w:id="135" w:name="_Toc16767"/>
      <w:r>
        <w:rPr>
          <w:rFonts w:hint="eastAsia" w:asciiTheme="minorEastAsia" w:hAnsiTheme="minorEastAsia" w:eastAsiaTheme="minorEastAsia" w:cstheme="minorEastAsia"/>
          <w:spacing w:val="1"/>
          <w:sz w:val="24"/>
          <w:szCs w:val="24"/>
        </w:rPr>
        <w:t>4投标保证金凭证/交款单据电子件</w:t>
      </w:r>
      <w:bookmarkEnd w:id="135"/>
    </w:p>
    <w:p w14:paraId="4D5A7570">
      <w:pPr>
        <w:spacing w:line="201" w:lineRule="auto"/>
        <w:rPr>
          <w:rFonts w:hint="default" w:eastAsia="宋体"/>
          <w:sz w:val="24"/>
          <w:szCs w:val="24"/>
          <w:lang w:val="en-US" w:eastAsia="zh-CN"/>
        </w:rPr>
        <w:sectPr>
          <w:footerReference r:id="rId42" w:type="default"/>
          <w:pgSz w:w="11907" w:h="16840"/>
          <w:pgMar w:top="1149" w:right="1133" w:bottom="1057" w:left="1701" w:header="875" w:footer="886" w:gutter="0"/>
          <w:pgNumType w:fmt="decimal"/>
          <w:cols w:space="720" w:num="1"/>
        </w:sectPr>
      </w:pPr>
    </w:p>
    <w:p w14:paraId="336176DC">
      <w:pPr>
        <w:pStyle w:val="7"/>
        <w:spacing w:before="308" w:line="201" w:lineRule="auto"/>
        <w:ind w:left="6"/>
        <w:outlineLvl w:val="1"/>
        <w:rPr>
          <w:rFonts w:hint="eastAsia" w:asciiTheme="minorEastAsia" w:hAnsiTheme="minorEastAsia" w:eastAsiaTheme="minorEastAsia" w:cstheme="minorEastAsia"/>
          <w:sz w:val="24"/>
          <w:szCs w:val="24"/>
        </w:rPr>
      </w:pPr>
      <w:bookmarkStart w:id="136" w:name="_Toc1052"/>
      <w:r>
        <w:rPr>
          <w:rFonts w:hint="eastAsia" w:asciiTheme="minorEastAsia" w:hAnsiTheme="minorEastAsia" w:eastAsiaTheme="minorEastAsia" w:cstheme="minorEastAsia"/>
          <w:b/>
          <w:bCs/>
          <w:spacing w:val="24"/>
          <w:sz w:val="24"/>
          <w:szCs w:val="24"/>
        </w:rPr>
        <w:t>二、商务技术文件格式</w:t>
      </w:r>
      <w:bookmarkEnd w:id="136"/>
    </w:p>
    <w:p w14:paraId="6DC02AF0">
      <w:pPr>
        <w:pStyle w:val="7"/>
        <w:spacing w:before="334" w:line="196" w:lineRule="auto"/>
        <w:ind w:left="6"/>
        <w:outlineLvl w:val="2"/>
        <w:rPr>
          <w:rFonts w:hint="eastAsia" w:asciiTheme="minorEastAsia" w:hAnsiTheme="minorEastAsia" w:eastAsiaTheme="minorEastAsia" w:cstheme="minorEastAsia"/>
          <w:sz w:val="24"/>
          <w:szCs w:val="24"/>
        </w:rPr>
      </w:pPr>
      <w:bookmarkStart w:id="137" w:name="_Toc21702"/>
      <w:r>
        <w:rPr>
          <w:rFonts w:hint="eastAsia" w:asciiTheme="minorEastAsia" w:hAnsiTheme="minorEastAsia" w:eastAsiaTheme="minorEastAsia" w:cstheme="minorEastAsia"/>
          <w:b/>
          <w:bCs/>
          <w:spacing w:val="-5"/>
          <w:sz w:val="24"/>
          <w:szCs w:val="24"/>
        </w:rPr>
        <w:t>投标文件（商务技术文件）封面（非实质性格式）</w:t>
      </w:r>
      <w:bookmarkEnd w:id="137"/>
    </w:p>
    <w:p w14:paraId="2493CF09">
      <w:pPr>
        <w:pStyle w:val="7"/>
        <w:spacing w:before="352" w:line="196" w:lineRule="auto"/>
        <w:ind w:left="1819" w:firstLine="817" w:firstLineChars="100"/>
        <w:rPr>
          <w:rFonts w:hint="eastAsia" w:asciiTheme="minorEastAsia" w:hAnsiTheme="minorEastAsia" w:eastAsiaTheme="minorEastAsia" w:cstheme="minorEastAsia"/>
          <w:sz w:val="83"/>
          <w:szCs w:val="83"/>
        </w:rPr>
      </w:pPr>
      <w:r>
        <w:rPr>
          <w:rFonts w:hint="eastAsia" w:asciiTheme="minorEastAsia" w:hAnsiTheme="minorEastAsia" w:eastAsiaTheme="minorEastAsia" w:cstheme="minorEastAsia"/>
          <w:b/>
          <w:bCs/>
          <w:spacing w:val="-8"/>
          <w:sz w:val="83"/>
          <w:szCs w:val="83"/>
        </w:rPr>
        <w:t>投标文件</w:t>
      </w:r>
    </w:p>
    <w:p w14:paraId="61728E18">
      <w:pPr>
        <w:pStyle w:val="7"/>
        <w:spacing w:before="1" w:line="196" w:lineRule="auto"/>
        <w:ind w:left="1946"/>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bCs/>
          <w:spacing w:val="63"/>
          <w:sz w:val="52"/>
          <w:szCs w:val="52"/>
        </w:rPr>
        <w:t>（商务技术文件）</w:t>
      </w:r>
    </w:p>
    <w:p w14:paraId="4681FECD">
      <w:pPr>
        <w:spacing w:line="300" w:lineRule="auto"/>
        <w:rPr>
          <w:rFonts w:hint="eastAsia" w:asciiTheme="minorEastAsia" w:hAnsiTheme="minorEastAsia" w:eastAsiaTheme="minorEastAsia" w:cstheme="minorEastAsia"/>
          <w:sz w:val="21"/>
        </w:rPr>
      </w:pPr>
    </w:p>
    <w:p w14:paraId="70ADA797">
      <w:pPr>
        <w:spacing w:line="301" w:lineRule="auto"/>
        <w:rPr>
          <w:rFonts w:hint="eastAsia" w:asciiTheme="minorEastAsia" w:hAnsiTheme="minorEastAsia" w:eastAsiaTheme="minorEastAsia" w:cstheme="minorEastAsia"/>
          <w:sz w:val="21"/>
        </w:rPr>
      </w:pPr>
    </w:p>
    <w:p w14:paraId="7F3399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578"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1"/>
        </w:rPr>
        <w:t>项目名称:</w:t>
      </w:r>
    </w:p>
    <w:p w14:paraId="641C3E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62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
        </w:rPr>
        <w:t>项目编号：</w:t>
      </w:r>
    </w:p>
    <w:p w14:paraId="7CE1E36D">
      <w:pPr>
        <w:spacing w:line="257" w:lineRule="auto"/>
        <w:rPr>
          <w:rFonts w:hint="eastAsia" w:asciiTheme="minorEastAsia" w:hAnsiTheme="minorEastAsia" w:eastAsiaTheme="minorEastAsia" w:cstheme="minorEastAsia"/>
          <w:sz w:val="21"/>
        </w:rPr>
      </w:pPr>
    </w:p>
    <w:p w14:paraId="10B2828D">
      <w:pPr>
        <w:spacing w:line="258" w:lineRule="auto"/>
        <w:rPr>
          <w:rFonts w:hint="eastAsia" w:asciiTheme="minorEastAsia" w:hAnsiTheme="minorEastAsia" w:eastAsiaTheme="minorEastAsia" w:cstheme="minorEastAsia"/>
          <w:sz w:val="21"/>
        </w:rPr>
      </w:pPr>
    </w:p>
    <w:p w14:paraId="25D1058E">
      <w:pPr>
        <w:spacing w:line="258" w:lineRule="auto"/>
        <w:rPr>
          <w:rFonts w:hint="eastAsia" w:asciiTheme="minorEastAsia" w:hAnsiTheme="minorEastAsia" w:eastAsiaTheme="minorEastAsia" w:cstheme="minorEastAsia"/>
          <w:sz w:val="21"/>
        </w:rPr>
      </w:pPr>
    </w:p>
    <w:p w14:paraId="4B9E35AD">
      <w:pPr>
        <w:spacing w:line="258" w:lineRule="auto"/>
        <w:rPr>
          <w:rFonts w:hint="eastAsia" w:asciiTheme="minorEastAsia" w:hAnsiTheme="minorEastAsia" w:eastAsiaTheme="minorEastAsia" w:cstheme="minorEastAsia"/>
          <w:sz w:val="21"/>
        </w:rPr>
      </w:pPr>
    </w:p>
    <w:p w14:paraId="632C5322">
      <w:pPr>
        <w:spacing w:line="258" w:lineRule="auto"/>
        <w:rPr>
          <w:rFonts w:hint="eastAsia" w:asciiTheme="minorEastAsia" w:hAnsiTheme="minorEastAsia" w:eastAsiaTheme="minorEastAsia" w:cstheme="minorEastAsia"/>
          <w:sz w:val="21"/>
        </w:rPr>
      </w:pPr>
    </w:p>
    <w:p w14:paraId="7D5A92CC">
      <w:pPr>
        <w:spacing w:line="258" w:lineRule="auto"/>
        <w:rPr>
          <w:rFonts w:hint="eastAsia" w:asciiTheme="minorEastAsia" w:hAnsiTheme="minorEastAsia" w:eastAsiaTheme="minorEastAsia" w:cstheme="minorEastAsia"/>
          <w:sz w:val="21"/>
        </w:rPr>
      </w:pPr>
    </w:p>
    <w:p w14:paraId="2DA1B1A7">
      <w:pPr>
        <w:spacing w:line="258" w:lineRule="auto"/>
        <w:rPr>
          <w:rFonts w:hint="eastAsia" w:asciiTheme="minorEastAsia" w:hAnsiTheme="minorEastAsia" w:eastAsiaTheme="minorEastAsia" w:cstheme="minorEastAsia"/>
          <w:sz w:val="21"/>
        </w:rPr>
      </w:pPr>
    </w:p>
    <w:p w14:paraId="2CB91D3E">
      <w:pPr>
        <w:spacing w:line="258" w:lineRule="auto"/>
        <w:rPr>
          <w:rFonts w:hint="eastAsia" w:asciiTheme="minorEastAsia" w:hAnsiTheme="minorEastAsia" w:eastAsiaTheme="minorEastAsia" w:cstheme="minorEastAsia"/>
          <w:sz w:val="21"/>
        </w:rPr>
      </w:pPr>
    </w:p>
    <w:p w14:paraId="59FE3225">
      <w:pPr>
        <w:spacing w:line="258" w:lineRule="auto"/>
        <w:rPr>
          <w:rFonts w:hint="eastAsia" w:asciiTheme="minorEastAsia" w:hAnsiTheme="minorEastAsia" w:eastAsiaTheme="minorEastAsia" w:cstheme="minorEastAsia"/>
          <w:sz w:val="21"/>
        </w:rPr>
      </w:pPr>
    </w:p>
    <w:p w14:paraId="1E9D9B83">
      <w:pPr>
        <w:spacing w:line="258" w:lineRule="auto"/>
        <w:rPr>
          <w:rFonts w:hint="eastAsia" w:asciiTheme="minorEastAsia" w:hAnsiTheme="minorEastAsia" w:eastAsiaTheme="minorEastAsia" w:cstheme="minorEastAsia"/>
          <w:sz w:val="21"/>
        </w:rPr>
      </w:pPr>
    </w:p>
    <w:p w14:paraId="6BD7C347">
      <w:pPr>
        <w:spacing w:line="258" w:lineRule="auto"/>
        <w:rPr>
          <w:rFonts w:hint="eastAsia" w:asciiTheme="minorEastAsia" w:hAnsiTheme="minorEastAsia" w:eastAsiaTheme="minorEastAsia" w:cstheme="minorEastAsia"/>
          <w:sz w:val="21"/>
        </w:rPr>
      </w:pPr>
    </w:p>
    <w:p w14:paraId="36ED3E99">
      <w:pPr>
        <w:pStyle w:val="7"/>
        <w:spacing w:before="133" w:line="205" w:lineRule="auto"/>
        <w:ind w:left="1447"/>
      </w:pPr>
      <w:r>
        <w:rPr>
          <w:rFonts w:hint="eastAsia" w:asciiTheme="minorEastAsia" w:hAnsiTheme="minorEastAsia" w:eastAsiaTheme="minorEastAsia" w:cstheme="minorEastAsia"/>
          <w:b/>
          <w:bCs/>
          <w:spacing w:val="34"/>
        </w:rPr>
        <w:t>投标人名称：</w:t>
      </w:r>
    </w:p>
    <w:p w14:paraId="66CB5248">
      <w:pPr>
        <w:spacing w:line="205" w:lineRule="auto"/>
        <w:sectPr>
          <w:footerReference r:id="rId43" w:type="default"/>
          <w:pgSz w:w="11907" w:h="16840"/>
          <w:pgMar w:top="1149" w:right="1133" w:bottom="1060" w:left="1701" w:header="875" w:footer="886" w:gutter="0"/>
          <w:pgNumType w:fmt="decimal"/>
          <w:cols w:space="720" w:num="1"/>
        </w:sectPr>
      </w:pPr>
    </w:p>
    <w:p w14:paraId="374AC85B">
      <w:pPr>
        <w:pStyle w:val="7"/>
        <w:spacing w:before="307" w:line="196" w:lineRule="auto"/>
        <w:ind w:left="26"/>
        <w:outlineLvl w:val="2"/>
        <w:rPr>
          <w:rFonts w:hint="eastAsia" w:asciiTheme="minorEastAsia" w:hAnsiTheme="minorEastAsia" w:eastAsiaTheme="minorEastAsia" w:cstheme="minorEastAsia"/>
          <w:sz w:val="24"/>
          <w:szCs w:val="24"/>
        </w:rPr>
      </w:pPr>
      <w:bookmarkStart w:id="138" w:name="_Toc5115"/>
      <w:r>
        <w:rPr>
          <w:rFonts w:hint="eastAsia" w:asciiTheme="minorEastAsia" w:hAnsiTheme="minorEastAsia" w:eastAsiaTheme="minorEastAsia" w:cstheme="minorEastAsia"/>
          <w:sz w:val="24"/>
          <w:szCs w:val="24"/>
        </w:rPr>
        <w:t>1投标书（实质性格式）</w:t>
      </w:r>
      <w:bookmarkEnd w:id="138"/>
    </w:p>
    <w:p w14:paraId="540003EB">
      <w:pPr>
        <w:spacing w:line="470" w:lineRule="auto"/>
        <w:rPr>
          <w:rFonts w:ascii="Arial"/>
          <w:sz w:val="21"/>
        </w:rPr>
      </w:pPr>
    </w:p>
    <w:p w14:paraId="55DE7BD1">
      <w:pPr>
        <w:pStyle w:val="7"/>
        <w:spacing w:before="150" w:line="205" w:lineRule="auto"/>
        <w:ind w:left="4002"/>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8"/>
          <w:sz w:val="35"/>
          <w:szCs w:val="35"/>
        </w:rPr>
        <w:t>投标书</w:t>
      </w:r>
    </w:p>
    <w:p w14:paraId="18BD6240">
      <w:pPr>
        <w:pStyle w:val="7"/>
        <w:spacing w:before="250" w:line="196" w:lineRule="auto"/>
        <w:ind w:left="4"/>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5"/>
          <w:sz w:val="24"/>
          <w:szCs w:val="24"/>
        </w:rPr>
        <w:t>致</w:t>
      </w:r>
      <w:r>
        <w:rPr>
          <w:rFonts w:hint="eastAsia" w:asciiTheme="minorEastAsia" w:hAnsiTheme="minorEastAsia" w:eastAsiaTheme="minorEastAsia" w:cstheme="minorEastAsia"/>
          <w:b w:val="0"/>
          <w:bCs w:val="0"/>
          <w:spacing w:val="-56"/>
          <w:w w:val="84"/>
          <w:sz w:val="24"/>
          <w:szCs w:val="24"/>
        </w:rPr>
        <w:t>：</w:t>
      </w:r>
      <w:r>
        <w:rPr>
          <w:rFonts w:hint="eastAsia" w:asciiTheme="minorEastAsia" w:hAnsiTheme="minorEastAsia" w:eastAsiaTheme="minorEastAsia" w:cstheme="minorEastAsia"/>
          <w:b w:val="0"/>
          <w:bCs w:val="0"/>
          <w:spacing w:val="-56"/>
          <w:w w:val="84"/>
          <w:sz w:val="24"/>
          <w:szCs w:val="24"/>
          <w:u w:val="single" w:color="auto"/>
        </w:rPr>
        <w:t>（</w:t>
      </w:r>
      <w:r>
        <w:rPr>
          <w:rFonts w:hint="eastAsia" w:asciiTheme="minorEastAsia" w:hAnsiTheme="minorEastAsia" w:eastAsiaTheme="minorEastAsia" w:cstheme="minorEastAsia"/>
          <w:b w:val="0"/>
          <w:bCs w:val="0"/>
          <w:spacing w:val="5"/>
          <w:sz w:val="24"/>
          <w:szCs w:val="24"/>
          <w:u w:val="single" w:color="auto"/>
        </w:rPr>
        <w:t>采购人或采购代理机构）</w:t>
      </w:r>
    </w:p>
    <w:p w14:paraId="65CCA86D">
      <w:pPr>
        <w:spacing w:line="249" w:lineRule="auto"/>
        <w:rPr>
          <w:rFonts w:ascii="Arial"/>
          <w:sz w:val="21"/>
        </w:rPr>
      </w:pPr>
    </w:p>
    <w:p w14:paraId="76C331A6">
      <w:pPr>
        <w:spacing w:line="249" w:lineRule="auto"/>
        <w:rPr>
          <w:rFonts w:ascii="Arial"/>
          <w:sz w:val="21"/>
        </w:rPr>
      </w:pPr>
    </w:p>
    <w:p w14:paraId="2DACE49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我方参加你方就</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rPr>
        <w:t>（项目名称，项目编号）组织的招标活动，并对</w:t>
      </w:r>
      <w:r>
        <w:rPr>
          <w:rFonts w:hint="eastAsia" w:asciiTheme="minorEastAsia" w:hAnsiTheme="minorEastAsia" w:eastAsiaTheme="minorEastAsia" w:cstheme="minorEastAsia"/>
          <w:spacing w:val="-1"/>
          <w:sz w:val="24"/>
          <w:szCs w:val="24"/>
        </w:rPr>
        <w:t>此项目进行投标。</w:t>
      </w:r>
    </w:p>
    <w:p w14:paraId="5BBBD3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Theme="minorEastAsia" w:hAnsiTheme="minorEastAsia" w:eastAsiaTheme="minorEastAsia" w:cstheme="minorEastAsia"/>
          <w:sz w:val="24"/>
          <w:szCs w:val="24"/>
        </w:rPr>
      </w:pPr>
      <w:bookmarkStart w:id="139" w:name="_Toc4785"/>
      <w:r>
        <w:rPr>
          <w:rFonts w:hint="eastAsia" w:asciiTheme="minorEastAsia" w:hAnsiTheme="minorEastAsia" w:eastAsiaTheme="minorEastAsia" w:cstheme="minorEastAsia"/>
          <w:spacing w:val="-2"/>
          <w:sz w:val="24"/>
          <w:szCs w:val="24"/>
        </w:rPr>
        <w:t>1.我方已详细审查全部招标文件，自愿参与投标并承诺如下：</w:t>
      </w:r>
      <w:bookmarkEnd w:id="139"/>
    </w:p>
    <w:p w14:paraId="6C4B3CD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（1）本投标有效期为自提交投标文件的截止之日起____个日历日。</w:t>
      </w:r>
    </w:p>
    <w:p w14:paraId="74F6E5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2" w:firstLineChars="1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（2）除合同条款及采购需求偏离表列出的偏离外，我方响应招标文件的全部</w:t>
      </w:r>
      <w:r>
        <w:rPr>
          <w:rFonts w:hint="eastAsia" w:asciiTheme="minorEastAsia" w:hAnsiTheme="minorEastAsia" w:eastAsiaTheme="minorEastAsia" w:cstheme="minorEastAsia"/>
          <w:spacing w:val="-5"/>
          <w:sz w:val="24"/>
          <w:szCs w:val="24"/>
        </w:rPr>
        <w:t>要求。</w:t>
      </w:r>
    </w:p>
    <w:p w14:paraId="31E432D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2"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（3）我方已提供的全部文件资料是真实、准确的</w:t>
      </w:r>
      <w:r>
        <w:rPr>
          <w:rFonts w:hint="eastAsia" w:asciiTheme="minorEastAsia" w:hAnsiTheme="minorEastAsia" w:eastAsiaTheme="minorEastAsia" w:cstheme="minorEastAsia"/>
          <w:sz w:val="24"/>
          <w:szCs w:val="24"/>
        </w:rPr>
        <w:t>，并对此承担一切法律后果。</w:t>
      </w:r>
    </w:p>
    <w:p w14:paraId="1D6841EF">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244" w:firstLineChars="1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（4）如我方中标，我方将在法律规定的期限内与你方签订合同，按照招标文件要</w:t>
      </w:r>
      <w:r>
        <w:rPr>
          <w:rFonts w:hint="eastAsia" w:asciiTheme="minorEastAsia" w:hAnsiTheme="minorEastAsia" w:eastAsiaTheme="minorEastAsia" w:cstheme="minorEastAsia"/>
          <w:sz w:val="24"/>
          <w:szCs w:val="24"/>
        </w:rPr>
        <w:t>求提交履约保证金，并在合同约定的期限内完成合同规定</w:t>
      </w:r>
      <w:r>
        <w:rPr>
          <w:rFonts w:hint="eastAsia" w:asciiTheme="minorEastAsia" w:hAnsiTheme="minorEastAsia" w:eastAsiaTheme="minorEastAsia" w:cstheme="minorEastAsia"/>
          <w:spacing w:val="-1"/>
          <w:sz w:val="24"/>
          <w:szCs w:val="24"/>
        </w:rPr>
        <w:t>的全部义务。</w:t>
      </w:r>
    </w:p>
    <w:p w14:paraId="1C0805F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Theme="minorEastAsia" w:hAnsiTheme="minorEastAsia" w:eastAsiaTheme="minorEastAsia" w:cstheme="minorEastAsia"/>
          <w:sz w:val="24"/>
          <w:szCs w:val="24"/>
        </w:rPr>
      </w:pPr>
      <w:bookmarkStart w:id="140" w:name="_Toc12734"/>
      <w:r>
        <w:rPr>
          <w:rFonts w:hint="eastAsia" w:asciiTheme="minorEastAsia" w:hAnsiTheme="minorEastAsia" w:eastAsiaTheme="minorEastAsia" w:cstheme="minorEastAsia"/>
          <w:sz w:val="24"/>
          <w:szCs w:val="24"/>
        </w:rPr>
        <w:t>2.其他补充条款（如有</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z w:val="24"/>
          <w:szCs w:val="24"/>
        </w:rPr>
        <w:t>。</w:t>
      </w:r>
      <w:bookmarkEnd w:id="140"/>
    </w:p>
    <w:p w14:paraId="6AB3C6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rFonts w:hint="eastAsia" w:asciiTheme="minorEastAsia" w:hAnsiTheme="minorEastAsia" w:eastAsiaTheme="minorEastAsia" w:cstheme="minorEastAsia"/>
          <w:spacing w:val="-1"/>
          <w:sz w:val="24"/>
          <w:szCs w:val="24"/>
        </w:rPr>
        <w:t>与本投标有关的一切正式往来信函请寄：</w:t>
      </w:r>
    </w:p>
    <w:p w14:paraId="024F982F">
      <w:pPr>
        <w:spacing w:line="246" w:lineRule="auto"/>
        <w:rPr>
          <w:rFonts w:ascii="Arial"/>
          <w:sz w:val="21"/>
        </w:rPr>
      </w:pPr>
    </w:p>
    <w:p w14:paraId="62A10C76">
      <w:pPr>
        <w:spacing w:line="246" w:lineRule="auto"/>
        <w:rPr>
          <w:rFonts w:ascii="Arial"/>
          <w:sz w:val="21"/>
        </w:rPr>
      </w:pPr>
    </w:p>
    <w:p w14:paraId="56C20489">
      <w:pPr>
        <w:pStyle w:val="7"/>
        <w:keepNext w:val="0"/>
        <w:keepLines w:val="0"/>
        <w:pageBreakBefore w:val="0"/>
        <w:widowControl/>
        <w:kinsoku w:val="0"/>
        <w:wordWrap/>
        <w:overflowPunct/>
        <w:topLinePunct w:val="0"/>
        <w:autoSpaceDE w:val="0"/>
        <w:autoSpaceDN w:val="0"/>
        <w:bidi w:val="0"/>
        <w:adjustRightInd w:val="0"/>
        <w:snapToGrid w:val="0"/>
        <w:spacing w:before="104" w:line="360" w:lineRule="auto"/>
        <w:ind w:left="426"/>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地址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传真</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 xml:space="preserve"> </w:t>
      </w:r>
    </w:p>
    <w:p w14:paraId="6752F866">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447"/>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电话</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5"/>
          <w:sz w:val="24"/>
          <w:szCs w:val="24"/>
        </w:rPr>
        <w:t>电子函件</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 xml:space="preserve"> </w:t>
      </w:r>
    </w:p>
    <w:p w14:paraId="39981D7A">
      <w:pPr>
        <w:pStyle w:val="7"/>
        <w:keepNext w:val="0"/>
        <w:keepLines w:val="0"/>
        <w:pageBreakBefore w:val="0"/>
        <w:widowControl/>
        <w:kinsoku w:val="0"/>
        <w:wordWrap/>
        <w:overflowPunct/>
        <w:topLinePunct w:val="0"/>
        <w:autoSpaceDE w:val="0"/>
        <w:autoSpaceDN w:val="0"/>
        <w:bidi w:val="0"/>
        <w:adjustRightInd w:val="0"/>
        <w:snapToGrid w:val="0"/>
        <w:spacing w:before="104" w:line="360" w:lineRule="auto"/>
        <w:ind w:left="426"/>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lang w:val="en-US" w:eastAsia="zh-CN"/>
        </w:rPr>
        <w:t xml:space="preserve"> </w:t>
      </w:r>
    </w:p>
    <w:p w14:paraId="180F6FBF">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50F7DAA6">
      <w:pPr>
        <w:spacing w:line="200" w:lineRule="auto"/>
        <w:rPr>
          <w:sz w:val="24"/>
          <w:szCs w:val="24"/>
        </w:rPr>
        <w:sectPr>
          <w:headerReference r:id="rId44" w:type="default"/>
          <w:footerReference r:id="rId45" w:type="default"/>
          <w:pgSz w:w="11907" w:h="16840"/>
          <w:pgMar w:top="1149" w:right="1045" w:bottom="1057" w:left="1701" w:header="875" w:footer="886" w:gutter="0"/>
          <w:pgNumType w:fmt="decimal"/>
          <w:cols w:space="720" w:num="1"/>
        </w:sectPr>
      </w:pPr>
    </w:p>
    <w:p w14:paraId="5D3F137F">
      <w:pPr>
        <w:pStyle w:val="7"/>
        <w:spacing w:before="307" w:line="196" w:lineRule="auto"/>
        <w:ind w:left="18"/>
        <w:outlineLvl w:val="2"/>
        <w:rPr>
          <w:rFonts w:hint="eastAsia" w:asciiTheme="minorEastAsia" w:hAnsiTheme="minorEastAsia" w:eastAsiaTheme="minorEastAsia" w:cstheme="minorEastAsia"/>
          <w:sz w:val="24"/>
          <w:szCs w:val="24"/>
        </w:rPr>
      </w:pPr>
      <w:bookmarkStart w:id="141" w:name="_Toc21119"/>
      <w:r>
        <w:rPr>
          <w:rFonts w:hint="eastAsia" w:asciiTheme="minorEastAsia" w:hAnsiTheme="minorEastAsia" w:eastAsiaTheme="minorEastAsia" w:cstheme="minorEastAsia"/>
          <w:sz w:val="24"/>
          <w:szCs w:val="24"/>
        </w:rPr>
        <w:t>2授权委托书（实质性格式）</w:t>
      </w:r>
      <w:bookmarkEnd w:id="141"/>
    </w:p>
    <w:p w14:paraId="3E459380">
      <w:pPr>
        <w:pStyle w:val="7"/>
        <w:keepNext w:val="0"/>
        <w:keepLines w:val="0"/>
        <w:pageBreakBefore w:val="0"/>
        <w:widowControl/>
        <w:kinsoku w:val="0"/>
        <w:wordWrap/>
        <w:overflowPunct/>
        <w:topLinePunct w:val="0"/>
        <w:autoSpaceDE w:val="0"/>
        <w:autoSpaceDN w:val="0"/>
        <w:bidi w:val="0"/>
        <w:adjustRightInd w:val="0"/>
        <w:snapToGrid w:val="0"/>
        <w:spacing w:before="111" w:line="360" w:lineRule="auto"/>
        <w:ind w:left="3638"/>
        <w:textAlignment w:val="baseline"/>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授权委托书</w:t>
      </w:r>
    </w:p>
    <w:p w14:paraId="07EB318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本人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2"/>
          <w:sz w:val="24"/>
          <w:szCs w:val="24"/>
        </w:rPr>
        <w:t>（姓名）系</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3"/>
          <w:sz w:val="24"/>
          <w:szCs w:val="24"/>
        </w:rPr>
        <w:t>（投标人名称）的法定代表人（单位负责</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1"/>
          <w:sz w:val="24"/>
          <w:szCs w:val="24"/>
        </w:rPr>
        <w:t>现委托</w:t>
      </w:r>
    </w:p>
    <w:p w14:paraId="7289B6A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
          <w:sz w:val="24"/>
          <w:szCs w:val="24"/>
        </w:rPr>
        <w:t>（姓名）为我方代理人。代理人根据授权，以我方名义签署、澄清确认、提交、撤回、修改</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
          <w:sz w:val="24"/>
          <w:szCs w:val="24"/>
        </w:rPr>
        <w:t>（项目名称）投标文件和处理有关事宜，其法律后果由我方承担。</w:t>
      </w:r>
    </w:p>
    <w:p w14:paraId="10C4592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Arial" w:eastAsiaTheme="minorEastAsia"/>
          <w:sz w:val="21"/>
          <w:lang w:eastAsia="zh-CN"/>
        </w:rPr>
      </w:pPr>
      <w:r>
        <w:rPr>
          <w:rFonts w:hint="eastAsia" w:asciiTheme="minorEastAsia" w:hAnsiTheme="minorEastAsia" w:eastAsiaTheme="minorEastAsia" w:cstheme="minorEastAsia"/>
          <w:spacing w:val="-3"/>
          <w:sz w:val="24"/>
          <w:szCs w:val="24"/>
        </w:rPr>
        <w:t>委托期限：自本授权委托书签署之日起至投标有效期届满</w:t>
      </w:r>
      <w:r>
        <w:rPr>
          <w:rFonts w:hint="eastAsia" w:asciiTheme="minorEastAsia" w:hAnsiTheme="minorEastAsia" w:eastAsiaTheme="minorEastAsia" w:cstheme="minorEastAsia"/>
          <w:spacing w:val="-4"/>
          <w:sz w:val="24"/>
          <w:szCs w:val="24"/>
        </w:rPr>
        <w:t>之日止。</w:t>
      </w:r>
      <w:r>
        <w:rPr>
          <w:rFonts w:hint="eastAsia" w:asciiTheme="minorEastAsia" w:hAnsiTheme="minorEastAsia" w:eastAsiaTheme="minorEastAsia" w:cstheme="minorEastAsia"/>
          <w:spacing w:val="-1"/>
          <w:sz w:val="24"/>
          <w:szCs w:val="24"/>
        </w:rPr>
        <w:t>代理人无转委托权</w:t>
      </w:r>
      <w:r>
        <w:rPr>
          <w:rFonts w:hint="eastAsia" w:asciiTheme="minorEastAsia" w:hAnsiTheme="minorEastAsia" w:eastAsiaTheme="minorEastAsia" w:cstheme="minorEastAsia"/>
          <w:spacing w:val="-1"/>
          <w:sz w:val="24"/>
          <w:szCs w:val="24"/>
          <w:lang w:eastAsia="zh-CN"/>
        </w:rPr>
        <w:t>。</w:t>
      </w:r>
    </w:p>
    <w:p w14:paraId="3AE1DECD">
      <w:pPr>
        <w:pStyle w:val="7"/>
        <w:spacing w:before="103" w:line="196" w:lineRule="auto"/>
        <w:ind w:left="6"/>
        <w:rPr>
          <w:spacing w:val="-1"/>
          <w:sz w:val="24"/>
          <w:szCs w:val="24"/>
        </w:rPr>
      </w:pPr>
    </w:p>
    <w:p w14:paraId="1CBB9F7E">
      <w:pPr>
        <w:pStyle w:val="7"/>
        <w:spacing w:before="103" w:line="196" w:lineRule="auto"/>
        <w:ind w:left="6"/>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1"/>
          <w:sz w:val="24"/>
          <w:szCs w:val="24"/>
        </w:rPr>
        <w:t>投标人名称（加盖公章</w:t>
      </w:r>
      <w:r>
        <w:rPr>
          <w:rFonts w:hint="eastAsia" w:asciiTheme="minorEastAsia" w:hAnsiTheme="minorEastAsia" w:eastAsiaTheme="minorEastAsia" w:cstheme="minorEastAsia"/>
          <w:b w:val="0"/>
          <w:bCs w:val="0"/>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p>
    <w:p w14:paraId="7F36FAAE">
      <w:pPr>
        <w:pStyle w:val="7"/>
        <w:spacing w:before="185" w:line="196" w:lineRule="auto"/>
        <w:ind w:left="6"/>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3"/>
          <w:sz w:val="24"/>
          <w:szCs w:val="24"/>
        </w:rPr>
        <w:t>法定代表人（单位负责人</w:t>
      </w:r>
      <w:r>
        <w:rPr>
          <w:rFonts w:hint="eastAsia" w:asciiTheme="minorEastAsia" w:hAnsiTheme="minorEastAsia" w:eastAsiaTheme="minorEastAsia" w:cstheme="minorEastAsia"/>
          <w:b w:val="0"/>
          <w:bCs w:val="0"/>
          <w:spacing w:val="-49"/>
          <w:w w:val="89"/>
          <w:sz w:val="24"/>
          <w:szCs w:val="24"/>
        </w:rPr>
        <w:t>）（</w:t>
      </w:r>
      <w:r>
        <w:rPr>
          <w:rFonts w:hint="eastAsia" w:asciiTheme="minorEastAsia" w:hAnsiTheme="minorEastAsia" w:eastAsiaTheme="minorEastAsia" w:cstheme="minorEastAsia"/>
          <w:b w:val="0"/>
          <w:bCs w:val="0"/>
          <w:spacing w:val="3"/>
          <w:sz w:val="24"/>
          <w:szCs w:val="24"/>
        </w:rPr>
        <w:t>签字或签章</w:t>
      </w:r>
      <w:r>
        <w:rPr>
          <w:rFonts w:hint="eastAsia" w:asciiTheme="minorEastAsia" w:hAnsiTheme="minorEastAsia" w:eastAsiaTheme="minorEastAsia" w:cstheme="minorEastAsia"/>
          <w:b w:val="0"/>
          <w:bCs w:val="0"/>
          <w:spacing w:val="-49"/>
          <w:w w:val="89"/>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p>
    <w:p w14:paraId="18173CA1">
      <w:pPr>
        <w:pStyle w:val="7"/>
        <w:spacing w:before="186" w:line="196" w:lineRule="auto"/>
        <w:ind w:left="8"/>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pacing w:val="-1"/>
          <w:sz w:val="24"/>
          <w:szCs w:val="24"/>
        </w:rPr>
        <w:t>委托代理人（签字或签章</w:t>
      </w:r>
      <w:r>
        <w:rPr>
          <w:rFonts w:hint="eastAsia" w:asciiTheme="minorEastAsia" w:hAnsiTheme="minorEastAsia" w:eastAsiaTheme="minorEastAsia" w:cstheme="minorEastAsia"/>
          <w:b w:val="0"/>
          <w:bCs w:val="0"/>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p>
    <w:p w14:paraId="7812A0A4">
      <w:pPr>
        <w:pStyle w:val="7"/>
        <w:spacing w:before="185" w:line="20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146B1381">
      <w:pPr>
        <w:spacing w:line="245" w:lineRule="auto"/>
        <w:rPr>
          <w:rFonts w:hint="eastAsia" w:asciiTheme="minorEastAsia" w:hAnsiTheme="minorEastAsia" w:eastAsiaTheme="minorEastAsia" w:cstheme="minorEastAsia"/>
          <w:b w:val="0"/>
          <w:bCs w:val="0"/>
          <w:sz w:val="21"/>
        </w:rPr>
      </w:pPr>
    </w:p>
    <w:p w14:paraId="1214236A">
      <w:pPr>
        <w:spacing w:line="246" w:lineRule="auto"/>
        <w:rPr>
          <w:rFonts w:hint="eastAsia" w:asciiTheme="minorEastAsia" w:hAnsiTheme="minorEastAsia" w:eastAsiaTheme="minorEastAsia" w:cstheme="minorEastAsia"/>
          <w:b w:val="0"/>
          <w:bCs w:val="0"/>
          <w:sz w:val="21"/>
        </w:rPr>
      </w:pPr>
    </w:p>
    <w:p w14:paraId="493DC934">
      <w:pPr>
        <w:pStyle w:val="7"/>
        <w:spacing w:before="104" w:line="196" w:lineRule="auto"/>
        <w:ind w:left="2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附：法定代表人（单位负责人）及委托代理人身份证明文件电子件：</w:t>
      </w:r>
    </w:p>
    <w:p w14:paraId="41CA0129">
      <w:pPr>
        <w:spacing w:line="241" w:lineRule="auto"/>
        <w:rPr>
          <w:rFonts w:ascii="Arial"/>
          <w:sz w:val="21"/>
        </w:rPr>
      </w:pPr>
    </w:p>
    <w:p w14:paraId="6A9D54D8">
      <w:pPr>
        <w:pStyle w:val="5"/>
        <w:rPr>
          <w:rFonts w:ascii="Arial"/>
          <w:sz w:val="21"/>
        </w:rPr>
      </w:pPr>
    </w:p>
    <w:p w14:paraId="55895601">
      <w:pPr>
        <w:pStyle w:val="5"/>
        <w:rPr>
          <w:rFonts w:ascii="Arial"/>
          <w:sz w:val="21"/>
        </w:rPr>
      </w:pPr>
    </w:p>
    <w:p w14:paraId="04E418C4">
      <w:pPr>
        <w:pStyle w:val="5"/>
        <w:rPr>
          <w:rFonts w:ascii="Arial"/>
          <w:sz w:val="21"/>
        </w:rPr>
      </w:pPr>
    </w:p>
    <w:p w14:paraId="01F22C68">
      <w:pPr>
        <w:pStyle w:val="5"/>
        <w:rPr>
          <w:rFonts w:ascii="Arial"/>
          <w:sz w:val="21"/>
        </w:rPr>
      </w:pPr>
    </w:p>
    <w:p w14:paraId="51F42904">
      <w:pPr>
        <w:pStyle w:val="5"/>
        <w:rPr>
          <w:rFonts w:ascii="Arial"/>
          <w:sz w:val="21"/>
        </w:rPr>
      </w:pPr>
    </w:p>
    <w:p w14:paraId="4B93F676">
      <w:pPr>
        <w:pStyle w:val="5"/>
        <w:rPr>
          <w:rFonts w:ascii="Arial"/>
          <w:sz w:val="21"/>
        </w:rPr>
      </w:pPr>
    </w:p>
    <w:p w14:paraId="5AA0216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w:t>
      </w:r>
    </w:p>
    <w:p w14:paraId="6B145D8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1.若供应商为事业单位或其他组织或分支机构，则法定代表人（单位负责人）处的签署人可为单位负责人。</w:t>
      </w:r>
    </w:p>
    <w:p w14:paraId="67511FC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2.若投标文件中签字之处均为法定代表人（单位负责人）本人签署，则可不提供本《授</w:t>
      </w:r>
      <w:r>
        <w:rPr>
          <w:rFonts w:hint="eastAsia" w:asciiTheme="minorEastAsia" w:hAnsiTheme="minorEastAsia" w:eastAsiaTheme="minorEastAsia" w:cstheme="minorEastAsia"/>
          <w:spacing w:val="-8"/>
          <w:sz w:val="24"/>
          <w:szCs w:val="24"/>
        </w:rPr>
        <w:t>权委托</w:t>
      </w:r>
      <w:r>
        <w:rPr>
          <w:rFonts w:hint="eastAsia" w:asciiTheme="minorEastAsia" w:hAnsiTheme="minorEastAsia" w:eastAsiaTheme="minorEastAsia" w:cstheme="minorEastAsia"/>
          <w:spacing w:val="-7"/>
          <w:sz w:val="24"/>
          <w:szCs w:val="24"/>
        </w:rPr>
        <w:t>书》，但须提供《法定代表人（单位</w:t>
      </w:r>
      <w:r>
        <w:rPr>
          <w:rFonts w:hint="eastAsia" w:asciiTheme="minorEastAsia" w:hAnsiTheme="minorEastAsia" w:eastAsiaTheme="minorEastAsia" w:cstheme="minorEastAsia"/>
          <w:spacing w:val="-8"/>
          <w:sz w:val="24"/>
          <w:szCs w:val="24"/>
        </w:rPr>
        <w:t>负责人）身份证明》；否则，不需要提供《</w:t>
      </w:r>
      <w:r>
        <w:rPr>
          <w:rFonts w:hint="eastAsia" w:asciiTheme="minorEastAsia" w:hAnsiTheme="minorEastAsia" w:eastAsiaTheme="minorEastAsia" w:cstheme="minorEastAsia"/>
          <w:spacing w:val="-5"/>
          <w:sz w:val="24"/>
          <w:szCs w:val="24"/>
        </w:rPr>
        <w:t>法</w:t>
      </w:r>
      <w:r>
        <w:rPr>
          <w:rFonts w:hint="eastAsia" w:asciiTheme="minorEastAsia" w:hAnsiTheme="minorEastAsia" w:eastAsiaTheme="minorEastAsia" w:cstheme="minorEastAsia"/>
          <w:spacing w:val="-7"/>
          <w:sz w:val="24"/>
          <w:szCs w:val="24"/>
        </w:rPr>
        <w:t>定代表人（单位负责人）身份证明》。</w:t>
      </w:r>
    </w:p>
    <w:p w14:paraId="67A42CD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outlineLvl w:val="2"/>
        <w:rPr>
          <w:rFonts w:hint="eastAsia" w:asciiTheme="minorEastAsia" w:hAnsiTheme="minorEastAsia" w:eastAsiaTheme="minorEastAsia" w:cstheme="minorEastAsia"/>
          <w:sz w:val="24"/>
          <w:szCs w:val="24"/>
        </w:rPr>
      </w:pPr>
      <w:bookmarkStart w:id="142" w:name="_Toc18481"/>
      <w:r>
        <w:rPr>
          <w:rFonts w:hint="eastAsia" w:asciiTheme="minorEastAsia" w:hAnsiTheme="minorEastAsia" w:eastAsiaTheme="minorEastAsia" w:cstheme="minorEastAsia"/>
          <w:spacing w:val="-5"/>
          <w:sz w:val="24"/>
          <w:szCs w:val="24"/>
        </w:rPr>
        <w:t>3.供应商为自然人的情形，可不提供本《授权委</w:t>
      </w:r>
      <w:r>
        <w:rPr>
          <w:rFonts w:hint="eastAsia" w:asciiTheme="minorEastAsia" w:hAnsiTheme="minorEastAsia" w:eastAsiaTheme="minorEastAsia" w:cstheme="minorEastAsia"/>
          <w:spacing w:val="-6"/>
          <w:sz w:val="24"/>
          <w:szCs w:val="24"/>
        </w:rPr>
        <w:t>托书》。</w:t>
      </w:r>
      <w:bookmarkEnd w:id="142"/>
    </w:p>
    <w:p w14:paraId="1E8F246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4.供应商应随本《授权委托书》同时提供法定代表人（单位负责人）及委托代理人的有效的身份证或护照等身份证明文件电子件。提供身</w:t>
      </w:r>
      <w:r>
        <w:rPr>
          <w:rFonts w:hint="eastAsia" w:asciiTheme="minorEastAsia" w:hAnsiTheme="minorEastAsia" w:eastAsiaTheme="minorEastAsia" w:cstheme="minorEastAsia"/>
          <w:spacing w:val="-2"/>
          <w:sz w:val="24"/>
          <w:szCs w:val="24"/>
        </w:rPr>
        <w:t>份证的，应同时提供身份证</w:t>
      </w:r>
      <w:r>
        <w:rPr>
          <w:rFonts w:hint="eastAsia" w:asciiTheme="minorEastAsia" w:hAnsiTheme="minorEastAsia" w:eastAsiaTheme="minorEastAsia" w:cstheme="minorEastAsia"/>
          <w:b/>
          <w:bCs/>
          <w:spacing w:val="-2"/>
          <w:sz w:val="24"/>
          <w:szCs w:val="24"/>
        </w:rPr>
        <w:t>双面</w:t>
      </w:r>
      <w:r>
        <w:rPr>
          <w:rFonts w:hint="eastAsia" w:asciiTheme="minorEastAsia" w:hAnsiTheme="minorEastAsia" w:eastAsiaTheme="minorEastAsia" w:cstheme="minorEastAsia"/>
          <w:spacing w:val="-2"/>
          <w:sz w:val="24"/>
          <w:szCs w:val="24"/>
        </w:rPr>
        <w:t>电</w:t>
      </w:r>
    </w:p>
    <w:p w14:paraId="7E4901D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子</w:t>
      </w:r>
      <w:r>
        <w:rPr>
          <w:rFonts w:hint="eastAsia" w:asciiTheme="minorEastAsia" w:hAnsiTheme="minorEastAsia" w:eastAsiaTheme="minorEastAsia" w:cstheme="minorEastAsia"/>
          <w:spacing w:val="-3"/>
          <w:sz w:val="24"/>
          <w:szCs w:val="24"/>
        </w:rPr>
        <w:t>件。</w:t>
      </w:r>
    </w:p>
    <w:p w14:paraId="72EF32B8">
      <w:pPr>
        <w:spacing w:line="301" w:lineRule="auto"/>
        <w:rPr>
          <w:sz w:val="24"/>
          <w:szCs w:val="24"/>
        </w:rPr>
        <w:sectPr>
          <w:headerReference r:id="rId46" w:type="default"/>
          <w:footerReference r:id="rId47" w:type="default"/>
          <w:pgSz w:w="11907" w:h="16840"/>
          <w:pgMar w:top="1149" w:right="1304" w:bottom="1060" w:left="1304" w:header="875" w:footer="886" w:gutter="0"/>
          <w:pgNumType w:fmt="decimal"/>
          <w:cols w:space="720" w:num="1"/>
        </w:sectPr>
      </w:pPr>
    </w:p>
    <w:p w14:paraId="2BEDA3CE">
      <w:pPr>
        <w:pStyle w:val="7"/>
        <w:spacing w:before="233" w:line="201" w:lineRule="auto"/>
        <w:ind w:left="1655"/>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10"/>
          <w:sz w:val="35"/>
          <w:szCs w:val="35"/>
        </w:rPr>
        <w:t>法定代表人（单位负责人）身份证明</w:t>
      </w:r>
    </w:p>
    <w:p w14:paraId="502DCCFB">
      <w:pPr>
        <w:pStyle w:val="7"/>
        <w:spacing w:before="132" w:line="196" w:lineRule="auto"/>
        <w:ind w:left="4"/>
        <w:rPr>
          <w:rFonts w:hint="eastAsia" w:asciiTheme="minorEastAsia" w:hAnsiTheme="minorEastAsia" w:eastAsiaTheme="minorEastAsia" w:cstheme="minorEastAsia"/>
          <w:spacing w:val="5"/>
          <w:sz w:val="24"/>
          <w:szCs w:val="24"/>
        </w:rPr>
      </w:pPr>
    </w:p>
    <w:p w14:paraId="4EA7955D">
      <w:pPr>
        <w:pStyle w:val="7"/>
        <w:spacing w:before="132" w:line="196"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致</w:t>
      </w:r>
      <w:r>
        <w:rPr>
          <w:rFonts w:hint="eastAsia" w:asciiTheme="minorEastAsia" w:hAnsiTheme="minorEastAsia" w:eastAsiaTheme="minorEastAsia" w:cstheme="minorEastAsia"/>
          <w:spacing w:val="-56"/>
          <w:w w:val="84"/>
          <w:sz w:val="24"/>
          <w:szCs w:val="24"/>
        </w:rPr>
        <w:t>：</w:t>
      </w:r>
      <w:r>
        <w:rPr>
          <w:rFonts w:hint="eastAsia" w:asciiTheme="minorEastAsia" w:hAnsiTheme="minorEastAsia" w:eastAsiaTheme="minorEastAsia" w:cstheme="minorEastAsia"/>
          <w:spacing w:val="-56"/>
          <w:w w:val="84"/>
          <w:sz w:val="24"/>
          <w:szCs w:val="24"/>
          <w:u w:val="single" w:color="auto"/>
        </w:rPr>
        <w:t>（</w:t>
      </w:r>
      <w:r>
        <w:rPr>
          <w:rFonts w:hint="eastAsia" w:asciiTheme="minorEastAsia" w:hAnsiTheme="minorEastAsia" w:eastAsiaTheme="minorEastAsia" w:cstheme="minorEastAsia"/>
          <w:spacing w:val="5"/>
          <w:sz w:val="24"/>
          <w:szCs w:val="24"/>
          <w:u w:val="single" w:color="auto"/>
        </w:rPr>
        <w:t>采购人或采购代理机构）</w:t>
      </w:r>
    </w:p>
    <w:p w14:paraId="349383B6">
      <w:pPr>
        <w:pStyle w:val="7"/>
        <w:spacing w:before="317" w:line="2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兹证明，</w:t>
      </w:r>
    </w:p>
    <w:p w14:paraId="45E9F1BF">
      <w:pPr>
        <w:pStyle w:val="7"/>
        <w:spacing w:before="112" w:line="200" w:lineRule="auto"/>
        <w:ind w:left="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姓名：</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3"/>
          <w:sz w:val="24"/>
          <w:szCs w:val="24"/>
        </w:rPr>
        <w:t>性别：</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年龄：</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职务：</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p>
    <w:p w14:paraId="51612E2A">
      <w:pPr>
        <w:spacing w:line="459" w:lineRule="auto"/>
        <w:rPr>
          <w:rFonts w:hint="eastAsia" w:asciiTheme="minorEastAsia" w:hAnsiTheme="minorEastAsia" w:eastAsiaTheme="minorEastAsia" w:cstheme="minorEastAsia"/>
          <w:sz w:val="21"/>
        </w:rPr>
      </w:pPr>
    </w:p>
    <w:p w14:paraId="6CA9F188">
      <w:pPr>
        <w:pStyle w:val="7"/>
        <w:spacing w:before="104" w:line="196" w:lineRule="auto"/>
        <w:ind w:left="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系</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（投标人名称）的法定代表人（单位负责人）。</w:t>
      </w:r>
    </w:p>
    <w:p w14:paraId="6961561E">
      <w:pPr>
        <w:spacing w:line="455" w:lineRule="auto"/>
        <w:rPr>
          <w:rFonts w:hint="eastAsia" w:asciiTheme="minorEastAsia" w:hAnsiTheme="minorEastAsia" w:eastAsiaTheme="minorEastAsia" w:cstheme="minorEastAsia"/>
          <w:sz w:val="21"/>
        </w:rPr>
      </w:pPr>
    </w:p>
    <w:p w14:paraId="0CC06BED">
      <w:pPr>
        <w:pStyle w:val="7"/>
        <w:spacing w:before="104" w:line="196"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附：法定代表人（单位负责人）身份证或护照等身份证明文件电子件：</w:t>
      </w:r>
    </w:p>
    <w:p w14:paraId="317F7120">
      <w:pPr>
        <w:spacing w:line="299" w:lineRule="auto"/>
        <w:rPr>
          <w:rFonts w:hint="eastAsia" w:asciiTheme="minorEastAsia" w:hAnsiTheme="minorEastAsia" w:eastAsiaTheme="minorEastAsia" w:cstheme="minorEastAsia"/>
          <w:sz w:val="21"/>
        </w:rPr>
      </w:pPr>
    </w:p>
    <w:p w14:paraId="0E275CC0">
      <w:pPr>
        <w:spacing w:line="299" w:lineRule="auto"/>
        <w:rPr>
          <w:rFonts w:hint="eastAsia" w:asciiTheme="minorEastAsia" w:hAnsiTheme="minorEastAsia" w:eastAsiaTheme="minorEastAsia" w:cstheme="minorEastAsia"/>
          <w:sz w:val="21"/>
        </w:rPr>
      </w:pPr>
    </w:p>
    <w:p w14:paraId="29055FAB">
      <w:pPr>
        <w:spacing w:line="299" w:lineRule="auto"/>
        <w:rPr>
          <w:rFonts w:hint="eastAsia" w:asciiTheme="minorEastAsia" w:hAnsiTheme="minorEastAsia" w:eastAsiaTheme="minorEastAsia" w:cstheme="minorEastAsia"/>
          <w:sz w:val="21"/>
        </w:rPr>
      </w:pPr>
    </w:p>
    <w:p w14:paraId="38802AC6">
      <w:pPr>
        <w:spacing w:line="300" w:lineRule="auto"/>
        <w:rPr>
          <w:rFonts w:hint="eastAsia" w:asciiTheme="minorEastAsia" w:hAnsiTheme="minorEastAsia" w:eastAsiaTheme="minorEastAsia" w:cstheme="minorEastAsia"/>
          <w:sz w:val="21"/>
        </w:rPr>
      </w:pPr>
    </w:p>
    <w:p w14:paraId="79CB5C9A">
      <w:pPr>
        <w:pStyle w:val="7"/>
        <w:spacing w:before="103" w:line="196" w:lineRule="auto"/>
        <w:ind w:left="6"/>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6539FB40">
      <w:pPr>
        <w:pStyle w:val="7"/>
        <w:spacing w:before="304" w:line="196" w:lineRule="auto"/>
        <w:ind w:left="6"/>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法定代表人（单位负责人</w:t>
      </w:r>
      <w:r>
        <w:rPr>
          <w:rFonts w:hint="eastAsia" w:asciiTheme="minorEastAsia" w:hAnsiTheme="minorEastAsia" w:eastAsiaTheme="minorEastAsia" w:cstheme="minorEastAsia"/>
          <w:spacing w:val="-47"/>
          <w:w w:val="86"/>
          <w:sz w:val="24"/>
          <w:szCs w:val="24"/>
        </w:rPr>
        <w:t>）（</w:t>
      </w:r>
      <w:r>
        <w:rPr>
          <w:rFonts w:hint="eastAsia" w:asciiTheme="minorEastAsia" w:hAnsiTheme="minorEastAsia" w:eastAsiaTheme="minorEastAsia" w:cstheme="minorEastAsia"/>
          <w:spacing w:val="-1"/>
          <w:sz w:val="24"/>
          <w:szCs w:val="24"/>
        </w:rPr>
        <w:t>签字或签章</w:t>
      </w:r>
      <w:r>
        <w:rPr>
          <w:rFonts w:hint="eastAsia" w:asciiTheme="minorEastAsia" w:hAnsiTheme="minorEastAsia" w:eastAsiaTheme="minorEastAsia" w:cstheme="minorEastAsia"/>
          <w:spacing w:val="-47"/>
          <w:w w:val="86"/>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2A0E632D">
      <w:pPr>
        <w:spacing w:line="272" w:lineRule="auto"/>
        <w:rPr>
          <w:rFonts w:hint="eastAsia" w:asciiTheme="minorEastAsia" w:hAnsiTheme="minorEastAsia" w:eastAsiaTheme="minorEastAsia" w:cstheme="minorEastAsia"/>
          <w:sz w:val="21"/>
        </w:rPr>
      </w:pPr>
    </w:p>
    <w:p w14:paraId="46955834">
      <w:pPr>
        <w:spacing w:line="273" w:lineRule="auto"/>
        <w:rPr>
          <w:rFonts w:hint="eastAsia" w:asciiTheme="minorEastAsia" w:hAnsiTheme="minorEastAsia" w:eastAsiaTheme="minorEastAsia" w:cstheme="minorEastAsia"/>
          <w:sz w:val="21"/>
        </w:rPr>
      </w:pPr>
    </w:p>
    <w:p w14:paraId="217D7D3E">
      <w:pPr>
        <w:spacing w:line="273" w:lineRule="auto"/>
        <w:rPr>
          <w:rFonts w:hint="eastAsia" w:asciiTheme="minorEastAsia" w:hAnsiTheme="minorEastAsia" w:eastAsiaTheme="minorEastAsia" w:cstheme="minorEastAsia"/>
          <w:sz w:val="21"/>
        </w:rPr>
      </w:pPr>
    </w:p>
    <w:p w14:paraId="67CB0C49">
      <w:pPr>
        <w:pStyle w:val="7"/>
        <w:spacing w:before="104" w:line="200" w:lineRule="auto"/>
        <w:ind w:left="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10BDC6A1">
      <w:pPr>
        <w:spacing w:line="200" w:lineRule="auto"/>
        <w:rPr>
          <w:rFonts w:hint="eastAsia" w:asciiTheme="minorEastAsia" w:hAnsiTheme="minorEastAsia" w:eastAsiaTheme="minorEastAsia" w:cstheme="minorEastAsia"/>
          <w:sz w:val="24"/>
          <w:szCs w:val="24"/>
        </w:rPr>
        <w:sectPr>
          <w:footerReference r:id="rId48" w:type="default"/>
          <w:pgSz w:w="11907" w:h="16840"/>
          <w:pgMar w:top="1149" w:right="1133" w:bottom="1060" w:left="1701" w:header="875" w:footer="886" w:gutter="0"/>
          <w:pgNumType w:fmt="decimal"/>
          <w:cols w:space="720" w:num="1"/>
        </w:sectPr>
      </w:pPr>
    </w:p>
    <w:p w14:paraId="42E497EC">
      <w:pPr>
        <w:pStyle w:val="7"/>
        <w:spacing w:before="307" w:line="196" w:lineRule="auto"/>
        <w:ind w:left="50"/>
        <w:outlineLvl w:val="2"/>
        <w:rPr>
          <w:rFonts w:hint="eastAsia" w:asciiTheme="minorEastAsia" w:hAnsiTheme="minorEastAsia" w:eastAsiaTheme="minorEastAsia" w:cstheme="minorEastAsia"/>
          <w:sz w:val="24"/>
          <w:szCs w:val="24"/>
        </w:rPr>
      </w:pPr>
      <w:bookmarkStart w:id="143" w:name="_Toc10792"/>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开标一览表（实质性格式）</w:t>
      </w:r>
      <w:bookmarkEnd w:id="143"/>
    </w:p>
    <w:p w14:paraId="7B46E3E0">
      <w:pPr>
        <w:pStyle w:val="7"/>
        <w:spacing w:before="111" w:line="205" w:lineRule="auto"/>
        <w:ind w:left="3677"/>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8"/>
          <w:sz w:val="35"/>
          <w:szCs w:val="35"/>
        </w:rPr>
        <w:t>开标一览表</w:t>
      </w:r>
    </w:p>
    <w:p w14:paraId="4E0F2E68">
      <w:pPr>
        <w:pStyle w:val="7"/>
        <w:spacing w:before="181" w:line="200" w:lineRule="auto"/>
        <w:ind w:left="277"/>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项目编号：</w:t>
      </w:r>
      <w:r>
        <w:rPr>
          <w:rFonts w:hint="eastAsia" w:asciiTheme="minorEastAsia" w:hAnsiTheme="minorEastAsia" w:eastAsiaTheme="minorEastAsia" w:cstheme="minorEastAsia"/>
          <w:spacing w:val="-13"/>
          <w:sz w:val="24"/>
          <w:szCs w:val="24"/>
          <w:u w:val="single"/>
          <w:lang w:val="en-US" w:eastAsia="zh-CN"/>
        </w:rPr>
        <w:t xml:space="preserve">                    </w:t>
      </w:r>
    </w:p>
    <w:p w14:paraId="66528770">
      <w:pPr>
        <w:pStyle w:val="7"/>
        <w:spacing w:before="181" w:line="200" w:lineRule="auto"/>
        <w:ind w:left="27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项目名称：</w:t>
      </w:r>
      <w:r>
        <w:rPr>
          <w:rFonts w:hint="eastAsia" w:asciiTheme="minorEastAsia" w:hAnsiTheme="minorEastAsia" w:eastAsiaTheme="minorEastAsia" w:cstheme="minorEastAsia"/>
          <w:spacing w:val="-13"/>
          <w:sz w:val="24"/>
          <w:szCs w:val="24"/>
          <w:u w:val="single"/>
          <w:lang w:val="en-US" w:eastAsia="zh-CN"/>
        </w:rPr>
        <w:t xml:space="preserve">                    </w:t>
      </w:r>
    </w:p>
    <w:p w14:paraId="4CB8E950">
      <w:pPr>
        <w:spacing w:line="140" w:lineRule="exact"/>
      </w:pPr>
    </w:p>
    <w:tbl>
      <w:tblPr>
        <w:tblStyle w:val="23"/>
        <w:tblW w:w="8663"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5"/>
        <w:gridCol w:w="1477"/>
        <w:gridCol w:w="1477"/>
        <w:gridCol w:w="2954"/>
      </w:tblGrid>
      <w:tr w14:paraId="104C0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755" w:type="dxa"/>
            <w:vMerge w:val="restart"/>
            <w:tcBorders>
              <w:bottom w:val="nil"/>
            </w:tcBorders>
            <w:vAlign w:val="center"/>
          </w:tcPr>
          <w:p w14:paraId="52CF2238">
            <w:pPr>
              <w:spacing w:before="103"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投标人名称</w:t>
            </w:r>
          </w:p>
        </w:tc>
        <w:tc>
          <w:tcPr>
            <w:tcW w:w="2954" w:type="dxa"/>
            <w:gridSpan w:val="2"/>
            <w:vAlign w:val="center"/>
          </w:tcPr>
          <w:p w14:paraId="7559EBCC">
            <w:pPr>
              <w:spacing w:before="136"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投标报价</w:t>
            </w:r>
          </w:p>
        </w:tc>
        <w:tc>
          <w:tcPr>
            <w:tcW w:w="2954" w:type="dxa"/>
            <w:vMerge w:val="restart"/>
            <w:vAlign w:val="center"/>
          </w:tcPr>
          <w:p w14:paraId="13710BA8">
            <w:pPr>
              <w:spacing w:before="136" w:line="201" w:lineRule="auto"/>
              <w:jc w:val="cente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服务期限</w:t>
            </w:r>
          </w:p>
        </w:tc>
      </w:tr>
      <w:tr w14:paraId="0CEA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755" w:type="dxa"/>
            <w:vMerge w:val="continue"/>
            <w:tcBorders>
              <w:top w:val="nil"/>
            </w:tcBorders>
            <w:vAlign w:val="top"/>
          </w:tcPr>
          <w:p w14:paraId="56871A07">
            <w:pPr>
              <w:pStyle w:val="24"/>
            </w:pPr>
          </w:p>
        </w:tc>
        <w:tc>
          <w:tcPr>
            <w:tcW w:w="1477" w:type="dxa"/>
            <w:vAlign w:val="center"/>
          </w:tcPr>
          <w:p w14:paraId="058B1852">
            <w:pPr>
              <w:spacing w:before="203" w:line="20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大写</w:t>
            </w:r>
          </w:p>
        </w:tc>
        <w:tc>
          <w:tcPr>
            <w:tcW w:w="1477" w:type="dxa"/>
            <w:vAlign w:val="center"/>
          </w:tcPr>
          <w:p w14:paraId="5E925855">
            <w:pPr>
              <w:spacing w:before="203" w:line="203"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小写</w:t>
            </w:r>
          </w:p>
        </w:tc>
        <w:tc>
          <w:tcPr>
            <w:tcW w:w="2954" w:type="dxa"/>
            <w:vMerge w:val="continue"/>
            <w:vAlign w:val="top"/>
          </w:tcPr>
          <w:p w14:paraId="31B48841">
            <w:pPr>
              <w:spacing w:before="203" w:line="203" w:lineRule="auto"/>
              <w:ind w:left="757"/>
              <w:rPr>
                <w:rFonts w:ascii="微软雅黑" w:hAnsi="微软雅黑" w:eastAsia="微软雅黑" w:cs="微软雅黑"/>
                <w:b/>
                <w:bCs/>
                <w:spacing w:val="-3"/>
                <w:sz w:val="24"/>
                <w:szCs w:val="24"/>
              </w:rPr>
            </w:pPr>
          </w:p>
        </w:tc>
      </w:tr>
      <w:tr w14:paraId="5800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755" w:type="dxa"/>
            <w:vAlign w:val="top"/>
          </w:tcPr>
          <w:p w14:paraId="514D5472">
            <w:pPr>
              <w:pStyle w:val="24"/>
            </w:pPr>
          </w:p>
        </w:tc>
        <w:tc>
          <w:tcPr>
            <w:tcW w:w="1477" w:type="dxa"/>
            <w:vAlign w:val="top"/>
          </w:tcPr>
          <w:p w14:paraId="5204D131">
            <w:pPr>
              <w:pStyle w:val="24"/>
            </w:pPr>
          </w:p>
        </w:tc>
        <w:tc>
          <w:tcPr>
            <w:tcW w:w="1477" w:type="dxa"/>
            <w:vAlign w:val="top"/>
          </w:tcPr>
          <w:p w14:paraId="22AA8D73">
            <w:pPr>
              <w:pStyle w:val="24"/>
            </w:pPr>
          </w:p>
        </w:tc>
        <w:tc>
          <w:tcPr>
            <w:tcW w:w="2954" w:type="dxa"/>
            <w:vAlign w:val="top"/>
          </w:tcPr>
          <w:p w14:paraId="404F0CD6">
            <w:pPr>
              <w:pStyle w:val="24"/>
            </w:pPr>
          </w:p>
        </w:tc>
      </w:tr>
    </w:tbl>
    <w:p w14:paraId="0BCC08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textAlignment w:val="baseline"/>
        <w:rPr>
          <w:rFonts w:hint="eastAsia" w:asciiTheme="minorEastAsia" w:hAnsiTheme="minorEastAsia" w:eastAsiaTheme="minorEastAsia" w:cstheme="minorEastAsia"/>
          <w:b w:val="0"/>
          <w:bCs w:val="0"/>
          <w:spacing w:val="-3"/>
          <w:sz w:val="24"/>
          <w:szCs w:val="24"/>
        </w:rPr>
      </w:pPr>
    </w:p>
    <w:p w14:paraId="38FC9AE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textAlignment w:val="baseline"/>
        <w:rPr>
          <w:rFonts w:hint="eastAsia" w:asciiTheme="minorEastAsia" w:hAnsiTheme="minorEastAsia" w:eastAsiaTheme="minorEastAsia" w:cstheme="minorEastAsia"/>
          <w:b w:val="0"/>
          <w:bCs w:val="0"/>
          <w:spacing w:val="-4"/>
          <w:sz w:val="24"/>
          <w:szCs w:val="24"/>
        </w:rPr>
      </w:pPr>
      <w:r>
        <w:rPr>
          <w:rFonts w:hint="eastAsia" w:asciiTheme="minorEastAsia" w:hAnsiTheme="minorEastAsia" w:eastAsiaTheme="minorEastAsia" w:cstheme="minorEastAsia"/>
          <w:b w:val="0"/>
          <w:bCs w:val="0"/>
          <w:spacing w:val="-3"/>
          <w:sz w:val="24"/>
          <w:szCs w:val="24"/>
        </w:rPr>
        <w:t>注：1.此表中，每包的投标报价应和《投标分项报</w:t>
      </w:r>
      <w:r>
        <w:rPr>
          <w:rFonts w:hint="eastAsia" w:asciiTheme="minorEastAsia" w:hAnsiTheme="minorEastAsia" w:eastAsiaTheme="minorEastAsia" w:cstheme="minorEastAsia"/>
          <w:b w:val="0"/>
          <w:bCs w:val="0"/>
          <w:spacing w:val="-4"/>
          <w:sz w:val="24"/>
          <w:szCs w:val="24"/>
        </w:rPr>
        <w:t>价表》中的总价相一致。</w:t>
      </w:r>
    </w:p>
    <w:p w14:paraId="74C3613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2.本表必须按包分别填写。</w:t>
      </w:r>
    </w:p>
    <w:p w14:paraId="58BB2664">
      <w:pPr>
        <w:spacing w:line="269" w:lineRule="auto"/>
        <w:rPr>
          <w:rFonts w:ascii="Arial"/>
          <w:sz w:val="21"/>
        </w:rPr>
      </w:pPr>
    </w:p>
    <w:p w14:paraId="535576F3">
      <w:pPr>
        <w:spacing w:line="269" w:lineRule="auto"/>
        <w:rPr>
          <w:rFonts w:ascii="Arial"/>
          <w:sz w:val="21"/>
        </w:rPr>
      </w:pPr>
    </w:p>
    <w:p w14:paraId="20FAF744">
      <w:pPr>
        <w:spacing w:line="270" w:lineRule="auto"/>
        <w:rPr>
          <w:rFonts w:ascii="Arial"/>
          <w:sz w:val="21"/>
        </w:rPr>
      </w:pPr>
    </w:p>
    <w:p w14:paraId="70D79DA1">
      <w:pPr>
        <w:pStyle w:val="7"/>
        <w:spacing w:before="103" w:line="196" w:lineRule="auto"/>
        <w:ind w:left="3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543BBCDE">
      <w:pPr>
        <w:pStyle w:val="7"/>
        <w:spacing w:before="212" w:line="200" w:lineRule="auto"/>
        <w:ind w:left="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0A467CB9">
      <w:pPr>
        <w:spacing w:line="200" w:lineRule="auto"/>
        <w:rPr>
          <w:sz w:val="24"/>
          <w:szCs w:val="24"/>
        </w:rPr>
        <w:sectPr>
          <w:headerReference r:id="rId49" w:type="default"/>
          <w:footerReference r:id="rId50" w:type="default"/>
          <w:pgSz w:w="11907" w:h="16840"/>
          <w:pgMar w:top="1149" w:right="1133" w:bottom="1060" w:left="1669" w:header="875" w:footer="886" w:gutter="0"/>
          <w:pgNumType w:fmt="decimal"/>
          <w:cols w:space="720" w:num="1"/>
        </w:sectPr>
      </w:pPr>
    </w:p>
    <w:p w14:paraId="0CCBD976">
      <w:pPr>
        <w:spacing w:line="242" w:lineRule="auto"/>
        <w:rPr>
          <w:rFonts w:ascii="Arial"/>
          <w:sz w:val="21"/>
        </w:rPr>
      </w:pPr>
    </w:p>
    <w:p w14:paraId="1B816010">
      <w:pPr>
        <w:spacing w:line="243" w:lineRule="auto"/>
        <w:rPr>
          <w:rFonts w:ascii="Arial"/>
          <w:sz w:val="21"/>
        </w:rPr>
      </w:pPr>
    </w:p>
    <w:p w14:paraId="1435E4C1">
      <w:pPr>
        <w:pStyle w:val="7"/>
        <w:spacing w:before="103" w:line="196" w:lineRule="auto"/>
        <w:ind w:left="124"/>
        <w:outlineLvl w:val="2"/>
        <w:rPr>
          <w:rFonts w:hint="eastAsia" w:asciiTheme="minorEastAsia" w:hAnsiTheme="minorEastAsia" w:eastAsiaTheme="minorEastAsia" w:cstheme="minorEastAsia"/>
          <w:sz w:val="24"/>
          <w:szCs w:val="24"/>
        </w:rPr>
      </w:pPr>
      <w:bookmarkStart w:id="144" w:name="_Toc6730"/>
      <w:r>
        <w:rPr>
          <w:rFonts w:hint="eastAsia" w:asciiTheme="minorEastAsia" w:hAnsiTheme="minorEastAsia" w:eastAsiaTheme="minorEastAsia" w:cstheme="minorEastAsia"/>
          <w:spacing w:val="1"/>
          <w:sz w:val="24"/>
          <w:szCs w:val="24"/>
        </w:rPr>
        <w:t>4投标分项报价表（实质性格式）</w:t>
      </w:r>
      <w:bookmarkEnd w:id="144"/>
    </w:p>
    <w:p w14:paraId="7114092D">
      <w:pPr>
        <w:spacing w:line="319" w:lineRule="auto"/>
        <w:rPr>
          <w:rFonts w:hint="eastAsia" w:asciiTheme="minorEastAsia" w:hAnsiTheme="minorEastAsia" w:eastAsiaTheme="minorEastAsia" w:cstheme="minorEastAsia"/>
          <w:sz w:val="21"/>
        </w:rPr>
      </w:pPr>
    </w:p>
    <w:p w14:paraId="679E4934">
      <w:pPr>
        <w:pStyle w:val="7"/>
        <w:spacing w:before="150" w:line="205"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pacing w:val="10"/>
          <w:sz w:val="35"/>
          <w:szCs w:val="35"/>
        </w:rPr>
        <w:t>投标分项报价表</w:t>
      </w:r>
    </w:p>
    <w:p w14:paraId="1450FC7C">
      <w:pPr>
        <w:pStyle w:val="7"/>
        <w:spacing w:before="248" w:line="1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pacing w:val="-13"/>
          <w:sz w:val="24"/>
          <w:szCs w:val="24"/>
          <w:u w:val="single"/>
          <w:lang w:val="en-US" w:eastAsia="zh-CN"/>
        </w:rPr>
        <w:t xml:space="preserve">                    </w:t>
      </w:r>
    </w:p>
    <w:p w14:paraId="576C23C2">
      <w:pPr>
        <w:pStyle w:val="7"/>
        <w:spacing w:before="248" w:line="18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447BC8BA">
      <w:pPr>
        <w:pStyle w:val="7"/>
        <w:spacing w:before="248" w:line="1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报价单位：人民币元</w:t>
      </w:r>
    </w:p>
    <w:p w14:paraId="455FE497">
      <w:pPr>
        <w:spacing w:line="261" w:lineRule="auto"/>
        <w:rPr>
          <w:rFonts w:ascii="Arial"/>
          <w:sz w:val="21"/>
        </w:rPr>
      </w:pPr>
    </w:p>
    <w:tbl>
      <w:tblPr>
        <w:tblStyle w:val="17"/>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470"/>
        <w:gridCol w:w="1593"/>
        <w:gridCol w:w="1591"/>
        <w:gridCol w:w="2022"/>
      </w:tblGrid>
      <w:tr w14:paraId="1C86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14:paraId="2592D1B1">
            <w:pPr>
              <w:adjustRightInd w:val="0"/>
              <w:snapToGrid w:val="0"/>
              <w:jc w:val="left"/>
              <w:rPr>
                <w:rFonts w:hint="eastAsia" w:ascii="宋体" w:hAnsi="宋体" w:cs="宋体"/>
                <w:b/>
                <w:sz w:val="24"/>
              </w:rPr>
            </w:pPr>
            <w:r>
              <w:rPr>
                <w:rFonts w:hint="eastAsia" w:ascii="宋体" w:hAnsi="宋体" w:cs="宋体"/>
                <w:b/>
                <w:sz w:val="24"/>
              </w:rPr>
              <w:t>序号</w:t>
            </w:r>
          </w:p>
        </w:tc>
        <w:tc>
          <w:tcPr>
            <w:tcW w:w="1847" w:type="pct"/>
            <w:noWrap w:val="0"/>
            <w:vAlign w:val="center"/>
          </w:tcPr>
          <w:p w14:paraId="0A444516">
            <w:pPr>
              <w:adjustRightInd w:val="0"/>
              <w:snapToGrid w:val="0"/>
              <w:jc w:val="left"/>
              <w:rPr>
                <w:rFonts w:hint="eastAsia" w:ascii="宋体" w:hAnsi="宋体" w:cs="宋体"/>
                <w:b/>
                <w:sz w:val="24"/>
              </w:rPr>
            </w:pPr>
            <w:r>
              <w:rPr>
                <w:rFonts w:hint="eastAsia" w:ascii="宋体" w:hAnsi="宋体" w:cs="宋体"/>
                <w:b/>
                <w:sz w:val="24"/>
              </w:rPr>
              <w:t>分项名称</w:t>
            </w:r>
          </w:p>
        </w:tc>
        <w:tc>
          <w:tcPr>
            <w:tcW w:w="848" w:type="pct"/>
            <w:noWrap w:val="0"/>
            <w:vAlign w:val="center"/>
          </w:tcPr>
          <w:p w14:paraId="79EA6D42">
            <w:pPr>
              <w:adjustRightInd w:val="0"/>
              <w:snapToGrid w:val="0"/>
              <w:jc w:val="left"/>
              <w:rPr>
                <w:rFonts w:hint="eastAsia" w:ascii="宋体" w:hAnsi="宋体" w:cs="宋体"/>
                <w:b/>
                <w:sz w:val="24"/>
              </w:rPr>
            </w:pPr>
            <w:r>
              <w:rPr>
                <w:rFonts w:hint="eastAsia" w:ascii="宋体" w:hAnsi="宋体" w:cs="宋体"/>
                <w:b/>
                <w:sz w:val="24"/>
              </w:rPr>
              <w:t>单价（元）</w:t>
            </w:r>
          </w:p>
        </w:tc>
        <w:tc>
          <w:tcPr>
            <w:tcW w:w="847" w:type="pct"/>
            <w:noWrap w:val="0"/>
            <w:vAlign w:val="center"/>
          </w:tcPr>
          <w:p w14:paraId="2FB61DEF">
            <w:pPr>
              <w:adjustRightInd w:val="0"/>
              <w:snapToGrid w:val="0"/>
              <w:jc w:val="left"/>
              <w:rPr>
                <w:rFonts w:hint="eastAsia" w:ascii="宋体" w:hAnsi="宋体" w:cs="宋体"/>
                <w:b/>
                <w:sz w:val="24"/>
              </w:rPr>
            </w:pPr>
            <w:r>
              <w:rPr>
                <w:rFonts w:hint="eastAsia" w:ascii="宋体" w:hAnsi="宋体" w:cs="宋体"/>
                <w:b/>
                <w:sz w:val="24"/>
              </w:rPr>
              <w:t>合价（元）</w:t>
            </w:r>
          </w:p>
        </w:tc>
        <w:tc>
          <w:tcPr>
            <w:tcW w:w="1076" w:type="pct"/>
            <w:noWrap w:val="0"/>
            <w:vAlign w:val="center"/>
          </w:tcPr>
          <w:p w14:paraId="45B7A6F3">
            <w:pPr>
              <w:adjustRightInd w:val="0"/>
              <w:snapToGrid w:val="0"/>
              <w:jc w:val="left"/>
              <w:rPr>
                <w:rFonts w:hint="eastAsia" w:ascii="宋体" w:hAnsi="宋体" w:cs="宋体"/>
                <w:b/>
                <w:sz w:val="24"/>
              </w:rPr>
            </w:pPr>
            <w:r>
              <w:rPr>
                <w:rFonts w:hint="eastAsia" w:ascii="宋体" w:hAnsi="宋体" w:cs="宋体"/>
                <w:b/>
                <w:sz w:val="24"/>
              </w:rPr>
              <w:t>备注/说明</w:t>
            </w:r>
          </w:p>
        </w:tc>
      </w:tr>
      <w:tr w14:paraId="5C5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14:paraId="4440C129">
            <w:pPr>
              <w:adjustRightInd w:val="0"/>
              <w:snapToGrid w:val="0"/>
              <w:jc w:val="center"/>
              <w:rPr>
                <w:rFonts w:hint="eastAsia" w:ascii="宋体" w:hAnsi="宋体" w:cs="宋体"/>
                <w:sz w:val="24"/>
              </w:rPr>
            </w:pPr>
            <w:r>
              <w:rPr>
                <w:rFonts w:hint="eastAsia" w:ascii="宋体" w:hAnsi="宋体" w:cs="宋体"/>
                <w:sz w:val="24"/>
              </w:rPr>
              <w:t>1</w:t>
            </w:r>
          </w:p>
        </w:tc>
        <w:tc>
          <w:tcPr>
            <w:tcW w:w="1847" w:type="pct"/>
            <w:noWrap w:val="0"/>
            <w:vAlign w:val="center"/>
          </w:tcPr>
          <w:p w14:paraId="18274DFE">
            <w:pPr>
              <w:adjustRightInd w:val="0"/>
              <w:snapToGrid w:val="0"/>
              <w:jc w:val="left"/>
              <w:rPr>
                <w:rFonts w:hint="eastAsia" w:ascii="宋体" w:hAnsi="宋体" w:cs="宋体"/>
                <w:sz w:val="24"/>
              </w:rPr>
            </w:pPr>
          </w:p>
        </w:tc>
        <w:tc>
          <w:tcPr>
            <w:tcW w:w="848" w:type="pct"/>
            <w:noWrap w:val="0"/>
            <w:vAlign w:val="center"/>
          </w:tcPr>
          <w:p w14:paraId="07B679FD">
            <w:pPr>
              <w:adjustRightInd w:val="0"/>
              <w:snapToGrid w:val="0"/>
              <w:jc w:val="left"/>
              <w:rPr>
                <w:rFonts w:hint="eastAsia" w:ascii="宋体" w:hAnsi="宋体" w:cs="宋体"/>
                <w:sz w:val="24"/>
              </w:rPr>
            </w:pPr>
          </w:p>
        </w:tc>
        <w:tc>
          <w:tcPr>
            <w:tcW w:w="847" w:type="pct"/>
            <w:noWrap w:val="0"/>
            <w:vAlign w:val="center"/>
          </w:tcPr>
          <w:p w14:paraId="1A4714A3">
            <w:pPr>
              <w:adjustRightInd w:val="0"/>
              <w:snapToGrid w:val="0"/>
              <w:jc w:val="left"/>
              <w:rPr>
                <w:rFonts w:hint="eastAsia" w:ascii="宋体" w:hAnsi="宋体" w:cs="宋体"/>
                <w:sz w:val="24"/>
              </w:rPr>
            </w:pPr>
          </w:p>
        </w:tc>
        <w:tc>
          <w:tcPr>
            <w:tcW w:w="1076" w:type="pct"/>
            <w:noWrap w:val="0"/>
            <w:vAlign w:val="center"/>
          </w:tcPr>
          <w:p w14:paraId="411783EF">
            <w:pPr>
              <w:adjustRightInd w:val="0"/>
              <w:snapToGrid w:val="0"/>
              <w:jc w:val="left"/>
              <w:rPr>
                <w:rFonts w:hint="eastAsia" w:ascii="宋体" w:hAnsi="宋体" w:cs="宋体"/>
                <w:sz w:val="24"/>
              </w:rPr>
            </w:pPr>
          </w:p>
        </w:tc>
      </w:tr>
      <w:tr w14:paraId="7B8E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14:paraId="3D409CB4">
            <w:pPr>
              <w:adjustRightInd w:val="0"/>
              <w:snapToGrid w:val="0"/>
              <w:jc w:val="center"/>
              <w:rPr>
                <w:rFonts w:hint="eastAsia" w:ascii="宋体" w:hAnsi="宋体" w:cs="宋体"/>
                <w:sz w:val="24"/>
              </w:rPr>
            </w:pPr>
            <w:r>
              <w:rPr>
                <w:rFonts w:hint="eastAsia" w:ascii="宋体" w:hAnsi="宋体" w:cs="宋体"/>
                <w:sz w:val="24"/>
              </w:rPr>
              <w:t>2</w:t>
            </w:r>
          </w:p>
        </w:tc>
        <w:tc>
          <w:tcPr>
            <w:tcW w:w="1847" w:type="pct"/>
            <w:noWrap w:val="0"/>
            <w:vAlign w:val="center"/>
          </w:tcPr>
          <w:p w14:paraId="108B95C5">
            <w:pPr>
              <w:adjustRightInd w:val="0"/>
              <w:snapToGrid w:val="0"/>
              <w:jc w:val="left"/>
              <w:rPr>
                <w:rFonts w:hint="eastAsia" w:ascii="宋体" w:hAnsi="宋体" w:cs="宋体"/>
                <w:sz w:val="24"/>
              </w:rPr>
            </w:pPr>
          </w:p>
        </w:tc>
        <w:tc>
          <w:tcPr>
            <w:tcW w:w="848" w:type="pct"/>
            <w:noWrap w:val="0"/>
            <w:vAlign w:val="center"/>
          </w:tcPr>
          <w:p w14:paraId="43C57168">
            <w:pPr>
              <w:adjustRightInd w:val="0"/>
              <w:snapToGrid w:val="0"/>
              <w:jc w:val="left"/>
              <w:rPr>
                <w:rFonts w:hint="eastAsia" w:ascii="宋体" w:hAnsi="宋体" w:cs="宋体"/>
                <w:sz w:val="24"/>
              </w:rPr>
            </w:pPr>
          </w:p>
        </w:tc>
        <w:tc>
          <w:tcPr>
            <w:tcW w:w="847" w:type="pct"/>
            <w:noWrap w:val="0"/>
            <w:vAlign w:val="center"/>
          </w:tcPr>
          <w:p w14:paraId="530D0BB2">
            <w:pPr>
              <w:adjustRightInd w:val="0"/>
              <w:snapToGrid w:val="0"/>
              <w:jc w:val="left"/>
              <w:rPr>
                <w:rFonts w:hint="eastAsia" w:ascii="宋体" w:hAnsi="宋体" w:cs="宋体"/>
                <w:sz w:val="24"/>
              </w:rPr>
            </w:pPr>
          </w:p>
        </w:tc>
        <w:tc>
          <w:tcPr>
            <w:tcW w:w="1076" w:type="pct"/>
            <w:noWrap w:val="0"/>
            <w:vAlign w:val="center"/>
          </w:tcPr>
          <w:p w14:paraId="0E353BB8">
            <w:pPr>
              <w:adjustRightInd w:val="0"/>
              <w:snapToGrid w:val="0"/>
              <w:jc w:val="left"/>
              <w:rPr>
                <w:rFonts w:hint="eastAsia" w:ascii="宋体" w:hAnsi="宋体" w:cs="宋体"/>
                <w:sz w:val="24"/>
              </w:rPr>
            </w:pPr>
          </w:p>
        </w:tc>
      </w:tr>
      <w:tr w14:paraId="6B6B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14:paraId="26D1919E">
            <w:pPr>
              <w:adjustRightInd w:val="0"/>
              <w:snapToGrid w:val="0"/>
              <w:jc w:val="center"/>
              <w:rPr>
                <w:rFonts w:hint="eastAsia" w:ascii="宋体" w:hAnsi="宋体" w:cs="宋体"/>
                <w:sz w:val="24"/>
              </w:rPr>
            </w:pPr>
            <w:r>
              <w:rPr>
                <w:rFonts w:hint="eastAsia" w:ascii="宋体" w:hAnsi="宋体" w:cs="宋体"/>
                <w:sz w:val="24"/>
              </w:rPr>
              <w:t>3</w:t>
            </w:r>
          </w:p>
        </w:tc>
        <w:tc>
          <w:tcPr>
            <w:tcW w:w="1847" w:type="pct"/>
            <w:noWrap w:val="0"/>
            <w:vAlign w:val="center"/>
          </w:tcPr>
          <w:p w14:paraId="079E14BA">
            <w:pPr>
              <w:adjustRightInd w:val="0"/>
              <w:snapToGrid w:val="0"/>
              <w:jc w:val="left"/>
              <w:rPr>
                <w:rFonts w:hint="eastAsia" w:ascii="宋体" w:hAnsi="宋体" w:cs="宋体"/>
                <w:sz w:val="24"/>
              </w:rPr>
            </w:pPr>
            <w:r>
              <w:rPr>
                <w:rFonts w:hint="eastAsia" w:ascii="宋体" w:hAnsi="宋体" w:cs="宋体"/>
                <w:sz w:val="24"/>
              </w:rPr>
              <w:t>…</w:t>
            </w:r>
          </w:p>
        </w:tc>
        <w:tc>
          <w:tcPr>
            <w:tcW w:w="848" w:type="pct"/>
            <w:noWrap w:val="0"/>
            <w:vAlign w:val="center"/>
          </w:tcPr>
          <w:p w14:paraId="57CD1A65">
            <w:pPr>
              <w:adjustRightInd w:val="0"/>
              <w:snapToGrid w:val="0"/>
              <w:jc w:val="left"/>
              <w:rPr>
                <w:rFonts w:hint="eastAsia" w:ascii="宋体" w:hAnsi="宋体" w:cs="宋体"/>
                <w:sz w:val="24"/>
              </w:rPr>
            </w:pPr>
          </w:p>
        </w:tc>
        <w:tc>
          <w:tcPr>
            <w:tcW w:w="847" w:type="pct"/>
            <w:noWrap w:val="0"/>
            <w:vAlign w:val="center"/>
          </w:tcPr>
          <w:p w14:paraId="29E68D03">
            <w:pPr>
              <w:adjustRightInd w:val="0"/>
              <w:snapToGrid w:val="0"/>
              <w:jc w:val="left"/>
              <w:rPr>
                <w:rFonts w:hint="eastAsia" w:ascii="宋体" w:hAnsi="宋体" w:cs="宋体"/>
                <w:sz w:val="24"/>
              </w:rPr>
            </w:pPr>
          </w:p>
        </w:tc>
        <w:tc>
          <w:tcPr>
            <w:tcW w:w="1076" w:type="pct"/>
            <w:noWrap w:val="0"/>
            <w:vAlign w:val="center"/>
          </w:tcPr>
          <w:p w14:paraId="47E37B4A">
            <w:pPr>
              <w:adjustRightInd w:val="0"/>
              <w:snapToGrid w:val="0"/>
              <w:jc w:val="left"/>
              <w:rPr>
                <w:rFonts w:hint="eastAsia" w:ascii="宋体" w:hAnsi="宋体" w:cs="宋体"/>
                <w:sz w:val="24"/>
              </w:rPr>
            </w:pPr>
          </w:p>
        </w:tc>
      </w:tr>
      <w:tr w14:paraId="4981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14:paraId="02FFF42E">
            <w:pPr>
              <w:adjustRightInd w:val="0"/>
              <w:snapToGrid w:val="0"/>
              <w:jc w:val="right"/>
              <w:rPr>
                <w:rFonts w:hint="eastAsia" w:ascii="宋体" w:hAnsi="宋体" w:cs="宋体"/>
                <w:b/>
                <w:sz w:val="24"/>
              </w:rPr>
            </w:pPr>
            <w:r>
              <w:rPr>
                <w:rFonts w:hint="eastAsia" w:ascii="宋体" w:hAnsi="宋体" w:cs="宋体"/>
                <w:b/>
                <w:sz w:val="24"/>
              </w:rPr>
              <w:t>总价（元）</w:t>
            </w:r>
          </w:p>
        </w:tc>
        <w:tc>
          <w:tcPr>
            <w:tcW w:w="847" w:type="pct"/>
            <w:noWrap w:val="0"/>
            <w:vAlign w:val="center"/>
          </w:tcPr>
          <w:p w14:paraId="0A126E85">
            <w:pPr>
              <w:adjustRightInd w:val="0"/>
              <w:snapToGrid w:val="0"/>
              <w:jc w:val="left"/>
              <w:rPr>
                <w:rFonts w:hint="eastAsia" w:ascii="宋体" w:hAnsi="宋体" w:cs="宋体"/>
                <w:sz w:val="24"/>
              </w:rPr>
            </w:pPr>
          </w:p>
        </w:tc>
        <w:tc>
          <w:tcPr>
            <w:tcW w:w="1076" w:type="pct"/>
            <w:noWrap w:val="0"/>
            <w:vAlign w:val="center"/>
          </w:tcPr>
          <w:p w14:paraId="21F8B43F">
            <w:pPr>
              <w:adjustRightInd w:val="0"/>
              <w:snapToGrid w:val="0"/>
              <w:jc w:val="left"/>
              <w:rPr>
                <w:rFonts w:hint="eastAsia" w:ascii="宋体" w:hAnsi="宋体" w:cs="宋体"/>
                <w:sz w:val="24"/>
              </w:rPr>
            </w:pPr>
          </w:p>
        </w:tc>
      </w:tr>
    </w:tbl>
    <w:p w14:paraId="150DD0F7">
      <w:pPr>
        <w:spacing w:line="262" w:lineRule="auto"/>
        <w:rPr>
          <w:rFonts w:ascii="Arial"/>
          <w:sz w:val="21"/>
        </w:rPr>
      </w:pPr>
    </w:p>
    <w:p w14:paraId="3AF11190">
      <w:pPr>
        <w:spacing w:line="262" w:lineRule="auto"/>
        <w:rPr>
          <w:rFonts w:ascii="Arial"/>
          <w:sz w:val="21"/>
        </w:rPr>
      </w:pPr>
    </w:p>
    <w:p w14:paraId="5F09737F">
      <w:pPr>
        <w:spacing w:line="262" w:lineRule="auto"/>
        <w:rPr>
          <w:rFonts w:ascii="Arial"/>
          <w:sz w:val="21"/>
        </w:rPr>
      </w:pPr>
    </w:p>
    <w:p w14:paraId="5D12D201">
      <w:pPr>
        <w:pStyle w:val="7"/>
        <w:spacing w:line="240" w:lineRule="auto"/>
        <w:ind w:left="0" w:right="0" w:firstLine="0" w:firstLineChars="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注：</w:t>
      </w:r>
    </w:p>
    <w:p w14:paraId="10F9884B">
      <w:pPr>
        <w:pStyle w:val="7"/>
        <w:spacing w:line="240" w:lineRule="auto"/>
        <w:ind w:left="0" w:righ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1.本表应按包分别填写。</w:t>
      </w:r>
    </w:p>
    <w:p w14:paraId="18401186">
      <w:pPr>
        <w:pStyle w:val="7"/>
        <w:numPr>
          <w:ilvl w:val="0"/>
          <w:numId w:val="0"/>
        </w:numPr>
        <w:spacing w:line="240" w:lineRule="auto"/>
        <w:ind w:left="0" w:right="0" w:rightChars="0" w:firstLine="0" w:firstLineChars="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如果不提供分项报价将视为没有实质性响应招标文</w:t>
      </w:r>
      <w:r>
        <w:rPr>
          <w:rFonts w:hint="eastAsia" w:asciiTheme="minorEastAsia" w:hAnsiTheme="minorEastAsia" w:eastAsiaTheme="minorEastAsia" w:cstheme="minorEastAsia"/>
          <w:spacing w:val="-1"/>
          <w:sz w:val="24"/>
          <w:szCs w:val="24"/>
          <w:lang w:val="en-US" w:eastAsia="zh-CN"/>
        </w:rPr>
        <w:t>件</w:t>
      </w:r>
      <w:r>
        <w:rPr>
          <w:rFonts w:hint="eastAsia" w:asciiTheme="minorEastAsia" w:hAnsiTheme="minorEastAsia" w:eastAsiaTheme="minorEastAsia" w:cstheme="minorEastAsia"/>
          <w:spacing w:val="-1"/>
          <w:sz w:val="24"/>
          <w:szCs w:val="24"/>
        </w:rPr>
        <w:t>。</w:t>
      </w:r>
    </w:p>
    <w:p w14:paraId="719BB9B2">
      <w:pPr>
        <w:pStyle w:val="7"/>
        <w:numPr>
          <w:ilvl w:val="0"/>
          <w:numId w:val="0"/>
        </w:numPr>
        <w:spacing w:line="240" w:lineRule="auto"/>
        <w:ind w:leftChars="0"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上述各项的详细规格（如有</w:t>
      </w:r>
      <w:r>
        <w:rPr>
          <w:rFonts w:hint="eastAsia" w:asciiTheme="minorEastAsia" w:hAnsiTheme="minorEastAsia" w:eastAsiaTheme="minorEastAsia" w:cstheme="minorEastAsia"/>
          <w:spacing w:val="-56"/>
          <w:sz w:val="24"/>
          <w:szCs w:val="24"/>
        </w:rPr>
        <w:t>），</w:t>
      </w:r>
      <w:r>
        <w:rPr>
          <w:rFonts w:hint="eastAsia" w:asciiTheme="minorEastAsia" w:hAnsiTheme="minorEastAsia" w:eastAsiaTheme="minorEastAsia" w:cstheme="minorEastAsia"/>
          <w:sz w:val="24"/>
          <w:szCs w:val="24"/>
        </w:rPr>
        <w:t>可另页描述。</w:t>
      </w:r>
    </w:p>
    <w:p w14:paraId="55FDC4B5">
      <w:pPr>
        <w:spacing w:line="366" w:lineRule="auto"/>
        <w:rPr>
          <w:rFonts w:ascii="Arial"/>
          <w:sz w:val="21"/>
        </w:rPr>
      </w:pPr>
    </w:p>
    <w:p w14:paraId="41100EEC">
      <w:pPr>
        <w:pStyle w:val="7"/>
        <w:spacing w:before="103" w:line="196" w:lineRule="auto"/>
        <w:ind w:left="1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370FF653">
      <w:pPr>
        <w:pStyle w:val="7"/>
        <w:spacing w:before="211" w:line="200" w:lineRule="auto"/>
        <w:ind w:left="169"/>
        <w:outlineLvl w:val="1"/>
        <w:rPr>
          <w:rFonts w:hint="eastAsia" w:asciiTheme="minorEastAsia" w:hAnsiTheme="minorEastAsia" w:eastAsiaTheme="minorEastAsia" w:cstheme="minorEastAsia"/>
          <w:sz w:val="24"/>
          <w:szCs w:val="24"/>
        </w:rPr>
      </w:pPr>
      <w:bookmarkStart w:id="145" w:name="_Toc10819"/>
      <w:r>
        <w:rPr>
          <w:rFonts w:hint="eastAsia" w:asciiTheme="minorEastAsia" w:hAnsiTheme="minorEastAsia" w:eastAsiaTheme="minorEastAsia" w:cstheme="minorEastAsia"/>
          <w:spacing w:val="-13"/>
          <w:sz w:val="24"/>
          <w:szCs w:val="24"/>
        </w:rPr>
        <w:t>日期：</w:t>
      </w:r>
      <w:bookmarkEnd w:id="145"/>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08D9F298">
      <w:pPr>
        <w:spacing w:line="200" w:lineRule="auto"/>
        <w:rPr>
          <w:sz w:val="24"/>
          <w:szCs w:val="24"/>
        </w:rPr>
        <w:sectPr>
          <w:headerReference r:id="rId51" w:type="default"/>
          <w:footerReference r:id="rId52" w:type="default"/>
          <w:pgSz w:w="11907" w:h="16840"/>
          <w:pgMar w:top="1149" w:right="1060" w:bottom="1060" w:left="1588" w:header="875" w:footer="886" w:gutter="0"/>
          <w:pgNumType w:fmt="decimal"/>
          <w:cols w:space="720" w:num="1"/>
        </w:sectPr>
      </w:pPr>
    </w:p>
    <w:p w14:paraId="606245FE">
      <w:pPr>
        <w:pStyle w:val="7"/>
        <w:spacing w:before="307" w:line="196" w:lineRule="auto"/>
        <w:ind w:left="131"/>
        <w:outlineLvl w:val="2"/>
        <w:rPr>
          <w:rFonts w:hint="eastAsia" w:asciiTheme="minorEastAsia" w:hAnsiTheme="minorEastAsia" w:eastAsiaTheme="minorEastAsia" w:cstheme="minorEastAsia"/>
          <w:sz w:val="24"/>
          <w:szCs w:val="24"/>
        </w:rPr>
      </w:pPr>
      <w:bookmarkStart w:id="146" w:name="_Toc12781"/>
      <w:r>
        <w:rPr>
          <w:rFonts w:hint="eastAsia" w:asciiTheme="minorEastAsia" w:hAnsiTheme="minorEastAsia" w:eastAsiaTheme="minorEastAsia" w:cstheme="minorEastAsia"/>
          <w:sz w:val="24"/>
          <w:szCs w:val="24"/>
        </w:rPr>
        <w:t>5合同条款偏离表（实质性格式）</w:t>
      </w:r>
      <w:bookmarkEnd w:id="146"/>
    </w:p>
    <w:p w14:paraId="6FF763D5">
      <w:pPr>
        <w:spacing w:line="469" w:lineRule="auto"/>
        <w:rPr>
          <w:rFonts w:hint="eastAsia" w:ascii="宋体" w:hAnsi="宋体" w:eastAsia="宋体" w:cs="宋体"/>
          <w:sz w:val="21"/>
        </w:rPr>
      </w:pPr>
    </w:p>
    <w:p w14:paraId="6E8199C7">
      <w:pPr>
        <w:pStyle w:val="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14:paraId="4E64B1A3">
      <w:pPr>
        <w:spacing w:line="283" w:lineRule="auto"/>
        <w:rPr>
          <w:rFonts w:hint="eastAsia" w:ascii="宋体" w:hAnsi="宋体" w:eastAsia="宋体" w:cs="宋体"/>
          <w:sz w:val="21"/>
        </w:rPr>
      </w:pPr>
    </w:p>
    <w:p w14:paraId="73963B82">
      <w:pPr>
        <w:pStyle w:val="7"/>
        <w:spacing w:before="103" w:line="200" w:lineRule="auto"/>
        <w:rPr>
          <w:rFonts w:hint="eastAsia" w:ascii="宋体" w:hAnsi="宋体" w:eastAsia="宋体" w:cs="宋体"/>
          <w:sz w:val="24"/>
          <w:szCs w:val="24"/>
          <w:lang w:eastAsia="zh-CN"/>
        </w:rPr>
      </w:pPr>
      <w:r>
        <w:rPr>
          <w:rFonts w:hint="eastAsia" w:ascii="宋体" w:hAnsi="宋体" w:eastAsia="宋体" w:cs="宋体"/>
          <w:spacing w:val="-1"/>
          <w:sz w:val="24"/>
          <w:szCs w:val="24"/>
        </w:rPr>
        <w:t>项目编号：</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项目名称：</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16708BA">
      <w:pPr>
        <w:spacing w:line="138" w:lineRule="exact"/>
        <w:rPr>
          <w:rFonts w:hint="eastAsia" w:ascii="宋体" w:hAnsi="宋体" w:eastAsia="宋体" w:cs="宋体"/>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19C2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7A848655">
            <w:pPr>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14:paraId="72924A02">
            <w:pPr>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号（页码）</w:t>
            </w:r>
          </w:p>
        </w:tc>
        <w:tc>
          <w:tcPr>
            <w:tcW w:w="1675" w:type="dxa"/>
            <w:vAlign w:val="top"/>
          </w:tcPr>
          <w:p w14:paraId="0BEDE544">
            <w:pPr>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14:paraId="1B75FE2A">
            <w:pPr>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14:paraId="2AEF99C6">
            <w:pPr>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14:paraId="030BD97B">
            <w:pPr>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6AB1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92" w:type="dxa"/>
            <w:gridSpan w:val="6"/>
            <w:vAlign w:val="top"/>
          </w:tcPr>
          <w:p w14:paraId="5B059F7F">
            <w:pPr>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14:paraId="72AB297E">
            <w:pPr>
              <w:pStyle w:val="24"/>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对合同条款中的所有要求，均视</w:t>
            </w:r>
            <w:r>
              <w:rPr>
                <w:rFonts w:hint="eastAsia" w:ascii="宋体" w:hAnsi="宋体" w:eastAsia="宋体" w:cs="宋体"/>
                <w:spacing w:val="-5"/>
                <w:sz w:val="24"/>
                <w:szCs w:val="24"/>
              </w:rPr>
              <w:t>作供应商已对之理解和响应。）</w:t>
            </w:r>
          </w:p>
          <w:p w14:paraId="2A816621">
            <w:pPr>
              <w:pStyle w:val="24"/>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；对合同条款</w:t>
            </w:r>
            <w:r>
              <w:rPr>
                <w:rFonts w:hint="eastAsia" w:ascii="宋体" w:hAnsi="宋体" w:eastAsia="宋体" w:cs="宋体"/>
                <w:spacing w:val="-5"/>
                <w:sz w:val="24"/>
                <w:szCs w:val="24"/>
              </w:rPr>
              <w:t>中的所有要求，除本表列明的偏离外，均视作供应商已对之理解</w:t>
            </w:r>
            <w:r>
              <w:rPr>
                <w:rFonts w:hint="eastAsia" w:ascii="宋体" w:hAnsi="宋体" w:eastAsia="宋体" w:cs="宋体"/>
                <w:spacing w:val="-6"/>
                <w:sz w:val="24"/>
                <w:szCs w:val="24"/>
              </w:rPr>
              <w:t>和响应。）</w:t>
            </w:r>
          </w:p>
        </w:tc>
      </w:tr>
      <w:tr w14:paraId="7BDD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F853148">
            <w:pPr>
              <w:pStyle w:val="24"/>
              <w:rPr>
                <w:rFonts w:hint="eastAsia" w:ascii="宋体" w:hAnsi="宋体" w:eastAsia="宋体" w:cs="宋体"/>
              </w:rPr>
            </w:pPr>
          </w:p>
        </w:tc>
        <w:tc>
          <w:tcPr>
            <w:tcW w:w="1772" w:type="dxa"/>
            <w:vAlign w:val="top"/>
          </w:tcPr>
          <w:p w14:paraId="38418AF1">
            <w:pPr>
              <w:pStyle w:val="24"/>
              <w:rPr>
                <w:rFonts w:hint="eastAsia" w:ascii="宋体" w:hAnsi="宋体" w:eastAsia="宋体" w:cs="宋体"/>
              </w:rPr>
            </w:pPr>
          </w:p>
        </w:tc>
        <w:tc>
          <w:tcPr>
            <w:tcW w:w="1675" w:type="dxa"/>
            <w:vAlign w:val="top"/>
          </w:tcPr>
          <w:p w14:paraId="5C2F0701">
            <w:pPr>
              <w:pStyle w:val="24"/>
              <w:rPr>
                <w:rFonts w:hint="eastAsia" w:ascii="宋体" w:hAnsi="宋体" w:eastAsia="宋体" w:cs="宋体"/>
              </w:rPr>
            </w:pPr>
          </w:p>
        </w:tc>
        <w:tc>
          <w:tcPr>
            <w:tcW w:w="1675" w:type="dxa"/>
            <w:vAlign w:val="top"/>
          </w:tcPr>
          <w:p w14:paraId="3813038C">
            <w:pPr>
              <w:pStyle w:val="24"/>
              <w:rPr>
                <w:rFonts w:hint="eastAsia" w:ascii="宋体" w:hAnsi="宋体" w:eastAsia="宋体" w:cs="宋体"/>
              </w:rPr>
            </w:pPr>
          </w:p>
        </w:tc>
        <w:tc>
          <w:tcPr>
            <w:tcW w:w="1874" w:type="dxa"/>
            <w:vAlign w:val="top"/>
          </w:tcPr>
          <w:p w14:paraId="4E380DC4">
            <w:pPr>
              <w:pStyle w:val="24"/>
              <w:rPr>
                <w:rFonts w:hint="eastAsia" w:ascii="宋体" w:hAnsi="宋体" w:eastAsia="宋体" w:cs="宋体"/>
              </w:rPr>
            </w:pPr>
          </w:p>
        </w:tc>
        <w:tc>
          <w:tcPr>
            <w:tcW w:w="1137" w:type="dxa"/>
            <w:vAlign w:val="top"/>
          </w:tcPr>
          <w:p w14:paraId="5A374D2D">
            <w:pPr>
              <w:pStyle w:val="24"/>
              <w:rPr>
                <w:rFonts w:hint="eastAsia" w:ascii="宋体" w:hAnsi="宋体" w:eastAsia="宋体" w:cs="宋体"/>
              </w:rPr>
            </w:pPr>
          </w:p>
        </w:tc>
      </w:tr>
      <w:tr w14:paraId="5466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3E3055F">
            <w:pPr>
              <w:pStyle w:val="24"/>
              <w:rPr>
                <w:rFonts w:hint="eastAsia" w:ascii="宋体" w:hAnsi="宋体" w:eastAsia="宋体" w:cs="宋体"/>
              </w:rPr>
            </w:pPr>
          </w:p>
        </w:tc>
        <w:tc>
          <w:tcPr>
            <w:tcW w:w="1772" w:type="dxa"/>
            <w:vAlign w:val="top"/>
          </w:tcPr>
          <w:p w14:paraId="13D6D435">
            <w:pPr>
              <w:pStyle w:val="24"/>
              <w:rPr>
                <w:rFonts w:hint="eastAsia" w:ascii="宋体" w:hAnsi="宋体" w:eastAsia="宋体" w:cs="宋体"/>
              </w:rPr>
            </w:pPr>
          </w:p>
        </w:tc>
        <w:tc>
          <w:tcPr>
            <w:tcW w:w="1675" w:type="dxa"/>
            <w:vAlign w:val="top"/>
          </w:tcPr>
          <w:p w14:paraId="6A186477">
            <w:pPr>
              <w:pStyle w:val="24"/>
              <w:rPr>
                <w:rFonts w:hint="eastAsia" w:ascii="宋体" w:hAnsi="宋体" w:eastAsia="宋体" w:cs="宋体"/>
              </w:rPr>
            </w:pPr>
          </w:p>
        </w:tc>
        <w:tc>
          <w:tcPr>
            <w:tcW w:w="1675" w:type="dxa"/>
            <w:vAlign w:val="top"/>
          </w:tcPr>
          <w:p w14:paraId="32DB8CBA">
            <w:pPr>
              <w:pStyle w:val="24"/>
              <w:rPr>
                <w:rFonts w:hint="eastAsia" w:ascii="宋体" w:hAnsi="宋体" w:eastAsia="宋体" w:cs="宋体"/>
              </w:rPr>
            </w:pPr>
          </w:p>
        </w:tc>
        <w:tc>
          <w:tcPr>
            <w:tcW w:w="1874" w:type="dxa"/>
            <w:vAlign w:val="top"/>
          </w:tcPr>
          <w:p w14:paraId="02A00409">
            <w:pPr>
              <w:pStyle w:val="24"/>
              <w:rPr>
                <w:rFonts w:hint="eastAsia" w:ascii="宋体" w:hAnsi="宋体" w:eastAsia="宋体" w:cs="宋体"/>
              </w:rPr>
            </w:pPr>
          </w:p>
        </w:tc>
        <w:tc>
          <w:tcPr>
            <w:tcW w:w="1137" w:type="dxa"/>
            <w:vAlign w:val="top"/>
          </w:tcPr>
          <w:p w14:paraId="71032289">
            <w:pPr>
              <w:pStyle w:val="24"/>
              <w:rPr>
                <w:rFonts w:hint="eastAsia" w:ascii="宋体" w:hAnsi="宋体" w:eastAsia="宋体" w:cs="宋体"/>
              </w:rPr>
            </w:pPr>
          </w:p>
        </w:tc>
      </w:tr>
      <w:tr w14:paraId="081D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89BE208">
            <w:pPr>
              <w:pStyle w:val="24"/>
              <w:rPr>
                <w:rFonts w:hint="eastAsia" w:ascii="宋体" w:hAnsi="宋体" w:eastAsia="宋体" w:cs="宋体"/>
              </w:rPr>
            </w:pPr>
          </w:p>
        </w:tc>
        <w:tc>
          <w:tcPr>
            <w:tcW w:w="1772" w:type="dxa"/>
            <w:vAlign w:val="top"/>
          </w:tcPr>
          <w:p w14:paraId="3F5333F0">
            <w:pPr>
              <w:pStyle w:val="24"/>
              <w:rPr>
                <w:rFonts w:hint="eastAsia" w:ascii="宋体" w:hAnsi="宋体" w:eastAsia="宋体" w:cs="宋体"/>
              </w:rPr>
            </w:pPr>
          </w:p>
        </w:tc>
        <w:tc>
          <w:tcPr>
            <w:tcW w:w="1675" w:type="dxa"/>
            <w:vAlign w:val="top"/>
          </w:tcPr>
          <w:p w14:paraId="2FD04FF0">
            <w:pPr>
              <w:pStyle w:val="24"/>
              <w:rPr>
                <w:rFonts w:hint="eastAsia" w:ascii="宋体" w:hAnsi="宋体" w:eastAsia="宋体" w:cs="宋体"/>
              </w:rPr>
            </w:pPr>
          </w:p>
        </w:tc>
        <w:tc>
          <w:tcPr>
            <w:tcW w:w="1675" w:type="dxa"/>
            <w:vAlign w:val="top"/>
          </w:tcPr>
          <w:p w14:paraId="46507187">
            <w:pPr>
              <w:pStyle w:val="24"/>
              <w:rPr>
                <w:rFonts w:hint="eastAsia" w:ascii="宋体" w:hAnsi="宋体" w:eastAsia="宋体" w:cs="宋体"/>
              </w:rPr>
            </w:pPr>
          </w:p>
        </w:tc>
        <w:tc>
          <w:tcPr>
            <w:tcW w:w="1874" w:type="dxa"/>
            <w:vAlign w:val="top"/>
          </w:tcPr>
          <w:p w14:paraId="3FABB54C">
            <w:pPr>
              <w:pStyle w:val="24"/>
              <w:rPr>
                <w:rFonts w:hint="eastAsia" w:ascii="宋体" w:hAnsi="宋体" w:eastAsia="宋体" w:cs="宋体"/>
              </w:rPr>
            </w:pPr>
          </w:p>
        </w:tc>
        <w:tc>
          <w:tcPr>
            <w:tcW w:w="1137" w:type="dxa"/>
            <w:vAlign w:val="top"/>
          </w:tcPr>
          <w:p w14:paraId="76E4B1CA">
            <w:pPr>
              <w:pStyle w:val="24"/>
              <w:rPr>
                <w:rFonts w:hint="eastAsia" w:ascii="宋体" w:hAnsi="宋体" w:eastAsia="宋体" w:cs="宋体"/>
              </w:rPr>
            </w:pPr>
          </w:p>
        </w:tc>
      </w:tr>
      <w:tr w14:paraId="2B47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0AC023F5">
            <w:pPr>
              <w:pStyle w:val="24"/>
              <w:rPr>
                <w:rFonts w:hint="eastAsia" w:ascii="宋体" w:hAnsi="宋体" w:eastAsia="宋体" w:cs="宋体"/>
              </w:rPr>
            </w:pPr>
          </w:p>
        </w:tc>
        <w:tc>
          <w:tcPr>
            <w:tcW w:w="1772" w:type="dxa"/>
            <w:vAlign w:val="top"/>
          </w:tcPr>
          <w:p w14:paraId="3B47990B">
            <w:pPr>
              <w:pStyle w:val="24"/>
              <w:rPr>
                <w:rFonts w:hint="eastAsia" w:ascii="宋体" w:hAnsi="宋体" w:eastAsia="宋体" w:cs="宋体"/>
              </w:rPr>
            </w:pPr>
          </w:p>
        </w:tc>
        <w:tc>
          <w:tcPr>
            <w:tcW w:w="1675" w:type="dxa"/>
            <w:vAlign w:val="top"/>
          </w:tcPr>
          <w:p w14:paraId="422F1E3A">
            <w:pPr>
              <w:pStyle w:val="24"/>
              <w:rPr>
                <w:rFonts w:hint="eastAsia" w:ascii="宋体" w:hAnsi="宋体" w:eastAsia="宋体" w:cs="宋体"/>
              </w:rPr>
            </w:pPr>
          </w:p>
        </w:tc>
        <w:tc>
          <w:tcPr>
            <w:tcW w:w="1675" w:type="dxa"/>
            <w:vAlign w:val="top"/>
          </w:tcPr>
          <w:p w14:paraId="0C7329E5">
            <w:pPr>
              <w:pStyle w:val="24"/>
              <w:rPr>
                <w:rFonts w:hint="eastAsia" w:ascii="宋体" w:hAnsi="宋体" w:eastAsia="宋体" w:cs="宋体"/>
              </w:rPr>
            </w:pPr>
          </w:p>
        </w:tc>
        <w:tc>
          <w:tcPr>
            <w:tcW w:w="1874" w:type="dxa"/>
            <w:vAlign w:val="top"/>
          </w:tcPr>
          <w:p w14:paraId="0B07E23F">
            <w:pPr>
              <w:pStyle w:val="24"/>
              <w:rPr>
                <w:rFonts w:hint="eastAsia" w:ascii="宋体" w:hAnsi="宋体" w:eastAsia="宋体" w:cs="宋体"/>
              </w:rPr>
            </w:pPr>
          </w:p>
        </w:tc>
        <w:tc>
          <w:tcPr>
            <w:tcW w:w="1137" w:type="dxa"/>
            <w:vAlign w:val="top"/>
          </w:tcPr>
          <w:p w14:paraId="0A24974B">
            <w:pPr>
              <w:pStyle w:val="24"/>
              <w:rPr>
                <w:rFonts w:hint="eastAsia" w:ascii="宋体" w:hAnsi="宋体" w:eastAsia="宋体" w:cs="宋体"/>
              </w:rPr>
            </w:pPr>
          </w:p>
        </w:tc>
      </w:tr>
    </w:tbl>
    <w:p w14:paraId="1C0698D1">
      <w:pPr>
        <w:pStyle w:val="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注：“偏离情况”列应据实填写“正偏离”或“负偏离”。</w:t>
      </w:r>
    </w:p>
    <w:p w14:paraId="27779D66">
      <w:pPr>
        <w:spacing w:line="261" w:lineRule="auto"/>
        <w:rPr>
          <w:rFonts w:hint="eastAsia" w:ascii="宋体" w:hAnsi="宋体" w:eastAsia="宋体" w:cs="宋体"/>
          <w:sz w:val="21"/>
        </w:rPr>
      </w:pPr>
    </w:p>
    <w:p w14:paraId="7745A22C">
      <w:pPr>
        <w:spacing w:line="261" w:lineRule="auto"/>
        <w:rPr>
          <w:rFonts w:hint="eastAsia" w:ascii="宋体" w:hAnsi="宋体" w:eastAsia="宋体" w:cs="宋体"/>
          <w:sz w:val="21"/>
        </w:rPr>
      </w:pPr>
    </w:p>
    <w:p w14:paraId="5A30A14F">
      <w:pPr>
        <w:spacing w:line="262" w:lineRule="auto"/>
        <w:rPr>
          <w:rFonts w:hint="eastAsia" w:ascii="宋体" w:hAnsi="宋体" w:eastAsia="宋体" w:cs="宋体"/>
          <w:sz w:val="21"/>
        </w:rPr>
      </w:pPr>
    </w:p>
    <w:p w14:paraId="2D4928EF">
      <w:pPr>
        <w:pStyle w:val="7"/>
        <w:spacing w:before="103" w:line="196" w:lineRule="auto"/>
        <w:ind w:left="118"/>
        <w:rPr>
          <w:rFonts w:hint="eastAsia" w:ascii="宋体" w:hAnsi="宋体" w:eastAsia="宋体" w:cs="宋体"/>
          <w:sz w:val="24"/>
          <w:szCs w:val="24"/>
          <w:lang w:eastAsia="zh-CN"/>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1D290A2">
      <w:pPr>
        <w:pStyle w:val="7"/>
        <w:spacing w:before="211" w:line="200" w:lineRule="auto"/>
        <w:ind w:left="169"/>
        <w:outlineLvl w:val="1"/>
        <w:rPr>
          <w:rFonts w:hint="eastAsia" w:ascii="宋体" w:hAnsi="宋体" w:eastAsia="宋体" w:cs="宋体"/>
          <w:sz w:val="24"/>
          <w:szCs w:val="24"/>
        </w:rPr>
      </w:pPr>
      <w:bookmarkStart w:id="147" w:name="_Toc10785"/>
      <w:r>
        <w:rPr>
          <w:rFonts w:hint="eastAsia" w:ascii="宋体" w:hAnsi="宋体" w:eastAsia="宋体" w:cs="宋体"/>
          <w:spacing w:val="-13"/>
          <w:sz w:val="24"/>
          <w:szCs w:val="24"/>
        </w:rPr>
        <w:t>日期：</w:t>
      </w:r>
      <w:bookmarkEnd w:id="147"/>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rPr>
        <w:t>年</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rPr>
        <w:t>月</w:t>
      </w:r>
      <w:r>
        <w:rPr>
          <w:rFonts w:hint="eastAsia" w:ascii="宋体" w:hAnsi="宋体" w:eastAsia="宋体" w:cs="宋体"/>
          <w:spacing w:val="-13"/>
          <w:sz w:val="24"/>
          <w:szCs w:val="24"/>
          <w:u w:val="single"/>
          <w:lang w:val="en-US" w:eastAsia="zh-CN"/>
        </w:rPr>
        <w:t xml:space="preserve">      </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日</w:t>
      </w:r>
    </w:p>
    <w:p w14:paraId="699EE00B">
      <w:pPr>
        <w:pStyle w:val="7"/>
        <w:spacing w:before="212" w:line="200" w:lineRule="auto"/>
        <w:ind w:left="169"/>
        <w:outlineLvl w:val="1"/>
        <w:rPr>
          <w:rFonts w:hint="eastAsia" w:ascii="宋体" w:hAnsi="宋体" w:eastAsia="宋体" w:cs="宋体"/>
          <w:sz w:val="24"/>
          <w:szCs w:val="24"/>
        </w:rPr>
      </w:pPr>
    </w:p>
    <w:p w14:paraId="6B89450E">
      <w:pPr>
        <w:spacing w:line="200" w:lineRule="auto"/>
        <w:rPr>
          <w:rFonts w:hint="eastAsia" w:ascii="宋体" w:hAnsi="宋体" w:eastAsia="宋体" w:cs="宋体"/>
          <w:sz w:val="24"/>
          <w:szCs w:val="24"/>
        </w:rPr>
        <w:sectPr>
          <w:headerReference r:id="rId53" w:type="default"/>
          <w:footerReference r:id="rId54" w:type="default"/>
          <w:pgSz w:w="11907" w:h="16840"/>
          <w:pgMar w:top="1149" w:right="1021" w:bottom="1060" w:left="1588" w:header="875" w:footer="886" w:gutter="0"/>
          <w:pgNumType w:fmt="decimal"/>
          <w:cols w:space="720" w:num="1"/>
        </w:sectPr>
      </w:pPr>
    </w:p>
    <w:p w14:paraId="73E223B1">
      <w:pPr>
        <w:pStyle w:val="7"/>
        <w:spacing w:before="307" w:line="196" w:lineRule="auto"/>
        <w:ind w:left="312"/>
        <w:outlineLvl w:val="2"/>
        <w:rPr>
          <w:rFonts w:hint="eastAsia" w:asciiTheme="minorEastAsia" w:hAnsiTheme="minorEastAsia" w:eastAsiaTheme="minorEastAsia" w:cstheme="minorEastAsia"/>
          <w:sz w:val="24"/>
          <w:szCs w:val="24"/>
        </w:rPr>
      </w:pPr>
      <w:bookmarkStart w:id="148" w:name="_Toc12830"/>
      <w:r>
        <w:rPr>
          <w:rFonts w:hint="eastAsia" w:asciiTheme="minorEastAsia" w:hAnsiTheme="minorEastAsia" w:eastAsiaTheme="minorEastAsia" w:cstheme="minorEastAsia"/>
          <w:sz w:val="24"/>
          <w:szCs w:val="24"/>
        </w:rPr>
        <w:t>6采购需求偏离表（实质性格式）</w:t>
      </w:r>
      <w:bookmarkEnd w:id="148"/>
    </w:p>
    <w:p w14:paraId="191E9E78">
      <w:pPr>
        <w:pStyle w:val="7"/>
        <w:spacing w:before="205" w:line="205" w:lineRule="auto"/>
        <w:ind w:left="3573"/>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10"/>
          <w:sz w:val="35"/>
          <w:szCs w:val="35"/>
        </w:rPr>
        <w:t>采购需求偏离表</w:t>
      </w:r>
    </w:p>
    <w:p w14:paraId="646C33DF">
      <w:pPr>
        <w:pStyle w:val="7"/>
        <w:spacing w:before="251" w:line="20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pacing w:val="-13"/>
          <w:sz w:val="24"/>
          <w:szCs w:val="24"/>
          <w:u w:val="single"/>
          <w:lang w:val="en-US" w:eastAsia="zh-CN"/>
        </w:rPr>
        <w:t xml:space="preserve">                    </w:t>
      </w:r>
    </w:p>
    <w:p w14:paraId="70FE97B4">
      <w:pPr>
        <w:spacing w:line="137" w:lineRule="exact"/>
      </w:pPr>
    </w:p>
    <w:tbl>
      <w:tblPr>
        <w:tblStyle w:val="2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0A5E4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779" w:type="dxa"/>
            <w:vAlign w:val="center"/>
          </w:tcPr>
          <w:p w14:paraId="42ACA5B5">
            <w:pPr>
              <w:keepNext w:val="0"/>
              <w:keepLines w:val="0"/>
              <w:pageBreakBefore w:val="0"/>
              <w:widowControl/>
              <w:kinsoku w:val="0"/>
              <w:wordWrap/>
              <w:overflowPunct/>
              <w:topLinePunct w:val="0"/>
              <w:autoSpaceDE w:val="0"/>
              <w:autoSpaceDN w:val="0"/>
              <w:bidi w:val="0"/>
              <w:adjustRightInd w:val="0"/>
              <w:snapToGrid w:val="0"/>
              <w:spacing w:line="20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center"/>
          </w:tcPr>
          <w:p w14:paraId="2C79CF21">
            <w:pPr>
              <w:pStyle w:val="24"/>
              <w:keepNext w:val="0"/>
              <w:keepLines w:val="0"/>
              <w:pageBreakBefore w:val="0"/>
              <w:widowControl/>
              <w:kinsoku w:val="0"/>
              <w:wordWrap/>
              <w:overflowPunct/>
              <w:topLinePunct w:val="0"/>
              <w:autoSpaceDE w:val="0"/>
              <w:autoSpaceDN w:val="0"/>
              <w:bidi w:val="0"/>
              <w:adjustRightInd w:val="0"/>
              <w:snapToGrid w:val="0"/>
              <w:spacing w:line="197" w:lineRule="auto"/>
              <w:ind w:left="0" w:right="0" w:hanging="72"/>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pacing w:val="-4"/>
                <w:sz w:val="24"/>
                <w:szCs w:val="24"/>
              </w:rPr>
              <w:t>目号</w:t>
            </w:r>
          </w:p>
        </w:tc>
        <w:tc>
          <w:tcPr>
            <w:tcW w:w="2383" w:type="dxa"/>
            <w:vAlign w:val="center"/>
          </w:tcPr>
          <w:p w14:paraId="47BAFA2D">
            <w:pPr>
              <w:keepNext w:val="0"/>
              <w:keepLines w:val="0"/>
              <w:pageBreakBefore w:val="0"/>
              <w:widowControl/>
              <w:kinsoku w:val="0"/>
              <w:wordWrap/>
              <w:overflowPunct/>
              <w:topLinePunct w:val="0"/>
              <w:autoSpaceDE w:val="0"/>
              <w:autoSpaceDN w:val="0"/>
              <w:bidi w:val="0"/>
              <w:adjustRightInd w:val="0"/>
              <w:snapToGrid w:val="0"/>
              <w:spacing w:line="20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center"/>
          </w:tcPr>
          <w:p w14:paraId="49E629E1">
            <w:pPr>
              <w:keepNext w:val="0"/>
              <w:keepLines w:val="0"/>
              <w:pageBreakBefore w:val="0"/>
              <w:widowControl/>
              <w:kinsoku w:val="0"/>
              <w:wordWrap/>
              <w:overflowPunct/>
              <w:topLinePunct w:val="0"/>
              <w:autoSpaceDE w:val="0"/>
              <w:autoSpaceDN w:val="0"/>
              <w:bidi w:val="0"/>
              <w:adjustRightInd w:val="0"/>
              <w:snapToGrid w:val="0"/>
              <w:spacing w:line="20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center"/>
          </w:tcPr>
          <w:p w14:paraId="75FE0943">
            <w:pPr>
              <w:keepNext w:val="0"/>
              <w:keepLines w:val="0"/>
              <w:pageBreakBefore w:val="0"/>
              <w:widowControl/>
              <w:kinsoku w:val="0"/>
              <w:wordWrap/>
              <w:overflowPunct/>
              <w:topLinePunct w:val="0"/>
              <w:autoSpaceDE w:val="0"/>
              <w:autoSpaceDN w:val="0"/>
              <w:bidi w:val="0"/>
              <w:adjustRightInd w:val="0"/>
              <w:snapToGrid w:val="0"/>
              <w:spacing w:line="20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center"/>
          </w:tcPr>
          <w:p w14:paraId="46B99C96">
            <w:pPr>
              <w:keepNext w:val="0"/>
              <w:keepLines w:val="0"/>
              <w:pageBreakBefore w:val="0"/>
              <w:widowControl/>
              <w:kinsoku w:val="0"/>
              <w:wordWrap/>
              <w:overflowPunct/>
              <w:topLinePunct w:val="0"/>
              <w:autoSpaceDE w:val="0"/>
              <w:autoSpaceDN w:val="0"/>
              <w:bidi w:val="0"/>
              <w:adjustRightInd w:val="0"/>
              <w:snapToGrid w:val="0"/>
              <w:spacing w:line="20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说明</w:t>
            </w:r>
          </w:p>
        </w:tc>
      </w:tr>
      <w:tr w14:paraId="1B15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D1C4D60">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33F8BC81">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4AC1CC5F">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71B834DD">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1A4E03E6">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50569397">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r w14:paraId="5895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2D057B4">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3CC14055">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6598146F">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5E7CA180">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04CA92F6">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1C9C71F0">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r w14:paraId="7940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0BB4E3DB">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23089246">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347460D2">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3987E65D">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6E9BE4BB">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07BC0765">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r w14:paraId="0777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2AF706F">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5D5DD9D2">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16110599">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1C0D1531">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6DAA9700">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070B72ED">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r w14:paraId="203BA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8BB0015">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6C1BCCC9">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694D78DB">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49FF8DC2">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3154EA1B">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1E4612B8">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r w14:paraId="739E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0AB1AB6F">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481" w:type="dxa"/>
            <w:vAlign w:val="top"/>
          </w:tcPr>
          <w:p w14:paraId="71F9FA25">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383" w:type="dxa"/>
            <w:vAlign w:val="top"/>
          </w:tcPr>
          <w:p w14:paraId="3DDB749A">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2125" w:type="dxa"/>
            <w:vAlign w:val="top"/>
          </w:tcPr>
          <w:p w14:paraId="62131CD9">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874" w:type="dxa"/>
            <w:vAlign w:val="top"/>
          </w:tcPr>
          <w:p w14:paraId="4FFEA1D9">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c>
          <w:tcPr>
            <w:tcW w:w="1013" w:type="dxa"/>
            <w:vAlign w:val="top"/>
          </w:tcPr>
          <w:p w14:paraId="55F066A8">
            <w:pPr>
              <w:pStyle w:val="24"/>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hint="eastAsia" w:ascii="宋体" w:hAnsi="宋体" w:eastAsia="宋体" w:cs="宋体"/>
              </w:rPr>
            </w:pPr>
          </w:p>
        </w:tc>
      </w:tr>
    </w:tbl>
    <w:p w14:paraId="1360AA23">
      <w:pPr>
        <w:spacing w:line="256" w:lineRule="auto"/>
        <w:rPr>
          <w:rFonts w:ascii="Arial"/>
          <w:sz w:val="21"/>
        </w:rPr>
      </w:pPr>
    </w:p>
    <w:p w14:paraId="28420133">
      <w:pPr>
        <w:spacing w:line="256" w:lineRule="auto"/>
        <w:rPr>
          <w:rFonts w:ascii="Arial"/>
          <w:sz w:val="21"/>
        </w:rPr>
      </w:pPr>
    </w:p>
    <w:p w14:paraId="50300CB1">
      <w:pPr>
        <w:spacing w:line="257" w:lineRule="auto"/>
        <w:rPr>
          <w:rFonts w:ascii="Arial"/>
          <w:sz w:val="21"/>
        </w:rPr>
      </w:pPr>
    </w:p>
    <w:p w14:paraId="7E87AC46">
      <w:pPr>
        <w:pStyle w:val="7"/>
        <w:keepNext w:val="0"/>
        <w:keepLines w:val="0"/>
        <w:pageBreakBefore w:val="0"/>
        <w:widowControl/>
        <w:kinsoku w:val="0"/>
        <w:wordWrap/>
        <w:overflowPunct/>
        <w:topLinePunct w:val="0"/>
        <w:autoSpaceDE w:val="0"/>
        <w:autoSpaceDN w:val="0"/>
        <w:bidi w:val="0"/>
        <w:adjustRightInd w:val="0"/>
        <w:snapToGrid w:val="0"/>
        <w:spacing w:before="103" w:line="360" w:lineRule="auto"/>
        <w:ind w:left="3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w:t>
      </w:r>
    </w:p>
    <w:p w14:paraId="206C1058">
      <w:pPr>
        <w:pStyle w:val="7"/>
        <w:keepNext w:val="0"/>
        <w:keepLines w:val="0"/>
        <w:pageBreakBefore w:val="0"/>
        <w:widowControl/>
        <w:kinsoku w:val="0"/>
        <w:wordWrap/>
        <w:overflowPunct/>
        <w:topLinePunct w:val="0"/>
        <w:autoSpaceDE w:val="0"/>
        <w:autoSpaceDN w:val="0"/>
        <w:bidi w:val="0"/>
        <w:adjustRightInd w:val="0"/>
        <w:snapToGrid w:val="0"/>
        <w:spacing w:before="1" w:line="360" w:lineRule="auto"/>
        <w:ind w:left="321"/>
        <w:textAlignment w:val="baseline"/>
        <w:outlineLvl w:val="2"/>
        <w:rPr>
          <w:rFonts w:hint="eastAsia" w:asciiTheme="minorEastAsia" w:hAnsiTheme="minorEastAsia" w:eastAsiaTheme="minorEastAsia" w:cstheme="minorEastAsia"/>
          <w:sz w:val="24"/>
          <w:szCs w:val="24"/>
        </w:rPr>
      </w:pPr>
      <w:bookmarkStart w:id="149" w:name="_Toc11721"/>
      <w:r>
        <w:rPr>
          <w:rFonts w:hint="eastAsia" w:asciiTheme="minorEastAsia" w:hAnsiTheme="minorEastAsia" w:eastAsiaTheme="minorEastAsia" w:cstheme="minorEastAsia"/>
          <w:spacing w:val="-2"/>
          <w:sz w:val="24"/>
          <w:szCs w:val="24"/>
        </w:rPr>
        <w:t>1.对招标文件中的所有要求，除本表所列明</w:t>
      </w:r>
      <w:r>
        <w:rPr>
          <w:rFonts w:hint="eastAsia" w:asciiTheme="minorEastAsia" w:hAnsiTheme="minorEastAsia" w:eastAsiaTheme="minorEastAsia" w:cstheme="minorEastAsia"/>
          <w:spacing w:val="-3"/>
          <w:sz w:val="24"/>
          <w:szCs w:val="24"/>
        </w:rPr>
        <w:t>的所有偏离外，均视作供应商</w:t>
      </w:r>
      <w:bookmarkEnd w:id="149"/>
    </w:p>
    <w:p w14:paraId="5D5F42D2">
      <w:pPr>
        <w:pStyle w:val="7"/>
        <w:keepNext w:val="0"/>
        <w:keepLines w:val="0"/>
        <w:pageBreakBefore w:val="0"/>
        <w:widowControl/>
        <w:kinsoku w:val="0"/>
        <w:wordWrap/>
        <w:overflowPunct/>
        <w:topLinePunct w:val="0"/>
        <w:autoSpaceDE w:val="0"/>
        <w:autoSpaceDN w:val="0"/>
        <w:bidi w:val="0"/>
        <w:adjustRightInd w:val="0"/>
        <w:snapToGrid w:val="0"/>
        <w:spacing w:before="3" w:line="360" w:lineRule="auto"/>
        <w:ind w:left="312" w:right="1472" w:firstLine="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已对之理解和响应。此表中若无任何文字说明</w:t>
      </w:r>
      <w:r>
        <w:rPr>
          <w:rFonts w:hint="eastAsia" w:asciiTheme="minorEastAsia" w:hAnsiTheme="minorEastAsia" w:eastAsiaTheme="minorEastAsia" w:cstheme="minorEastAsia"/>
          <w:spacing w:val="-3"/>
          <w:sz w:val="24"/>
          <w:szCs w:val="24"/>
        </w:rPr>
        <w:t>，内容为空白的，</w:t>
      </w:r>
      <w:r>
        <w:rPr>
          <w:rFonts w:hint="eastAsia" w:asciiTheme="minorEastAsia" w:hAnsiTheme="minorEastAsia" w:eastAsiaTheme="minorEastAsia" w:cstheme="minorEastAsia"/>
          <w:b/>
          <w:bCs/>
          <w:spacing w:val="-3"/>
          <w:sz w:val="24"/>
          <w:szCs w:val="24"/>
        </w:rPr>
        <w:t>投标无效。</w:t>
      </w:r>
      <w:r>
        <w:rPr>
          <w:rFonts w:hint="eastAsia" w:asciiTheme="minorEastAsia" w:hAnsiTheme="minorEastAsia" w:eastAsiaTheme="minorEastAsia" w:cstheme="minorEastAsia"/>
          <w:spacing w:val="6"/>
          <w:sz w:val="24"/>
          <w:szCs w:val="24"/>
        </w:rPr>
        <w:t>2.“偏离情况”列应据实填写“无偏离”、“正偏离”或“负偏离”。</w:t>
      </w:r>
    </w:p>
    <w:p w14:paraId="62031224">
      <w:pPr>
        <w:spacing w:line="299" w:lineRule="auto"/>
        <w:rPr>
          <w:rFonts w:ascii="Arial"/>
          <w:sz w:val="21"/>
        </w:rPr>
      </w:pPr>
    </w:p>
    <w:p w14:paraId="211095EF">
      <w:pPr>
        <w:spacing w:line="300" w:lineRule="auto"/>
        <w:rPr>
          <w:rFonts w:ascii="Arial"/>
          <w:sz w:val="21"/>
        </w:rPr>
      </w:pPr>
    </w:p>
    <w:p w14:paraId="3ADF7B41">
      <w:pPr>
        <w:spacing w:line="300" w:lineRule="auto"/>
        <w:rPr>
          <w:rFonts w:ascii="Arial"/>
          <w:sz w:val="21"/>
        </w:rPr>
      </w:pPr>
    </w:p>
    <w:p w14:paraId="7C8E2D2D">
      <w:pPr>
        <w:pStyle w:val="7"/>
        <w:spacing w:before="103" w:line="196" w:lineRule="auto"/>
        <w:ind w:left="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投标人名称（加盖公章</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5A2294D3">
      <w:pPr>
        <w:pStyle w:val="7"/>
        <w:spacing w:before="211" w:line="200" w:lineRule="auto"/>
        <w:ind w:left="169" w:firstLine="214" w:firstLineChars="100"/>
        <w:outlineLvl w:val="1"/>
        <w:rPr>
          <w:rFonts w:hint="eastAsia" w:asciiTheme="minorEastAsia" w:hAnsiTheme="minorEastAsia" w:eastAsiaTheme="minorEastAsia" w:cstheme="minorEastAsia"/>
          <w:sz w:val="24"/>
          <w:szCs w:val="24"/>
        </w:rPr>
      </w:pPr>
      <w:bookmarkStart w:id="150" w:name="_Toc3990"/>
      <w:r>
        <w:rPr>
          <w:rFonts w:hint="eastAsia" w:asciiTheme="minorEastAsia" w:hAnsiTheme="minorEastAsia" w:eastAsiaTheme="minorEastAsia" w:cstheme="minorEastAsia"/>
          <w:spacing w:val="-13"/>
          <w:sz w:val="24"/>
          <w:szCs w:val="24"/>
        </w:rPr>
        <w:t>日期：</w:t>
      </w:r>
      <w:bookmarkEnd w:id="150"/>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029F27F6">
      <w:pPr>
        <w:pStyle w:val="7"/>
        <w:spacing w:before="212" w:line="200" w:lineRule="auto"/>
        <w:ind w:left="351"/>
        <w:outlineLvl w:val="1"/>
        <w:rPr>
          <w:rFonts w:hint="eastAsia" w:asciiTheme="minorEastAsia" w:hAnsiTheme="minorEastAsia" w:eastAsiaTheme="minorEastAsia" w:cstheme="minorEastAsia"/>
          <w:sz w:val="24"/>
          <w:szCs w:val="24"/>
        </w:rPr>
      </w:pPr>
    </w:p>
    <w:p w14:paraId="33081D2E">
      <w:pPr>
        <w:spacing w:line="200" w:lineRule="auto"/>
        <w:rPr>
          <w:sz w:val="24"/>
          <w:szCs w:val="24"/>
        </w:rPr>
        <w:sectPr>
          <w:headerReference r:id="rId55" w:type="default"/>
          <w:footerReference r:id="rId56" w:type="default"/>
          <w:pgSz w:w="11907" w:h="16840"/>
          <w:pgMar w:top="1149" w:right="840" w:bottom="1060" w:left="1406" w:header="875" w:footer="886" w:gutter="0"/>
          <w:pgNumType w:fmt="decimal"/>
          <w:cols w:space="720" w:num="1"/>
        </w:sectPr>
      </w:pPr>
    </w:p>
    <w:p w14:paraId="4EDDE30F">
      <w:pPr>
        <w:pStyle w:val="7"/>
        <w:spacing w:line="240" w:lineRule="auto"/>
        <w:ind w:left="0" w:right="0" w:firstLine="0"/>
        <w:rPr>
          <w:rFonts w:ascii="Arial" w:hAnsi="Arial" w:eastAsia="Arial" w:cs="Arial"/>
          <w:spacing w:val="-4"/>
          <w:sz w:val="24"/>
          <w:szCs w:val="24"/>
        </w:rPr>
      </w:pPr>
    </w:p>
    <w:p w14:paraId="6EFF5D8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Theme="minorEastAsia" w:hAnsiTheme="minorEastAsia" w:eastAsiaTheme="minorEastAsia" w:cstheme="minorEastAsia"/>
        </w:rPr>
      </w:pPr>
      <w:bookmarkStart w:id="151" w:name="_Toc31921"/>
      <w:r>
        <w:rPr>
          <w:rFonts w:hint="eastAsia" w:asciiTheme="minorEastAsia" w:hAnsiTheme="minorEastAsia" w:eastAsiaTheme="minorEastAsia" w:cstheme="minorEastAsia"/>
          <w:spacing w:val="-4"/>
          <w:sz w:val="24"/>
          <w:szCs w:val="24"/>
        </w:rPr>
        <w:t>7</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中小企业证明文件</w:t>
      </w:r>
      <w:r>
        <w:rPr>
          <w:rFonts w:hint="eastAsia" w:asciiTheme="minorEastAsia" w:hAnsiTheme="minorEastAsia" w:eastAsiaTheme="minorEastAsia" w:cstheme="minorEastAsia"/>
          <w:spacing w:val="-4"/>
          <w:sz w:val="24"/>
          <w:szCs w:val="24"/>
          <w:lang w:val="en-US" w:eastAsia="zh-CN"/>
        </w:rPr>
        <w:t>说</w:t>
      </w:r>
      <w:r>
        <w:rPr>
          <w:rFonts w:hint="eastAsia" w:asciiTheme="minorEastAsia" w:hAnsiTheme="minorEastAsia" w:eastAsiaTheme="minorEastAsia" w:cstheme="minorEastAsia"/>
          <w:spacing w:val="-1"/>
          <w:sz w:val="24"/>
          <w:szCs w:val="24"/>
        </w:rPr>
        <w:t>明：</w:t>
      </w:r>
      <w:bookmarkEnd w:id="151"/>
    </w:p>
    <w:p w14:paraId="509C02D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1）中小企业参加政府采购活动，应当出具《中小企业声明函》</w:t>
      </w:r>
      <w:r>
        <w:rPr>
          <w:rFonts w:hint="eastAsia" w:asciiTheme="minorEastAsia" w:hAnsiTheme="minorEastAsia" w:eastAsiaTheme="minorEastAsia" w:cstheme="minorEastAsia"/>
          <w:sz w:val="24"/>
          <w:szCs w:val="24"/>
        </w:rPr>
        <w:t>或《残疾人福利性单位</w:t>
      </w:r>
      <w:r>
        <w:rPr>
          <w:rFonts w:hint="eastAsia" w:asciiTheme="minorEastAsia" w:hAnsiTheme="minorEastAsia" w:eastAsiaTheme="minorEastAsia" w:cstheme="minorEastAsia"/>
          <w:spacing w:val="-1"/>
          <w:sz w:val="24"/>
          <w:szCs w:val="24"/>
        </w:rPr>
        <w:t>声明函》或由省级以上监狱管理局、戒毒管理局（含</w:t>
      </w:r>
      <w:r>
        <w:rPr>
          <w:rFonts w:hint="eastAsia" w:asciiTheme="minorEastAsia" w:hAnsiTheme="minorEastAsia" w:eastAsiaTheme="minorEastAsia" w:cstheme="minorEastAsia"/>
          <w:spacing w:val="-2"/>
          <w:sz w:val="24"/>
          <w:szCs w:val="24"/>
        </w:rPr>
        <w:t>新疆生产建设兵团）出具的属于监</w:t>
      </w:r>
      <w:r>
        <w:rPr>
          <w:rFonts w:hint="eastAsia" w:asciiTheme="minorEastAsia" w:hAnsiTheme="minorEastAsia" w:eastAsiaTheme="minorEastAsia" w:cstheme="minorEastAsia"/>
          <w:spacing w:val="-3"/>
          <w:sz w:val="24"/>
          <w:szCs w:val="24"/>
        </w:rPr>
        <w:t>狱企业的证明文件，以证明中小企业身份。《中小企业声明函》由参加政府采购活动的</w:t>
      </w:r>
      <w:r>
        <w:rPr>
          <w:rFonts w:hint="eastAsia" w:asciiTheme="minorEastAsia" w:hAnsiTheme="minorEastAsia" w:eastAsiaTheme="minorEastAsia" w:cstheme="minorEastAsia"/>
          <w:spacing w:val="-4"/>
          <w:sz w:val="24"/>
          <w:szCs w:val="24"/>
        </w:rPr>
        <w:t>投标人出具。联合体投标的，《中小企业声明函》可由牵</w:t>
      </w:r>
      <w:r>
        <w:rPr>
          <w:rFonts w:hint="eastAsia" w:asciiTheme="minorEastAsia" w:hAnsiTheme="minorEastAsia" w:eastAsiaTheme="minorEastAsia" w:cstheme="minorEastAsia"/>
          <w:spacing w:val="-5"/>
          <w:sz w:val="24"/>
          <w:szCs w:val="24"/>
        </w:rPr>
        <w:t>头人出具。</w:t>
      </w:r>
    </w:p>
    <w:p w14:paraId="51EC9BE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2）对于联合体中由中小企业承担的部分，或者分包给中小</w:t>
      </w:r>
      <w:r>
        <w:rPr>
          <w:rFonts w:hint="eastAsia" w:asciiTheme="minorEastAsia" w:hAnsiTheme="minorEastAsia" w:eastAsiaTheme="minorEastAsia" w:cstheme="minorEastAsia"/>
          <w:spacing w:val="-2"/>
          <w:sz w:val="24"/>
          <w:szCs w:val="24"/>
        </w:rPr>
        <w:t>企业的部分，必须全部由中</w:t>
      </w:r>
      <w:r>
        <w:rPr>
          <w:rFonts w:hint="eastAsia" w:asciiTheme="minorEastAsia" w:hAnsiTheme="minorEastAsia" w:eastAsiaTheme="minorEastAsia" w:cstheme="minorEastAsia"/>
          <w:sz w:val="24"/>
          <w:szCs w:val="24"/>
        </w:rPr>
        <w:t>小企业制造、承建或者承接。供应商应当在声明函“标的名</w:t>
      </w:r>
      <w:r>
        <w:rPr>
          <w:rFonts w:hint="eastAsia" w:asciiTheme="minorEastAsia" w:hAnsiTheme="minorEastAsia" w:eastAsiaTheme="minorEastAsia" w:cstheme="minorEastAsia"/>
          <w:spacing w:val="-1"/>
          <w:sz w:val="24"/>
          <w:szCs w:val="24"/>
        </w:rPr>
        <w:t>称”部分标明联合体中中小企业承担的具体内容或者中小企业的具体分包内容。</w:t>
      </w:r>
    </w:p>
    <w:p w14:paraId="5019D37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3）对于多标的采购项目，投标人应充分、准确地了解所提供货物的制造企业、提供服</w:t>
      </w:r>
      <w:r>
        <w:rPr>
          <w:rFonts w:hint="eastAsia" w:asciiTheme="minorEastAsia" w:hAnsiTheme="minorEastAsia" w:eastAsiaTheme="minorEastAsia" w:cstheme="minorEastAsia"/>
          <w:sz w:val="24"/>
          <w:szCs w:val="24"/>
        </w:rPr>
        <w:t>务的承接企业信息。对相关情况了解不清楚的，不建议填</w:t>
      </w:r>
      <w:r>
        <w:rPr>
          <w:rFonts w:hint="eastAsia" w:asciiTheme="minorEastAsia" w:hAnsiTheme="minorEastAsia" w:eastAsiaTheme="minorEastAsia" w:cstheme="minorEastAsia"/>
          <w:spacing w:val="-1"/>
          <w:sz w:val="24"/>
          <w:szCs w:val="24"/>
        </w:rPr>
        <w:t>报本声明函。</w:t>
      </w:r>
    </w:p>
    <w:p w14:paraId="26F9C68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4）温馨提示：为方便广大中小企业识别企业规模类型，工业和信息化部</w:t>
      </w:r>
      <w:r>
        <w:rPr>
          <w:rFonts w:hint="eastAsia" w:asciiTheme="minorEastAsia" w:hAnsiTheme="minorEastAsia" w:eastAsiaTheme="minorEastAsia" w:cstheme="minorEastAsia"/>
          <w:spacing w:val="-2"/>
          <w:sz w:val="24"/>
          <w:szCs w:val="24"/>
        </w:rPr>
        <w:t>组织开发了中</w:t>
      </w:r>
      <w:r>
        <w:rPr>
          <w:rFonts w:hint="eastAsia" w:asciiTheme="minorEastAsia" w:hAnsiTheme="minorEastAsia" w:eastAsiaTheme="minorEastAsia" w:cstheme="minorEastAsia"/>
          <w:spacing w:val="-1"/>
          <w:sz w:val="24"/>
          <w:szCs w:val="24"/>
        </w:rPr>
        <w:t>小企业规模类型自测小程序，在国务院客户端和工业</w:t>
      </w:r>
      <w:r>
        <w:rPr>
          <w:rFonts w:hint="eastAsia" w:asciiTheme="minorEastAsia" w:hAnsiTheme="minorEastAsia" w:eastAsiaTheme="minorEastAsia" w:cstheme="minorEastAsia"/>
          <w:spacing w:val="-2"/>
          <w:sz w:val="24"/>
          <w:szCs w:val="24"/>
        </w:rPr>
        <w:t>和信息化部网站上均有链接，投标</w:t>
      </w:r>
      <w:r>
        <w:rPr>
          <w:rFonts w:hint="eastAsia" w:asciiTheme="minorEastAsia" w:hAnsiTheme="minorEastAsia" w:eastAsiaTheme="minorEastAsia" w:cstheme="minorEastAsia"/>
          <w:spacing w:val="-1"/>
          <w:sz w:val="24"/>
          <w:szCs w:val="24"/>
        </w:rPr>
        <w:t>人填写所属的行业和指标数据可自动生成企业规模类</w:t>
      </w:r>
      <w:r>
        <w:rPr>
          <w:rFonts w:hint="eastAsia" w:asciiTheme="minorEastAsia" w:hAnsiTheme="minorEastAsia" w:eastAsiaTheme="minorEastAsia" w:cstheme="minorEastAsia"/>
          <w:spacing w:val="-2"/>
          <w:sz w:val="24"/>
          <w:szCs w:val="24"/>
        </w:rPr>
        <w:t>型测试结果。本项目中小企业划分</w:t>
      </w:r>
      <w:r>
        <w:rPr>
          <w:rFonts w:hint="eastAsia" w:asciiTheme="minorEastAsia" w:hAnsiTheme="minorEastAsia" w:eastAsiaTheme="minorEastAsia" w:cstheme="minorEastAsia"/>
          <w:spacing w:val="-1"/>
          <w:sz w:val="24"/>
          <w:szCs w:val="24"/>
        </w:rPr>
        <w:t>标准所属行业详见第二章《投标人须知资料表</w:t>
      </w:r>
      <w:r>
        <w:rPr>
          <w:rFonts w:hint="eastAsia" w:asciiTheme="minorEastAsia" w:hAnsiTheme="minorEastAsia" w:eastAsiaTheme="minorEastAsia" w:cstheme="minorEastAsia"/>
          <w:spacing w:val="-2"/>
          <w:sz w:val="24"/>
          <w:szCs w:val="24"/>
        </w:rPr>
        <w:t>》，如在该程序中未找到本项目文件规定</w:t>
      </w:r>
      <w:r>
        <w:rPr>
          <w:rFonts w:hint="eastAsia" w:asciiTheme="minorEastAsia" w:hAnsiTheme="minorEastAsia" w:eastAsiaTheme="minorEastAsia" w:cstheme="minorEastAsia"/>
          <w:spacing w:val="-1"/>
          <w:sz w:val="24"/>
          <w:szCs w:val="24"/>
        </w:rPr>
        <w:t>的中小企业划分标准所属行业，则按照《关于印发中</w:t>
      </w:r>
      <w:r>
        <w:rPr>
          <w:rFonts w:hint="eastAsia" w:asciiTheme="minorEastAsia" w:hAnsiTheme="minorEastAsia" w:eastAsiaTheme="minorEastAsia" w:cstheme="minorEastAsia"/>
          <w:spacing w:val="-2"/>
          <w:sz w:val="24"/>
          <w:szCs w:val="24"/>
        </w:rPr>
        <w:t>小企业划型标准规定的通知（工信</w:t>
      </w:r>
      <w:r>
        <w:rPr>
          <w:rFonts w:hint="eastAsia" w:asciiTheme="minorEastAsia" w:hAnsiTheme="minorEastAsia" w:eastAsiaTheme="minorEastAsia" w:cstheme="minorEastAsia"/>
          <w:spacing w:val="-1"/>
          <w:sz w:val="24"/>
          <w:szCs w:val="24"/>
        </w:rPr>
        <w:t>部联企业﹝2011﹞300号）》及本项目文件规定的中小企业划分标准所属行业执行。</w:t>
      </w:r>
    </w:p>
    <w:p w14:paraId="2A9B9B5C">
      <w:pPr>
        <w:spacing w:line="286" w:lineRule="auto"/>
        <w:rPr>
          <w:sz w:val="24"/>
          <w:szCs w:val="24"/>
        </w:rPr>
        <w:sectPr>
          <w:headerReference r:id="rId57" w:type="default"/>
          <w:footerReference r:id="rId58" w:type="default"/>
          <w:pgSz w:w="11907" w:h="16840"/>
          <w:pgMar w:top="1149" w:right="1133" w:bottom="1060" w:left="1701" w:header="875" w:footer="886" w:gutter="0"/>
          <w:pgNumType w:fmt="decimal"/>
          <w:cols w:space="720" w:num="1"/>
        </w:sectPr>
      </w:pPr>
    </w:p>
    <w:p w14:paraId="4D444F8E">
      <w:pPr>
        <w:pStyle w:val="7"/>
        <w:spacing w:before="150" w:line="201" w:lineRule="auto"/>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8"/>
          <w:sz w:val="35"/>
          <w:szCs w:val="35"/>
        </w:rPr>
        <w:t>中小企业声明函（服务）格式</w:t>
      </w:r>
    </w:p>
    <w:p w14:paraId="5F57F632">
      <w:pPr>
        <w:spacing w:line="394" w:lineRule="auto"/>
        <w:rPr>
          <w:rFonts w:ascii="Arial"/>
          <w:sz w:val="21"/>
        </w:rPr>
      </w:pPr>
    </w:p>
    <w:p w14:paraId="57726B15">
      <w:pPr>
        <w:pStyle w:val="7"/>
        <w:spacing w:before="103" w:line="297" w:lineRule="auto"/>
        <w:ind w:left="316" w:right="280" w:firstLine="6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本公司（联合体）郑重声明，根据《政府采购促进中小企业发展管理办</w:t>
      </w:r>
      <w:r>
        <w:rPr>
          <w:rFonts w:hint="eastAsia" w:asciiTheme="minorEastAsia" w:hAnsiTheme="minorEastAsia" w:eastAsiaTheme="minorEastAsia" w:cstheme="minorEastAsia"/>
          <w:spacing w:val="-2"/>
          <w:sz w:val="24"/>
          <w:szCs w:val="24"/>
        </w:rPr>
        <w:t>法》</w:t>
      </w:r>
      <w:r>
        <w:rPr>
          <w:rFonts w:hint="eastAsia" w:asciiTheme="minorEastAsia" w:hAnsiTheme="minorEastAsia" w:eastAsiaTheme="minorEastAsia" w:cstheme="minorEastAsia"/>
          <w:spacing w:val="2"/>
          <w:sz w:val="24"/>
          <w:szCs w:val="24"/>
        </w:rPr>
        <w:t>（财库﹝2020﹞46号）的规定，本公司（联合体）参加</w:t>
      </w:r>
      <w:r>
        <w:rPr>
          <w:rFonts w:hint="eastAsia" w:asciiTheme="minorEastAsia" w:hAnsiTheme="minorEastAsia" w:eastAsiaTheme="minorEastAsia" w:cstheme="minorEastAsia"/>
          <w:i w:val="0"/>
          <w:iCs w:val="0"/>
          <w:spacing w:val="2"/>
          <w:sz w:val="25"/>
          <w:szCs w:val="25"/>
          <w:u w:val="single" w:color="auto"/>
        </w:rPr>
        <w:t>（单位名称）</w:t>
      </w:r>
      <w:r>
        <w:rPr>
          <w:rFonts w:hint="eastAsia" w:asciiTheme="minorEastAsia" w:hAnsiTheme="minorEastAsia" w:eastAsiaTheme="minorEastAsia" w:cstheme="minorEastAsia"/>
          <w:i w:val="0"/>
          <w:iCs w:val="0"/>
          <w:spacing w:val="2"/>
          <w:sz w:val="24"/>
          <w:szCs w:val="24"/>
        </w:rPr>
        <w:t>的</w:t>
      </w:r>
      <w:r>
        <w:rPr>
          <w:rFonts w:hint="eastAsia" w:asciiTheme="minorEastAsia" w:hAnsiTheme="minorEastAsia" w:eastAsiaTheme="minorEastAsia" w:cstheme="minorEastAsia"/>
          <w:i w:val="0"/>
          <w:iCs w:val="0"/>
          <w:spacing w:val="2"/>
          <w:sz w:val="25"/>
          <w:szCs w:val="25"/>
          <w:u w:val="single" w:color="auto"/>
        </w:rPr>
        <w:t>（项目</w:t>
      </w:r>
      <w:r>
        <w:rPr>
          <w:rFonts w:hint="eastAsia" w:asciiTheme="minorEastAsia" w:hAnsiTheme="minorEastAsia" w:eastAsiaTheme="minorEastAsia" w:cstheme="minorEastAsia"/>
          <w:i w:val="0"/>
          <w:iCs w:val="0"/>
          <w:spacing w:val="-2"/>
          <w:sz w:val="25"/>
          <w:szCs w:val="25"/>
          <w:u w:val="single" w:color="auto"/>
        </w:rPr>
        <w:t>名称）</w:t>
      </w:r>
      <w:r>
        <w:rPr>
          <w:rFonts w:hint="eastAsia" w:asciiTheme="minorEastAsia" w:hAnsiTheme="minorEastAsia" w:eastAsiaTheme="minorEastAsia" w:cstheme="minorEastAsia"/>
          <w:i w:val="0"/>
          <w:iCs w:val="0"/>
          <w:spacing w:val="-2"/>
          <w:sz w:val="24"/>
          <w:szCs w:val="24"/>
        </w:rPr>
        <w:t>采购活动</w:t>
      </w:r>
      <w:r>
        <w:rPr>
          <w:rFonts w:hint="eastAsia" w:asciiTheme="minorEastAsia" w:hAnsiTheme="minorEastAsia" w:eastAsiaTheme="minorEastAsia" w:cstheme="minorEastAsia"/>
          <w:spacing w:val="-2"/>
          <w:sz w:val="24"/>
          <w:szCs w:val="24"/>
        </w:rPr>
        <w:t>，工程的施工单位全部为符合政策要求的中小企业（或者：服务</w:t>
      </w:r>
      <w:r>
        <w:rPr>
          <w:rFonts w:hint="eastAsia" w:asciiTheme="minorEastAsia" w:hAnsiTheme="minorEastAsia" w:eastAsiaTheme="minorEastAsia" w:cstheme="minorEastAsia"/>
          <w:sz w:val="24"/>
          <w:szCs w:val="24"/>
        </w:rPr>
        <w:t>全部由符合政策要求的中小企业承接）。相关企业（含联合体中的中小企业、签订分包意向协议的中小企业）的具体情况如下：</w:t>
      </w:r>
    </w:p>
    <w:p w14:paraId="050A1DAA">
      <w:pPr>
        <w:pStyle w:val="7"/>
        <w:spacing w:before="66" w:line="289" w:lineRule="auto"/>
        <w:ind w:left="403" w:right="237" w:firstLine="579"/>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spacing w:val="-5"/>
          <w:sz w:val="24"/>
          <w:szCs w:val="24"/>
        </w:rPr>
        <w:t>1.</w:t>
      </w:r>
      <w:r>
        <w:rPr>
          <w:rFonts w:hint="eastAsia" w:asciiTheme="minorEastAsia" w:hAnsiTheme="minorEastAsia" w:eastAsiaTheme="minorEastAsia" w:cstheme="minorEastAsia"/>
          <w:b w:val="0"/>
          <w:bCs w:val="0"/>
          <w:i w:val="0"/>
          <w:iCs w:val="0"/>
          <w:spacing w:val="-5"/>
          <w:sz w:val="24"/>
          <w:szCs w:val="24"/>
          <w:u w:val="single" w:color="auto"/>
        </w:rPr>
        <w:t>（标的名称</w:t>
      </w:r>
      <w:r>
        <w:rPr>
          <w:rFonts w:hint="eastAsia" w:asciiTheme="minorEastAsia" w:hAnsiTheme="minorEastAsia" w:eastAsiaTheme="minorEastAsia" w:cstheme="minorEastAsia"/>
          <w:b w:val="0"/>
          <w:bCs w:val="0"/>
          <w:i w:val="0"/>
          <w:iCs w:val="0"/>
          <w:spacing w:val="-48"/>
          <w:sz w:val="24"/>
          <w:szCs w:val="24"/>
          <w:u w:val="single" w:color="auto"/>
        </w:rPr>
        <w:t>）</w:t>
      </w:r>
      <w:r>
        <w:rPr>
          <w:rFonts w:hint="eastAsia" w:asciiTheme="minorEastAsia" w:hAnsiTheme="minorEastAsia" w:eastAsiaTheme="minorEastAsia" w:cstheme="minorEastAsia"/>
          <w:b w:val="0"/>
          <w:bCs w:val="0"/>
          <w:i w:val="0"/>
          <w:iCs w:val="0"/>
          <w:spacing w:val="-48"/>
          <w:sz w:val="24"/>
          <w:szCs w:val="24"/>
        </w:rPr>
        <w:t>，</w:t>
      </w:r>
      <w:r>
        <w:rPr>
          <w:rFonts w:hint="eastAsia" w:asciiTheme="minorEastAsia" w:hAnsiTheme="minorEastAsia" w:eastAsiaTheme="minorEastAsia" w:cstheme="minorEastAsia"/>
          <w:b w:val="0"/>
          <w:bCs w:val="0"/>
          <w:i w:val="0"/>
          <w:iCs w:val="0"/>
          <w:spacing w:val="-5"/>
          <w:sz w:val="24"/>
          <w:szCs w:val="24"/>
        </w:rPr>
        <w:t>属于（</w:t>
      </w:r>
      <w:r>
        <w:rPr>
          <w:rFonts w:hint="eastAsia" w:asciiTheme="minorEastAsia" w:hAnsiTheme="minorEastAsia" w:eastAsiaTheme="minorEastAsia" w:cstheme="minorEastAsia"/>
          <w:b w:val="0"/>
          <w:bCs w:val="0"/>
          <w:i w:val="0"/>
          <w:iCs w:val="0"/>
          <w:spacing w:val="-5"/>
          <w:sz w:val="24"/>
          <w:szCs w:val="24"/>
          <w:u w:val="single" w:color="auto"/>
        </w:rPr>
        <w:t>采购文件中明确的所属行业</w:t>
      </w:r>
      <w:r>
        <w:rPr>
          <w:rFonts w:hint="eastAsia" w:asciiTheme="minorEastAsia" w:hAnsiTheme="minorEastAsia" w:eastAsiaTheme="minorEastAsia" w:cstheme="minorEastAsia"/>
          <w:b w:val="0"/>
          <w:bCs w:val="0"/>
          <w:i w:val="0"/>
          <w:iCs w:val="0"/>
          <w:spacing w:val="-48"/>
          <w:sz w:val="24"/>
          <w:szCs w:val="24"/>
          <w:u w:val="single" w:color="auto"/>
        </w:rPr>
        <w:t>）</w:t>
      </w:r>
      <w:r>
        <w:rPr>
          <w:rFonts w:hint="eastAsia" w:asciiTheme="minorEastAsia" w:hAnsiTheme="minorEastAsia" w:eastAsiaTheme="minorEastAsia" w:cstheme="minorEastAsia"/>
          <w:b w:val="0"/>
          <w:bCs w:val="0"/>
          <w:i w:val="0"/>
          <w:iCs w:val="0"/>
          <w:spacing w:val="-48"/>
          <w:sz w:val="24"/>
          <w:szCs w:val="24"/>
        </w:rPr>
        <w:t>；</w:t>
      </w:r>
      <w:r>
        <w:rPr>
          <w:rFonts w:hint="eastAsia" w:asciiTheme="minorEastAsia" w:hAnsiTheme="minorEastAsia" w:eastAsiaTheme="minorEastAsia" w:cstheme="minorEastAsia"/>
          <w:b w:val="0"/>
          <w:bCs w:val="0"/>
          <w:i w:val="0"/>
          <w:iCs w:val="0"/>
          <w:spacing w:val="-5"/>
          <w:sz w:val="24"/>
          <w:szCs w:val="24"/>
        </w:rPr>
        <w:t>承建（承接）企业</w:t>
      </w:r>
      <w:r>
        <w:rPr>
          <w:rFonts w:hint="eastAsia" w:asciiTheme="minorEastAsia" w:hAnsiTheme="minorEastAsia" w:eastAsiaTheme="minorEastAsia" w:cstheme="minorEastAsia"/>
          <w:b w:val="0"/>
          <w:bCs w:val="0"/>
          <w:i w:val="0"/>
          <w:iCs w:val="0"/>
          <w:spacing w:val="-2"/>
          <w:sz w:val="24"/>
          <w:szCs w:val="24"/>
        </w:rPr>
        <w:t>为</w:t>
      </w:r>
      <w:r>
        <w:rPr>
          <w:rFonts w:hint="eastAsia" w:asciiTheme="minorEastAsia" w:hAnsiTheme="minorEastAsia" w:eastAsiaTheme="minorEastAsia" w:cstheme="minorEastAsia"/>
          <w:b w:val="0"/>
          <w:bCs w:val="0"/>
          <w:i w:val="0"/>
          <w:iCs w:val="0"/>
          <w:spacing w:val="-2"/>
          <w:sz w:val="24"/>
          <w:szCs w:val="24"/>
          <w:u w:val="single" w:color="auto"/>
        </w:rPr>
        <w:t>（企业名称</w:t>
      </w:r>
      <w:r>
        <w:rPr>
          <w:rFonts w:hint="eastAsia" w:asciiTheme="minorEastAsia" w:hAnsiTheme="minorEastAsia" w:eastAsiaTheme="minorEastAsia" w:cstheme="minorEastAsia"/>
          <w:b w:val="0"/>
          <w:bCs w:val="0"/>
          <w:i w:val="0"/>
          <w:iCs w:val="0"/>
          <w:spacing w:val="-38"/>
          <w:sz w:val="24"/>
          <w:szCs w:val="24"/>
          <w:u w:val="single" w:color="auto"/>
        </w:rPr>
        <w:t>）</w:t>
      </w:r>
      <w:r>
        <w:rPr>
          <w:rFonts w:hint="eastAsia" w:asciiTheme="minorEastAsia" w:hAnsiTheme="minorEastAsia" w:eastAsiaTheme="minorEastAsia" w:cstheme="minorEastAsia"/>
          <w:b w:val="0"/>
          <w:bCs w:val="0"/>
          <w:i w:val="0"/>
          <w:iCs w:val="0"/>
          <w:spacing w:val="-38"/>
          <w:sz w:val="24"/>
          <w:szCs w:val="24"/>
        </w:rPr>
        <w:t>，</w:t>
      </w:r>
      <w:r>
        <w:rPr>
          <w:rFonts w:hint="eastAsia" w:asciiTheme="minorEastAsia" w:hAnsiTheme="minorEastAsia" w:eastAsiaTheme="minorEastAsia" w:cstheme="minorEastAsia"/>
          <w:b w:val="0"/>
          <w:bCs w:val="0"/>
          <w:i w:val="0"/>
          <w:iCs w:val="0"/>
          <w:spacing w:val="-2"/>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rPr>
        <w:t>万元，资产总额</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z w:val="24"/>
          <w:szCs w:val="24"/>
        </w:rPr>
        <w:pict>
          <v:shape id="_x0000_s1030" o:spid="_x0000_s1030" o:spt="202" type="#_x0000_t202" style="position:absolute;left:0pt;margin-left:93.45pt;margin-top:1.05pt;height:11.4pt;width:8.9pt;z-index:251666432;mso-width-relative:page;mso-height-relative:page;" filled="f" stroked="f" coordsize="21600,21600">
            <v:path/>
            <v:fill on="f" focussize="0,0"/>
            <v:stroke on="f"/>
            <v:imagedata o:title=""/>
            <o:lock v:ext="edit" aspectratio="f"/>
            <v:textbox inset="0mm,0mm,0mm,0mm">
              <w:txbxContent>
                <w:p w14:paraId="4DA7DE72">
                  <w:pPr>
                    <w:spacing w:before="20" w:line="177" w:lineRule="exact"/>
                    <w:ind w:left="20"/>
                    <w:rPr>
                      <w:rFonts w:ascii="Arial" w:hAnsi="Arial" w:eastAsia="Arial" w:cs="Arial"/>
                      <w:sz w:val="24"/>
                      <w:szCs w:val="24"/>
                    </w:rPr>
                  </w:pPr>
                </w:p>
              </w:txbxContent>
            </v:textbox>
          </v:shape>
        </w:pict>
      </w:r>
      <w:r>
        <w:rPr>
          <w:rFonts w:hint="eastAsia" w:asciiTheme="minorEastAsia" w:hAnsiTheme="minorEastAsia" w:eastAsiaTheme="minorEastAsia" w:cstheme="minorEastAsia"/>
          <w:b w:val="0"/>
          <w:bCs w:val="0"/>
          <w:i w:val="0"/>
          <w:iCs w:val="0"/>
          <w:spacing w:val="-7"/>
          <w:sz w:val="24"/>
          <w:szCs w:val="24"/>
        </w:rPr>
        <w:t>为万元，属于</w:t>
      </w:r>
      <w:r>
        <w:rPr>
          <w:rFonts w:hint="eastAsia" w:asciiTheme="minorEastAsia" w:hAnsiTheme="minorEastAsia" w:eastAsiaTheme="minorEastAsia" w:cstheme="minorEastAsia"/>
          <w:b w:val="0"/>
          <w:bCs w:val="0"/>
          <w:i w:val="0"/>
          <w:iCs w:val="0"/>
          <w:spacing w:val="-7"/>
          <w:sz w:val="24"/>
          <w:szCs w:val="24"/>
          <w:u w:val="single" w:color="auto"/>
        </w:rPr>
        <w:t>（中型企业、小型企业、微型企业</w:t>
      </w:r>
      <w:r>
        <w:rPr>
          <w:rFonts w:hint="eastAsia" w:asciiTheme="minorEastAsia" w:hAnsiTheme="minorEastAsia" w:eastAsiaTheme="minorEastAsia" w:cstheme="minorEastAsia"/>
          <w:b w:val="0"/>
          <w:bCs w:val="0"/>
          <w:i w:val="0"/>
          <w:iCs w:val="0"/>
          <w:spacing w:val="-37"/>
          <w:sz w:val="24"/>
          <w:szCs w:val="24"/>
          <w:u w:val="single" w:color="auto"/>
        </w:rPr>
        <w:t>）</w:t>
      </w:r>
      <w:r>
        <w:rPr>
          <w:rFonts w:hint="eastAsia" w:asciiTheme="minorEastAsia" w:hAnsiTheme="minorEastAsia" w:eastAsiaTheme="minorEastAsia" w:cstheme="minorEastAsia"/>
          <w:b w:val="0"/>
          <w:bCs w:val="0"/>
          <w:i w:val="0"/>
          <w:iCs w:val="0"/>
          <w:spacing w:val="-37"/>
          <w:sz w:val="24"/>
          <w:szCs w:val="24"/>
        </w:rPr>
        <w:t>；</w:t>
      </w:r>
    </w:p>
    <w:p w14:paraId="7BBD47AE">
      <w:pPr>
        <w:pStyle w:val="7"/>
        <w:spacing w:before="234" w:line="292" w:lineRule="auto"/>
        <w:ind w:left="323" w:right="259" w:firstLine="656"/>
        <w:jc w:val="both"/>
        <w:rPr>
          <w:rFonts w:hint="eastAsia" w:asciiTheme="minorEastAsia" w:hAnsiTheme="minorEastAsia" w:eastAsiaTheme="minorEastAsia" w:cstheme="minorEastAsia"/>
          <w:b w:val="0"/>
          <w:bCs w:val="0"/>
          <w:i w:val="0"/>
          <w:iCs w:val="0"/>
          <w:sz w:val="24"/>
          <w:szCs w:val="24"/>
        </w:rPr>
      </w:pPr>
      <w:r>
        <w:rPr>
          <w:rFonts w:hint="eastAsia" w:asciiTheme="minorEastAsia" w:hAnsiTheme="minorEastAsia" w:eastAsiaTheme="minorEastAsia" w:cstheme="minorEastAsia"/>
          <w:b w:val="0"/>
          <w:bCs w:val="0"/>
          <w:i w:val="0"/>
          <w:iCs w:val="0"/>
          <w:spacing w:val="-4"/>
          <w:sz w:val="24"/>
          <w:szCs w:val="24"/>
        </w:rPr>
        <w:t>2.</w:t>
      </w:r>
      <w:r>
        <w:rPr>
          <w:rFonts w:hint="eastAsia" w:asciiTheme="minorEastAsia" w:hAnsiTheme="minorEastAsia" w:eastAsiaTheme="minorEastAsia" w:cstheme="minorEastAsia"/>
          <w:b w:val="0"/>
          <w:bCs w:val="0"/>
          <w:i w:val="0"/>
          <w:iCs w:val="0"/>
          <w:spacing w:val="-4"/>
          <w:sz w:val="24"/>
          <w:szCs w:val="24"/>
          <w:u w:val="single" w:color="auto"/>
        </w:rPr>
        <w:t>（标的名称</w:t>
      </w:r>
      <w:r>
        <w:rPr>
          <w:rFonts w:hint="eastAsia" w:asciiTheme="minorEastAsia" w:hAnsiTheme="minorEastAsia" w:eastAsiaTheme="minorEastAsia" w:cstheme="minorEastAsia"/>
          <w:b w:val="0"/>
          <w:bCs w:val="0"/>
          <w:i w:val="0"/>
          <w:iCs w:val="0"/>
          <w:spacing w:val="-51"/>
          <w:sz w:val="24"/>
          <w:szCs w:val="24"/>
          <w:u w:val="single" w:color="auto"/>
        </w:rPr>
        <w:t>）</w:t>
      </w:r>
      <w:r>
        <w:rPr>
          <w:rFonts w:hint="eastAsia" w:asciiTheme="minorEastAsia" w:hAnsiTheme="minorEastAsia" w:eastAsiaTheme="minorEastAsia" w:cstheme="minorEastAsia"/>
          <w:b w:val="0"/>
          <w:bCs w:val="0"/>
          <w:i w:val="0"/>
          <w:iCs w:val="0"/>
          <w:spacing w:val="-51"/>
          <w:sz w:val="24"/>
          <w:szCs w:val="24"/>
        </w:rPr>
        <w:t>，</w:t>
      </w:r>
      <w:r>
        <w:rPr>
          <w:rFonts w:hint="eastAsia" w:asciiTheme="minorEastAsia" w:hAnsiTheme="minorEastAsia" w:eastAsiaTheme="minorEastAsia" w:cstheme="minorEastAsia"/>
          <w:b w:val="0"/>
          <w:bCs w:val="0"/>
          <w:i w:val="0"/>
          <w:iCs w:val="0"/>
          <w:spacing w:val="-4"/>
          <w:sz w:val="24"/>
          <w:szCs w:val="24"/>
        </w:rPr>
        <w:t>属于（</w:t>
      </w:r>
      <w:r>
        <w:rPr>
          <w:rFonts w:hint="eastAsia" w:asciiTheme="minorEastAsia" w:hAnsiTheme="minorEastAsia" w:eastAsiaTheme="minorEastAsia" w:cstheme="minorEastAsia"/>
          <w:b w:val="0"/>
          <w:bCs w:val="0"/>
          <w:i w:val="0"/>
          <w:iCs w:val="0"/>
          <w:spacing w:val="-4"/>
          <w:sz w:val="24"/>
          <w:szCs w:val="24"/>
          <w:u w:val="single" w:color="auto"/>
        </w:rPr>
        <w:t>采购文件中明确的所属行</w:t>
      </w:r>
      <w:r>
        <w:rPr>
          <w:rFonts w:hint="eastAsia" w:asciiTheme="minorEastAsia" w:hAnsiTheme="minorEastAsia" w:eastAsiaTheme="minorEastAsia" w:cstheme="minorEastAsia"/>
          <w:b w:val="0"/>
          <w:bCs w:val="0"/>
          <w:i w:val="0"/>
          <w:iCs w:val="0"/>
          <w:spacing w:val="-5"/>
          <w:sz w:val="24"/>
          <w:szCs w:val="24"/>
          <w:u w:val="single" w:color="auto"/>
        </w:rPr>
        <w:t>业</w:t>
      </w:r>
      <w:r>
        <w:rPr>
          <w:rFonts w:hint="eastAsia" w:asciiTheme="minorEastAsia" w:hAnsiTheme="minorEastAsia" w:eastAsiaTheme="minorEastAsia" w:cstheme="minorEastAsia"/>
          <w:b w:val="0"/>
          <w:bCs w:val="0"/>
          <w:i w:val="0"/>
          <w:iCs w:val="0"/>
          <w:spacing w:val="-51"/>
          <w:sz w:val="24"/>
          <w:szCs w:val="24"/>
          <w:u w:val="single" w:color="auto"/>
        </w:rPr>
        <w:t>）</w:t>
      </w:r>
      <w:r>
        <w:rPr>
          <w:rFonts w:hint="eastAsia" w:asciiTheme="minorEastAsia" w:hAnsiTheme="minorEastAsia" w:eastAsiaTheme="minorEastAsia" w:cstheme="minorEastAsia"/>
          <w:b w:val="0"/>
          <w:bCs w:val="0"/>
          <w:i w:val="0"/>
          <w:iCs w:val="0"/>
          <w:spacing w:val="-51"/>
          <w:sz w:val="24"/>
          <w:szCs w:val="24"/>
        </w:rPr>
        <w:t>；</w:t>
      </w:r>
      <w:r>
        <w:rPr>
          <w:rFonts w:hint="eastAsia" w:asciiTheme="minorEastAsia" w:hAnsiTheme="minorEastAsia" w:eastAsiaTheme="minorEastAsia" w:cstheme="minorEastAsia"/>
          <w:b w:val="0"/>
          <w:bCs w:val="0"/>
          <w:i w:val="0"/>
          <w:iCs w:val="0"/>
          <w:spacing w:val="-5"/>
          <w:sz w:val="24"/>
          <w:szCs w:val="24"/>
        </w:rPr>
        <w:t>承建（承接）企业</w:t>
      </w:r>
      <w:r>
        <w:rPr>
          <w:rFonts w:hint="eastAsia" w:asciiTheme="minorEastAsia" w:hAnsiTheme="minorEastAsia" w:eastAsiaTheme="minorEastAsia" w:cstheme="minorEastAsia"/>
          <w:b w:val="0"/>
          <w:bCs w:val="0"/>
          <w:i w:val="0"/>
          <w:iCs w:val="0"/>
          <w:spacing w:val="-3"/>
          <w:sz w:val="24"/>
          <w:szCs w:val="24"/>
        </w:rPr>
        <w:t>为</w:t>
      </w:r>
      <w:r>
        <w:rPr>
          <w:rFonts w:hint="eastAsia" w:asciiTheme="minorEastAsia" w:hAnsiTheme="minorEastAsia" w:eastAsiaTheme="minorEastAsia" w:cstheme="minorEastAsia"/>
          <w:b w:val="0"/>
          <w:bCs w:val="0"/>
          <w:i w:val="0"/>
          <w:iCs w:val="0"/>
          <w:spacing w:val="-3"/>
          <w:sz w:val="24"/>
          <w:szCs w:val="24"/>
          <w:u w:val="single" w:color="auto"/>
        </w:rPr>
        <w:t>（企业名称</w:t>
      </w:r>
      <w:r>
        <w:rPr>
          <w:rFonts w:hint="eastAsia" w:asciiTheme="minorEastAsia" w:hAnsiTheme="minorEastAsia" w:eastAsiaTheme="minorEastAsia" w:cstheme="minorEastAsia"/>
          <w:b w:val="0"/>
          <w:bCs w:val="0"/>
          <w:i w:val="0"/>
          <w:iCs w:val="0"/>
          <w:spacing w:val="-33"/>
          <w:sz w:val="24"/>
          <w:szCs w:val="24"/>
          <w:u w:val="single" w:color="auto"/>
        </w:rPr>
        <w:t>）</w:t>
      </w:r>
      <w:r>
        <w:rPr>
          <w:rFonts w:hint="eastAsia" w:asciiTheme="minorEastAsia" w:hAnsiTheme="minorEastAsia" w:eastAsiaTheme="minorEastAsia" w:cstheme="minorEastAsia"/>
          <w:b w:val="0"/>
          <w:bCs w:val="0"/>
          <w:i w:val="0"/>
          <w:iCs w:val="0"/>
          <w:spacing w:val="-33"/>
          <w:sz w:val="24"/>
          <w:szCs w:val="24"/>
        </w:rPr>
        <w:t>，</w:t>
      </w:r>
      <w:r>
        <w:rPr>
          <w:rFonts w:hint="eastAsia" w:asciiTheme="minorEastAsia" w:hAnsiTheme="minorEastAsia" w:eastAsiaTheme="minorEastAsia" w:cstheme="minorEastAsia"/>
          <w:b w:val="0"/>
          <w:bCs w:val="0"/>
          <w:i w:val="0"/>
          <w:iCs w:val="0"/>
          <w:spacing w:val="-3"/>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rPr>
        <w:t>万元，资产总额</w:t>
      </w:r>
      <w:r>
        <w:rPr>
          <w:rFonts w:hint="eastAsia" w:asciiTheme="minorEastAsia" w:hAnsiTheme="minorEastAsia" w:eastAsiaTheme="minorEastAsia" w:cstheme="minorEastAsia"/>
          <w:b w:val="0"/>
          <w:bCs w:val="0"/>
          <w:i w:val="0"/>
          <w:iCs w:val="0"/>
          <w:spacing w:val="-4"/>
          <w:sz w:val="24"/>
          <w:szCs w:val="24"/>
        </w:rPr>
        <w:t>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i w:val="0"/>
          <w:iCs w:val="0"/>
          <w:spacing w:val="-4"/>
          <w:sz w:val="24"/>
          <w:szCs w:val="24"/>
        </w:rPr>
        <w:t>万元，属于</w:t>
      </w:r>
      <w:r>
        <w:rPr>
          <w:rFonts w:hint="eastAsia" w:asciiTheme="minorEastAsia" w:hAnsiTheme="minorEastAsia" w:eastAsiaTheme="minorEastAsia" w:cstheme="minorEastAsia"/>
          <w:b w:val="0"/>
          <w:bCs w:val="0"/>
          <w:i w:val="0"/>
          <w:iCs w:val="0"/>
          <w:spacing w:val="-4"/>
          <w:sz w:val="24"/>
          <w:szCs w:val="24"/>
          <w:u w:val="single" w:color="auto"/>
        </w:rPr>
        <w:t>（中型企业、小型企业、微型企业</w:t>
      </w:r>
      <w:r>
        <w:rPr>
          <w:rFonts w:hint="eastAsia" w:asciiTheme="minorEastAsia" w:hAnsiTheme="minorEastAsia" w:eastAsiaTheme="minorEastAsia" w:cstheme="minorEastAsia"/>
          <w:b w:val="0"/>
          <w:bCs w:val="0"/>
          <w:i w:val="0"/>
          <w:iCs w:val="0"/>
          <w:spacing w:val="-38"/>
          <w:sz w:val="24"/>
          <w:szCs w:val="24"/>
          <w:u w:val="single" w:color="auto"/>
        </w:rPr>
        <w:t>）</w:t>
      </w:r>
      <w:r>
        <w:rPr>
          <w:rFonts w:hint="eastAsia" w:asciiTheme="minorEastAsia" w:hAnsiTheme="minorEastAsia" w:eastAsiaTheme="minorEastAsia" w:cstheme="minorEastAsia"/>
          <w:b w:val="0"/>
          <w:bCs w:val="0"/>
          <w:i w:val="0"/>
          <w:iCs w:val="0"/>
          <w:spacing w:val="-38"/>
          <w:sz w:val="24"/>
          <w:szCs w:val="24"/>
        </w:rPr>
        <w:t>；</w:t>
      </w:r>
    </w:p>
    <w:p w14:paraId="1A81F55C">
      <w:pPr>
        <w:spacing w:before="177" w:line="81" w:lineRule="exact"/>
        <w:ind w:left="9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w:t>
      </w:r>
    </w:p>
    <w:p w14:paraId="0B5D6B4A">
      <w:pPr>
        <w:pStyle w:val="7"/>
        <w:spacing w:before="186" w:line="300" w:lineRule="auto"/>
        <w:ind w:left="331" w:right="465" w:firstLine="6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以上企业，不属于大企业的分支机构，不存在控股股东为大企业的情形，</w:t>
      </w:r>
      <w:r>
        <w:rPr>
          <w:rFonts w:hint="eastAsia" w:asciiTheme="minorEastAsia" w:hAnsiTheme="minorEastAsia" w:eastAsiaTheme="minorEastAsia" w:cstheme="minorEastAsia"/>
          <w:spacing w:val="-1"/>
          <w:sz w:val="24"/>
          <w:szCs w:val="24"/>
        </w:rPr>
        <w:t>也不存在与大企业的负责人为同一人的情形。</w:t>
      </w:r>
    </w:p>
    <w:p w14:paraId="5F3763A5">
      <w:pPr>
        <w:pStyle w:val="7"/>
        <w:spacing w:before="16" w:line="200"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w:t>
      </w:r>
      <w:r>
        <w:rPr>
          <w:rFonts w:hint="eastAsia" w:asciiTheme="minorEastAsia" w:hAnsiTheme="minorEastAsia" w:eastAsiaTheme="minorEastAsia" w:cstheme="minorEastAsia"/>
          <w:spacing w:val="-1"/>
          <w:sz w:val="24"/>
          <w:szCs w:val="24"/>
        </w:rPr>
        <w:t>相应责任。</w:t>
      </w:r>
    </w:p>
    <w:p w14:paraId="6760E712">
      <w:pPr>
        <w:spacing w:line="301" w:lineRule="auto"/>
        <w:rPr>
          <w:rFonts w:hint="eastAsia" w:asciiTheme="minorEastAsia" w:hAnsiTheme="minorEastAsia" w:eastAsiaTheme="minorEastAsia" w:cstheme="minorEastAsia"/>
          <w:sz w:val="21"/>
        </w:rPr>
      </w:pPr>
    </w:p>
    <w:p w14:paraId="75163EF9">
      <w:pPr>
        <w:spacing w:line="302" w:lineRule="auto"/>
        <w:rPr>
          <w:rFonts w:hint="eastAsia" w:asciiTheme="minorEastAsia" w:hAnsiTheme="minorEastAsia" w:eastAsiaTheme="minorEastAsia" w:cstheme="minorEastAsia"/>
          <w:sz w:val="21"/>
        </w:rPr>
      </w:pPr>
    </w:p>
    <w:p w14:paraId="57D0C263">
      <w:pPr>
        <w:spacing w:line="302" w:lineRule="auto"/>
        <w:rPr>
          <w:rFonts w:hint="eastAsia" w:asciiTheme="minorEastAsia" w:hAnsiTheme="minorEastAsia" w:eastAsiaTheme="minorEastAsia" w:cstheme="minorEastAsia"/>
          <w:sz w:val="21"/>
        </w:rPr>
      </w:pPr>
    </w:p>
    <w:p w14:paraId="140B1E58">
      <w:pPr>
        <w:pStyle w:val="7"/>
        <w:spacing w:before="103" w:line="196" w:lineRule="auto"/>
        <w:ind w:left="58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企业名称（盖章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75530EFE">
      <w:pPr>
        <w:pStyle w:val="7"/>
        <w:spacing w:before="185" w:line="200" w:lineRule="auto"/>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6144B490">
      <w:pPr>
        <w:spacing w:line="263" w:lineRule="auto"/>
        <w:rPr>
          <w:rFonts w:ascii="Arial"/>
          <w:sz w:val="21"/>
        </w:rPr>
      </w:pPr>
    </w:p>
    <w:p w14:paraId="39B74DC0">
      <w:pPr>
        <w:spacing w:line="263" w:lineRule="auto"/>
        <w:rPr>
          <w:rFonts w:ascii="Arial"/>
          <w:sz w:val="21"/>
        </w:rPr>
      </w:pPr>
    </w:p>
    <w:p w14:paraId="2D1BD536">
      <w:pPr>
        <w:spacing w:line="264" w:lineRule="auto"/>
        <w:rPr>
          <w:rFonts w:ascii="Arial"/>
          <w:sz w:val="21"/>
        </w:rPr>
      </w:pPr>
      <w:r>
        <w:pict>
          <v:shape id="_x0000_s1031" o:spid="_x0000_s1031" style="position:absolute;left:0pt;margin-left:0.2pt;margin-top:15.65pt;height:0.5pt;width:447.35pt;z-index:251665408;mso-width-relative:page;mso-height-relative:page;" filled="f" stroked="t" coordsize="8947,10" path="m0,4l8946,4e">
            <v:fill on="f" focussize="0,0"/>
            <v:stroke weight="0.48pt" color="#000000" miterlimit="2" joinstyle="bevel"/>
            <v:imagedata o:title=""/>
            <o:lock v:ext="edit"/>
          </v:shape>
        </w:pict>
      </w:r>
    </w:p>
    <w:p w14:paraId="36A56E76">
      <w:pPr>
        <w:pStyle w:val="7"/>
        <w:spacing w:before="87" w:line="207" w:lineRule="auto"/>
        <w:ind w:left="124"/>
        <w:rPr>
          <w:rFonts w:hint="eastAsia" w:ascii="宋体" w:hAnsi="宋体" w:eastAsia="宋体" w:cs="宋体"/>
          <w:sz w:val="20"/>
          <w:szCs w:val="20"/>
        </w:rPr>
      </w:pPr>
      <w:r>
        <w:rPr>
          <w:rFonts w:hint="eastAsia" w:ascii="宋体" w:hAnsi="宋体" w:eastAsia="宋体" w:cs="宋体"/>
          <w:spacing w:val="8"/>
          <w:position w:val="5"/>
          <w:sz w:val="14"/>
          <w:szCs w:val="14"/>
        </w:rPr>
        <w:t>1</w:t>
      </w:r>
      <w:r>
        <w:rPr>
          <w:rFonts w:hint="eastAsia" w:ascii="宋体" w:hAnsi="宋体" w:eastAsia="宋体" w:cs="宋体"/>
          <w:spacing w:val="8"/>
          <w:sz w:val="20"/>
          <w:szCs w:val="20"/>
        </w:rPr>
        <w:t>从业人员、营业收入、资产总额填报上一年度数据，</w:t>
      </w:r>
      <w:r>
        <w:rPr>
          <w:rFonts w:hint="eastAsia" w:ascii="宋体" w:hAnsi="宋体" w:eastAsia="宋体" w:cs="宋体"/>
          <w:spacing w:val="7"/>
          <w:sz w:val="20"/>
          <w:szCs w:val="20"/>
        </w:rPr>
        <w:t>无上一年度数据的新成立企业可不填报。</w:t>
      </w:r>
    </w:p>
    <w:p w14:paraId="16A908A2">
      <w:pPr>
        <w:spacing w:line="207" w:lineRule="auto"/>
        <w:rPr>
          <w:sz w:val="20"/>
          <w:szCs w:val="20"/>
        </w:rPr>
        <w:sectPr>
          <w:headerReference r:id="rId59" w:type="default"/>
          <w:footerReference r:id="rId60" w:type="default"/>
          <w:pgSz w:w="11907" w:h="16840"/>
          <w:pgMar w:top="1149" w:right="1133" w:bottom="1060" w:left="1593" w:header="875" w:footer="886" w:gutter="0"/>
          <w:pgNumType w:fmt="decimal"/>
          <w:cols w:space="720" w:num="1"/>
        </w:sectPr>
      </w:pPr>
    </w:p>
    <w:p w14:paraId="3B3973F9">
      <w:pPr>
        <w:pStyle w:val="7"/>
        <w:spacing w:before="328" w:line="204" w:lineRule="auto"/>
        <w:ind w:left="2196"/>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10"/>
          <w:sz w:val="35"/>
          <w:szCs w:val="35"/>
        </w:rPr>
        <w:t>残疾人福利性单位声明函格式</w:t>
      </w:r>
    </w:p>
    <w:p w14:paraId="09E508C7">
      <w:pPr>
        <w:spacing w:line="300" w:lineRule="auto"/>
        <w:rPr>
          <w:rFonts w:ascii="Arial"/>
          <w:sz w:val="21"/>
        </w:rPr>
      </w:pPr>
    </w:p>
    <w:p w14:paraId="35CEEFD4">
      <w:pPr>
        <w:spacing w:line="300" w:lineRule="auto"/>
        <w:rPr>
          <w:rFonts w:ascii="Arial"/>
          <w:sz w:val="21"/>
        </w:rPr>
      </w:pPr>
    </w:p>
    <w:p w14:paraId="0837AC7F">
      <w:pPr>
        <w:pStyle w:val="7"/>
        <w:spacing w:before="103" w:line="337" w:lineRule="auto"/>
        <w:ind w:left="3" w:right="16"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本单位郑重声明，根据《财政部民政部中国残疾人联合会关于促进</w:t>
      </w:r>
      <w:r>
        <w:rPr>
          <w:rFonts w:hint="eastAsia" w:asciiTheme="minorEastAsia" w:hAnsiTheme="minorEastAsia" w:eastAsiaTheme="minorEastAsia" w:cstheme="minorEastAsia"/>
          <w:spacing w:val="7"/>
          <w:sz w:val="24"/>
          <w:szCs w:val="24"/>
        </w:rPr>
        <w:t>残疾人就</w:t>
      </w:r>
      <w:r>
        <w:rPr>
          <w:rFonts w:hint="eastAsia" w:asciiTheme="minorEastAsia" w:hAnsiTheme="minorEastAsia" w:eastAsiaTheme="minorEastAsia" w:cstheme="minorEastAsia"/>
          <w:spacing w:val="4"/>
          <w:sz w:val="24"/>
          <w:szCs w:val="24"/>
        </w:rPr>
        <w:t>业政府采购政策的通知》（财库〔2017〕141号）的规定，</w:t>
      </w:r>
      <w:r>
        <w:rPr>
          <w:rFonts w:hint="eastAsia" w:asciiTheme="minorEastAsia" w:hAnsiTheme="minorEastAsia" w:eastAsiaTheme="minorEastAsia" w:cstheme="minorEastAsia"/>
          <w:spacing w:val="3"/>
          <w:sz w:val="24"/>
          <w:szCs w:val="24"/>
        </w:rPr>
        <w:t>本单位</w:t>
      </w:r>
      <w:r>
        <w:rPr>
          <w:rFonts w:hint="eastAsia" w:asciiTheme="minorEastAsia" w:hAnsiTheme="minorEastAsia" w:eastAsiaTheme="minorEastAsia" w:cstheme="minorEastAsia"/>
          <w:b/>
          <w:bCs/>
          <w:spacing w:val="3"/>
          <w:sz w:val="24"/>
          <w:szCs w:val="24"/>
        </w:rPr>
        <w:t>（请进行选择</w:t>
      </w:r>
      <w:r>
        <w:rPr>
          <w:rFonts w:hint="eastAsia" w:asciiTheme="minorEastAsia" w:hAnsiTheme="minorEastAsia" w:eastAsiaTheme="minorEastAsia" w:cstheme="minorEastAsia"/>
          <w:b/>
          <w:bCs/>
          <w:spacing w:val="-51"/>
          <w:w w:val="87"/>
          <w:sz w:val="24"/>
          <w:szCs w:val="24"/>
        </w:rPr>
        <w:t>）</w:t>
      </w:r>
      <w:r>
        <w:rPr>
          <w:rFonts w:hint="eastAsia" w:asciiTheme="minorEastAsia" w:hAnsiTheme="minorEastAsia" w:eastAsiaTheme="minorEastAsia" w:cstheme="minorEastAsia"/>
          <w:spacing w:val="-51"/>
          <w:w w:val="87"/>
          <w:sz w:val="24"/>
          <w:szCs w:val="24"/>
        </w:rPr>
        <w:t>：</w:t>
      </w:r>
    </w:p>
    <w:p w14:paraId="7D0D1821">
      <w:pPr>
        <w:pStyle w:val="7"/>
        <w:spacing w:before="20" w:line="200" w:lineRule="auto"/>
        <w:ind w:left="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□不属于符合条件的残疾人福利性单位。</w:t>
      </w:r>
    </w:p>
    <w:p w14:paraId="2F6C0F7A">
      <w:pPr>
        <w:pStyle w:val="7"/>
        <w:spacing w:before="243" w:line="339" w:lineRule="auto"/>
        <w:ind w:left="4" w:firstLine="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□属于符合条件的残疾人福利性单位，</w:t>
      </w:r>
      <w:r>
        <w:rPr>
          <w:rFonts w:hint="eastAsia" w:asciiTheme="minorEastAsia" w:hAnsiTheme="minorEastAsia" w:eastAsiaTheme="minorEastAsia" w:cstheme="minorEastAsia"/>
          <w:spacing w:val="12"/>
          <w:sz w:val="24"/>
          <w:szCs w:val="24"/>
        </w:rPr>
        <w:t>且本单位参加单位的项目</w:t>
      </w:r>
      <w:r>
        <w:rPr>
          <w:rFonts w:hint="eastAsia" w:asciiTheme="minorEastAsia" w:hAnsiTheme="minorEastAsia" w:eastAsiaTheme="minorEastAsia" w:cstheme="minorEastAsia"/>
          <w:spacing w:val="10"/>
          <w:sz w:val="24"/>
          <w:szCs w:val="24"/>
        </w:rPr>
        <w:t>采购活动提供本单位制造的货物（由本单位承担工程/提供服务</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0"/>
          <w:sz w:val="24"/>
          <w:szCs w:val="24"/>
        </w:rPr>
        <w:t>或者</w:t>
      </w:r>
      <w:r>
        <w:rPr>
          <w:rFonts w:hint="eastAsia" w:asciiTheme="minorEastAsia" w:hAnsiTheme="minorEastAsia" w:eastAsiaTheme="minorEastAsia" w:cstheme="minorEastAsia"/>
          <w:spacing w:val="9"/>
          <w:sz w:val="24"/>
          <w:szCs w:val="24"/>
        </w:rPr>
        <w:t>提供其他残疾人福利性单位制造的货物（不包括使用非残疾人福利性单位注</w:t>
      </w:r>
      <w:r>
        <w:rPr>
          <w:rFonts w:hint="eastAsia" w:asciiTheme="minorEastAsia" w:hAnsiTheme="minorEastAsia" w:eastAsiaTheme="minorEastAsia" w:cstheme="minorEastAsia"/>
          <w:spacing w:val="8"/>
          <w:sz w:val="24"/>
          <w:szCs w:val="24"/>
        </w:rPr>
        <w:t>册商标的货物）。</w:t>
      </w:r>
    </w:p>
    <w:p w14:paraId="3B432388">
      <w:pPr>
        <w:pStyle w:val="7"/>
        <w:spacing w:before="19" w:line="200" w:lineRule="auto"/>
        <w:ind w:left="508"/>
        <w:outlineLvl w:val="1"/>
        <w:rPr>
          <w:rFonts w:hint="eastAsia" w:asciiTheme="minorEastAsia" w:hAnsiTheme="minorEastAsia" w:eastAsiaTheme="minorEastAsia" w:cstheme="minorEastAsia"/>
          <w:sz w:val="24"/>
          <w:szCs w:val="24"/>
        </w:rPr>
      </w:pPr>
      <w:bookmarkStart w:id="152" w:name="_Toc2827"/>
      <w:r>
        <w:rPr>
          <w:rFonts w:hint="eastAsia" w:asciiTheme="minorEastAsia" w:hAnsiTheme="minorEastAsia" w:eastAsiaTheme="minorEastAsia" w:cstheme="minorEastAsia"/>
          <w:b/>
          <w:bCs/>
          <w:spacing w:val="10"/>
          <w:sz w:val="24"/>
          <w:szCs w:val="24"/>
        </w:rPr>
        <w:t>本单位对上述声明的真实性负责。如有虚假，将</w:t>
      </w:r>
      <w:r>
        <w:rPr>
          <w:rFonts w:hint="eastAsia" w:asciiTheme="minorEastAsia" w:hAnsiTheme="minorEastAsia" w:eastAsiaTheme="minorEastAsia" w:cstheme="minorEastAsia"/>
          <w:b/>
          <w:bCs/>
          <w:spacing w:val="9"/>
          <w:sz w:val="24"/>
          <w:szCs w:val="24"/>
        </w:rPr>
        <w:t>依法承担相应责任。</w:t>
      </w:r>
      <w:bookmarkEnd w:id="152"/>
    </w:p>
    <w:p w14:paraId="1E1BE697">
      <w:pPr>
        <w:spacing w:line="262" w:lineRule="auto"/>
        <w:rPr>
          <w:rFonts w:ascii="Arial"/>
          <w:sz w:val="21"/>
        </w:rPr>
      </w:pPr>
    </w:p>
    <w:p w14:paraId="3D0DF168">
      <w:pPr>
        <w:spacing w:line="262" w:lineRule="auto"/>
        <w:rPr>
          <w:rFonts w:ascii="Arial"/>
          <w:sz w:val="21"/>
        </w:rPr>
      </w:pPr>
    </w:p>
    <w:p w14:paraId="029176BF">
      <w:pPr>
        <w:spacing w:line="262" w:lineRule="auto"/>
        <w:rPr>
          <w:rFonts w:ascii="Arial"/>
          <w:sz w:val="21"/>
        </w:rPr>
      </w:pPr>
    </w:p>
    <w:p w14:paraId="4BDF8EF7">
      <w:pPr>
        <w:spacing w:line="262" w:lineRule="auto"/>
        <w:rPr>
          <w:rFonts w:ascii="Arial"/>
          <w:sz w:val="21"/>
        </w:rPr>
      </w:pPr>
    </w:p>
    <w:p w14:paraId="7322DC85">
      <w:pPr>
        <w:spacing w:line="262" w:lineRule="auto"/>
        <w:rPr>
          <w:rFonts w:ascii="Arial"/>
          <w:sz w:val="21"/>
        </w:rPr>
      </w:pPr>
    </w:p>
    <w:p w14:paraId="4BCFB057">
      <w:pPr>
        <w:pStyle w:val="7"/>
        <w:spacing w:before="103" w:line="196"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企业名称（盖章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6D8667A2">
      <w:pPr>
        <w:pStyle w:val="7"/>
        <w:spacing w:before="185" w:line="20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0"/>
          <w:sz w:val="24"/>
          <w:szCs w:val="24"/>
          <w:lang w:val="en-US" w:eastAsia="zh-CN"/>
        </w:rPr>
        <w:t xml:space="preserve">           </w:t>
      </w: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4B340283">
      <w:pPr>
        <w:spacing w:line="339" w:lineRule="auto"/>
        <w:rPr>
          <w:sz w:val="24"/>
          <w:szCs w:val="24"/>
        </w:rPr>
        <w:sectPr>
          <w:headerReference r:id="rId61" w:type="default"/>
          <w:footerReference r:id="rId62" w:type="default"/>
          <w:pgSz w:w="11907" w:h="16840"/>
          <w:pgMar w:top="1149" w:right="1128" w:bottom="1060" w:left="1701" w:header="875" w:footer="886" w:gutter="0"/>
          <w:pgNumType w:fmt="decimal"/>
          <w:cols w:space="720" w:num="1"/>
        </w:sectPr>
      </w:pPr>
    </w:p>
    <w:p w14:paraId="296AB28B">
      <w:pPr>
        <w:pStyle w:val="7"/>
        <w:spacing w:before="307" w:line="201" w:lineRule="auto"/>
        <w:ind w:left="16"/>
        <w:outlineLvl w:val="2"/>
        <w:rPr>
          <w:rFonts w:hint="eastAsia" w:asciiTheme="minorEastAsia" w:hAnsiTheme="minorEastAsia" w:eastAsiaTheme="minorEastAsia" w:cstheme="minorEastAsia"/>
          <w:sz w:val="24"/>
          <w:szCs w:val="24"/>
        </w:rPr>
      </w:pPr>
      <w:bookmarkStart w:id="153" w:name="_Toc30573"/>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拟分包情况说明</w:t>
      </w:r>
      <w:bookmarkEnd w:id="153"/>
    </w:p>
    <w:p w14:paraId="0BD4F346">
      <w:pPr>
        <w:pStyle w:val="7"/>
        <w:spacing w:before="196" w:line="204" w:lineRule="auto"/>
        <w:ind w:left="3282"/>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拟分包情况说明</w:t>
      </w:r>
    </w:p>
    <w:p w14:paraId="04EBD52A">
      <w:pPr>
        <w:pStyle w:val="7"/>
        <w:spacing w:before="253" w:line="196"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致</w:t>
      </w:r>
      <w:r>
        <w:rPr>
          <w:rFonts w:hint="eastAsia" w:asciiTheme="minorEastAsia" w:hAnsiTheme="minorEastAsia" w:eastAsiaTheme="minorEastAsia" w:cstheme="minorEastAsia"/>
          <w:spacing w:val="-56"/>
          <w:w w:val="84"/>
          <w:sz w:val="24"/>
          <w:szCs w:val="24"/>
        </w:rPr>
        <w:t>：</w:t>
      </w:r>
      <w:r>
        <w:rPr>
          <w:rFonts w:hint="eastAsia" w:asciiTheme="minorEastAsia" w:hAnsiTheme="minorEastAsia" w:eastAsiaTheme="minorEastAsia" w:cstheme="minorEastAsia"/>
          <w:spacing w:val="-56"/>
          <w:w w:val="84"/>
          <w:sz w:val="24"/>
          <w:szCs w:val="24"/>
          <w:u w:val="single" w:color="auto"/>
        </w:rPr>
        <w:t>（</w:t>
      </w:r>
      <w:r>
        <w:rPr>
          <w:rFonts w:hint="eastAsia" w:asciiTheme="minorEastAsia" w:hAnsiTheme="minorEastAsia" w:eastAsiaTheme="minorEastAsia" w:cstheme="minorEastAsia"/>
          <w:spacing w:val="5"/>
          <w:sz w:val="24"/>
          <w:szCs w:val="24"/>
          <w:u w:val="single" w:color="auto"/>
        </w:rPr>
        <w:t>采购人或采购代理机构）</w:t>
      </w:r>
    </w:p>
    <w:p w14:paraId="1D58A6BF">
      <w:pPr>
        <w:pStyle w:val="7"/>
        <w:spacing w:before="184" w:line="196"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我单位参加贵单位组织采购的项目编号为的项目（填写采购项目</w:t>
      </w:r>
    </w:p>
    <w:p w14:paraId="3220779F">
      <w:pPr>
        <w:pStyle w:val="7"/>
        <w:spacing w:before="187" w:line="296" w:lineRule="auto"/>
        <w:ind w:left="6" w:right="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名称）中包（填写包号）的投标。拟签订分包合同的单位情况如下表所示，我单位</w:t>
      </w:r>
      <w:r>
        <w:rPr>
          <w:rFonts w:hint="eastAsia" w:asciiTheme="minorEastAsia" w:hAnsiTheme="minorEastAsia" w:eastAsiaTheme="minorEastAsia" w:cstheme="minorEastAsia"/>
          <w:spacing w:val="-1"/>
          <w:sz w:val="24"/>
          <w:szCs w:val="24"/>
        </w:rPr>
        <w:t>承诺一旦在该项目中获得采购合同将按下表所列</w:t>
      </w:r>
      <w:r>
        <w:rPr>
          <w:rFonts w:hint="eastAsia" w:asciiTheme="minorEastAsia" w:hAnsiTheme="minorEastAsia" w:eastAsiaTheme="minorEastAsia" w:cstheme="minorEastAsia"/>
          <w:spacing w:val="-2"/>
          <w:sz w:val="24"/>
          <w:szCs w:val="24"/>
        </w:rPr>
        <w:t>情况进行分包，同时承诺分包承担主体</w:t>
      </w:r>
      <w:r>
        <w:rPr>
          <w:rFonts w:hint="eastAsia" w:asciiTheme="minorEastAsia" w:hAnsiTheme="minorEastAsia" w:eastAsiaTheme="minorEastAsia" w:cstheme="minorEastAsia"/>
          <w:spacing w:val="-1"/>
          <w:sz w:val="24"/>
          <w:szCs w:val="24"/>
        </w:rPr>
        <w:t>不再次分包。</w:t>
      </w:r>
    </w:p>
    <w:tbl>
      <w:tblPr>
        <w:tblStyle w:val="2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B3E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F4CEE43">
            <w:pPr>
              <w:spacing w:before="107" w:line="179" w:lineRule="auto"/>
              <w:ind w:left="2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序号</w:t>
            </w:r>
          </w:p>
        </w:tc>
        <w:tc>
          <w:tcPr>
            <w:tcW w:w="1286" w:type="dxa"/>
            <w:vAlign w:val="top"/>
          </w:tcPr>
          <w:p w14:paraId="4FBBFF05">
            <w:pPr>
              <w:spacing w:before="215" w:line="202" w:lineRule="auto"/>
              <w:ind w:left="171" w:right="162" w:hanging="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分包承担</w:t>
            </w:r>
            <w:r>
              <w:rPr>
                <w:rFonts w:hint="eastAsia" w:asciiTheme="minorEastAsia" w:hAnsiTheme="minorEastAsia" w:eastAsiaTheme="minorEastAsia" w:cstheme="minorEastAsia"/>
                <w:spacing w:val="-4"/>
                <w:sz w:val="24"/>
                <w:szCs w:val="24"/>
              </w:rPr>
              <w:t>主体名称</w:t>
            </w:r>
          </w:p>
        </w:tc>
        <w:tc>
          <w:tcPr>
            <w:tcW w:w="1512" w:type="dxa"/>
            <w:vAlign w:val="top"/>
          </w:tcPr>
          <w:p w14:paraId="5755B486">
            <w:pPr>
              <w:spacing w:before="42" w:line="194" w:lineRule="auto"/>
              <w:ind w:left="266" w:right="270" w:firstLine="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分包承担</w:t>
            </w:r>
            <w:r>
              <w:rPr>
                <w:rFonts w:hint="eastAsia" w:asciiTheme="minorEastAsia" w:hAnsiTheme="minorEastAsia" w:eastAsiaTheme="minorEastAsia" w:cstheme="minorEastAsia"/>
                <w:spacing w:val="1"/>
                <w:sz w:val="24"/>
                <w:szCs w:val="24"/>
              </w:rPr>
              <w:t>主体类型</w:t>
            </w:r>
            <w:r>
              <w:rPr>
                <w:rFonts w:hint="eastAsia" w:asciiTheme="minorEastAsia" w:hAnsiTheme="minorEastAsia" w:eastAsiaTheme="minorEastAsia" w:cstheme="minorEastAsia"/>
                <w:spacing w:val="2"/>
                <w:sz w:val="24"/>
                <w:szCs w:val="24"/>
              </w:rPr>
              <w:t>（选择）</w:t>
            </w:r>
          </w:p>
        </w:tc>
        <w:tc>
          <w:tcPr>
            <w:tcW w:w="1124" w:type="dxa"/>
            <w:vAlign w:val="top"/>
          </w:tcPr>
          <w:p w14:paraId="14075BEE">
            <w:pPr>
              <w:pStyle w:val="24"/>
              <w:spacing w:line="285" w:lineRule="auto"/>
              <w:rPr>
                <w:rFonts w:hint="eastAsia" w:asciiTheme="minorEastAsia" w:hAnsiTheme="minorEastAsia" w:eastAsiaTheme="minorEastAsia" w:cstheme="minorEastAsia"/>
              </w:rPr>
            </w:pPr>
          </w:p>
          <w:p w14:paraId="25452983">
            <w:pPr>
              <w:spacing w:before="103" w:line="201" w:lineRule="auto"/>
              <w:ind w:lef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资质等级</w:t>
            </w:r>
          </w:p>
        </w:tc>
        <w:tc>
          <w:tcPr>
            <w:tcW w:w="1560" w:type="dxa"/>
            <w:vAlign w:val="top"/>
          </w:tcPr>
          <w:p w14:paraId="4F274C4C">
            <w:pPr>
              <w:spacing w:before="215" w:line="202" w:lineRule="auto"/>
              <w:ind w:left="300" w:right="298" w:firstLine="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拟分包</w:t>
            </w:r>
            <w:r>
              <w:rPr>
                <w:rFonts w:hint="eastAsia" w:asciiTheme="minorEastAsia" w:hAnsiTheme="minorEastAsia" w:eastAsiaTheme="minorEastAsia" w:cstheme="minorEastAsia"/>
                <w:spacing w:val="-1"/>
                <w:sz w:val="24"/>
                <w:szCs w:val="24"/>
              </w:rPr>
              <w:t>合同内容</w:t>
            </w:r>
          </w:p>
        </w:tc>
        <w:tc>
          <w:tcPr>
            <w:tcW w:w="1497" w:type="dxa"/>
            <w:vAlign w:val="top"/>
          </w:tcPr>
          <w:p w14:paraId="1AD2D453">
            <w:pPr>
              <w:spacing w:before="42" w:line="201" w:lineRule="auto"/>
              <w:ind w:left="3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拟分包</w:t>
            </w:r>
          </w:p>
          <w:p w14:paraId="7B86E533">
            <w:pPr>
              <w:spacing w:before="4" w:line="189" w:lineRule="auto"/>
              <w:ind w:left="22" w:right="18" w:firstLine="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合同金额</w:t>
            </w:r>
            <w:r>
              <w:rPr>
                <w:rFonts w:hint="eastAsia" w:asciiTheme="minorEastAsia" w:hAnsiTheme="minorEastAsia" w:eastAsiaTheme="minorEastAsia" w:cstheme="minorEastAsia"/>
                <w:spacing w:val="1"/>
                <w:sz w:val="24"/>
                <w:szCs w:val="24"/>
              </w:rPr>
              <w:t>（人民币元）</w:t>
            </w:r>
          </w:p>
        </w:tc>
        <w:tc>
          <w:tcPr>
            <w:tcW w:w="1568" w:type="dxa"/>
            <w:vAlign w:val="top"/>
          </w:tcPr>
          <w:p w14:paraId="68908277">
            <w:pPr>
              <w:pStyle w:val="24"/>
              <w:spacing w:before="217" w:line="199" w:lineRule="auto"/>
              <w:ind w:left="86" w:right="52" w:firstLine="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占合同金额</w:t>
            </w:r>
            <w:r>
              <w:rPr>
                <w:rFonts w:hint="eastAsia" w:asciiTheme="minorEastAsia" w:hAnsiTheme="minorEastAsia" w:eastAsiaTheme="minorEastAsia" w:cstheme="minorEastAsia"/>
                <w:b/>
                <w:bCs/>
                <w:spacing w:val="1"/>
                <w:sz w:val="24"/>
                <w:szCs w:val="24"/>
              </w:rPr>
              <w:t>的比例（%）</w:t>
            </w:r>
          </w:p>
        </w:tc>
      </w:tr>
      <w:tr w14:paraId="6A09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461" w:type="dxa"/>
            <w:vAlign w:val="top"/>
          </w:tcPr>
          <w:p w14:paraId="3B053D02">
            <w:pPr>
              <w:pStyle w:val="24"/>
              <w:spacing w:line="355" w:lineRule="auto"/>
              <w:rPr>
                <w:rFonts w:hint="eastAsia" w:asciiTheme="minorEastAsia" w:hAnsiTheme="minorEastAsia" w:eastAsiaTheme="minorEastAsia" w:cstheme="minorEastAsia"/>
              </w:rPr>
            </w:pPr>
          </w:p>
          <w:p w14:paraId="1C140024">
            <w:pPr>
              <w:pStyle w:val="24"/>
              <w:spacing w:before="69" w:line="199" w:lineRule="auto"/>
              <w:ind w:left="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86" w:type="dxa"/>
            <w:vAlign w:val="top"/>
          </w:tcPr>
          <w:p w14:paraId="4534BE9A">
            <w:pPr>
              <w:pStyle w:val="24"/>
              <w:rPr>
                <w:rFonts w:hint="eastAsia" w:asciiTheme="minorEastAsia" w:hAnsiTheme="minorEastAsia" w:eastAsiaTheme="minorEastAsia" w:cstheme="minorEastAsia"/>
              </w:rPr>
            </w:pPr>
          </w:p>
        </w:tc>
        <w:tc>
          <w:tcPr>
            <w:tcW w:w="1512" w:type="dxa"/>
            <w:vAlign w:val="top"/>
          </w:tcPr>
          <w:p w14:paraId="37232251">
            <w:pPr>
              <w:pStyle w:val="24"/>
              <w:spacing w:before="43" w:line="20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□中型企业</w:t>
            </w:r>
          </w:p>
          <w:p w14:paraId="252C4782">
            <w:pPr>
              <w:pStyle w:val="24"/>
              <w:spacing w:before="1" w:line="189" w:lineRule="auto"/>
              <w:ind w:left="374" w:right="208" w:hanging="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□小微企业</w:t>
            </w:r>
            <w:r>
              <w:rPr>
                <w:rFonts w:hint="eastAsia" w:asciiTheme="minorEastAsia" w:hAnsiTheme="minorEastAsia" w:eastAsiaTheme="minorEastAsia" w:cstheme="minorEastAsia"/>
                <w:spacing w:val="19"/>
                <w:sz w:val="24"/>
                <w:szCs w:val="24"/>
              </w:rPr>
              <w:t>□其他</w:t>
            </w:r>
          </w:p>
        </w:tc>
        <w:tc>
          <w:tcPr>
            <w:tcW w:w="1124" w:type="dxa"/>
            <w:vAlign w:val="top"/>
          </w:tcPr>
          <w:p w14:paraId="339C4B4C">
            <w:pPr>
              <w:pStyle w:val="24"/>
              <w:rPr>
                <w:rFonts w:hint="eastAsia" w:asciiTheme="minorEastAsia" w:hAnsiTheme="minorEastAsia" w:eastAsiaTheme="minorEastAsia" w:cstheme="minorEastAsia"/>
              </w:rPr>
            </w:pPr>
          </w:p>
        </w:tc>
        <w:tc>
          <w:tcPr>
            <w:tcW w:w="1560" w:type="dxa"/>
            <w:vAlign w:val="top"/>
          </w:tcPr>
          <w:p w14:paraId="50056CE6">
            <w:pPr>
              <w:pStyle w:val="24"/>
              <w:rPr>
                <w:rFonts w:hint="eastAsia" w:asciiTheme="minorEastAsia" w:hAnsiTheme="minorEastAsia" w:eastAsiaTheme="minorEastAsia" w:cstheme="minorEastAsia"/>
              </w:rPr>
            </w:pPr>
          </w:p>
        </w:tc>
        <w:tc>
          <w:tcPr>
            <w:tcW w:w="1497" w:type="dxa"/>
            <w:vAlign w:val="top"/>
          </w:tcPr>
          <w:p w14:paraId="5EE0E2CD">
            <w:pPr>
              <w:pStyle w:val="24"/>
              <w:rPr>
                <w:rFonts w:hint="eastAsia" w:asciiTheme="minorEastAsia" w:hAnsiTheme="minorEastAsia" w:eastAsiaTheme="minorEastAsia" w:cstheme="minorEastAsia"/>
              </w:rPr>
            </w:pPr>
          </w:p>
        </w:tc>
        <w:tc>
          <w:tcPr>
            <w:tcW w:w="1568" w:type="dxa"/>
            <w:vAlign w:val="top"/>
          </w:tcPr>
          <w:p w14:paraId="730CABFA">
            <w:pPr>
              <w:pStyle w:val="24"/>
              <w:rPr>
                <w:rFonts w:hint="eastAsia" w:asciiTheme="minorEastAsia" w:hAnsiTheme="minorEastAsia" w:eastAsiaTheme="minorEastAsia" w:cstheme="minorEastAsia"/>
              </w:rPr>
            </w:pPr>
          </w:p>
        </w:tc>
      </w:tr>
      <w:tr w14:paraId="1E00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293EBFDF">
            <w:pPr>
              <w:pStyle w:val="24"/>
              <w:spacing w:line="354" w:lineRule="auto"/>
              <w:rPr>
                <w:rFonts w:hint="eastAsia" w:asciiTheme="minorEastAsia" w:hAnsiTheme="minorEastAsia" w:eastAsiaTheme="minorEastAsia" w:cstheme="minorEastAsia"/>
              </w:rPr>
            </w:pPr>
          </w:p>
          <w:p w14:paraId="409F7C5F">
            <w:pPr>
              <w:pStyle w:val="24"/>
              <w:spacing w:before="69" w:line="201" w:lineRule="auto"/>
              <w:ind w:left="1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286" w:type="dxa"/>
            <w:vAlign w:val="top"/>
          </w:tcPr>
          <w:p w14:paraId="20C11F94">
            <w:pPr>
              <w:pStyle w:val="24"/>
              <w:rPr>
                <w:rFonts w:hint="eastAsia" w:asciiTheme="minorEastAsia" w:hAnsiTheme="minorEastAsia" w:eastAsiaTheme="minorEastAsia" w:cstheme="minorEastAsia"/>
              </w:rPr>
            </w:pPr>
          </w:p>
        </w:tc>
        <w:tc>
          <w:tcPr>
            <w:tcW w:w="1512" w:type="dxa"/>
            <w:vAlign w:val="top"/>
          </w:tcPr>
          <w:p w14:paraId="6330B691">
            <w:pPr>
              <w:pStyle w:val="24"/>
              <w:spacing w:before="41" w:line="20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□中型企业</w:t>
            </w:r>
          </w:p>
          <w:p w14:paraId="56A4BCD2">
            <w:pPr>
              <w:pStyle w:val="24"/>
              <w:spacing w:before="2" w:line="189" w:lineRule="auto"/>
              <w:ind w:left="374" w:right="208" w:hanging="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□小微企业</w:t>
            </w:r>
            <w:r>
              <w:rPr>
                <w:rFonts w:hint="eastAsia" w:asciiTheme="minorEastAsia" w:hAnsiTheme="minorEastAsia" w:eastAsiaTheme="minorEastAsia" w:cstheme="minorEastAsia"/>
                <w:spacing w:val="19"/>
                <w:sz w:val="24"/>
                <w:szCs w:val="24"/>
              </w:rPr>
              <w:t>□其他</w:t>
            </w:r>
          </w:p>
        </w:tc>
        <w:tc>
          <w:tcPr>
            <w:tcW w:w="1124" w:type="dxa"/>
            <w:vAlign w:val="top"/>
          </w:tcPr>
          <w:p w14:paraId="48A4544C">
            <w:pPr>
              <w:pStyle w:val="24"/>
              <w:rPr>
                <w:rFonts w:hint="eastAsia" w:asciiTheme="minorEastAsia" w:hAnsiTheme="minorEastAsia" w:eastAsiaTheme="minorEastAsia" w:cstheme="minorEastAsia"/>
              </w:rPr>
            </w:pPr>
          </w:p>
        </w:tc>
        <w:tc>
          <w:tcPr>
            <w:tcW w:w="1560" w:type="dxa"/>
            <w:vAlign w:val="top"/>
          </w:tcPr>
          <w:p w14:paraId="3D3E7588">
            <w:pPr>
              <w:pStyle w:val="24"/>
              <w:rPr>
                <w:rFonts w:hint="eastAsia" w:asciiTheme="minorEastAsia" w:hAnsiTheme="minorEastAsia" w:eastAsiaTheme="minorEastAsia" w:cstheme="minorEastAsia"/>
              </w:rPr>
            </w:pPr>
          </w:p>
        </w:tc>
        <w:tc>
          <w:tcPr>
            <w:tcW w:w="1497" w:type="dxa"/>
            <w:vAlign w:val="top"/>
          </w:tcPr>
          <w:p w14:paraId="6799A50B">
            <w:pPr>
              <w:pStyle w:val="24"/>
              <w:rPr>
                <w:rFonts w:hint="eastAsia" w:asciiTheme="minorEastAsia" w:hAnsiTheme="minorEastAsia" w:eastAsiaTheme="minorEastAsia" w:cstheme="minorEastAsia"/>
              </w:rPr>
            </w:pPr>
          </w:p>
        </w:tc>
        <w:tc>
          <w:tcPr>
            <w:tcW w:w="1568" w:type="dxa"/>
            <w:vAlign w:val="top"/>
          </w:tcPr>
          <w:p w14:paraId="2ED9E583">
            <w:pPr>
              <w:pStyle w:val="24"/>
              <w:rPr>
                <w:rFonts w:hint="eastAsia" w:asciiTheme="minorEastAsia" w:hAnsiTheme="minorEastAsia" w:eastAsiaTheme="minorEastAsia" w:cstheme="minorEastAsia"/>
              </w:rPr>
            </w:pPr>
          </w:p>
        </w:tc>
      </w:tr>
      <w:tr w14:paraId="70B0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48C528C7">
            <w:pPr>
              <w:pStyle w:val="24"/>
              <w:spacing w:line="295" w:lineRule="auto"/>
              <w:rPr>
                <w:rFonts w:hint="eastAsia" w:asciiTheme="minorEastAsia" w:hAnsiTheme="minorEastAsia" w:eastAsiaTheme="minorEastAsia" w:cstheme="minorEastAsia"/>
              </w:rPr>
            </w:pPr>
          </w:p>
          <w:p w14:paraId="679A54CB">
            <w:pPr>
              <w:pStyle w:val="24"/>
              <w:spacing w:before="69" w:line="81" w:lineRule="exact"/>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1286" w:type="dxa"/>
            <w:vAlign w:val="top"/>
          </w:tcPr>
          <w:p w14:paraId="27B8842F">
            <w:pPr>
              <w:pStyle w:val="24"/>
              <w:rPr>
                <w:rFonts w:hint="eastAsia" w:asciiTheme="minorEastAsia" w:hAnsiTheme="minorEastAsia" w:eastAsiaTheme="minorEastAsia" w:cstheme="minorEastAsia"/>
              </w:rPr>
            </w:pPr>
          </w:p>
        </w:tc>
        <w:tc>
          <w:tcPr>
            <w:tcW w:w="1512" w:type="dxa"/>
            <w:vAlign w:val="top"/>
          </w:tcPr>
          <w:p w14:paraId="0A2B9D5C">
            <w:pPr>
              <w:pStyle w:val="24"/>
              <w:rPr>
                <w:rFonts w:hint="eastAsia" w:asciiTheme="minorEastAsia" w:hAnsiTheme="minorEastAsia" w:eastAsiaTheme="minorEastAsia" w:cstheme="minorEastAsia"/>
              </w:rPr>
            </w:pPr>
          </w:p>
        </w:tc>
        <w:tc>
          <w:tcPr>
            <w:tcW w:w="1124" w:type="dxa"/>
            <w:vAlign w:val="top"/>
          </w:tcPr>
          <w:p w14:paraId="08414BF4">
            <w:pPr>
              <w:pStyle w:val="24"/>
              <w:rPr>
                <w:rFonts w:hint="eastAsia" w:asciiTheme="minorEastAsia" w:hAnsiTheme="minorEastAsia" w:eastAsiaTheme="minorEastAsia" w:cstheme="minorEastAsia"/>
              </w:rPr>
            </w:pPr>
          </w:p>
        </w:tc>
        <w:tc>
          <w:tcPr>
            <w:tcW w:w="1560" w:type="dxa"/>
            <w:vAlign w:val="top"/>
          </w:tcPr>
          <w:p w14:paraId="6CF59423">
            <w:pPr>
              <w:pStyle w:val="24"/>
              <w:rPr>
                <w:rFonts w:hint="eastAsia" w:asciiTheme="minorEastAsia" w:hAnsiTheme="minorEastAsia" w:eastAsiaTheme="minorEastAsia" w:cstheme="minorEastAsia"/>
              </w:rPr>
            </w:pPr>
          </w:p>
        </w:tc>
        <w:tc>
          <w:tcPr>
            <w:tcW w:w="1497" w:type="dxa"/>
            <w:vAlign w:val="top"/>
          </w:tcPr>
          <w:p w14:paraId="5E4E14B8">
            <w:pPr>
              <w:pStyle w:val="24"/>
              <w:rPr>
                <w:rFonts w:hint="eastAsia" w:asciiTheme="minorEastAsia" w:hAnsiTheme="minorEastAsia" w:eastAsiaTheme="minorEastAsia" w:cstheme="minorEastAsia"/>
              </w:rPr>
            </w:pPr>
          </w:p>
        </w:tc>
        <w:tc>
          <w:tcPr>
            <w:tcW w:w="1568" w:type="dxa"/>
            <w:vAlign w:val="top"/>
          </w:tcPr>
          <w:p w14:paraId="46E78BA2">
            <w:pPr>
              <w:pStyle w:val="24"/>
              <w:rPr>
                <w:rFonts w:hint="eastAsia" w:asciiTheme="minorEastAsia" w:hAnsiTheme="minorEastAsia" w:eastAsiaTheme="minorEastAsia" w:cstheme="minorEastAsia"/>
              </w:rPr>
            </w:pPr>
          </w:p>
        </w:tc>
      </w:tr>
      <w:tr w14:paraId="02EDC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567015B4">
            <w:pPr>
              <w:spacing w:before="181" w:line="201" w:lineRule="auto"/>
              <w:ind w:left="5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合计：</w:t>
            </w:r>
          </w:p>
        </w:tc>
        <w:tc>
          <w:tcPr>
            <w:tcW w:w="1497" w:type="dxa"/>
            <w:vAlign w:val="top"/>
          </w:tcPr>
          <w:p w14:paraId="2D56AE3B">
            <w:pPr>
              <w:pStyle w:val="24"/>
              <w:rPr>
                <w:rFonts w:hint="eastAsia" w:asciiTheme="minorEastAsia" w:hAnsiTheme="minorEastAsia" w:eastAsiaTheme="minorEastAsia" w:cstheme="minorEastAsia"/>
              </w:rPr>
            </w:pPr>
          </w:p>
        </w:tc>
        <w:tc>
          <w:tcPr>
            <w:tcW w:w="1568" w:type="dxa"/>
            <w:vAlign w:val="top"/>
          </w:tcPr>
          <w:p w14:paraId="1672BDF6">
            <w:pPr>
              <w:pStyle w:val="24"/>
              <w:rPr>
                <w:rFonts w:hint="eastAsia" w:asciiTheme="minorEastAsia" w:hAnsiTheme="minorEastAsia" w:eastAsiaTheme="minorEastAsia" w:cstheme="minorEastAsia"/>
              </w:rPr>
            </w:pPr>
          </w:p>
        </w:tc>
      </w:tr>
    </w:tbl>
    <w:p w14:paraId="6CC34521">
      <w:pPr>
        <w:spacing w:line="353" w:lineRule="auto"/>
        <w:rPr>
          <w:rFonts w:ascii="Arial"/>
          <w:sz w:val="21"/>
        </w:rPr>
      </w:pPr>
    </w:p>
    <w:p w14:paraId="2FBF23F5">
      <w:pPr>
        <w:pStyle w:val="7"/>
        <w:spacing w:before="104" w:line="203"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w:t>
      </w:r>
    </w:p>
    <w:p w14:paraId="6D26A705">
      <w:pPr>
        <w:pStyle w:val="7"/>
        <w:keepNext w:val="0"/>
        <w:keepLines w:val="0"/>
        <w:pageBreakBefore w:val="0"/>
        <w:widowControl/>
        <w:kinsoku w:val="0"/>
        <w:wordWrap/>
        <w:overflowPunct/>
        <w:topLinePunct w:val="0"/>
        <w:autoSpaceDE w:val="0"/>
        <w:autoSpaceDN w:val="0"/>
        <w:bidi w:val="0"/>
        <w:adjustRightInd w:val="0"/>
        <w:snapToGrid w:val="0"/>
        <w:spacing w:before="174" w:line="360" w:lineRule="auto"/>
        <w:ind w:left="25" w:right="156"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1.如本项目（包）允许分包，且投标人拟进行分</w:t>
      </w:r>
      <w:r>
        <w:rPr>
          <w:rFonts w:hint="eastAsia" w:asciiTheme="minorEastAsia" w:hAnsiTheme="minorEastAsia" w:eastAsiaTheme="minorEastAsia" w:cstheme="minorEastAsia"/>
          <w:spacing w:val="-3"/>
          <w:sz w:val="24"/>
          <w:szCs w:val="24"/>
        </w:rPr>
        <w:t>包时，必须提供；如未提供，或提供</w:t>
      </w:r>
      <w:r>
        <w:rPr>
          <w:rFonts w:hint="eastAsia" w:asciiTheme="minorEastAsia" w:hAnsiTheme="minorEastAsia" w:eastAsiaTheme="minorEastAsia" w:cstheme="minorEastAsia"/>
          <w:spacing w:val="-1"/>
          <w:sz w:val="24"/>
          <w:szCs w:val="24"/>
        </w:rPr>
        <w:t>了但未填写分包承担主体名称、拟分包合同内容、拟分包合同金额，</w:t>
      </w:r>
      <w:r>
        <w:rPr>
          <w:rFonts w:hint="eastAsia" w:asciiTheme="minorEastAsia" w:hAnsiTheme="minorEastAsia" w:eastAsiaTheme="minorEastAsia" w:cstheme="minorEastAsia"/>
          <w:b/>
          <w:bCs/>
          <w:spacing w:val="-1"/>
          <w:sz w:val="24"/>
          <w:szCs w:val="24"/>
        </w:rPr>
        <w:t>投标无效</w:t>
      </w:r>
      <w:r>
        <w:rPr>
          <w:rFonts w:hint="eastAsia" w:asciiTheme="minorEastAsia" w:hAnsiTheme="minorEastAsia" w:eastAsiaTheme="minorEastAsia" w:cstheme="minorEastAsia"/>
          <w:spacing w:val="-1"/>
          <w:sz w:val="24"/>
          <w:szCs w:val="24"/>
        </w:rPr>
        <w:t>。</w:t>
      </w:r>
    </w:p>
    <w:p w14:paraId="4999F59A">
      <w:pPr>
        <w:pStyle w:val="7"/>
        <w:keepNext w:val="0"/>
        <w:keepLines w:val="0"/>
        <w:pageBreakBefore w:val="0"/>
        <w:widowControl/>
        <w:kinsoku w:val="0"/>
        <w:wordWrap/>
        <w:overflowPunct/>
        <w:topLinePunct w:val="0"/>
        <w:autoSpaceDE w:val="0"/>
        <w:autoSpaceDN w:val="0"/>
        <w:bidi w:val="0"/>
        <w:adjustRightInd w:val="0"/>
        <w:snapToGrid w:val="0"/>
        <w:spacing w:before="11" w:line="360" w:lineRule="auto"/>
        <w:ind w:left="3" w:firstLine="46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2.如本招标文件《投标人须知资料表》载明本项目分包承担主体应具备的相应资质条件，</w:t>
      </w:r>
      <w:r>
        <w:rPr>
          <w:rFonts w:hint="eastAsia" w:asciiTheme="minorEastAsia" w:hAnsiTheme="minorEastAsia" w:eastAsiaTheme="minorEastAsia" w:cstheme="minorEastAsia"/>
          <w:spacing w:val="-1"/>
          <w:sz w:val="24"/>
          <w:szCs w:val="24"/>
        </w:rPr>
        <w:t>则投标人须在本表中列明分包承担主体的资质等</w:t>
      </w:r>
      <w:r>
        <w:rPr>
          <w:rFonts w:hint="eastAsia" w:asciiTheme="minorEastAsia" w:hAnsiTheme="minorEastAsia" w:eastAsiaTheme="minorEastAsia" w:cstheme="minorEastAsia"/>
          <w:spacing w:val="-2"/>
          <w:sz w:val="24"/>
          <w:szCs w:val="24"/>
        </w:rPr>
        <w:t>级，并后附资质证书电子件，否则</w:t>
      </w:r>
      <w:r>
        <w:rPr>
          <w:rFonts w:hint="eastAsia" w:asciiTheme="minorEastAsia" w:hAnsiTheme="minorEastAsia" w:eastAsiaTheme="minorEastAsia" w:cstheme="minorEastAsia"/>
          <w:b/>
          <w:bCs/>
          <w:spacing w:val="-2"/>
          <w:sz w:val="24"/>
          <w:szCs w:val="24"/>
        </w:rPr>
        <w:t>投标</w:t>
      </w:r>
      <w:r>
        <w:rPr>
          <w:rFonts w:hint="eastAsia" w:asciiTheme="minorEastAsia" w:hAnsiTheme="minorEastAsia" w:eastAsiaTheme="minorEastAsia" w:cstheme="minorEastAsia"/>
          <w:b/>
          <w:bCs/>
          <w:spacing w:val="-1"/>
          <w:sz w:val="24"/>
          <w:szCs w:val="24"/>
        </w:rPr>
        <w:t>无效</w:t>
      </w:r>
      <w:r>
        <w:rPr>
          <w:rFonts w:hint="eastAsia" w:asciiTheme="minorEastAsia" w:hAnsiTheme="minorEastAsia" w:eastAsiaTheme="minorEastAsia" w:cstheme="minorEastAsia"/>
          <w:spacing w:val="-1"/>
          <w:sz w:val="24"/>
          <w:szCs w:val="24"/>
        </w:rPr>
        <w:t>。</w:t>
      </w:r>
    </w:p>
    <w:p w14:paraId="0D06A50A">
      <w:pPr>
        <w:pStyle w:val="7"/>
        <w:keepNext w:val="0"/>
        <w:keepLines w:val="0"/>
        <w:pageBreakBefore w:val="0"/>
        <w:widowControl/>
        <w:kinsoku w:val="0"/>
        <w:wordWrap/>
        <w:overflowPunct/>
        <w:topLinePunct w:val="0"/>
        <w:autoSpaceDE w:val="0"/>
        <w:autoSpaceDN w:val="0"/>
        <w:bidi w:val="0"/>
        <w:adjustRightInd w:val="0"/>
        <w:snapToGrid w:val="0"/>
        <w:spacing w:before="9" w:line="360" w:lineRule="auto"/>
        <w:ind w:left="4" w:right="168"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3.投标人“为落实政府采购政策”而向中小企业分包时请仔细阅读资格证明文件格式</w:t>
      </w:r>
      <w:r>
        <w:rPr>
          <w:rFonts w:hint="eastAsia" w:asciiTheme="minorEastAsia" w:hAnsiTheme="minorEastAsia" w:eastAsiaTheme="minorEastAsia" w:cstheme="minorEastAsia"/>
          <w:sz w:val="24"/>
          <w:szCs w:val="24"/>
        </w:rPr>
        <w:t>2-1中说明，并建议按要求在资格证明文件中提供相关全部文件；投</w:t>
      </w:r>
      <w:r>
        <w:rPr>
          <w:rFonts w:hint="eastAsia" w:asciiTheme="minorEastAsia" w:hAnsiTheme="minorEastAsia" w:eastAsiaTheme="minorEastAsia" w:cstheme="minorEastAsia"/>
          <w:spacing w:val="-1"/>
          <w:sz w:val="24"/>
          <w:szCs w:val="24"/>
        </w:rPr>
        <w:t>标人非“为落实政</w:t>
      </w:r>
      <w:r>
        <w:rPr>
          <w:rFonts w:hint="eastAsia" w:asciiTheme="minorEastAsia" w:hAnsiTheme="minorEastAsia" w:eastAsiaTheme="minorEastAsia" w:cstheme="minorEastAsia"/>
          <w:sz w:val="24"/>
          <w:szCs w:val="24"/>
        </w:rPr>
        <w:t>府采购政策”而向中小企业分包时，建议在本册提供。</w:t>
      </w:r>
    </w:p>
    <w:p w14:paraId="5753F4D3">
      <w:pPr>
        <w:pStyle w:val="7"/>
        <w:keepNext w:val="0"/>
        <w:keepLines w:val="0"/>
        <w:pageBreakBefore w:val="0"/>
        <w:widowControl/>
        <w:kinsoku w:val="0"/>
        <w:wordWrap/>
        <w:overflowPunct/>
        <w:topLinePunct w:val="0"/>
        <w:autoSpaceDE w:val="0"/>
        <w:autoSpaceDN w:val="0"/>
        <w:bidi w:val="0"/>
        <w:adjustRightInd w:val="0"/>
        <w:snapToGrid w:val="0"/>
        <w:spacing w:before="9" w:line="360" w:lineRule="auto"/>
        <w:ind w:left="4" w:right="168" w:firstLine="480" w:firstLineChars="200"/>
        <w:textAlignment w:val="baseline"/>
        <w:rPr>
          <w:rFonts w:hint="eastAsia" w:asciiTheme="minorEastAsia" w:hAnsiTheme="minorEastAsia" w:eastAsiaTheme="minorEastAsia" w:cstheme="minorEastAsia"/>
          <w:sz w:val="24"/>
          <w:szCs w:val="24"/>
        </w:rPr>
      </w:pPr>
    </w:p>
    <w:p w14:paraId="78678E5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heme="minorEastAsia" w:hAnsiTheme="minorEastAsia" w:eastAsiaTheme="minorEastAsia" w:cstheme="minorEastAsia"/>
          <w:spacing w:val="-61"/>
          <w:sz w:val="24"/>
          <w:szCs w:val="24"/>
          <w:lang w:val="en-US"/>
        </w:rPr>
      </w:pP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投标人名称（盖章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1604CB4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C9B8AE8">
      <w:pPr>
        <w:spacing w:line="240" w:lineRule="auto"/>
        <w:ind w:left="0" w:right="0" w:firstLine="0" w:firstLineChars="0"/>
        <w:rPr>
          <w:sz w:val="24"/>
          <w:szCs w:val="24"/>
        </w:rPr>
        <w:sectPr>
          <w:headerReference r:id="rId63" w:type="default"/>
          <w:footerReference r:id="rId64" w:type="default"/>
          <w:pgSz w:w="11907" w:h="16840"/>
          <w:pgMar w:top="1149" w:right="1133" w:bottom="1057" w:left="1701" w:header="875" w:footer="886" w:gutter="0"/>
          <w:pgNumType w:fmt="decimal"/>
          <w:cols w:space="720" w:num="1"/>
        </w:sectPr>
      </w:pPr>
    </w:p>
    <w:p w14:paraId="1A473DDB">
      <w:pPr>
        <w:pStyle w:val="7"/>
        <w:spacing w:before="328" w:line="205" w:lineRule="auto"/>
        <w:ind w:left="3460"/>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9"/>
          <w:sz w:val="35"/>
          <w:szCs w:val="35"/>
        </w:rPr>
        <w:t>分包意向协议</w:t>
      </w:r>
    </w:p>
    <w:p w14:paraId="3A765B18">
      <w:pPr>
        <w:pStyle w:val="7"/>
        <w:spacing w:before="248" w:line="196" w:lineRule="auto"/>
        <w:ind w:left="513"/>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6"/>
          <w:sz w:val="24"/>
          <w:szCs w:val="24"/>
        </w:rPr>
        <w:t>甲方（投标人</w:t>
      </w:r>
      <w:r>
        <w:rPr>
          <w:rFonts w:hint="eastAsia" w:asciiTheme="minorEastAsia" w:hAnsiTheme="minorEastAsia" w:eastAsiaTheme="minorEastAsia" w:cstheme="minorEastAsia"/>
          <w:b w:val="0"/>
          <w:bCs w:val="0"/>
          <w:spacing w:val="-61"/>
          <w:sz w:val="24"/>
          <w:szCs w:val="24"/>
        </w:rPr>
        <w:t>）：</w:t>
      </w:r>
    </w:p>
    <w:p w14:paraId="75C2D800">
      <w:pPr>
        <w:pStyle w:val="7"/>
        <w:keepNext w:val="0"/>
        <w:keepLines w:val="0"/>
        <w:pageBreakBefore w:val="0"/>
        <w:widowControl/>
        <w:kinsoku w:val="0"/>
        <w:wordWrap/>
        <w:overflowPunct/>
        <w:topLinePunct w:val="0"/>
        <w:autoSpaceDE w:val="0"/>
        <w:autoSpaceDN w:val="0"/>
        <w:bidi w:val="0"/>
        <w:adjustRightInd w:val="0"/>
        <w:snapToGrid w:val="0"/>
        <w:spacing w:before="186" w:line="360" w:lineRule="auto"/>
        <w:ind w:left="499"/>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3"/>
          <w:sz w:val="24"/>
          <w:szCs w:val="24"/>
        </w:rPr>
        <w:t>乙方（拟分包单位</w:t>
      </w:r>
      <w:r>
        <w:rPr>
          <w:rFonts w:hint="eastAsia" w:asciiTheme="minorEastAsia" w:hAnsiTheme="minorEastAsia" w:eastAsiaTheme="minorEastAsia" w:cstheme="minorEastAsia"/>
          <w:b w:val="0"/>
          <w:bCs w:val="0"/>
          <w:spacing w:val="-59"/>
          <w:sz w:val="24"/>
          <w:szCs w:val="24"/>
        </w:rPr>
        <w:t>）：</w:t>
      </w:r>
    </w:p>
    <w:p w14:paraId="4262FB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甲方承诺，一旦在（采购项目名称）（项目编号/包号为：）招标采购项目中获得采购合同，将按照下述约定将合同项下部分内容分包给乙方</w:t>
      </w:r>
      <w:r>
        <w:rPr>
          <w:rFonts w:hint="eastAsia" w:asciiTheme="minorEastAsia" w:hAnsiTheme="minorEastAsia" w:eastAsiaTheme="minorEastAsia" w:cstheme="minorEastAsia"/>
          <w:sz w:val="24"/>
          <w:szCs w:val="24"/>
          <w:lang w:eastAsia="zh-CN"/>
        </w:rPr>
        <w:t>：</w:t>
      </w:r>
    </w:p>
    <w:p w14:paraId="0C6437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rPr>
      </w:pPr>
      <w:bookmarkStart w:id="154" w:name="_Toc25261"/>
      <w:r>
        <w:rPr>
          <w:rFonts w:hint="eastAsia" w:asciiTheme="minorEastAsia" w:hAnsiTheme="minorEastAsia" w:eastAsiaTheme="minorEastAsia" w:cstheme="minorEastAsia"/>
          <w:sz w:val="24"/>
          <w:szCs w:val="24"/>
        </w:rPr>
        <w:t>1.分包内容：。</w:t>
      </w:r>
      <w:bookmarkEnd w:id="154"/>
    </w:p>
    <w:p w14:paraId="4BC591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2.分包金额：，该金额占该采购包合同金额的比例为%。乙方承诺将在上述情况下与甲方签订分包合同。</w:t>
      </w:r>
    </w:p>
    <w:p w14:paraId="1DB159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本协议自各方盖章之日起生效，如甲方未在该项目（采购包）中标，本协议自动终止。</w:t>
      </w:r>
    </w:p>
    <w:p w14:paraId="2FAFEB9B">
      <w:pPr>
        <w:spacing w:line="320" w:lineRule="auto"/>
        <w:rPr>
          <w:rFonts w:ascii="Arial"/>
          <w:sz w:val="21"/>
        </w:rPr>
      </w:pPr>
    </w:p>
    <w:p w14:paraId="4EB5C8E8">
      <w:pPr>
        <w:pStyle w:val="7"/>
        <w:spacing w:before="103" w:line="196" w:lineRule="auto"/>
        <w:ind w:left="503"/>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pacing w:val="-6"/>
          <w:sz w:val="24"/>
          <w:szCs w:val="24"/>
        </w:rPr>
        <w:t>甲方（盖章</w:t>
      </w:r>
      <w:r>
        <w:rPr>
          <w:rFonts w:hint="eastAsia" w:asciiTheme="minorEastAsia" w:hAnsiTheme="minorEastAsia" w:eastAsiaTheme="minorEastAsia" w:cstheme="minorEastAsia"/>
          <w:b w:val="0"/>
          <w:bCs w:val="0"/>
          <w:spacing w:val="-60"/>
          <w:sz w:val="24"/>
          <w:szCs w:val="24"/>
        </w:rPr>
        <w:t>）</w:t>
      </w:r>
      <w:r>
        <w:rPr>
          <w:rFonts w:hint="eastAsia" w:asciiTheme="minorEastAsia" w:hAnsiTheme="minorEastAsia" w:eastAsiaTheme="minorEastAsia" w:cstheme="minorEastAsia"/>
          <w:b w:val="0"/>
          <w:bCs w:val="0"/>
          <w:spacing w:val="-60"/>
          <w:sz w:val="24"/>
          <w:szCs w:val="24"/>
          <w:lang w:val="en-US" w:eastAsia="zh-CN"/>
        </w:rPr>
        <w:t xml:space="preserve"> ： </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b w:val="0"/>
          <w:bCs w:val="0"/>
          <w:spacing w:val="-60"/>
          <w:sz w:val="24"/>
          <w:szCs w:val="24"/>
          <w:lang w:val="en-US" w:eastAsia="zh-CN"/>
        </w:rPr>
        <w:t xml:space="preserve">                           </w:t>
      </w:r>
      <w:r>
        <w:rPr>
          <w:rFonts w:hint="eastAsia" w:asciiTheme="minorEastAsia" w:hAnsiTheme="minorEastAsia" w:eastAsiaTheme="minorEastAsia" w:cstheme="minorEastAsia"/>
          <w:b w:val="0"/>
          <w:bCs w:val="0"/>
          <w:spacing w:val="-6"/>
          <w:sz w:val="24"/>
          <w:szCs w:val="24"/>
        </w:rPr>
        <w:t>乙方（盖章</w:t>
      </w:r>
      <w:r>
        <w:rPr>
          <w:rFonts w:hint="eastAsia" w:asciiTheme="minorEastAsia" w:hAnsiTheme="minorEastAsia" w:eastAsiaTheme="minorEastAsia" w:cstheme="minorEastAsia"/>
          <w:b w:val="0"/>
          <w:bCs w:val="0"/>
          <w:spacing w:val="-60"/>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7B51CD89">
      <w:pPr>
        <w:spacing w:line="249" w:lineRule="auto"/>
        <w:rPr>
          <w:rFonts w:ascii="Arial"/>
          <w:sz w:val="21"/>
        </w:rPr>
      </w:pPr>
    </w:p>
    <w:p w14:paraId="141B3903">
      <w:pPr>
        <w:spacing w:line="250" w:lineRule="auto"/>
        <w:rPr>
          <w:rFonts w:ascii="Arial"/>
          <w:sz w:val="21"/>
        </w:rPr>
      </w:pPr>
    </w:p>
    <w:p w14:paraId="276FCDFD">
      <w:pPr>
        <w:pStyle w:val="7"/>
        <w:spacing w:before="103" w:line="200" w:lineRule="auto"/>
        <w:ind w:left="52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C6DD890">
      <w:pPr>
        <w:spacing w:line="245" w:lineRule="auto"/>
        <w:rPr>
          <w:rFonts w:ascii="Arial"/>
          <w:sz w:val="21"/>
        </w:rPr>
      </w:pPr>
    </w:p>
    <w:p w14:paraId="541CAADA">
      <w:pPr>
        <w:spacing w:line="245" w:lineRule="auto"/>
        <w:rPr>
          <w:rFonts w:ascii="Arial"/>
          <w:sz w:val="21"/>
        </w:rPr>
      </w:pPr>
    </w:p>
    <w:p w14:paraId="13AA69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4D3ED5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1.投标人“为落实政府采购政策”而向中小企业分包时必须提供，否则投标无效；且建议按照采购文件要求在资格证明文件部分提供；</w:t>
      </w:r>
    </w:p>
    <w:p w14:paraId="0ADCE1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2.投标人满足《政府采购促进中小企业发展管理办法》（财库〔2020〕46号）第九条有关规定，拟享受中小企业政策优惠措施的，仍需提供本协议，否则不予认可；</w:t>
      </w:r>
    </w:p>
    <w:p w14:paraId="1E9041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3.投标人须与所有拟分包单位分别签订《分包意向协议》，每单位签订一份，并在投标文件中提交全部协议原件的电子件，否则不予认可。</w:t>
      </w:r>
    </w:p>
    <w:p w14:paraId="6B627EF2">
      <w:pPr>
        <w:spacing w:line="200" w:lineRule="auto"/>
        <w:rPr>
          <w:sz w:val="24"/>
          <w:szCs w:val="24"/>
        </w:rPr>
        <w:sectPr>
          <w:footerReference r:id="rId65" w:type="default"/>
          <w:pgSz w:w="11907" w:h="16840"/>
          <w:pgMar w:top="1149" w:right="1304" w:bottom="1060" w:left="1304" w:header="875" w:footer="886" w:gutter="0"/>
          <w:pgNumType w:fmt="decimal"/>
          <w:cols w:space="720" w:num="1"/>
        </w:sectPr>
      </w:pPr>
    </w:p>
    <w:p w14:paraId="3A53A416">
      <w:pPr>
        <w:pStyle w:val="7"/>
        <w:spacing w:before="308" w:line="242" w:lineRule="auto"/>
        <w:ind w:left="128" w:right="3784"/>
        <w:outlineLvl w:val="2"/>
        <w:rPr>
          <w:rFonts w:hint="eastAsia" w:asciiTheme="minorEastAsia" w:hAnsiTheme="minorEastAsia" w:eastAsiaTheme="minorEastAsia" w:cstheme="minorEastAsia"/>
          <w:sz w:val="24"/>
          <w:szCs w:val="24"/>
        </w:rPr>
      </w:pPr>
      <w:bookmarkStart w:id="155" w:name="_Toc27562"/>
      <w:r>
        <w:rPr>
          <w:rFonts w:hint="eastAsia" w:asciiTheme="minorEastAsia" w:hAnsiTheme="minorEastAsia" w:eastAsiaTheme="minorEastAsia" w:cstheme="minorEastAsia"/>
          <w:sz w:val="24"/>
          <w:szCs w:val="24"/>
        </w:rPr>
        <w:t>9招标文件要求提供或投标人认为应附的其他材料</w:t>
      </w:r>
      <w:bookmarkEnd w:id="155"/>
    </w:p>
    <w:p w14:paraId="1C19AA16">
      <w:pPr>
        <w:bidi w:val="0"/>
        <w:rPr>
          <w:rFonts w:hint="eastAsia" w:asciiTheme="minorEastAsia" w:hAnsiTheme="minorEastAsia" w:eastAsiaTheme="minorEastAsia" w:cstheme="minorEastAsia"/>
        </w:rPr>
      </w:pPr>
    </w:p>
    <w:p w14:paraId="7443FF78">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9-1供应商信息采集表</w:t>
      </w: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7EC6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4FC695B7">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供应商名称</w:t>
            </w:r>
          </w:p>
        </w:tc>
        <w:tc>
          <w:tcPr>
            <w:tcW w:w="3095" w:type="dxa"/>
            <w:vAlign w:val="center"/>
          </w:tcPr>
          <w:p w14:paraId="680E6C29">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供应商所属性别</w:t>
            </w:r>
          </w:p>
        </w:tc>
        <w:tc>
          <w:tcPr>
            <w:tcW w:w="3098" w:type="dxa"/>
            <w:vAlign w:val="center"/>
          </w:tcPr>
          <w:p w14:paraId="0240CA93">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外商投资类型</w:t>
            </w:r>
          </w:p>
        </w:tc>
      </w:tr>
      <w:tr w14:paraId="49D7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44C22BA">
            <w:pPr>
              <w:bidi w:val="0"/>
              <w:rPr>
                <w:rFonts w:hint="eastAsia" w:asciiTheme="minorEastAsia" w:hAnsiTheme="minorEastAsia" w:eastAsiaTheme="minorEastAsia" w:cstheme="minorEastAsia"/>
              </w:rPr>
            </w:pPr>
          </w:p>
        </w:tc>
        <w:tc>
          <w:tcPr>
            <w:tcW w:w="3095" w:type="dxa"/>
            <w:vAlign w:val="top"/>
          </w:tcPr>
          <w:p w14:paraId="5292CBBD">
            <w:pPr>
              <w:bidi w:val="0"/>
              <w:rPr>
                <w:rFonts w:hint="eastAsia" w:asciiTheme="minorEastAsia" w:hAnsiTheme="minorEastAsia" w:eastAsiaTheme="minorEastAsia" w:cstheme="minorEastAsia"/>
              </w:rPr>
            </w:pPr>
          </w:p>
        </w:tc>
        <w:tc>
          <w:tcPr>
            <w:tcW w:w="3098" w:type="dxa"/>
            <w:vAlign w:val="top"/>
          </w:tcPr>
          <w:p w14:paraId="0B3DA0E1">
            <w:pPr>
              <w:bidi w:val="0"/>
              <w:rPr>
                <w:rFonts w:hint="eastAsia" w:asciiTheme="minorEastAsia" w:hAnsiTheme="minorEastAsia" w:eastAsiaTheme="minorEastAsia" w:cstheme="minorEastAsia"/>
              </w:rPr>
            </w:pPr>
          </w:p>
        </w:tc>
      </w:tr>
      <w:tr w14:paraId="7BEE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58EC671F">
            <w:pPr>
              <w:bidi w:val="0"/>
              <w:rPr>
                <w:rFonts w:hint="eastAsia" w:asciiTheme="minorEastAsia" w:hAnsiTheme="minorEastAsia" w:eastAsiaTheme="minorEastAsia" w:cstheme="minorEastAsia"/>
              </w:rPr>
            </w:pPr>
          </w:p>
        </w:tc>
        <w:tc>
          <w:tcPr>
            <w:tcW w:w="3095" w:type="dxa"/>
            <w:vAlign w:val="top"/>
          </w:tcPr>
          <w:p w14:paraId="3A6815BE">
            <w:pPr>
              <w:bidi w:val="0"/>
              <w:rPr>
                <w:rFonts w:hint="eastAsia" w:asciiTheme="minorEastAsia" w:hAnsiTheme="minorEastAsia" w:eastAsiaTheme="minorEastAsia" w:cstheme="minorEastAsia"/>
              </w:rPr>
            </w:pPr>
          </w:p>
        </w:tc>
        <w:tc>
          <w:tcPr>
            <w:tcW w:w="3098" w:type="dxa"/>
            <w:vAlign w:val="top"/>
          </w:tcPr>
          <w:p w14:paraId="2EB53DBE">
            <w:pPr>
              <w:bidi w:val="0"/>
              <w:rPr>
                <w:rFonts w:hint="eastAsia" w:asciiTheme="minorEastAsia" w:hAnsiTheme="minorEastAsia" w:eastAsiaTheme="minorEastAsia" w:cstheme="minorEastAsia"/>
              </w:rPr>
            </w:pPr>
          </w:p>
        </w:tc>
      </w:tr>
      <w:tr w14:paraId="2AAB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7F976EEB">
            <w:pPr>
              <w:bidi w:val="0"/>
              <w:rPr>
                <w:rFonts w:hint="eastAsia" w:asciiTheme="minorEastAsia" w:hAnsiTheme="minorEastAsia" w:eastAsiaTheme="minorEastAsia" w:cstheme="minorEastAsia"/>
              </w:rPr>
            </w:pPr>
          </w:p>
        </w:tc>
        <w:tc>
          <w:tcPr>
            <w:tcW w:w="3095" w:type="dxa"/>
            <w:vAlign w:val="top"/>
          </w:tcPr>
          <w:p w14:paraId="5B489EBD">
            <w:pPr>
              <w:bidi w:val="0"/>
              <w:rPr>
                <w:rFonts w:hint="eastAsia" w:asciiTheme="minorEastAsia" w:hAnsiTheme="minorEastAsia" w:eastAsiaTheme="minorEastAsia" w:cstheme="minorEastAsia"/>
              </w:rPr>
            </w:pPr>
          </w:p>
        </w:tc>
        <w:tc>
          <w:tcPr>
            <w:tcW w:w="3098" w:type="dxa"/>
            <w:vAlign w:val="top"/>
          </w:tcPr>
          <w:p w14:paraId="693F42AF">
            <w:pPr>
              <w:bidi w:val="0"/>
              <w:rPr>
                <w:rFonts w:hint="eastAsia" w:asciiTheme="minorEastAsia" w:hAnsiTheme="minorEastAsia" w:eastAsiaTheme="minorEastAsia" w:cstheme="minorEastAsia"/>
              </w:rPr>
            </w:pPr>
          </w:p>
        </w:tc>
      </w:tr>
      <w:tr w14:paraId="546DE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37779F17">
            <w:pPr>
              <w:bidi w:val="0"/>
              <w:rPr>
                <w:rFonts w:hint="eastAsia" w:asciiTheme="minorEastAsia" w:hAnsiTheme="minorEastAsia" w:eastAsiaTheme="minorEastAsia" w:cstheme="minorEastAsia"/>
              </w:rPr>
            </w:pPr>
          </w:p>
        </w:tc>
        <w:tc>
          <w:tcPr>
            <w:tcW w:w="3095" w:type="dxa"/>
            <w:vAlign w:val="top"/>
          </w:tcPr>
          <w:p w14:paraId="0E4DBF4A">
            <w:pPr>
              <w:bidi w:val="0"/>
              <w:rPr>
                <w:rFonts w:hint="eastAsia" w:asciiTheme="minorEastAsia" w:hAnsiTheme="minorEastAsia" w:eastAsiaTheme="minorEastAsia" w:cstheme="minorEastAsia"/>
              </w:rPr>
            </w:pPr>
          </w:p>
        </w:tc>
        <w:tc>
          <w:tcPr>
            <w:tcW w:w="3098" w:type="dxa"/>
            <w:vAlign w:val="top"/>
          </w:tcPr>
          <w:p w14:paraId="2E970081">
            <w:pPr>
              <w:bidi w:val="0"/>
              <w:rPr>
                <w:rFonts w:hint="eastAsia" w:asciiTheme="minorEastAsia" w:hAnsiTheme="minorEastAsia" w:eastAsiaTheme="minorEastAsia" w:cstheme="minorEastAsia"/>
              </w:rPr>
            </w:pPr>
          </w:p>
        </w:tc>
      </w:tr>
    </w:tbl>
    <w:p w14:paraId="5663D0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注：1.供应商如为联合体，则应填写联合体各成员信息。</w:t>
      </w:r>
    </w:p>
    <w:p w14:paraId="44F9F4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2.供应商所属性别请填写“男”或“女”，指拥有供应商51%以上绝对所有权的性别；绝对所有权拥有者可以是一个人，也可以是多人合计计算。</w:t>
      </w:r>
    </w:p>
    <w:p w14:paraId="7CD6EC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3.外商投资类型请填写“外商单独投资”、“外商部分投资”或“内资”。</w:t>
      </w:r>
    </w:p>
    <w:sectPr>
      <w:headerReference r:id="rId66" w:type="default"/>
      <w:footerReference r:id="rId67"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2E484-C600-4840-AF56-ED58DAF998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embedRegular r:id="rId2" w:fontKey="{061032B1-D97F-4D02-A10E-BE3AABB3C265}"/>
  </w:font>
  <w:font w:name="Wingdings 2">
    <w:panose1 w:val="05020102010507070707"/>
    <w:charset w:val="00"/>
    <w:family w:val="auto"/>
    <w:pitch w:val="default"/>
    <w:sig w:usb0="00000000" w:usb1="00000000" w:usb2="00000000" w:usb3="00000000" w:csb0="80000000" w:csb1="00000000"/>
    <w:embedRegular r:id="rId3" w:fontKey="{29FD7250-54F0-4862-BB08-7B7BC046D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681E">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7A88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0F7A88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8592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24469">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EC24469">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796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E9541">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CEE9541">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634">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C00EC">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57C00EC">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F711">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940B2">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68940B2">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DC41">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4E196">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A54E196">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7BC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7FD61">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F47FD61">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60D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7E16E">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47E16E">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AE93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39768">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2539768">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C489">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6E1A">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D346E1A">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C4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90A98">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5290A98">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B00A">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E6AFD">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BE6AFD">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2E6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57408">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D157408">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2DA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538A3">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A2538A3">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1EB7">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2D234">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B32D234">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203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D3F6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B6D3F6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5FA6">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EA7E">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1B9EA7E">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D4E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B98F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DAB98F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84A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AA7F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D9AA7F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66B7">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7E583">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267E583">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5B3B">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43782">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A843782">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64CC">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3778A">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2C3778A">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7DDA">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4D522">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C34D522">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AFCE">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A0BEB">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90A0BEB">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E11A">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2E6DD">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812E6DD">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6825">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193DA">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70193DA">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C21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1BF2A">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911BF2A">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AF16">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60EB9">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2960EB9">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9E8B">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409F8">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05409F8">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549A">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D8B40">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69D8B40">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1617">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5C350">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F5C350">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2DC3">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2E87">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252E87">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CC3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9FB21">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FD9FB21">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76E3">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3682C">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873682C">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DAE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35F65">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7035F65">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C67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00987">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9600987">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E07F">
    <w:pPr>
      <w:pStyle w:val="7"/>
      <w:spacing w:before="3" w:line="200" w:lineRule="auto"/>
      <w:ind w:left="5656"/>
      <w:rPr>
        <w:rFonts w:hint="eastAsia" w:eastAsia="微软雅黑"/>
        <w:sz w:val="18"/>
        <w:szCs w:val="18"/>
        <w:lang w:eastAsia="zh-CN"/>
      </w:rPr>
    </w:pPr>
    <w:r>
      <w:pict>
        <v:shape id="_x0000_s2050" o:spid="_x0000_s2050"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58B7">
    <w:pPr>
      <w:pStyle w:val="7"/>
      <w:spacing w:before="3" w:line="200" w:lineRule="auto"/>
      <w:jc w:val="right"/>
      <w:rPr>
        <w:sz w:val="18"/>
        <w:szCs w:val="18"/>
      </w:rPr>
    </w:pPr>
    <w:r>
      <w:pict>
        <v:shape id="_x0000_s2083" o:spid="_x0000_s2083"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3095">
    <w:pPr>
      <w:pStyle w:val="7"/>
      <w:spacing w:before="3" w:line="200" w:lineRule="auto"/>
      <w:ind w:left="5764"/>
      <w:rPr>
        <w:rFonts w:hint="eastAsia" w:eastAsia="微软雅黑"/>
        <w:sz w:val="18"/>
        <w:szCs w:val="18"/>
        <w:lang w:eastAsia="zh-CN"/>
      </w:rPr>
    </w:pPr>
    <w:r>
      <w:pict>
        <v:shape id="_x0000_s2086" o:spid="_x0000_s2086"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933B">
    <w:pPr>
      <w:pStyle w:val="7"/>
      <w:spacing w:before="3" w:line="200" w:lineRule="auto"/>
      <w:ind w:left="5656"/>
      <w:rPr>
        <w:rFonts w:hint="eastAsia" w:eastAsia="微软雅黑"/>
        <w:sz w:val="18"/>
        <w:szCs w:val="18"/>
        <w:lang w:eastAsia="zh-CN"/>
      </w:rPr>
    </w:pPr>
    <w:r>
      <w:pict>
        <v:shape id="_x0000_s2087" o:spid="_x0000_s2087"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3C3E">
    <w:pPr>
      <w:pStyle w:val="7"/>
      <w:spacing w:before="3" w:line="200" w:lineRule="auto"/>
      <w:ind w:left="5656"/>
      <w:rPr>
        <w:rFonts w:hint="eastAsia" w:eastAsia="微软雅黑"/>
        <w:sz w:val="18"/>
        <w:szCs w:val="18"/>
        <w:lang w:eastAsia="zh-CN"/>
      </w:rPr>
    </w:pPr>
    <w:r>
      <w:pict>
        <v:shape id="_x0000_s2088" o:spid="_x0000_s2088"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0F05">
    <w:pPr>
      <w:pStyle w:val="7"/>
      <w:spacing w:before="3" w:line="200" w:lineRule="auto"/>
      <w:ind w:left="5656"/>
      <w:rPr>
        <w:rFonts w:hint="eastAsia" w:eastAsia="微软雅黑"/>
        <w:sz w:val="18"/>
        <w:szCs w:val="18"/>
        <w:lang w:eastAsia="zh-CN"/>
      </w:rPr>
    </w:pPr>
    <w:r>
      <w:pict>
        <v:shape id="_x0000_s2089" o:spid="_x0000_s2089"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025B">
    <w:pPr>
      <w:pStyle w:val="7"/>
      <w:spacing w:before="3" w:line="200" w:lineRule="auto"/>
      <w:jc w:val="right"/>
      <w:rPr>
        <w:rFonts w:hint="eastAsia" w:eastAsia="微软雅黑"/>
        <w:sz w:val="18"/>
        <w:szCs w:val="18"/>
        <w:lang w:eastAsia="zh-CN"/>
      </w:rPr>
    </w:pPr>
    <w:r>
      <w:pict>
        <v:shape id="_x0000_s2090" o:spid="_x0000_s2090"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7055">
    <w:pPr>
      <w:pStyle w:val="7"/>
      <w:spacing w:before="3" w:line="200" w:lineRule="auto"/>
      <w:jc w:val="right"/>
      <w:rPr>
        <w:rFonts w:hint="eastAsia" w:eastAsia="微软雅黑"/>
        <w:sz w:val="18"/>
        <w:szCs w:val="18"/>
        <w:lang w:eastAsia="zh-CN"/>
      </w:rPr>
    </w:pPr>
    <w:r>
      <w:pict>
        <v:shape id="_x0000_s2092" o:spid="_x0000_s2092"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23E6">
    <w:pPr>
      <w:pStyle w:val="7"/>
      <w:spacing w:before="3" w:line="200" w:lineRule="auto"/>
      <w:ind w:left="5656"/>
      <w:rPr>
        <w:rFonts w:hint="eastAsia" w:eastAsia="微软雅黑"/>
        <w:sz w:val="18"/>
        <w:szCs w:val="18"/>
        <w:lang w:eastAsia="zh-CN"/>
      </w:rPr>
    </w:pPr>
    <w:r>
      <w:pict>
        <v:shape id="_x0000_s2093" o:spid="_x0000_s2093"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8090">
    <w:pPr>
      <w:pStyle w:val="7"/>
      <w:spacing w:before="3" w:line="200" w:lineRule="auto"/>
      <w:jc w:val="right"/>
      <w:rPr>
        <w:rFonts w:hint="eastAsia" w:eastAsia="微软雅黑"/>
        <w:sz w:val="18"/>
        <w:szCs w:val="18"/>
        <w:lang w:eastAsia="zh-CN"/>
      </w:rPr>
    </w:pPr>
    <w:r>
      <w:pict>
        <v:shape id="_x0000_s2094" o:spid="_x0000_s2094"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A5C4">
    <w:pPr>
      <w:pStyle w:val="7"/>
      <w:spacing w:before="3" w:line="200" w:lineRule="auto"/>
      <w:jc w:val="right"/>
      <w:rPr>
        <w:rFonts w:hint="eastAsia" w:eastAsia="微软雅黑"/>
        <w:sz w:val="18"/>
        <w:szCs w:val="18"/>
        <w:lang w:eastAsia="zh-CN"/>
      </w:rPr>
    </w:pPr>
    <w:r>
      <w:pict>
        <v:shape id="_x0000_s2095" o:spid="_x0000_s2095"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FB6B">
    <w:pPr>
      <w:pStyle w:val="7"/>
      <w:spacing w:before="3" w:line="200" w:lineRule="auto"/>
      <w:ind w:right="2"/>
      <w:jc w:val="right"/>
      <w:rPr>
        <w:rFonts w:hint="eastAsia" w:eastAsia="微软雅黑"/>
        <w:sz w:val="18"/>
        <w:szCs w:val="18"/>
        <w:lang w:eastAsia="zh-CN"/>
      </w:rPr>
    </w:pPr>
    <w:r>
      <w:pict>
        <v:shape id="_x0000_s2051" o:spid="_x0000_s2051"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A8ED">
    <w:pPr>
      <w:pStyle w:val="7"/>
      <w:spacing w:before="3" w:line="200" w:lineRule="auto"/>
      <w:ind w:left="5768"/>
      <w:rPr>
        <w:rFonts w:hint="eastAsia" w:eastAsia="微软雅黑"/>
        <w:sz w:val="18"/>
        <w:szCs w:val="18"/>
        <w:lang w:eastAsia="zh-CN"/>
      </w:rPr>
    </w:pPr>
    <w:r>
      <w:pict>
        <v:shape id="_x0000_s2097" o:spid="_x0000_s2097"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CE6A">
    <w:pPr>
      <w:pStyle w:val="7"/>
      <w:spacing w:before="3" w:line="200" w:lineRule="auto"/>
      <w:ind w:left="5768"/>
      <w:rPr>
        <w:rFonts w:hint="eastAsia" w:eastAsia="微软雅黑"/>
        <w:sz w:val="18"/>
        <w:szCs w:val="18"/>
        <w:lang w:eastAsia="zh-CN"/>
      </w:rPr>
    </w:pPr>
    <w:r>
      <w:pict>
        <v:shape id="_x0000_s2098" o:spid="_x0000_s2098"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7D8D">
    <w:pPr>
      <w:pStyle w:val="7"/>
      <w:spacing w:before="3" w:line="200" w:lineRule="auto"/>
      <w:ind w:left="5950"/>
      <w:rPr>
        <w:rFonts w:hint="eastAsia" w:eastAsia="微软雅黑"/>
        <w:sz w:val="18"/>
        <w:szCs w:val="18"/>
        <w:lang w:eastAsia="zh-CN"/>
      </w:rPr>
    </w:pPr>
    <w:r>
      <w:pict>
        <v:shape id="_x0000_s2099" o:spid="_x0000_s2099"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B88C">
    <w:pPr>
      <w:pStyle w:val="7"/>
      <w:spacing w:before="3" w:line="200" w:lineRule="auto"/>
      <w:jc w:val="right"/>
      <w:rPr>
        <w:rFonts w:hint="eastAsia" w:eastAsia="微软雅黑"/>
        <w:sz w:val="18"/>
        <w:szCs w:val="18"/>
        <w:lang w:eastAsia="zh-CN"/>
      </w:rPr>
    </w:pPr>
    <w:r>
      <w:pict>
        <v:shape id="_x0000_s2100" o:spid="_x0000_s2100"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C007">
    <w:pPr>
      <w:pStyle w:val="7"/>
      <w:spacing w:before="3" w:line="200" w:lineRule="auto"/>
      <w:jc w:val="right"/>
      <w:rPr>
        <w:rFonts w:hint="eastAsia" w:eastAsia="微软雅黑"/>
        <w:sz w:val="18"/>
        <w:szCs w:val="18"/>
        <w:lang w:eastAsia="zh-CN"/>
      </w:rPr>
    </w:pPr>
    <w:r>
      <w:pict>
        <v:shape id="_x0000_s2101" o:spid="_x0000_s2101"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3B89">
    <w:pPr>
      <w:pStyle w:val="7"/>
      <w:spacing w:before="3" w:line="200" w:lineRule="auto"/>
      <w:ind w:right="4"/>
      <w:jc w:val="right"/>
      <w:rPr>
        <w:rFonts w:hint="eastAsia" w:eastAsia="微软雅黑"/>
        <w:sz w:val="18"/>
        <w:szCs w:val="18"/>
        <w:lang w:eastAsia="zh-CN"/>
      </w:rPr>
    </w:pPr>
    <w:r>
      <w:pict>
        <v:shape id="_x0000_s2102" o:spid="_x0000_s2102"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888E">
    <w:pPr>
      <w:pStyle w:val="7"/>
      <w:spacing w:before="3" w:line="200" w:lineRule="auto"/>
      <w:jc w:val="right"/>
      <w:rPr>
        <w:rFonts w:hint="eastAsia" w:eastAsia="微软雅黑"/>
        <w:sz w:val="18"/>
        <w:szCs w:val="18"/>
        <w:lang w:eastAsia="zh-CN"/>
      </w:rPr>
    </w:pPr>
    <w:r>
      <w:pict>
        <v:shape id="_x0000_s2104" o:spid="_x0000_s2104"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D023">
    <w:pPr>
      <w:pStyle w:val="7"/>
      <w:spacing w:before="3" w:line="200" w:lineRule="auto"/>
      <w:ind w:left="5768"/>
      <w:rPr>
        <w:rFonts w:hint="eastAsia" w:eastAsia="微软雅黑"/>
        <w:sz w:val="18"/>
        <w:szCs w:val="18"/>
        <w:lang w:eastAsia="zh-CN"/>
      </w:rPr>
    </w:pPr>
    <w:r>
      <w:pict>
        <v:shape id="_x0000_s2105" o:spid="_x0000_s2105"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2A11">
    <w:pPr>
      <w:pStyle w:val="7"/>
      <w:spacing w:before="3" w:line="200" w:lineRule="auto"/>
      <w:ind w:left="5656"/>
      <w:rPr>
        <w:rFonts w:hint="eastAsia" w:eastAsia="微软雅黑"/>
        <w:sz w:val="18"/>
        <w:szCs w:val="18"/>
        <w:lang w:eastAsia="zh-CN"/>
      </w:rPr>
    </w:pPr>
    <w:r>
      <w:pict>
        <v:shape id="_x0000_s2055" o:spid="_x0000_s2055"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0424">
    <w:pPr>
      <w:pStyle w:val="7"/>
      <w:spacing w:before="3" w:line="200" w:lineRule="auto"/>
      <w:ind w:left="6240"/>
      <w:rPr>
        <w:rFonts w:hint="eastAsia" w:eastAsia="微软雅黑"/>
        <w:sz w:val="18"/>
        <w:szCs w:val="18"/>
        <w:lang w:eastAsia="zh-CN"/>
      </w:rPr>
    </w:pPr>
    <w:r>
      <w:pict>
        <v:shape id="_x0000_s2056" o:spid="_x0000_s2056"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B9CE">
    <w:pPr>
      <w:pStyle w:val="7"/>
      <w:spacing w:before="3" w:line="200" w:lineRule="auto"/>
      <w:ind w:left="5656"/>
      <w:rPr>
        <w:rFonts w:hint="eastAsia" w:eastAsia="微软雅黑"/>
        <w:sz w:val="18"/>
        <w:szCs w:val="18"/>
        <w:lang w:eastAsia="zh-CN"/>
      </w:rPr>
    </w:pPr>
    <w:r>
      <w:pict>
        <v:shape id="_x0000_s2070" o:spid="_x0000_s2070"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1BE2">
    <w:pPr>
      <w:pStyle w:val="7"/>
      <w:spacing w:before="3" w:line="200" w:lineRule="auto"/>
      <w:ind w:left="5768"/>
      <w:rPr>
        <w:rFonts w:hint="eastAsia" w:eastAsia="微软雅黑"/>
        <w:sz w:val="18"/>
        <w:szCs w:val="18"/>
        <w:lang w:eastAsia="zh-CN"/>
      </w:rPr>
    </w:pPr>
    <w:r>
      <w:pict>
        <v:shape id="_x0000_s2071" o:spid="_x0000_s2071"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F87C">
    <w:pPr>
      <w:pStyle w:val="7"/>
      <w:spacing w:before="3" w:line="200" w:lineRule="auto"/>
      <w:ind w:left="5656"/>
      <w:rPr>
        <w:rFonts w:hint="eastAsia" w:eastAsia="微软雅黑"/>
        <w:sz w:val="18"/>
        <w:szCs w:val="18"/>
        <w:lang w:eastAsia="zh-CN"/>
      </w:rPr>
    </w:pPr>
    <w:r>
      <w:pict>
        <v:shape id="_x0000_s2075" o:spid="_x0000_s2075"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5286">
    <w:pPr>
      <w:pStyle w:val="7"/>
      <w:spacing w:before="3" w:line="200" w:lineRule="auto"/>
      <w:ind w:left="5768"/>
      <w:rPr>
        <w:rFonts w:hint="eastAsia" w:eastAsia="微软雅黑"/>
        <w:sz w:val="18"/>
        <w:szCs w:val="18"/>
        <w:lang w:eastAsia="zh-CN"/>
      </w:rPr>
    </w:pPr>
    <w:r>
      <w:pict>
        <v:shape id="_x0000_s2076" o:spid="_x0000_s2076"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201D">
    <w:pPr>
      <w:pStyle w:val="7"/>
      <w:spacing w:before="3" w:line="200" w:lineRule="auto"/>
      <w:ind w:right="2"/>
      <w:jc w:val="center"/>
      <w:rPr>
        <w:rFonts w:hint="eastAsia" w:eastAsia="微软雅黑"/>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0821D"/>
    <w:multiLevelType w:val="singleLevel"/>
    <w:tmpl w:val="96B0821D"/>
    <w:lvl w:ilvl="0" w:tentative="0">
      <w:start w:val="1"/>
      <w:numFmt w:val="chineseCounting"/>
      <w:suff w:val="nothing"/>
      <w:lvlText w:val="（%1）"/>
      <w:lvlJc w:val="left"/>
      <w:rPr>
        <w:rFonts w:hint="eastAsia"/>
      </w:rPr>
    </w:lvl>
  </w:abstractNum>
  <w:abstractNum w:abstractNumId="1">
    <w:nsid w:val="1EF30551"/>
    <w:multiLevelType w:val="multilevel"/>
    <w:tmpl w:val="1EF30551"/>
    <w:lvl w:ilvl="0" w:tentative="0">
      <w:start w:val="1"/>
      <w:numFmt w:val="chineseCountingThousand"/>
      <w:pStyle w:val="2"/>
      <w:lvlText w:val="%1"/>
      <w:lvlJc w:val="left"/>
      <w:pPr>
        <w:ind w:left="425" w:hanging="425"/>
      </w:pPr>
      <w:rPr>
        <w:rFonts w:hint="eastAsia"/>
      </w:rPr>
    </w:lvl>
    <w:lvl w:ilvl="1" w:tentative="0">
      <w:start w:val="1"/>
      <w:numFmt w:val="decimal"/>
      <w:isLgl/>
      <w:lvlText w:val="%1.%2"/>
      <w:lvlJc w:val="left"/>
      <w:pPr>
        <w:ind w:left="708" w:hanging="425"/>
      </w:pPr>
      <w:rPr>
        <w:rFonts w:hint="eastAsia"/>
      </w:rPr>
    </w:lvl>
    <w:lvl w:ilvl="2" w:tentative="0">
      <w:start w:val="1"/>
      <w:numFmt w:val="decimal"/>
      <w:isLgl/>
      <w:lvlText w:val="%1.%2.%3"/>
      <w:lvlJc w:val="left"/>
      <w:pPr>
        <w:ind w:left="425" w:hanging="425"/>
      </w:pPr>
      <w:rPr>
        <w:rFonts w:hint="eastAsia"/>
      </w:rPr>
    </w:lvl>
    <w:lvl w:ilvl="3" w:tentative="0">
      <w:start w:val="1"/>
      <w:numFmt w:val="decimal"/>
      <w:isLgl/>
      <w:lvlText w:val="%1.%2.%3.%4"/>
      <w:lvlJc w:val="left"/>
      <w:pPr>
        <w:ind w:left="425" w:hanging="425"/>
      </w:pPr>
      <w:rPr>
        <w:rFonts w:hint="eastAsia"/>
      </w:rPr>
    </w:lvl>
    <w:lvl w:ilvl="4" w:tentative="0">
      <w:start w:val="1"/>
      <w:numFmt w:val="decimal"/>
      <w:isLgl/>
      <w:lvlText w:val="%1.%2.%3.%4.%5"/>
      <w:lvlJc w:val="left"/>
      <w:pPr>
        <w:ind w:left="425" w:hanging="425"/>
      </w:pPr>
      <w:rPr>
        <w:rFonts w:hint="eastAsia"/>
      </w:rPr>
    </w:lvl>
    <w:lvl w:ilvl="5" w:tentative="0">
      <w:start w:val="1"/>
      <w:numFmt w:val="decimal"/>
      <w:isLgl/>
      <w:lvlText w:val="%1.%2.%3.%4.%5.%6"/>
      <w:lvlJc w:val="left"/>
      <w:pPr>
        <w:ind w:left="425" w:hanging="425"/>
      </w:pPr>
      <w:rPr>
        <w:rFonts w:hint="eastAsia"/>
      </w:rPr>
    </w:lvl>
    <w:lvl w:ilvl="6" w:tentative="0">
      <w:start w:val="1"/>
      <w:numFmt w:val="decimal"/>
      <w:isLgl/>
      <w:lvlText w:val="%1.%2.%3.%4.%5.%6.%7"/>
      <w:lvlJc w:val="left"/>
      <w:pPr>
        <w:ind w:left="425" w:hanging="425"/>
      </w:pPr>
      <w:rPr>
        <w:rFonts w:hint="eastAsia"/>
      </w:rPr>
    </w:lvl>
    <w:lvl w:ilvl="7" w:tentative="0">
      <w:start w:val="1"/>
      <w:numFmt w:val="decimal"/>
      <w:isLgl/>
      <w:lvlText w:val="%1.%2.%3.%4.%5.%6.%7.%8"/>
      <w:lvlJc w:val="left"/>
      <w:pPr>
        <w:ind w:left="425" w:hanging="425"/>
      </w:pPr>
      <w:rPr>
        <w:rFonts w:hint="eastAsia"/>
      </w:rPr>
    </w:lvl>
    <w:lvl w:ilvl="8" w:tentative="0">
      <w:start w:val="1"/>
      <w:numFmt w:val="decimal"/>
      <w:isLgl/>
      <w:lvlText w:val="%1.%2.%3.%4.%5.%6.%7.%8.%9"/>
      <w:lvlJc w:val="left"/>
      <w:pPr>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hkYjRhOWE3MzYyNmY2NmYzYmY1ZDNjMmRiNGQ5OWIifQ=="/>
  </w:docVars>
  <w:rsids>
    <w:rsidRoot w:val="00000000"/>
    <w:rsid w:val="007007DA"/>
    <w:rsid w:val="01317D0D"/>
    <w:rsid w:val="015772A4"/>
    <w:rsid w:val="020C0270"/>
    <w:rsid w:val="02BF1691"/>
    <w:rsid w:val="03103BAE"/>
    <w:rsid w:val="03F31506"/>
    <w:rsid w:val="047D34C5"/>
    <w:rsid w:val="059B00A7"/>
    <w:rsid w:val="05A24D8D"/>
    <w:rsid w:val="06384736"/>
    <w:rsid w:val="064047AA"/>
    <w:rsid w:val="064E5119"/>
    <w:rsid w:val="077C7A64"/>
    <w:rsid w:val="08602EE2"/>
    <w:rsid w:val="096D3B08"/>
    <w:rsid w:val="097035F9"/>
    <w:rsid w:val="0B232A8B"/>
    <w:rsid w:val="0BF6185F"/>
    <w:rsid w:val="0D5C31E3"/>
    <w:rsid w:val="0EB34CD7"/>
    <w:rsid w:val="0EB63C8B"/>
    <w:rsid w:val="0FE60171"/>
    <w:rsid w:val="11B622AD"/>
    <w:rsid w:val="12357CED"/>
    <w:rsid w:val="1293207C"/>
    <w:rsid w:val="136715C8"/>
    <w:rsid w:val="13A0020C"/>
    <w:rsid w:val="142110DB"/>
    <w:rsid w:val="14BF0C39"/>
    <w:rsid w:val="14E629C1"/>
    <w:rsid w:val="15C03212"/>
    <w:rsid w:val="16EA2C3C"/>
    <w:rsid w:val="178070FD"/>
    <w:rsid w:val="17A27073"/>
    <w:rsid w:val="17D42FA4"/>
    <w:rsid w:val="1A9D3C0B"/>
    <w:rsid w:val="1B2C00EA"/>
    <w:rsid w:val="1CBC0BD7"/>
    <w:rsid w:val="1D0B7468"/>
    <w:rsid w:val="1D9E652E"/>
    <w:rsid w:val="1E3D6475"/>
    <w:rsid w:val="1EA25D05"/>
    <w:rsid w:val="1F9000F9"/>
    <w:rsid w:val="20036B1D"/>
    <w:rsid w:val="20541126"/>
    <w:rsid w:val="20827A42"/>
    <w:rsid w:val="208A4B48"/>
    <w:rsid w:val="21596710"/>
    <w:rsid w:val="23121476"/>
    <w:rsid w:val="23585CB4"/>
    <w:rsid w:val="23641680"/>
    <w:rsid w:val="24017E04"/>
    <w:rsid w:val="24155071"/>
    <w:rsid w:val="25DD34AD"/>
    <w:rsid w:val="27D60B65"/>
    <w:rsid w:val="294C1F1D"/>
    <w:rsid w:val="2959155B"/>
    <w:rsid w:val="29E7200B"/>
    <w:rsid w:val="2A382F60"/>
    <w:rsid w:val="2AD73080"/>
    <w:rsid w:val="2B802C2A"/>
    <w:rsid w:val="2B8B386C"/>
    <w:rsid w:val="2BBD04C8"/>
    <w:rsid w:val="2BFD08C4"/>
    <w:rsid w:val="2DA23D5C"/>
    <w:rsid w:val="2DF241AB"/>
    <w:rsid w:val="30316D8E"/>
    <w:rsid w:val="31905D36"/>
    <w:rsid w:val="33A361F5"/>
    <w:rsid w:val="34D715FC"/>
    <w:rsid w:val="35682C7D"/>
    <w:rsid w:val="37E847FC"/>
    <w:rsid w:val="38582D96"/>
    <w:rsid w:val="39F94DC1"/>
    <w:rsid w:val="3BBD3BCC"/>
    <w:rsid w:val="3C265C15"/>
    <w:rsid w:val="3D0D46DF"/>
    <w:rsid w:val="3D74475E"/>
    <w:rsid w:val="3D8C7CFA"/>
    <w:rsid w:val="3DF61492"/>
    <w:rsid w:val="3E021D6A"/>
    <w:rsid w:val="3EBC7034"/>
    <w:rsid w:val="40582115"/>
    <w:rsid w:val="418958C7"/>
    <w:rsid w:val="42701998"/>
    <w:rsid w:val="440426ED"/>
    <w:rsid w:val="467F03FC"/>
    <w:rsid w:val="46DA3884"/>
    <w:rsid w:val="47586F53"/>
    <w:rsid w:val="47931F93"/>
    <w:rsid w:val="47BA5463"/>
    <w:rsid w:val="482C010F"/>
    <w:rsid w:val="482F4BF8"/>
    <w:rsid w:val="48587156"/>
    <w:rsid w:val="488A445F"/>
    <w:rsid w:val="48A95C04"/>
    <w:rsid w:val="49B74350"/>
    <w:rsid w:val="4BCB7C3F"/>
    <w:rsid w:val="4BCD7E5B"/>
    <w:rsid w:val="4C885B30"/>
    <w:rsid w:val="4D9329DF"/>
    <w:rsid w:val="4DBA0643"/>
    <w:rsid w:val="4DFA480C"/>
    <w:rsid w:val="4EC70B92"/>
    <w:rsid w:val="4F5543EF"/>
    <w:rsid w:val="4FB05ACA"/>
    <w:rsid w:val="4FEC4864"/>
    <w:rsid w:val="5020626D"/>
    <w:rsid w:val="503404A9"/>
    <w:rsid w:val="507D421F"/>
    <w:rsid w:val="50E21CB3"/>
    <w:rsid w:val="52483D98"/>
    <w:rsid w:val="534C78B7"/>
    <w:rsid w:val="538A03E0"/>
    <w:rsid w:val="54177EC5"/>
    <w:rsid w:val="545729B8"/>
    <w:rsid w:val="55376345"/>
    <w:rsid w:val="565C6063"/>
    <w:rsid w:val="571B3010"/>
    <w:rsid w:val="582802CE"/>
    <w:rsid w:val="585B2522"/>
    <w:rsid w:val="590310DF"/>
    <w:rsid w:val="590824D3"/>
    <w:rsid w:val="592B7F6F"/>
    <w:rsid w:val="5A87111A"/>
    <w:rsid w:val="5D0B0BB1"/>
    <w:rsid w:val="5D9C143B"/>
    <w:rsid w:val="5EAC3900"/>
    <w:rsid w:val="5FEA46E0"/>
    <w:rsid w:val="60592C21"/>
    <w:rsid w:val="60B658D6"/>
    <w:rsid w:val="60CC2038"/>
    <w:rsid w:val="611C2A0D"/>
    <w:rsid w:val="61AB60F1"/>
    <w:rsid w:val="62013F63"/>
    <w:rsid w:val="62662018"/>
    <w:rsid w:val="65632028"/>
    <w:rsid w:val="65CB6D62"/>
    <w:rsid w:val="668138C4"/>
    <w:rsid w:val="673B7F17"/>
    <w:rsid w:val="67852F40"/>
    <w:rsid w:val="67F325A0"/>
    <w:rsid w:val="69036813"/>
    <w:rsid w:val="6962536D"/>
    <w:rsid w:val="698931BC"/>
    <w:rsid w:val="6A0B3BD1"/>
    <w:rsid w:val="6A464C09"/>
    <w:rsid w:val="6A556625"/>
    <w:rsid w:val="6A955B90"/>
    <w:rsid w:val="6B141212"/>
    <w:rsid w:val="6C0D1704"/>
    <w:rsid w:val="6C114498"/>
    <w:rsid w:val="6C471E85"/>
    <w:rsid w:val="6C8E0AE9"/>
    <w:rsid w:val="6D506E7F"/>
    <w:rsid w:val="6D807B87"/>
    <w:rsid w:val="6FAA79E8"/>
    <w:rsid w:val="708E3FA5"/>
    <w:rsid w:val="70CE3BAA"/>
    <w:rsid w:val="717A56C5"/>
    <w:rsid w:val="72282C32"/>
    <w:rsid w:val="72EB459F"/>
    <w:rsid w:val="730218E9"/>
    <w:rsid w:val="740375C5"/>
    <w:rsid w:val="765C27B1"/>
    <w:rsid w:val="765E41D4"/>
    <w:rsid w:val="766D79C1"/>
    <w:rsid w:val="78CD32B5"/>
    <w:rsid w:val="7A833316"/>
    <w:rsid w:val="7AEC7106"/>
    <w:rsid w:val="7B89704B"/>
    <w:rsid w:val="7B964626"/>
    <w:rsid w:val="7D5002A9"/>
    <w:rsid w:val="7D61013A"/>
    <w:rsid w:val="7DB3215D"/>
    <w:rsid w:val="7E0724A9"/>
    <w:rsid w:val="7E484F9C"/>
    <w:rsid w:val="7E837D82"/>
    <w:rsid w:val="7E940CDE"/>
    <w:rsid w:val="7EA1645A"/>
    <w:rsid w:val="7FAE0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numPr>
        <w:ilvl w:val="0"/>
        <w:numId w:val="1"/>
      </w:numPr>
      <w:spacing w:before="50" w:beforeLines="50" w:after="50" w:afterLines="50"/>
      <w:ind w:firstLine="0" w:firstLineChars="0"/>
      <w:jc w:val="left"/>
      <w:outlineLvl w:val="0"/>
    </w:pPr>
    <w:rPr>
      <w:rFonts w:cs="Arial"/>
      <w:b/>
      <w:bCs/>
      <w:kern w:val="2"/>
      <w:sz w:val="32"/>
      <w:szCs w:val="24"/>
    </w:rPr>
  </w:style>
  <w:style w:type="paragraph" w:styleId="3">
    <w:name w:val="heading 2"/>
    <w:basedOn w:val="1"/>
    <w:next w:val="1"/>
    <w:unhideWhenUsed/>
    <w:qFormat/>
    <w:uiPriority w:val="0"/>
    <w:pPr>
      <w:keepNext/>
      <w:keepLines/>
      <w:spacing w:before="260" w:after="260" w:line="413" w:lineRule="auto"/>
      <w:outlineLvl w:val="1"/>
    </w:pPr>
    <w:rPr>
      <w:rFonts w:eastAsia="宋体"/>
      <w:b/>
      <w:sz w:val="30"/>
    </w:rPr>
  </w:style>
  <w:style w:type="paragraph" w:styleId="4">
    <w:name w:val="heading 3"/>
    <w:basedOn w:val="1"/>
    <w:next w:val="1"/>
    <w:qFormat/>
    <w:uiPriority w:val="0"/>
    <w:pPr>
      <w:keepNext/>
      <w:keepLines/>
      <w:autoSpaceDE w:val="0"/>
      <w:autoSpaceDN w:val="0"/>
      <w:adjustRightInd w:val="0"/>
      <w:spacing w:before="360" w:after="120"/>
      <w:jc w:val="center"/>
      <w:outlineLvl w:val="2"/>
    </w:pPr>
    <w:rPr>
      <w:rFonts w:ascii="宋体"/>
      <w:b/>
      <w:kern w:val="0"/>
      <w:sz w:val="28"/>
      <w:szCs w:val="21"/>
      <w:u w:color="FF000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Arial Narrow" w:hAnsi="Arial Narrow"/>
      <w:sz w:val="25"/>
      <w:szCs w:val="25"/>
    </w:rPr>
  </w:style>
  <w:style w:type="paragraph" w:styleId="6">
    <w:name w:val="annotation text"/>
    <w:basedOn w:val="1"/>
    <w:qFormat/>
    <w:uiPriority w:val="0"/>
    <w:pPr>
      <w:jc w:val="left"/>
    </w:p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99"/>
    <w:pPr>
      <w:widowControl/>
      <w:pBdr>
        <w:bottom w:val="single" w:color="auto" w:sz="6" w:space="1"/>
      </w:pBdr>
      <w:tabs>
        <w:tab w:val="center" w:pos="4153"/>
        <w:tab w:val="right" w:pos="8306"/>
      </w:tabs>
      <w:snapToGrid w:val="0"/>
      <w:jc w:val="center"/>
    </w:pPr>
    <w:rPr>
      <w:rFonts w:ascii="宋体" w:hAnsi="宋体" w:eastAsia="宋体" w:cs="Times New Roman"/>
      <w:sz w:val="18"/>
      <w:szCs w:val="18"/>
    </w:rPr>
  </w:style>
  <w:style w:type="paragraph" w:styleId="13">
    <w:name w:val="toc 1"/>
    <w:basedOn w:val="1"/>
    <w:next w:val="1"/>
    <w:qFormat/>
    <w:uiPriority w:val="0"/>
  </w:style>
  <w:style w:type="paragraph" w:styleId="14">
    <w:name w:val="Body Text 2"/>
    <w:basedOn w:val="1"/>
    <w:next w:val="7"/>
    <w:qFormat/>
    <w:uiPriority w:val="0"/>
    <w:pPr>
      <w:jc w:val="center"/>
    </w:pPr>
    <w:rPr>
      <w:b/>
      <w:bCs/>
      <w:sz w:val="72"/>
    </w:rPr>
  </w:style>
  <w:style w:type="paragraph" w:styleId="15">
    <w:name w:val="Body Text First Indent"/>
    <w:basedOn w:val="7"/>
    <w:next w:val="16"/>
    <w:qFormat/>
    <w:uiPriority w:val="0"/>
    <w:pPr>
      <w:tabs>
        <w:tab w:val="left" w:pos="567"/>
      </w:tabs>
      <w:spacing w:before="0" w:after="120" w:line="240" w:lineRule="auto"/>
      <w:ind w:firstLine="420" w:firstLineChars="100"/>
    </w:pPr>
    <w:rPr>
      <w:rFonts w:ascii="Times New Roman" w:hAnsi="Times New Roman"/>
      <w:sz w:val="21"/>
    </w:rPr>
  </w:style>
  <w:style w:type="paragraph" w:styleId="16">
    <w:name w:val="Body Text First Indent 2"/>
    <w:basedOn w:val="8"/>
    <w:qFormat/>
    <w:uiPriority w:val="0"/>
    <w:pPr>
      <w:spacing w:after="120" w:line="240" w:lineRule="auto"/>
      <w:ind w:left="420" w:leftChars="200" w:firstLine="420" w:firstLineChars="2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qFormat/>
    <w:uiPriority w:val="0"/>
    <w:rPr>
      <w:color w:val="CC0033"/>
    </w:rPr>
  </w:style>
  <w:style w:type="character" w:styleId="22">
    <w:name w:val="Hyperlink"/>
    <w:qFormat/>
    <w:uiPriority w:val="99"/>
    <w:rPr>
      <w:color w:val="444444"/>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table" w:customStyle="1" w:styleId="25">
    <w:name w:val="网格型45"/>
    <w:basedOn w:val="17"/>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5"/>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392"/>
    <w:basedOn w:val="17"/>
    <w:qFormat/>
    <w:uiPriority w:val="59"/>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Normal1"/>
    <w:unhideWhenUsed/>
    <w:qFormat/>
    <w:uiPriority w:val="0"/>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9">
    <w:name w:val="WPSOffice手动目录 1"/>
    <w:qFormat/>
    <w:uiPriority w:val="0"/>
    <w:pPr>
      <w:ind w:leftChars="0"/>
    </w:pPr>
    <w:rPr>
      <w:rFonts w:ascii="Arial" w:hAnsi="Arial" w:eastAsia="Arial" w:cs="Arial"/>
      <w:sz w:val="20"/>
      <w:szCs w:val="20"/>
    </w:rPr>
  </w:style>
  <w:style w:type="paragraph" w:customStyle="1" w:styleId="30">
    <w:name w:val="WPSOffice手动目录 2"/>
    <w:qFormat/>
    <w:uiPriority w:val="0"/>
    <w:pPr>
      <w:ind w:leftChars="200"/>
    </w:pPr>
    <w:rPr>
      <w:rFonts w:ascii="Arial" w:hAnsi="Arial" w:eastAsia="Arial" w:cs="Arial"/>
      <w:sz w:val="20"/>
      <w:szCs w:val="20"/>
    </w:rPr>
  </w:style>
  <w:style w:type="paragraph" w:customStyle="1" w:styleId="31">
    <w:name w:val="WPSOffice手动目录 3"/>
    <w:qFormat/>
    <w:uiPriority w:val="0"/>
    <w:pPr>
      <w:ind w:leftChars="400"/>
    </w:pPr>
    <w:rPr>
      <w:rFonts w:ascii="Arial" w:hAnsi="Arial" w:eastAsia="Arial" w:cs="Arial"/>
      <w:sz w:val="20"/>
      <w:szCs w:val="20"/>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_Style 15"/>
    <w:basedOn w:val="1"/>
    <w:next w:val="32"/>
    <w:qFormat/>
    <w:uiPriority w:val="34"/>
    <w:pPr>
      <w:ind w:firstLine="420" w:firstLineChars="200"/>
    </w:pPr>
    <w:rPr>
      <w:rFonts w:ascii="Calibri" w:hAnsi="Calibri"/>
      <w:szCs w:val="22"/>
    </w:rPr>
  </w:style>
  <w:style w:type="paragraph" w:customStyle="1" w:styleId="35">
    <w:name w:val="正文1"/>
    <w:basedOn w:val="1"/>
    <w:next w:val="1"/>
    <w:qFormat/>
    <w:uiPriority w:val="0"/>
    <w:pPr>
      <w:spacing w:before="156" w:line="360" w:lineRule="auto"/>
      <w:ind w:firstLine="510" w:firstLineChars="200"/>
    </w:pPr>
    <w:rPr>
      <w:sz w:val="24"/>
    </w:rPr>
  </w:style>
  <w:style w:type="character" w:customStyle="1" w:styleId="36">
    <w:name w:val="page number"/>
    <w:qFormat/>
    <w:uiPriority w:val="0"/>
    <w:rPr>
      <w:rFonts w:cs="Times New Roman"/>
    </w:rPr>
  </w:style>
  <w:style w:type="paragraph" w:customStyle="1" w:styleId="37">
    <w:name w:val="段落正文"/>
    <w:basedOn w:val="1"/>
    <w:autoRedefine/>
    <w:qFormat/>
    <w:uiPriority w:val="0"/>
    <w:pPr>
      <w:spacing w:before="50" w:beforeLines="50" w:after="50" w:afterLines="50"/>
      <w:ind w:left="50" w:leftChars="50" w:right="50" w:rightChars="50" w:firstLine="200"/>
    </w:pPr>
    <w:rPr>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3.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header" Target="header22.xml"/><Relationship Id="rId54" Type="http://schemas.openxmlformats.org/officeDocument/2006/relationships/footer" Target="footer29.xml"/><Relationship Id="rId53" Type="http://schemas.openxmlformats.org/officeDocument/2006/relationships/header" Target="header21.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header" Target="header19.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5"/>
    <customShpInfo spid="_x0000_s1026" textRotate="1"/>
    <customShpInfo spid="_x0000_s2056"/>
    <customShpInfo spid="_x0000_s2070"/>
    <customShpInfo spid="_x0000_s2071"/>
    <customShpInfo spid="_x0000_s2075"/>
    <customShpInfo spid="_x0000_s2076"/>
    <customShpInfo spid="_x0000_s2083"/>
    <customShpInfo spid="_x0000_s2086"/>
    <customShpInfo spid="_x0000_s2087"/>
    <customShpInfo spid="_x0000_s2088"/>
    <customShpInfo spid="_x0000_s2089"/>
    <customShpInfo spid="_x0000_s2090"/>
    <customShpInfo spid="_x0000_s2092"/>
    <customShpInfo spid="_x0000_s2093"/>
    <customShpInfo spid="_x0000_s2094"/>
    <customShpInfo spid="_x0000_s2095"/>
    <customShpInfo spid="_x0000_s2097"/>
    <customShpInfo spid="_x0000_s2098"/>
    <customShpInfo spid="_x0000_s2099"/>
    <customShpInfo spid="_x0000_s2100"/>
    <customShpInfo spid="_x0000_s2101"/>
    <customShpInfo spid="_x0000_s2102"/>
    <customShpInfo spid="_x0000_s2104"/>
    <customShpInfo spid="_x0000_s2105"/>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7002</Words>
  <Characters>7714</Characters>
  <TotalTime>23</TotalTime>
  <ScaleCrop>false</ScaleCrop>
  <LinksUpToDate>false</LinksUpToDate>
  <CharactersWithSpaces>7794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招标代理</cp:lastModifiedBy>
  <dcterms:modified xsi:type="dcterms:W3CDTF">2025-03-26T07:27:13Z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2024-12-16T16:34:33Z</vt:filetime>
  </property>
  <property fmtid="{D5CDD505-2E9C-101B-9397-08002B2CF9AE}" pid="4" name="KSOProductBuildVer">
    <vt:lpwstr>2052-12.1.0.20305</vt:lpwstr>
  </property>
  <property fmtid="{D5CDD505-2E9C-101B-9397-08002B2CF9AE}" pid="5" name="ICV">
    <vt:lpwstr>0A02F7F6A17245F9847B10B5D02FAA34_12</vt:lpwstr>
  </property>
  <property fmtid="{D5CDD505-2E9C-101B-9397-08002B2CF9AE}" pid="6" name="KSOTemplateDocerSaveRecord">
    <vt:lpwstr>eyJoZGlkIjoiMWU1NDVjZDE4M2EzNWU1NTIxOGRjNzVlZTNhYjg4ZjkiLCJ1c2VySWQiOiIyMTY2OTk3MTYifQ==</vt:lpwstr>
  </property>
</Properties>
</file>