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29CD2">
      <w:pPr>
        <w:jc w:val="center"/>
        <w:rPr>
          <w:rFonts w:hint="default" w:eastAsia="宋体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/>
          <w:b/>
          <w:bCs/>
          <w:sz w:val="32"/>
          <w:szCs w:val="40"/>
          <w:u w:val="none"/>
          <w:lang w:val="en-US" w:eastAsia="zh-CN"/>
        </w:rPr>
        <w:t>环保执法监察委托检测项目-检测内容</w:t>
      </w:r>
    </w:p>
    <w:p w14:paraId="01EAB8F1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31"/>
        <w:gridCol w:w="1492"/>
        <w:gridCol w:w="3557"/>
        <w:gridCol w:w="1607"/>
      </w:tblGrid>
      <w:tr w14:paraId="3CF0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采购包名称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环保执法监察委托检测服务项目（第一包）</w:t>
            </w:r>
          </w:p>
        </w:tc>
      </w:tr>
      <w:tr w14:paraId="4789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</w:tr>
      <w:tr w14:paraId="75978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预算金额及最高限价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43.497万元</w:t>
            </w:r>
          </w:p>
        </w:tc>
      </w:tr>
      <w:tr w14:paraId="6F06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固定源-检测内容      </w:t>
            </w:r>
          </w:p>
        </w:tc>
      </w:tr>
      <w:tr w14:paraId="29F91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8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检测次数</w:t>
            </w:r>
          </w:p>
        </w:tc>
      </w:tr>
      <w:tr w14:paraId="2E19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EE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9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0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3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A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排入地表未纳管工业企业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pH值、化学需氧量、五日生化需氧量、氨氮、悬浮物、总磷、总氮、色度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52B5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水环境重点排污单位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pH值、化学需氧量、氨氮、悬浮物、总磷、总氮、五日生化需氧量、色度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2254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城镇（工业）污水处理厂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pH值、悬浮物、五日生化需氧量、化学需氧量、氨氮、总氮、总磷、动植物油或动植物油类、石油类、阴离子表面活性剂、色度、粪大肠杆菌或粪大肠菌群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2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759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3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在线比对检测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7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pH值、化学需氧量、氨氮、总氮、总磷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B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48F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农村生活污水处理设施执法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pH值、悬浮物、五日生化需氧量、化学需氧量、氨氮、总氮、总磷、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动植物油或动植物油类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069E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餐饮行业执法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油烟、餐饮业颗粒物或颗粒物、非甲烷总烃或总烃甲烷和非甲烷总烃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 w14:paraId="0866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C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DCA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锅炉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废气检测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颗粒物或低浓度颗粒物、二氧化硫、氮氧化物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FE1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D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废气检测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C41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4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2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在线比对检测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E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DCC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F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工业VOCs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苯系物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、颗粒物或低浓度颗粒物或总悬浮颗粒物（共4项）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ACED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8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02EB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474B8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D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苯、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苯系物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、颗粒物或低浓度颗粒物或总悬浮颗粒物（共4项）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66AE2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E1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在线比对检测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ED1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规模化畜禽养殖执法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无组织恶臭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臭气浓度、硫化氢、氨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5139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A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有组织恶臭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1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臭气浓度、硫化氢、氨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38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移动源-检测内容    </w:t>
            </w:r>
          </w:p>
        </w:tc>
      </w:tr>
      <w:tr w14:paraId="6A55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加油站二次油气回收监测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0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液阻、密闭性、气液比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5102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非道路移动机械尾气排放检测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20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非道路移动柴油机械排气烟度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 w14:paraId="67EB3FC2"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31"/>
        <w:gridCol w:w="1171"/>
        <w:gridCol w:w="3877"/>
        <w:gridCol w:w="1607"/>
      </w:tblGrid>
      <w:tr w14:paraId="5CA9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采购包名称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环保执法监察委托检测服务项目（第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包）</w:t>
            </w:r>
          </w:p>
        </w:tc>
      </w:tr>
      <w:tr w14:paraId="2C9C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6ACE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预算金额及最高限价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50.2525万元</w:t>
            </w:r>
          </w:p>
        </w:tc>
      </w:tr>
      <w:tr w14:paraId="2C00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固定源-检测内容      </w:t>
            </w:r>
          </w:p>
        </w:tc>
      </w:tr>
      <w:tr w14:paraId="0845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检测次数</w:t>
            </w:r>
          </w:p>
        </w:tc>
      </w:tr>
      <w:tr w14:paraId="338A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7F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7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7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9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0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35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排入地表未纳管工业企业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pH值、化学需氧量、五日生化需氧量、氨氮、悬浮物、总磷、总氮、色度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231C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城镇（工业）污水处理厂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pH值、悬浮物、五日生化需氧量、化学需氧量、氨氮、总氮、总磷、动植物油或动植物油类、石油类、阴离子表面活性剂、色度、粪大肠杆菌或粪大肠菌群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F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F59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农村生活污水处理设施执法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pH值、悬浮物、五日生化需氧量、化学需氧量、氨氮、总氮、总磷、</w:t>
            </w:r>
            <w:r>
              <w:rPr>
                <w:rStyle w:val="4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动植物油或动植物油类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ACD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D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餐饮行业执法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7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油烟、餐饮业颗粒物或颗粒物、非甲烷总烃或总烃甲烷和非甲烷总烃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C8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 w14:paraId="3B92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4A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噪声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E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 w14:paraId="3EFF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锅炉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废气检测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颗粒物或低浓度颗粒物、二氧化硫、氮氧化物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50F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2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废气检测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D0F9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2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在线比对检测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0F9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工业VOCs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苯、苯系物：【苯、甲苯、二甲苯（间，对二甲苯和邻二甲苯）、三甲苯（1，2，3-三甲苯、1，2，4-三甲苯和 1，3，5-三甲苯）、乙苯及苯乙烯合计】、颗粒物或低浓度颗粒物或总悬浮颗粒物（共4项）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1BF8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2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C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6AD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20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 w14:paraId="31421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5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苯、苯系物：【苯、甲苯、二甲苯（间，对二甲苯和邻二甲苯）、三甲苯（1，2，3-三甲苯、1，2，4-三甲苯和 1，3，5-三甲苯）、乙苯及苯乙烯合计】、颗粒物或低浓度颗粒物或总悬浮颗粒物（共4项）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C6E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9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在线比对检测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24F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5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规模化畜禽养殖执法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E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无组织恶臭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0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臭气浓度、硫化氢、氨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46E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E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FA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有组织恶臭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ED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臭气浓度、硫化氢、氨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F53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沥青厂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有组织沥青烟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沥青烟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7B15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B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无组织苯并[a]芘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苯并[a]芘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401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-检测内容    </w:t>
            </w:r>
          </w:p>
        </w:tc>
      </w:tr>
      <w:tr w14:paraId="149A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加油站二次油气回收监测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7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44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液阻、密闭性、气液比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7E702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D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0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加油站油气处理装置排放浓度监测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油气排放浓度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8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158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B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非道路移动机械尾气排放检测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非道路移动柴油机械排气烟度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 w14:paraId="0C9381A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31"/>
        <w:gridCol w:w="1171"/>
        <w:gridCol w:w="3877"/>
        <w:gridCol w:w="1607"/>
      </w:tblGrid>
      <w:tr w14:paraId="30E3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采购包名称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环保执法监察委托检测服务项目（第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包）</w:t>
            </w:r>
          </w:p>
        </w:tc>
      </w:tr>
      <w:tr w14:paraId="3D0C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5FAF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预算金额及最高限价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40.8950万元</w:t>
            </w:r>
          </w:p>
        </w:tc>
      </w:tr>
      <w:tr w14:paraId="2938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移动源-检测内容      </w:t>
            </w:r>
          </w:p>
        </w:tc>
      </w:tr>
      <w:tr w14:paraId="36E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检测次数</w:t>
            </w:r>
          </w:p>
        </w:tc>
      </w:tr>
      <w:tr w14:paraId="44CB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B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C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9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2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5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8C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加油站车用汽油清净性检测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模拟进气阀沉积物质量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12A5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泄漏点位浓度监测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储油库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挥发性有机物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2D7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7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油罐车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E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挥发性有机物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B87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D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挥发性有机物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811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储油库灌顶通气孔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挥发性有机物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B04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加油站油气在线监控对比监测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密闭性、气液比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3D18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储油库油气处理装置排放浓度监测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油气处理装置油气排放浓度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115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加油站油气处理装置排放浓度监测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油气排放浓度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5210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厂界浓度监测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储油库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1BB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7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0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3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53E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加油枪与胶管残油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加油枪与胶管残油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</w:tbl>
    <w:p w14:paraId="7A250FFA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31"/>
        <w:gridCol w:w="1171"/>
        <w:gridCol w:w="3877"/>
        <w:gridCol w:w="1607"/>
      </w:tblGrid>
      <w:tr w14:paraId="4187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采购包名称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8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环保执法监察委托检测服务项目（第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包）</w:t>
            </w:r>
          </w:p>
        </w:tc>
      </w:tr>
      <w:tr w14:paraId="2F75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BB5B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预算金额及最高限价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22.0000万元</w:t>
            </w:r>
          </w:p>
        </w:tc>
      </w:tr>
      <w:tr w14:paraId="7D3F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-检测内容    </w:t>
            </w:r>
          </w:p>
        </w:tc>
      </w:tr>
      <w:tr w14:paraId="2DD4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非道路移动机械尾气排放检测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非道路移动机械</w:t>
            </w:r>
          </w:p>
        </w:tc>
        <w:tc>
          <w:tcPr>
            <w:tcW w:w="22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非道路移动柴油机械排气烟度</w:t>
            </w:r>
          </w:p>
        </w:tc>
        <w:tc>
          <w:tcPr>
            <w:tcW w:w="9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</w:tbl>
    <w:p w14:paraId="4134D8E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31"/>
        <w:gridCol w:w="1171"/>
        <w:gridCol w:w="3877"/>
        <w:gridCol w:w="1607"/>
      </w:tblGrid>
      <w:tr w14:paraId="239A3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采购包名称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环保执法监察委托检测服务项目（第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包）</w:t>
            </w:r>
          </w:p>
        </w:tc>
      </w:tr>
      <w:tr w14:paraId="1980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48C2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预算金额及最高限价</w:t>
            </w:r>
          </w:p>
        </w:tc>
        <w:tc>
          <w:tcPr>
            <w:tcW w:w="39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19.8770万元</w:t>
            </w:r>
          </w:p>
        </w:tc>
      </w:tr>
      <w:tr w14:paraId="4F7B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源-检测内容      </w:t>
            </w:r>
          </w:p>
        </w:tc>
      </w:tr>
      <w:tr w14:paraId="7C54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检测次数</w:t>
            </w:r>
          </w:p>
        </w:tc>
      </w:tr>
      <w:tr w14:paraId="3098C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13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4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9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5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D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涉重金属工业企业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铜、镍、银、锌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、砷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总砷、镉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总镉、总铬、六价铬、挥发酚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865C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医疗废水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pH值、化学需氧量、氨氮、悬浮物、五日生化需氧量（BOD5）、色度、挥发酚、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/>
                <w:lang w:val="en-US" w:eastAsia="zh-CN" w:bidi="ar"/>
              </w:rPr>
              <w:t>动植物油或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动植物油类、阴离子表面活性剂、粪大肠菌群、总余氯或总氯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EFC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废水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在线比对检测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pH值、化学需氧量、氨氮、总氮、总磷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B84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6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餐饮行业执法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油烟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7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油烟、颗粒物、非甲烷总烃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3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4512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工业VOCs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原辅材料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9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挥发性有机化合物（VOC）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 w14:paraId="67172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5万吨以上城镇污水集中处理设施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氨、硫化氢、非甲烷总烃、臭气浓度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2638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B8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氨、硫化氢、非甲烷总烃、臭气浓度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F35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重金属：镉、汞、砷、铅、铬、铜、锌和镍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920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垃圾场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颗粒物、氮氧化物、二氧化硫、氯化氢、一氧化碳、烟气黑度、汞及其化合物（以Hg计）；镉、砷、铅、铬、铜、镍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9E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污泥处置厂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2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颗粒物、氮氧化物、二氧化硫、氯化氢、一氧化碳、烟气黑度、汞及其化合物（以Hg计）；镉、砷、铅、铬、铜、镍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C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2335B3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E6FBF"/>
    <w:rsid w:val="4E4243F2"/>
    <w:rsid w:val="5FCE6FBF"/>
    <w:rsid w:val="6AC5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CC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2025-04-16T02:18:00Z</dcterms:created>
  <dc:creator>    </dc:creator>
  <cp:lastModifiedBy>    </cp:lastModifiedBy>
  <dcterms:modified xsi:type="dcterms:W3CDTF">2025-04-16T02:22:05Z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21CF55A117C7455A8C1CDE3CCE92A554_11</vt:lpwstr>
  </property>
  <property fmtid="{D5CDD505-2E9C-101B-9397-08002B2CF9AE}" pid="4" name="KSOTemplateDocerSaveRecord">
    <vt:lpwstr>eyJoZGlkIjoiODVjYWY5YzA0NjdkZjBmM2JhMjc1M2ExYzRlMWQ1MDEiLCJ1c2VySWQiOiIyNTE5NjEwOTYifQ==</vt:lpwstr>
  </property>
</Properties>
</file>