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DD293">
      <w:pPr>
        <w:pStyle w:val="2"/>
        <w:spacing w:line="440" w:lineRule="exact"/>
        <w:jc w:val="center"/>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国道111（河防口-汤河口）出京线道路工程怀北段-测绘</w:t>
      </w:r>
    </w:p>
    <w:p w14:paraId="744E170D">
      <w:pPr>
        <w:pStyle w:val="2"/>
        <w:spacing w:line="440" w:lineRule="exact"/>
        <w:jc w:val="center"/>
        <w:rPr>
          <w:rFonts w:hint="default"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公开招标公告</w:t>
      </w:r>
    </w:p>
    <w:p w14:paraId="59AF1FB3">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14:paraId="142A87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u w:val="single"/>
          <w:lang w:eastAsia="zh-CN"/>
        </w:rPr>
        <w:t>国道111（河防口-汤河口）出京线道路工程怀北段-测绘</w:t>
      </w:r>
      <w:r>
        <w:rPr>
          <w:rFonts w:hint="eastAsia" w:ascii="宋体" w:hAnsi="宋体" w:cs="宋体"/>
          <w:sz w:val="24"/>
        </w:rPr>
        <w:t>的潜在投标人应在</w:t>
      </w:r>
      <w:r>
        <w:rPr>
          <w:rFonts w:hint="eastAsia" w:ascii="宋体" w:hAnsi="宋体" w:cs="宋体"/>
          <w:sz w:val="24"/>
          <w:highlight w:val="none"/>
          <w:u w:val="single"/>
        </w:rPr>
        <w:t>北京市政府采购电子交易平台</w:t>
      </w:r>
      <w:r>
        <w:rPr>
          <w:rFonts w:hint="eastAsia" w:ascii="宋体" w:hAnsi="宋体" w:cs="宋体"/>
          <w:sz w:val="24"/>
          <w:highlight w:val="none"/>
        </w:rPr>
        <w:t>获</w:t>
      </w:r>
      <w:r>
        <w:rPr>
          <w:rFonts w:hint="eastAsia" w:ascii="宋体" w:hAnsi="宋体" w:cs="宋体"/>
          <w:sz w:val="24"/>
        </w:rPr>
        <w:t>取招标文件，</w:t>
      </w:r>
      <w:r>
        <w:rPr>
          <w:rFonts w:hint="eastAsia" w:ascii="宋体" w:hAnsi="宋体" w:cs="宋体"/>
          <w:sz w:val="24"/>
          <w:highlight w:val="none"/>
        </w:rPr>
        <w:t>并于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bookmarkStart w:id="26" w:name="_GoBack"/>
      <w:bookmarkEnd w:id="26"/>
      <w:r>
        <w:rPr>
          <w:rFonts w:hint="eastAsia" w:ascii="宋体" w:hAnsi="宋体" w:cs="宋体"/>
          <w:sz w:val="24"/>
          <w:highlight w:val="none"/>
          <w:u w:val="single"/>
          <w:lang w:val="en-US" w:eastAsia="zh-CN"/>
        </w:rPr>
        <w:t>1</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点00分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784300D">
      <w:pPr>
        <w:spacing w:line="360" w:lineRule="auto"/>
        <w:rPr>
          <w:rFonts w:hint="eastAsia" w:ascii="宋体" w:hAnsi="宋体" w:cs="宋体"/>
          <w:b/>
          <w:bCs/>
          <w:sz w:val="24"/>
          <w:highlight w:val="none"/>
          <w:lang w:val="en-US" w:eastAsia="zh-CN"/>
        </w:rPr>
      </w:pPr>
    </w:p>
    <w:p w14:paraId="754E0CC8">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0" w:name="_Toc4375"/>
      <w:r>
        <w:rPr>
          <w:rFonts w:hint="eastAsia" w:asciiTheme="minorEastAsia" w:hAnsiTheme="minorEastAsia" w:eastAsiaTheme="minorEastAsia" w:cstheme="minorEastAsia"/>
          <w:b/>
          <w:bCs/>
          <w:sz w:val="24"/>
          <w:szCs w:val="24"/>
        </w:rPr>
        <w:t>一、项目基本情况</w:t>
      </w:r>
      <w:bookmarkEnd w:id="0"/>
    </w:p>
    <w:p w14:paraId="055C8D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rPr>
      </w:pPr>
      <w:bookmarkStart w:id="1" w:name="_Toc18418"/>
      <w:r>
        <w:rPr>
          <w:rFonts w:hint="eastAsia" w:asciiTheme="minorEastAsia" w:hAnsiTheme="minorEastAsia" w:eastAsiaTheme="minorEastAsia" w:cstheme="minorEastAsia"/>
          <w:spacing w:val="-1"/>
          <w:sz w:val="24"/>
          <w:szCs w:val="24"/>
          <w:highlight w:val="none"/>
        </w:rPr>
        <w:t>1.项目编号：</w:t>
      </w:r>
      <w:bookmarkEnd w:id="1"/>
      <w:r>
        <w:rPr>
          <w:rFonts w:hint="eastAsia" w:asciiTheme="minorEastAsia" w:hAnsiTheme="minorEastAsia" w:eastAsiaTheme="minorEastAsia" w:cstheme="minorEastAsia"/>
          <w:spacing w:val="-1"/>
          <w:sz w:val="24"/>
          <w:szCs w:val="24"/>
          <w:highlight w:val="none"/>
        </w:rPr>
        <w:t>11011625210200012072-XM001</w:t>
      </w:r>
    </w:p>
    <w:p w14:paraId="4C9861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2.项目名称：国道111（河防口-汤河口）出京线道路工程怀北段-测绘</w:t>
      </w:r>
    </w:p>
    <w:p w14:paraId="21E765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3.项目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预算金额：</w:t>
      </w:r>
      <w:r>
        <w:rPr>
          <w:rFonts w:hint="eastAsia" w:asciiTheme="minorEastAsia" w:hAnsiTheme="minorEastAsia" w:eastAsiaTheme="minorEastAsia" w:cstheme="minorEastAsia"/>
          <w:spacing w:val="9"/>
          <w:sz w:val="24"/>
          <w:szCs w:val="24"/>
          <w:u w:val="single" w:color="auto"/>
        </w:rPr>
        <w:t>169.1608</w:t>
      </w:r>
      <w:r>
        <w:rPr>
          <w:rFonts w:hint="eastAsia" w:asciiTheme="minorEastAsia" w:hAnsiTheme="minorEastAsia" w:eastAsiaTheme="minorEastAsia" w:cstheme="minorEastAsia"/>
          <w:spacing w:val="-1"/>
          <w:sz w:val="24"/>
          <w:szCs w:val="24"/>
        </w:rPr>
        <w:t>万元、项目</w:t>
      </w:r>
      <w:r>
        <w:rPr>
          <w:rFonts w:hint="eastAsia" w:asciiTheme="minorEastAsia" w:hAnsiTheme="minorEastAsia" w:eastAsiaTheme="minorEastAsia" w:cstheme="minorEastAsia"/>
          <w:spacing w:val="-1"/>
          <w:sz w:val="24"/>
          <w:szCs w:val="24"/>
          <w:lang w:val="en-US" w:eastAsia="zh-CN"/>
        </w:rPr>
        <w:t>采购</w:t>
      </w:r>
      <w:r>
        <w:rPr>
          <w:rFonts w:hint="eastAsia" w:asciiTheme="minorEastAsia" w:hAnsiTheme="minorEastAsia" w:eastAsiaTheme="minorEastAsia" w:cstheme="minorEastAsia"/>
          <w:spacing w:val="-1"/>
          <w:sz w:val="24"/>
          <w:szCs w:val="24"/>
        </w:rPr>
        <w:t>最高限价（如有</w:t>
      </w:r>
      <w:r>
        <w:rPr>
          <w:rFonts w:hint="eastAsia" w:asciiTheme="minorEastAsia" w:hAnsiTheme="minorEastAsia" w:eastAsiaTheme="minorEastAsia" w:cstheme="minorEastAsia"/>
          <w:spacing w:val="-52"/>
          <w:sz w:val="24"/>
          <w:szCs w:val="24"/>
        </w:rPr>
        <w:t>）：</w:t>
      </w:r>
      <w:r>
        <w:rPr>
          <w:rFonts w:hint="eastAsia" w:asciiTheme="minorEastAsia" w:hAnsiTheme="minorEastAsia" w:eastAsiaTheme="minorEastAsia" w:cstheme="minorEastAsia"/>
          <w:spacing w:val="9"/>
          <w:sz w:val="24"/>
          <w:szCs w:val="24"/>
          <w:u w:val="single" w:color="auto"/>
        </w:rPr>
        <w:t>169.1608</w:t>
      </w:r>
      <w:r>
        <w:rPr>
          <w:rFonts w:hint="eastAsia" w:asciiTheme="minorEastAsia" w:hAnsiTheme="minorEastAsia" w:eastAsiaTheme="minorEastAsia" w:cstheme="minorEastAsia"/>
          <w:spacing w:val="-1"/>
          <w:sz w:val="24"/>
          <w:szCs w:val="24"/>
        </w:rPr>
        <w:t>万元</w:t>
      </w:r>
    </w:p>
    <w:p w14:paraId="24B94D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rPr>
      </w:pPr>
      <w:bookmarkStart w:id="2" w:name="_Toc12266"/>
      <w:r>
        <w:rPr>
          <w:rFonts w:hint="eastAsia" w:asciiTheme="minorEastAsia" w:hAnsiTheme="minorEastAsia" w:eastAsiaTheme="minorEastAsia" w:cstheme="minorEastAsia"/>
          <w:spacing w:val="2"/>
          <w:sz w:val="24"/>
          <w:szCs w:val="24"/>
        </w:rPr>
        <w:t>4.采购需求：国道111（河防口-汤河口）出京线道路工程怀北段</w:t>
      </w:r>
      <w:r>
        <w:rPr>
          <w:rFonts w:hint="eastAsia" w:asciiTheme="minorEastAsia" w:hAnsiTheme="minorEastAsia" w:eastAsiaTheme="minorEastAsia" w:cstheme="minorEastAsia"/>
          <w:spacing w:val="2"/>
          <w:sz w:val="24"/>
          <w:szCs w:val="24"/>
          <w:lang w:val="en-US" w:eastAsia="zh-CN"/>
        </w:rPr>
        <w:t>的整体测绘工作</w:t>
      </w:r>
      <w:r>
        <w:rPr>
          <w:rFonts w:hint="eastAsia" w:asciiTheme="minorEastAsia" w:hAnsiTheme="minorEastAsia" w:eastAsiaTheme="minorEastAsia" w:cstheme="minorEastAsia"/>
          <w:spacing w:val="2"/>
          <w:sz w:val="24"/>
          <w:szCs w:val="24"/>
        </w:rPr>
        <w:t>。具体要求详见招标文件第五章。</w:t>
      </w:r>
      <w:bookmarkEnd w:id="2"/>
    </w:p>
    <w:p w14:paraId="18C03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5.合同履行期限：自合同签订</w:t>
      </w:r>
      <w:r>
        <w:rPr>
          <w:rFonts w:hint="eastAsia" w:asciiTheme="minorEastAsia" w:hAnsiTheme="minorEastAsia" w:eastAsiaTheme="minorEastAsia" w:cstheme="minorEastAsia"/>
          <w:sz w:val="24"/>
          <w:szCs w:val="24"/>
          <w:highlight w:val="none"/>
          <w:lang w:val="en-US" w:eastAsia="zh-CN"/>
        </w:rPr>
        <w:t>之</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lang w:val="en-US" w:eastAsia="zh-CN"/>
        </w:rPr>
        <w:t>完成测绘所有工作</w:t>
      </w:r>
      <w:r>
        <w:rPr>
          <w:rFonts w:hint="eastAsia" w:asciiTheme="minorEastAsia" w:hAnsiTheme="minorEastAsia" w:eastAsiaTheme="minorEastAsia" w:cstheme="minorEastAsia"/>
          <w:sz w:val="24"/>
          <w:szCs w:val="24"/>
          <w:highlight w:val="none"/>
        </w:rPr>
        <w:t>。</w:t>
      </w:r>
    </w:p>
    <w:p w14:paraId="3E26C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rPr>
      </w:pPr>
      <w:bookmarkStart w:id="3" w:name="_Toc21273"/>
      <w:r>
        <w:rPr>
          <w:rFonts w:hint="eastAsia" w:asciiTheme="minorEastAsia" w:hAnsiTheme="minorEastAsia" w:eastAsiaTheme="minorEastAsia" w:cstheme="minorEastAsia"/>
          <w:spacing w:val="6"/>
          <w:sz w:val="24"/>
          <w:szCs w:val="24"/>
        </w:rPr>
        <w:t>6.本项目</w:t>
      </w:r>
      <w:r>
        <w:rPr>
          <w:rFonts w:hint="eastAsia" w:asciiTheme="minorEastAsia" w:hAnsiTheme="minorEastAsia" w:eastAsiaTheme="minorEastAsia" w:cstheme="minorEastAsia"/>
          <w:spacing w:val="6"/>
          <w:sz w:val="24"/>
          <w:szCs w:val="24"/>
          <w:highlight w:val="none"/>
        </w:rPr>
        <w:t>是否接受联合体</w:t>
      </w:r>
      <w:r>
        <w:rPr>
          <w:rFonts w:hint="eastAsia" w:asciiTheme="minorEastAsia" w:hAnsiTheme="minorEastAsia" w:eastAsiaTheme="minorEastAsia" w:cstheme="minorEastAsia"/>
          <w:spacing w:val="6"/>
          <w:sz w:val="24"/>
          <w:szCs w:val="24"/>
        </w:rPr>
        <w:t>投标：□是</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6"/>
          <w:sz w:val="24"/>
          <w:szCs w:val="24"/>
        </w:rPr>
        <w:t>否。</w:t>
      </w:r>
      <w:bookmarkEnd w:id="3"/>
    </w:p>
    <w:p w14:paraId="2A62A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4" w:name="_Toc5688"/>
      <w:r>
        <w:rPr>
          <w:rFonts w:hint="eastAsia" w:asciiTheme="minorEastAsia" w:hAnsiTheme="minorEastAsia" w:eastAsiaTheme="minorEastAsia" w:cstheme="minorEastAsia"/>
          <w:b/>
          <w:bCs/>
          <w:sz w:val="24"/>
          <w:szCs w:val="24"/>
        </w:rPr>
        <w:t>二、申请人的资格要求（须同时满足）</w:t>
      </w:r>
      <w:bookmarkEnd w:id="4"/>
    </w:p>
    <w:p w14:paraId="53D206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1.满足《中华人民共和国政府采购法》第二十二条规定；</w:t>
      </w:r>
    </w:p>
    <w:p w14:paraId="76C8537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2.落实政府采购政策需满足的资格要求：</w:t>
      </w:r>
    </w:p>
    <w:p w14:paraId="532FBE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rPr>
      </w:pPr>
      <w:bookmarkStart w:id="5" w:name="_Toc19718"/>
      <w:r>
        <w:rPr>
          <w:rFonts w:hint="eastAsia" w:asciiTheme="minorEastAsia" w:hAnsiTheme="minorEastAsia" w:eastAsiaTheme="minorEastAsia" w:cstheme="minorEastAsia"/>
          <w:spacing w:val="1"/>
          <w:sz w:val="24"/>
          <w:szCs w:val="24"/>
        </w:rPr>
        <w:t>2.1中小企业政策</w:t>
      </w:r>
      <w:bookmarkEnd w:id="5"/>
    </w:p>
    <w:p w14:paraId="147A3E4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378976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本项目专门面向□中小</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6E2E4C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60DD2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rPr>
      </w:pPr>
      <w:bookmarkStart w:id="6" w:name="_Toc21895"/>
      <w:r>
        <w:rPr>
          <w:rFonts w:hint="eastAsia" w:asciiTheme="minorEastAsia" w:hAnsiTheme="minorEastAsia" w:eastAsiaTheme="minorEastAsia" w:cstheme="minorEastAsia"/>
          <w:spacing w:val="1"/>
          <w:sz w:val="24"/>
          <w:szCs w:val="24"/>
        </w:rPr>
        <w:t>2.2其它落实政府采购政策的资格要求（如有</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z w:val="24"/>
          <w:szCs w:val="24"/>
          <w:u w:val="single" w:color="auto"/>
          <w:lang w:val="en-US" w:eastAsia="zh-CN"/>
        </w:rPr>
        <w:t>/</w:t>
      </w:r>
      <w:r>
        <w:rPr>
          <w:rFonts w:hint="eastAsia" w:asciiTheme="minorEastAsia" w:hAnsiTheme="minorEastAsia" w:eastAsiaTheme="minorEastAsia" w:cstheme="minorEastAsia"/>
          <w:spacing w:val="1"/>
          <w:sz w:val="24"/>
          <w:szCs w:val="24"/>
        </w:rPr>
        <w:t>。</w:t>
      </w:r>
      <w:bookmarkEnd w:id="6"/>
    </w:p>
    <w:p w14:paraId="4F9FAC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14:paraId="7FD36A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rPr>
      </w:pPr>
      <w:bookmarkStart w:id="7" w:name="_Toc27895"/>
      <w:r>
        <w:rPr>
          <w:rFonts w:hint="eastAsia" w:asciiTheme="minorEastAsia" w:hAnsiTheme="minorEastAsia" w:eastAsiaTheme="minorEastAsia" w:cstheme="minorEastAsia"/>
          <w:spacing w:val="-4"/>
          <w:sz w:val="24"/>
          <w:szCs w:val="24"/>
        </w:rPr>
        <w:t>3.1本项目是否属于政府购买服务：</w:t>
      </w:r>
      <w:bookmarkEnd w:id="7"/>
    </w:p>
    <w:p w14:paraId="296D25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否</w:t>
      </w:r>
    </w:p>
    <w:p w14:paraId="0817FB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4EF1807B">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bookmarkStart w:id="8" w:name="_Toc11456"/>
      <w:r>
        <w:rPr>
          <w:rFonts w:hint="eastAsia" w:asciiTheme="minorEastAsia" w:hAnsiTheme="minorEastAsia" w:eastAsiaTheme="minorEastAsia" w:cstheme="minorEastAsia"/>
          <w:spacing w:val="2"/>
          <w:sz w:val="24"/>
          <w:szCs w:val="24"/>
        </w:rPr>
        <w:t>3.2其他特定资格要求：</w:t>
      </w:r>
      <w:bookmarkEnd w:id="8"/>
      <w:r>
        <w:rPr>
          <w:rFonts w:hint="eastAsia" w:asciiTheme="minorEastAsia" w:hAnsiTheme="minorEastAsia" w:eastAsiaTheme="minorEastAsia" w:cstheme="minorEastAsia"/>
          <w:spacing w:val="2"/>
          <w:sz w:val="24"/>
          <w:szCs w:val="24"/>
          <w:u w:val="single"/>
          <w:lang w:val="en-US" w:eastAsia="zh-CN"/>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投标人必须具有行政主管部门颁发的测绘乙级（含）以上资质（测绘资质包含工程测量、界线与不动产测绘）、技术负责人具有注册测绘师证书或具有相关专业中级及以上职称证书 </w:t>
      </w:r>
      <w:r>
        <w:rPr>
          <w:rFonts w:hint="eastAsia" w:asciiTheme="minorEastAsia" w:hAnsiTheme="minorEastAsia" w:eastAsiaTheme="minorEastAsia" w:cstheme="minorEastAsia"/>
          <w:spacing w:val="2"/>
          <w:sz w:val="24"/>
          <w:szCs w:val="24"/>
          <w:highlight w:val="none"/>
          <w:u w:val="none"/>
          <w:lang w:val="en-US" w:eastAsia="zh-CN"/>
        </w:rPr>
        <w:t xml:space="preserve"> 。</w:t>
      </w:r>
    </w:p>
    <w:p w14:paraId="1A268F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9" w:name="_Toc20547"/>
      <w:r>
        <w:rPr>
          <w:rFonts w:hint="eastAsia" w:asciiTheme="minorEastAsia" w:hAnsiTheme="minorEastAsia" w:eastAsiaTheme="minorEastAsia" w:cstheme="minorEastAsia"/>
          <w:b/>
          <w:bCs/>
          <w:spacing w:val="-1"/>
          <w:sz w:val="24"/>
          <w:szCs w:val="24"/>
        </w:rPr>
        <w:t>三、获取招标文件</w:t>
      </w:r>
      <w:bookmarkEnd w:id="9"/>
    </w:p>
    <w:p w14:paraId="52A3A4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rPr>
        <w:t>1.时间</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pacing w:val="-4"/>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11</w:t>
      </w:r>
      <w:r>
        <w:rPr>
          <w:rFonts w:hint="eastAsia" w:asciiTheme="minorEastAsia" w:hAnsiTheme="minorEastAsia" w:eastAsiaTheme="minorEastAsia" w:cstheme="minorEastAsia"/>
          <w:spacing w:val="-4"/>
          <w:sz w:val="24"/>
          <w:szCs w:val="24"/>
          <w:highlight w:val="none"/>
        </w:rPr>
        <w:t>日至</w:t>
      </w:r>
      <w:r>
        <w:rPr>
          <w:rFonts w:hint="eastAsia" w:asciiTheme="minorEastAsia" w:hAnsiTheme="minorEastAsia" w:eastAsiaTheme="minorEastAsia" w:cstheme="minorEastAsia"/>
          <w:spacing w:val="1"/>
          <w:sz w:val="24"/>
          <w:szCs w:val="24"/>
          <w:highlight w:val="none"/>
          <w:u w:val="single" w:color="auto"/>
          <w:lang w:val="en-US" w:eastAsia="zh-CN"/>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color="auto"/>
          <w:lang w:val="en-US" w:eastAsia="zh-CN"/>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color="auto"/>
          <w:lang w:val="en-US" w:eastAsia="zh-CN"/>
        </w:rPr>
        <w:t>17</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5"/>
          <w:sz w:val="24"/>
          <w:szCs w:val="24"/>
          <w:highlight w:val="none"/>
        </w:rPr>
        <w:t>，每天上午</w:t>
      </w:r>
      <w:r>
        <w:rPr>
          <w:rFonts w:hint="eastAsia" w:asciiTheme="minorEastAsia" w:hAnsiTheme="minorEastAsia" w:eastAsiaTheme="minorEastAsia" w:cstheme="minorEastAsia"/>
          <w:spacing w:val="-5"/>
          <w:sz w:val="24"/>
          <w:szCs w:val="24"/>
          <w:highlight w:val="none"/>
          <w:u w:val="single" w:color="auto"/>
        </w:rPr>
        <w:t>09:</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color="auto"/>
          <w:lang w:val="en-US" w:eastAsia="zh-CN"/>
        </w:rPr>
        <w:t>12</w:t>
      </w:r>
      <w:r>
        <w:rPr>
          <w:rFonts w:hint="eastAsia" w:asciiTheme="minorEastAsia" w:hAnsiTheme="minorEastAsia" w:eastAsiaTheme="minorEastAsia" w:cstheme="minorEastAsia"/>
          <w:spacing w:val="-5"/>
          <w:sz w:val="24"/>
          <w:szCs w:val="24"/>
          <w:highlight w:val="none"/>
          <w:u w:val="single" w:color="auto"/>
        </w:rPr>
        <w:t>:</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，下午</w:t>
      </w:r>
      <w:r>
        <w:rPr>
          <w:rFonts w:hint="eastAsia" w:asciiTheme="minorEastAsia" w:hAnsiTheme="minorEastAsia" w:eastAsiaTheme="minorEastAsia" w:cstheme="minorEastAsia"/>
          <w:spacing w:val="-5"/>
          <w:sz w:val="24"/>
          <w:szCs w:val="24"/>
          <w:highlight w:val="none"/>
          <w:u w:val="single"/>
        </w:rPr>
        <w:t>13:30</w:t>
      </w:r>
      <w:r>
        <w:rPr>
          <w:rFonts w:hint="eastAsia" w:asciiTheme="minorEastAsia" w:hAnsiTheme="minorEastAsia" w:eastAsiaTheme="minorEastAsia" w:cstheme="minorEastAsia"/>
          <w:spacing w:val="-5"/>
          <w:sz w:val="24"/>
          <w:szCs w:val="24"/>
          <w:highlight w:val="none"/>
        </w:rPr>
        <w:t>至</w:t>
      </w:r>
      <w:r>
        <w:rPr>
          <w:rFonts w:hint="eastAsia" w:asciiTheme="minorEastAsia" w:hAnsiTheme="minorEastAsia" w:eastAsiaTheme="minorEastAsia" w:cstheme="minorEastAsia"/>
          <w:spacing w:val="-5"/>
          <w:sz w:val="24"/>
          <w:szCs w:val="24"/>
          <w:highlight w:val="none"/>
          <w:u w:val="single"/>
          <w:lang w:val="en-US" w:eastAsia="zh-CN"/>
        </w:rPr>
        <w:t>17</w:t>
      </w:r>
      <w:r>
        <w:rPr>
          <w:rFonts w:hint="eastAsia" w:asciiTheme="minorEastAsia" w:hAnsiTheme="minorEastAsia" w:eastAsiaTheme="minorEastAsia" w:cstheme="minorEastAsia"/>
          <w:spacing w:val="-5"/>
          <w:sz w:val="24"/>
          <w:szCs w:val="24"/>
          <w:highlight w:val="none"/>
          <w:u w:val="single"/>
        </w:rPr>
        <w:t>:30</w:t>
      </w:r>
      <w:r>
        <w:rPr>
          <w:rFonts w:hint="eastAsia" w:asciiTheme="minorEastAsia" w:hAnsiTheme="minorEastAsia" w:eastAsiaTheme="minorEastAsia" w:cstheme="minorEastAsia"/>
          <w:spacing w:val="-5"/>
          <w:sz w:val="24"/>
          <w:szCs w:val="24"/>
          <w:highlight w:val="none"/>
        </w:rPr>
        <w:t>（北京时</w:t>
      </w:r>
      <w:r>
        <w:rPr>
          <w:rFonts w:hint="eastAsia" w:asciiTheme="minorEastAsia" w:hAnsiTheme="minorEastAsia" w:eastAsiaTheme="minorEastAsia" w:cstheme="minorEastAsia"/>
          <w:spacing w:val="-12"/>
          <w:sz w:val="24"/>
          <w:szCs w:val="24"/>
          <w:highlight w:val="none"/>
        </w:rPr>
        <w:t>间，法定节假日除外）。</w:t>
      </w:r>
    </w:p>
    <w:p w14:paraId="31A624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highlight w:val="none"/>
        </w:rPr>
      </w:pPr>
      <w:bookmarkStart w:id="10" w:name="_Toc7572"/>
      <w:r>
        <w:rPr>
          <w:rFonts w:hint="eastAsia" w:asciiTheme="minorEastAsia" w:hAnsiTheme="minorEastAsia" w:eastAsiaTheme="minorEastAsia" w:cstheme="minorEastAsia"/>
          <w:sz w:val="24"/>
          <w:szCs w:val="24"/>
          <w:highlight w:val="none"/>
        </w:rPr>
        <w:t>2.地点：北京市政府采购电子交易平台</w:t>
      </w:r>
      <w:bookmarkEnd w:id="10"/>
    </w:p>
    <w:p w14:paraId="1DFCED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3.方式：供应商使用</w:t>
      </w:r>
      <w:r>
        <w:rPr>
          <w:rFonts w:hint="eastAsia" w:asciiTheme="minorEastAsia" w:hAnsiTheme="minorEastAsia" w:eastAsiaTheme="minorEastAsia" w:cstheme="minorEastAsia"/>
          <w:sz w:val="24"/>
          <w:szCs w:val="24"/>
          <w:highlight w:val="none"/>
        </w:rPr>
        <w:t>CA</w:t>
      </w:r>
      <w:r>
        <w:rPr>
          <w:rFonts w:hint="eastAsia" w:asciiTheme="minorEastAsia" w:hAnsiTheme="minorEastAsia" w:eastAsiaTheme="minorEastAsia" w:cstheme="minorEastAsia"/>
          <w:spacing w:val="1"/>
          <w:sz w:val="24"/>
          <w:szCs w:val="24"/>
          <w:highlight w:val="none"/>
        </w:rPr>
        <w:t>数字证书或电子营业执照登录北京市政府采购电子交易平</w:t>
      </w:r>
      <w:r>
        <w:rPr>
          <w:rFonts w:hint="eastAsia" w:asciiTheme="minorEastAsia" w:hAnsiTheme="minorEastAsia" w:eastAsiaTheme="minorEastAsia" w:cstheme="minorEastAsia"/>
          <w:spacing w:val="14"/>
          <w:sz w:val="24"/>
          <w:szCs w:val="24"/>
          <w:highlight w:val="none"/>
        </w:rPr>
        <w:t>台（http://zbcg-bjzc.zhongcy.com/bjczj-portal-site/index.html#/home</w:t>
      </w:r>
      <w:r>
        <w:rPr>
          <w:rFonts w:hint="eastAsia" w:asciiTheme="minorEastAsia" w:hAnsiTheme="minorEastAsia" w:eastAsiaTheme="minorEastAsia" w:cstheme="minorEastAsia"/>
          <w:spacing w:val="13"/>
          <w:sz w:val="24"/>
          <w:szCs w:val="24"/>
          <w:highlight w:val="none"/>
        </w:rPr>
        <w:t>）获取</w:t>
      </w:r>
      <w:r>
        <w:rPr>
          <w:rFonts w:hint="eastAsia" w:asciiTheme="minorEastAsia" w:hAnsiTheme="minorEastAsia" w:eastAsiaTheme="minorEastAsia" w:cstheme="minorEastAsia"/>
          <w:spacing w:val="-3"/>
          <w:sz w:val="24"/>
          <w:szCs w:val="24"/>
          <w:highlight w:val="none"/>
        </w:rPr>
        <w:t>电子版招标文件。</w:t>
      </w:r>
    </w:p>
    <w:p w14:paraId="26FDF1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highlight w:val="none"/>
        </w:rPr>
      </w:pPr>
      <w:bookmarkStart w:id="11" w:name="_Toc11465"/>
      <w:r>
        <w:rPr>
          <w:rFonts w:hint="eastAsia" w:asciiTheme="minorEastAsia" w:hAnsiTheme="minorEastAsia" w:eastAsiaTheme="minorEastAsia" w:cstheme="minorEastAsia"/>
          <w:spacing w:val="-2"/>
          <w:sz w:val="24"/>
          <w:szCs w:val="24"/>
          <w:highlight w:val="none"/>
        </w:rPr>
        <w:t>4.售价：0元。</w:t>
      </w:r>
      <w:bookmarkEnd w:id="11"/>
    </w:p>
    <w:p w14:paraId="50B364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2" w:name="_Toc32159"/>
      <w:r>
        <w:rPr>
          <w:rFonts w:hint="eastAsia" w:asciiTheme="minorEastAsia" w:hAnsiTheme="minorEastAsia" w:eastAsiaTheme="minorEastAsia" w:cstheme="minorEastAsia"/>
          <w:b/>
          <w:bCs/>
          <w:spacing w:val="-1"/>
          <w:sz w:val="24"/>
          <w:szCs w:val="24"/>
          <w:highlight w:val="none"/>
        </w:rPr>
        <w:t>四、提交投标文件截止时间、开标时间和地点</w:t>
      </w:r>
      <w:bookmarkEnd w:id="12"/>
    </w:p>
    <w:p w14:paraId="0A9559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03</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31</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09</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分（北京时间）。</w:t>
      </w:r>
    </w:p>
    <w:p w14:paraId="0A00BF4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地点：</w:t>
      </w:r>
      <w:r>
        <w:rPr>
          <w:rFonts w:hint="eastAsia" w:asciiTheme="minorEastAsia" w:hAnsiTheme="minorEastAsia" w:eastAsiaTheme="minorEastAsia" w:cstheme="minorEastAsia"/>
          <w:spacing w:val="1"/>
          <w:sz w:val="24"/>
          <w:szCs w:val="24"/>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2"/>
          <w:sz w:val="24"/>
          <w:szCs w:val="24"/>
        </w:rPr>
        <w:t>。</w:t>
      </w:r>
    </w:p>
    <w:p w14:paraId="2798A7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3" w:name="_Toc9191"/>
      <w:r>
        <w:rPr>
          <w:rFonts w:hint="eastAsia" w:asciiTheme="minorEastAsia" w:hAnsiTheme="minorEastAsia" w:eastAsiaTheme="minorEastAsia" w:cstheme="minorEastAsia"/>
          <w:b/>
          <w:bCs/>
          <w:spacing w:val="-1"/>
          <w:sz w:val="24"/>
          <w:szCs w:val="24"/>
        </w:rPr>
        <w:t>五、公告期限</w:t>
      </w:r>
      <w:bookmarkEnd w:id="13"/>
    </w:p>
    <w:p w14:paraId="0D543B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自本公告发布之日起5个工作日。</w:t>
      </w:r>
    </w:p>
    <w:p w14:paraId="1FF6F8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14" w:name="_Toc27169"/>
      <w:r>
        <w:rPr>
          <w:rFonts w:hint="eastAsia" w:asciiTheme="minorEastAsia" w:hAnsiTheme="minorEastAsia" w:eastAsiaTheme="minorEastAsia" w:cstheme="minorEastAsia"/>
          <w:b/>
          <w:bCs/>
          <w:sz w:val="24"/>
          <w:szCs w:val="24"/>
        </w:rPr>
        <w:t>六、其他补充事宜</w:t>
      </w:r>
      <w:bookmarkEnd w:id="14"/>
    </w:p>
    <w:p w14:paraId="79B03A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u w:val="single"/>
          <w:lang w:val="en-US" w:eastAsia="zh-CN"/>
        </w:rPr>
      </w:pPr>
      <w:r>
        <w:rPr>
          <w:rFonts w:hint="eastAsia" w:asciiTheme="minorEastAsia" w:hAnsiTheme="minorEastAsia" w:eastAsiaTheme="minorEastAsia" w:cstheme="minorEastAsia"/>
          <w:spacing w:val="-5"/>
          <w:sz w:val="24"/>
          <w:szCs w:val="24"/>
        </w:rPr>
        <w:t>1.本项目需要落实的政府采购政</w:t>
      </w:r>
      <w:r>
        <w:rPr>
          <w:rFonts w:hint="eastAsia" w:asciiTheme="minorEastAsia" w:hAnsiTheme="minorEastAsia" w:eastAsiaTheme="minorEastAsia" w:cstheme="minorEastAsia"/>
          <w:spacing w:val="-6"/>
          <w:sz w:val="24"/>
          <w:szCs w:val="24"/>
        </w:rPr>
        <w:t>策</w:t>
      </w:r>
      <w:r>
        <w:rPr>
          <w:rFonts w:hint="eastAsia" w:asciiTheme="minorEastAsia" w:hAnsiTheme="minorEastAsia" w:eastAsia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6E14D1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0877BBC8">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CA数字证书服务热线010-58511086</w:t>
      </w:r>
    </w:p>
    <w:p w14:paraId="234D6DB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电子营业执照服务热线400-699-7000</w:t>
      </w:r>
    </w:p>
    <w:p w14:paraId="3DE26EF3">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技术支持服务热线010-86483801</w:t>
      </w:r>
    </w:p>
    <w:p w14:paraId="2C74C2DE">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5" w:name="_Toc868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.1办理CA数字证书或电子营业执照</w:t>
      </w:r>
      <w:bookmarkEnd w:id="15"/>
    </w:p>
    <w:p w14:paraId="13EE49F4">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供应商登录北京市政府采购电子交易平台查阅“用户指南”—“操作指南”—“市场主体CA办理操作流程指引”/“电子营业执照使用指南”，按照程序要求办理。</w:t>
      </w:r>
    </w:p>
    <w:p w14:paraId="5186C8D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6" w:name="_Toc3123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.2注册</w:t>
      </w:r>
      <w:bookmarkEnd w:id="16"/>
    </w:p>
    <w:p w14:paraId="14A35592">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供应商登录北京市政府采购电子交易平台“用户指南”—“操作指南”—“市场主体注册入库操作流程指引”进行自助注册绑定。</w:t>
      </w:r>
    </w:p>
    <w:p w14:paraId="1C28B67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7" w:name="_Toc2212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.3驱动、客户端下载</w:t>
      </w:r>
      <w:bookmarkEnd w:id="17"/>
    </w:p>
    <w:p w14:paraId="3498191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供应商登录北京市政府采购电子交易平台“用户指南”—“工具下载”—“招标采购系统文件驱动安装包”下载相关驱动。</w:t>
      </w:r>
    </w:p>
    <w:p w14:paraId="00AB7801">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供应商登录北京市政府采购电子交易平台“用户指南”—“工具下载”—“投标文件编制工具”下载相关客户端。</w:t>
      </w:r>
    </w:p>
    <w:p w14:paraId="6509EE9F">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8" w:name="_Toc10635"/>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.4获取电子招标文件</w:t>
      </w:r>
      <w:bookmarkEnd w:id="18"/>
    </w:p>
    <w:p w14:paraId="5BB8103B">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供应商使用CA数字证书或电子营业执照登录北京市政府采购电子交易平台获取电子招标文件。</w:t>
      </w:r>
    </w:p>
    <w:p w14:paraId="6C1985ED">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交相应包的电子投标文件。</w:t>
      </w:r>
    </w:p>
    <w:p w14:paraId="2A8D7E36">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19" w:name="_Toc29668"/>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.5编制电子投标文件</w:t>
      </w:r>
      <w:bookmarkEnd w:id="19"/>
    </w:p>
    <w:p w14:paraId="04B6793D">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8F3F5D1">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0" w:name="_Toc5069"/>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.6</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w:t>
      </w:r>
      <w:bookmarkEnd w:id="20"/>
    </w:p>
    <w:p w14:paraId="12959DD4">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rPr>
      </w:pPr>
      <w:r>
        <w:rPr>
          <w:rFonts w:hint="eastAsia" w:asciiTheme="minorEastAsia" w:hAnsiTheme="minorEastAsia" w:eastAsiaTheme="minorEastAsia" w:cstheme="minorEastAsia"/>
          <w:spacing w:val="0"/>
          <w:w w:val="100"/>
          <w:position w:val="0"/>
          <w:sz w:val="24"/>
          <w:szCs w:val="24"/>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lang w:eastAsia="zh-CN"/>
        </w:rPr>
        <w:t>提</w:t>
      </w:r>
      <w:r>
        <w:rPr>
          <w:rFonts w:hint="eastAsia" w:asciiTheme="minorEastAsia" w:hAnsiTheme="minorEastAsia" w:eastAsiaTheme="minorEastAsia" w:cstheme="minorEastAsia"/>
          <w:spacing w:val="0"/>
          <w:w w:val="100"/>
          <w:position w:val="0"/>
          <w:sz w:val="24"/>
          <w:szCs w:val="24"/>
        </w:rPr>
        <w:t>交电子投标文件，上传电子投标文件过程中请保持与互联网的连接畅通。</w:t>
      </w:r>
    </w:p>
    <w:p w14:paraId="48D50289">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rPr>
      </w:pPr>
      <w:bookmarkStart w:id="21" w:name="_Toc6506"/>
      <w:r>
        <w:rPr>
          <w:rFonts w:hint="eastAsia" w:asciiTheme="minorEastAsia" w:hAnsiTheme="minorEastAsia" w:eastAsiaTheme="minorEastAsia" w:cstheme="minorEastAsia"/>
          <w:spacing w:val="0"/>
          <w:w w:val="100"/>
          <w:position w:val="0"/>
          <w:sz w:val="24"/>
          <w:szCs w:val="24"/>
          <w:lang w:val="en-US" w:eastAsia="zh-CN"/>
        </w:rPr>
        <w:t>2</w:t>
      </w:r>
      <w:r>
        <w:rPr>
          <w:rFonts w:hint="eastAsia" w:asciiTheme="minorEastAsia" w:hAnsiTheme="minorEastAsia" w:eastAsiaTheme="minorEastAsia" w:cstheme="minorEastAsia"/>
          <w:spacing w:val="0"/>
          <w:w w:val="100"/>
          <w:position w:val="0"/>
          <w:sz w:val="24"/>
          <w:szCs w:val="24"/>
        </w:rPr>
        <w:t>.7电子开标</w:t>
      </w:r>
      <w:bookmarkEnd w:id="21"/>
    </w:p>
    <w:p w14:paraId="18899C64">
      <w:pPr>
        <w:pStyle w:val="6"/>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w w:val="100"/>
          <w:position w:val="0"/>
          <w:sz w:val="24"/>
          <w:szCs w:val="24"/>
        </w:rPr>
        <w:t>供应商在开标地点使用CA数字证书或电子营业执照登录北京市政府采购电子交易平台进行电子开标。</w:t>
      </w:r>
    </w:p>
    <w:p w14:paraId="79D83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rPr>
      </w:pPr>
      <w:bookmarkStart w:id="22" w:name="_Toc29180"/>
      <w:r>
        <w:rPr>
          <w:rFonts w:hint="eastAsia" w:asciiTheme="minorEastAsia" w:hAnsiTheme="minorEastAsia" w:eastAsiaTheme="minorEastAsia" w:cstheme="minorEastAsia"/>
          <w:b/>
          <w:bCs/>
          <w:sz w:val="24"/>
          <w:szCs w:val="24"/>
        </w:rPr>
        <w:t>七、对本次招标提出询问，请按以下方式联系。</w:t>
      </w:r>
      <w:bookmarkEnd w:id="22"/>
    </w:p>
    <w:p w14:paraId="76B5AA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23" w:name="_Toc8122"/>
      <w:r>
        <w:rPr>
          <w:rFonts w:hint="eastAsia" w:asciiTheme="minorEastAsia" w:hAnsiTheme="minorEastAsia" w:eastAsiaTheme="minorEastAsia" w:cstheme="minorEastAsia"/>
          <w:b/>
          <w:bCs/>
          <w:spacing w:val="5"/>
          <w:sz w:val="24"/>
          <w:szCs w:val="24"/>
        </w:rPr>
        <w:t>1.采购人信息</w:t>
      </w:r>
      <w:bookmarkEnd w:id="23"/>
    </w:p>
    <w:p w14:paraId="5C4B58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highlight w:val="none"/>
          <w:u w:val="single" w:color="auto"/>
        </w:rPr>
        <w:t>北京市怀柔区怀北镇人民政府</w:t>
      </w:r>
    </w:p>
    <w:p w14:paraId="645A13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北京市怀柔区怀北镇西庄村308号</w:t>
      </w:r>
    </w:p>
    <w:p w14:paraId="0E2B65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杨工  010-69661841</w:t>
      </w:r>
    </w:p>
    <w:p w14:paraId="08A1D3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rPr>
      </w:pPr>
      <w:bookmarkStart w:id="24" w:name="_Toc21777"/>
      <w:r>
        <w:rPr>
          <w:rFonts w:hint="eastAsia" w:asciiTheme="minorEastAsia" w:hAnsiTheme="minorEastAsia" w:eastAsiaTheme="minorEastAsia" w:cstheme="minorEastAsia"/>
          <w:b/>
          <w:bCs/>
          <w:spacing w:val="4"/>
          <w:sz w:val="24"/>
          <w:szCs w:val="24"/>
        </w:rPr>
        <w:t>2.采购代理机构信息</w:t>
      </w:r>
      <w:bookmarkEnd w:id="24"/>
    </w:p>
    <w:p w14:paraId="1C745D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名称：</w:t>
      </w:r>
      <w:r>
        <w:rPr>
          <w:rFonts w:hint="eastAsia" w:asciiTheme="minorEastAsia" w:hAnsiTheme="minorEastAsia" w:eastAsiaTheme="minorEastAsia" w:cstheme="minorEastAsia"/>
          <w:sz w:val="24"/>
          <w:szCs w:val="24"/>
          <w:u w:val="single" w:color="auto"/>
        </w:rPr>
        <w:t>汇信（北京）工程管理有限公司</w:t>
      </w:r>
    </w:p>
    <w:p w14:paraId="254420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z w:val="24"/>
          <w:szCs w:val="24"/>
          <w:u w:val="single" w:color="auto"/>
        </w:rPr>
        <w:t>北京市经济开发区亦庄云时代B2座-18层</w:t>
      </w:r>
    </w:p>
    <w:p w14:paraId="4E86C3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r>
        <w:rPr>
          <w:rFonts w:hint="eastAsia" w:asciiTheme="minorEastAsia" w:hAnsiTheme="minorEastAsia" w:eastAsiaTheme="minorEastAsia" w:cstheme="minorEastAsia"/>
          <w:sz w:val="24"/>
          <w:szCs w:val="24"/>
          <w:u w:val="single" w:color="auto"/>
        </w:rPr>
        <w:t>赵晓明、程远卫010-53387002</w:t>
      </w:r>
    </w:p>
    <w:p w14:paraId="5479E24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rPr>
      </w:pPr>
      <w:bookmarkStart w:id="25" w:name="_Toc2693"/>
      <w:r>
        <w:rPr>
          <w:rFonts w:hint="eastAsia" w:asciiTheme="minorEastAsia" w:hAnsiTheme="minorEastAsia" w:eastAsiaTheme="minorEastAsia" w:cstheme="minorEastAsia"/>
          <w:b/>
          <w:bCs/>
          <w:spacing w:val="5"/>
          <w:sz w:val="24"/>
          <w:szCs w:val="24"/>
        </w:rPr>
        <w:t>3.项目联系方式</w:t>
      </w:r>
      <w:bookmarkEnd w:id="25"/>
    </w:p>
    <w:p w14:paraId="29A971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项目联系人：</w:t>
      </w:r>
      <w:r>
        <w:rPr>
          <w:rFonts w:hint="eastAsia" w:asciiTheme="minorEastAsia" w:hAnsiTheme="minorEastAsia" w:eastAsiaTheme="minorEastAsia" w:cstheme="minorEastAsia"/>
          <w:spacing w:val="-2"/>
          <w:sz w:val="24"/>
          <w:szCs w:val="24"/>
          <w:u w:val="single" w:color="auto"/>
        </w:rPr>
        <w:t>赵晓明、程远卫</w:t>
      </w:r>
    </w:p>
    <w:p w14:paraId="32DCB83B">
      <w:pPr>
        <w:keepNext w:val="0"/>
        <w:keepLines w:val="0"/>
        <w:pageBreakBefore w:val="0"/>
        <w:widowControl w:val="0"/>
        <w:kinsoku/>
        <w:wordWrap/>
        <w:overflowPunct/>
        <w:topLinePunct w:val="0"/>
        <w:autoSpaceDE/>
        <w:autoSpaceDN/>
        <w:bidi w:val="0"/>
        <w:adjustRightInd/>
        <w:snapToGrid/>
        <w:spacing w:line="360" w:lineRule="auto"/>
        <w:ind w:firstLine="436" w:firstLineChars="200"/>
        <w:textAlignment w:val="auto"/>
        <w:rPr>
          <w:rFonts w:hint="eastAsia" w:ascii="宋体" w:hAnsi="宋体" w:cs="宋体"/>
          <w:b/>
          <w:bCs/>
          <w:sz w:val="24"/>
          <w:highlight w:val="none"/>
          <w:lang w:val="en-US" w:eastAsia="zh-CN"/>
        </w:rPr>
      </w:pPr>
      <w:r>
        <w:rPr>
          <w:rFonts w:hint="eastAsia" w:asciiTheme="minorEastAsia" w:hAnsiTheme="minorEastAsia" w:eastAsiaTheme="minorEastAsia" w:cstheme="minorEastAsia"/>
          <w:spacing w:val="-11"/>
          <w:sz w:val="24"/>
          <w:szCs w:val="24"/>
        </w:rPr>
        <w:t>电话：</w:t>
      </w:r>
      <w:r>
        <w:rPr>
          <w:rFonts w:hint="eastAsia" w:asciiTheme="minorEastAsia" w:hAnsiTheme="minorEastAsia" w:eastAsiaTheme="minorEastAsia" w:cstheme="minorEastAsia"/>
          <w:sz w:val="24"/>
          <w:szCs w:val="24"/>
          <w:u w:val="single" w:color="auto"/>
        </w:rPr>
        <w:t>010-53387002</w:t>
      </w:r>
    </w:p>
    <w:sectPr>
      <w:pgSz w:w="11906" w:h="16838"/>
      <w:pgMar w:top="1440" w:right="102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VjZDE4M2EzNWU1NTIxOGRjNzVlZTNhYjg4ZjkifQ=="/>
  </w:docVars>
  <w:rsids>
    <w:rsidRoot w:val="63376CC4"/>
    <w:rsid w:val="003752C8"/>
    <w:rsid w:val="007F03E4"/>
    <w:rsid w:val="01F9035B"/>
    <w:rsid w:val="023F2212"/>
    <w:rsid w:val="02710ADF"/>
    <w:rsid w:val="04DC00D8"/>
    <w:rsid w:val="05C07B0D"/>
    <w:rsid w:val="05F0381A"/>
    <w:rsid w:val="06986394"/>
    <w:rsid w:val="06A75157"/>
    <w:rsid w:val="06C76690"/>
    <w:rsid w:val="09833F39"/>
    <w:rsid w:val="099C09C2"/>
    <w:rsid w:val="0C613F32"/>
    <w:rsid w:val="0CD71A53"/>
    <w:rsid w:val="10036E06"/>
    <w:rsid w:val="10AE0F65"/>
    <w:rsid w:val="11662F92"/>
    <w:rsid w:val="1525101E"/>
    <w:rsid w:val="18386A5E"/>
    <w:rsid w:val="1A60405C"/>
    <w:rsid w:val="1ADF1A74"/>
    <w:rsid w:val="1ED61CF8"/>
    <w:rsid w:val="1F1E3EDD"/>
    <w:rsid w:val="1F3F3909"/>
    <w:rsid w:val="20F14BC7"/>
    <w:rsid w:val="22963C78"/>
    <w:rsid w:val="286D0FD7"/>
    <w:rsid w:val="293B64B9"/>
    <w:rsid w:val="2A522B7B"/>
    <w:rsid w:val="2BEB7764"/>
    <w:rsid w:val="2C0B1233"/>
    <w:rsid w:val="2DB0569D"/>
    <w:rsid w:val="2DF6381D"/>
    <w:rsid w:val="2E580034"/>
    <w:rsid w:val="2F1523C9"/>
    <w:rsid w:val="31412DDE"/>
    <w:rsid w:val="31CB6D6E"/>
    <w:rsid w:val="3343443C"/>
    <w:rsid w:val="35564A6A"/>
    <w:rsid w:val="37307321"/>
    <w:rsid w:val="388B2B78"/>
    <w:rsid w:val="395539E3"/>
    <w:rsid w:val="41A54406"/>
    <w:rsid w:val="43B342D5"/>
    <w:rsid w:val="46256B33"/>
    <w:rsid w:val="472079C0"/>
    <w:rsid w:val="47B57CAC"/>
    <w:rsid w:val="4C6A0BED"/>
    <w:rsid w:val="4D0F14DC"/>
    <w:rsid w:val="5142769C"/>
    <w:rsid w:val="539D4AA1"/>
    <w:rsid w:val="53ED301C"/>
    <w:rsid w:val="547F0ECB"/>
    <w:rsid w:val="5A382944"/>
    <w:rsid w:val="5D1D164E"/>
    <w:rsid w:val="60951155"/>
    <w:rsid w:val="6147343A"/>
    <w:rsid w:val="62692D1F"/>
    <w:rsid w:val="63376CC4"/>
    <w:rsid w:val="639F3A33"/>
    <w:rsid w:val="643B1191"/>
    <w:rsid w:val="66AC26E4"/>
    <w:rsid w:val="66CF63DE"/>
    <w:rsid w:val="66F26570"/>
    <w:rsid w:val="6BD821D8"/>
    <w:rsid w:val="6E5E56DF"/>
    <w:rsid w:val="6F487EA1"/>
    <w:rsid w:val="6F6507FC"/>
    <w:rsid w:val="6F7C5620"/>
    <w:rsid w:val="73A0182E"/>
    <w:rsid w:val="76EE28B0"/>
    <w:rsid w:val="77784533"/>
    <w:rsid w:val="7811540F"/>
    <w:rsid w:val="7A811C8D"/>
    <w:rsid w:val="7B2D37A3"/>
    <w:rsid w:val="7BF145BB"/>
    <w:rsid w:val="7C146FD5"/>
    <w:rsid w:val="7F10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semiHidden/>
    <w:qFormat/>
    <w:uiPriority w:val="0"/>
    <w:rPr>
      <w:rFonts w:ascii="宋体" w:hAnsi="宋体" w:eastAsia="宋体" w:cs="宋体"/>
      <w:sz w:val="31"/>
      <w:szCs w:val="31"/>
      <w:lang w:val="en-US" w:eastAsia="en-US" w:bidi="ar-SA"/>
    </w:r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eastAsiaTheme="minorEastAsia" w:cstheme="minorBidi"/>
      <w:szCs w:val="22"/>
    </w:rPr>
  </w:style>
  <w:style w:type="paragraph" w:styleId="10">
    <w:name w:val="Body Text 2"/>
    <w:basedOn w:val="1"/>
    <w:next w:val="6"/>
    <w:qFormat/>
    <w:uiPriority w:val="0"/>
    <w:pPr>
      <w:jc w:val="center"/>
    </w:pPr>
    <w:rPr>
      <w:b/>
      <w:bCs/>
      <w:sz w:val="7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0"/>
    <w:pPr>
      <w:tabs>
        <w:tab w:val="left" w:pos="567"/>
      </w:tabs>
      <w:spacing w:before="0" w:after="120" w:line="240" w:lineRule="auto"/>
      <w:ind w:firstLine="420" w:firstLineChars="100"/>
    </w:pPr>
    <w:rPr>
      <w:rFonts w:ascii="Times New Roman" w:hAnsi="Times New Roman"/>
      <w:sz w:val="21"/>
    </w:rPr>
  </w:style>
  <w:style w:type="paragraph" w:styleId="13">
    <w:name w:val="Body Text First Indent 2"/>
    <w:basedOn w:val="7"/>
    <w:next w:val="1"/>
    <w:qFormat/>
    <w:uiPriority w:val="0"/>
    <w:pPr>
      <w:spacing w:after="120" w:line="240" w:lineRule="auto"/>
      <w:ind w:left="420" w:leftChars="200" w:firstLine="420" w:firstLineChars="200"/>
    </w:pPr>
    <w:rPr>
      <w:sz w:val="21"/>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paragraph" w:styleId="18">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2079</Words>
  <Characters>2349</Characters>
  <Lines>0</Lines>
  <Paragraphs>0</Paragraphs>
  <TotalTime>0</TotalTime>
  <ScaleCrop>false</ScaleCrop>
  <LinksUpToDate>false</LinksUpToDate>
  <CharactersWithSpaces>2354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2024-06-13T07:31:00Z</dcterms:created>
  <dc:creator>王大胖子</dc:creator>
  <cp:lastModifiedBy>招标代理</cp:lastModifiedBy>
  <dcterms:modified xsi:type="dcterms:W3CDTF">2025-03-10T06:28:59Z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B29E4A1CC02D4EE6B3DDE2E857B244E2_13</vt:lpwstr>
  </property>
  <property fmtid="{D5CDD505-2E9C-101B-9397-08002B2CF9AE}" pid="4" name="KSOTemplateDocerSaveRecord">
    <vt:lpwstr>eyJoZGlkIjoiMWU1NDVjZDE4M2EzNWU1NTIxOGRjNzVlZTNhYjg4ZjkiLCJ1c2VySWQiOiIyMTY2OTk3MTYifQ==</vt:lpwstr>
  </property>
</Properties>
</file>