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0"/>
        </w:tabs>
        <w:autoSpaceDE w:val="0"/>
        <w:autoSpaceDN w:val="0"/>
        <w:adjustRightInd w:val="0"/>
        <w:spacing w:before="0" w:after="0" w:line="360" w:lineRule="auto"/>
        <w:jc w:val="center"/>
        <w:rPr>
          <w:highlight w:val="none"/>
        </w:rPr>
      </w:pPr>
      <w:bookmarkStart w:id="0" w:name="_Toc35393797"/>
      <w:bookmarkStart w:id="1" w:name="_Toc28359011"/>
      <w:r>
        <w:rPr>
          <w:rFonts w:hint="eastAsia" w:ascii="华文中宋" w:hAnsi="华文中宋" w:eastAsia="华文中宋"/>
          <w:highlight w:val="none"/>
          <w:lang w:eastAsia="zh-CN"/>
        </w:rPr>
        <w:t>电梯监控值守及运行维护</w:t>
      </w:r>
      <w:r>
        <w:rPr>
          <w:rFonts w:hint="eastAsia" w:ascii="华文中宋" w:hAnsi="华文中宋" w:eastAsia="华文中宋"/>
          <w:highlight w:val="none"/>
        </w:rPr>
        <w:t>竞争性磋商公告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电梯监控值守及运行维护</w:t>
      </w:r>
      <w:r>
        <w:rPr>
          <w:rFonts w:hint="eastAsia" w:asciiTheme="minorEastAsia" w:hAnsiTheme="minorEastAsia" w:eastAsiaTheme="minorEastAsia" w:cstheme="minorEastAsia"/>
          <w:sz w:val="24"/>
          <w:szCs w:val="24"/>
        </w:rPr>
        <w:t>采购项目的潜在供应商应在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北京市政府采购电子交易平台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highlight w:val="none"/>
        </w:rPr>
        <w:t>获取采购文件，并于</w:t>
      </w:r>
      <w:r>
        <w:rPr>
          <w:rFonts w:hint="eastAsia" w:asciiTheme="minorEastAsia" w:hAnsiTheme="minorEastAsia" w:eastAsiaTheme="minorEastAsia" w:cstheme="minorEastAsia"/>
          <w:sz w:val="24"/>
          <w:szCs w:val="24"/>
          <w:highlight w:val="none"/>
          <w:u w:val="single"/>
          <w:lang w:val="en-US" w:eastAsia="zh-CN"/>
        </w:rPr>
        <w:t>2025</w:t>
      </w:r>
      <w:r>
        <w:rPr>
          <w:rFonts w:hint="eastAsia" w:asciiTheme="minorEastAsia" w:hAnsiTheme="minorEastAsia" w:eastAsiaTheme="minorEastAsia" w:cstheme="minorEastAsia"/>
          <w:bCs/>
          <w:sz w:val="24"/>
          <w:szCs w:val="24"/>
          <w:highlight w:val="none"/>
          <w:u w:val="single"/>
        </w:rPr>
        <w:t>年</w:t>
      </w:r>
      <w:r>
        <w:rPr>
          <w:rFonts w:hint="eastAsia" w:asciiTheme="minorEastAsia" w:hAnsiTheme="minorEastAsia" w:eastAsiaTheme="minorEastAsia" w:cstheme="minorEastAsia"/>
          <w:bCs/>
          <w:sz w:val="24"/>
          <w:szCs w:val="24"/>
          <w:highlight w:val="none"/>
          <w:u w:val="single"/>
          <w:lang w:val="en-US" w:eastAsia="zh-CN"/>
        </w:rPr>
        <w:t>03</w:t>
      </w:r>
      <w:r>
        <w:rPr>
          <w:rFonts w:hint="eastAsia" w:asciiTheme="minorEastAsia" w:hAnsiTheme="minorEastAsia" w:eastAsiaTheme="minorEastAsia" w:cstheme="minorEastAsia"/>
          <w:bCs/>
          <w:sz w:val="24"/>
          <w:szCs w:val="24"/>
          <w:highlight w:val="none"/>
          <w:u w:val="single"/>
        </w:rPr>
        <w:t>月</w:t>
      </w:r>
      <w:r>
        <w:rPr>
          <w:rFonts w:hint="eastAsia" w:asciiTheme="minorEastAsia" w:hAnsiTheme="minorEastAsia" w:eastAsiaTheme="minorEastAsia" w:cstheme="minorEastAsia"/>
          <w:bCs/>
          <w:sz w:val="24"/>
          <w:szCs w:val="24"/>
          <w:highlight w:val="none"/>
          <w:u w:val="single"/>
          <w:lang w:val="en-US" w:eastAsia="zh-CN"/>
        </w:rPr>
        <w:t>21</w:t>
      </w:r>
      <w:r>
        <w:rPr>
          <w:rFonts w:hint="eastAsia" w:asciiTheme="minorEastAsia" w:hAnsiTheme="minorEastAsia" w:eastAsiaTheme="minorEastAsia" w:cstheme="minorEastAsia"/>
          <w:bCs/>
          <w:sz w:val="24"/>
          <w:szCs w:val="24"/>
          <w:highlight w:val="none"/>
          <w:u w:val="single"/>
        </w:rPr>
        <w:t>日</w:t>
      </w:r>
      <w:r>
        <w:rPr>
          <w:rFonts w:hint="eastAsia" w:asciiTheme="minorEastAsia" w:hAnsiTheme="minorEastAsia" w:eastAsiaTheme="minorEastAsia" w:cstheme="minorEastAsia"/>
          <w:bCs/>
          <w:sz w:val="24"/>
          <w:szCs w:val="24"/>
          <w:highlight w:val="none"/>
          <w:u w:val="single"/>
          <w:lang w:val="en-US" w:eastAsia="zh-CN"/>
        </w:rPr>
        <w:t>14</w:t>
      </w:r>
      <w:r>
        <w:rPr>
          <w:rFonts w:hint="eastAsia" w:asciiTheme="minorEastAsia" w:hAnsiTheme="minorEastAsia" w:eastAsiaTheme="minorEastAsia" w:cstheme="minorEastAsia"/>
          <w:bCs/>
          <w:sz w:val="24"/>
          <w:szCs w:val="24"/>
          <w:highlight w:val="none"/>
          <w:u w:val="single"/>
        </w:rPr>
        <w:t>点</w:t>
      </w:r>
      <w:r>
        <w:rPr>
          <w:rFonts w:hint="eastAsia" w:asciiTheme="minorEastAsia" w:hAnsiTheme="minorEastAsia" w:eastAsiaTheme="minorEastAsia" w:cstheme="minorEastAsia"/>
          <w:bCs/>
          <w:sz w:val="24"/>
          <w:szCs w:val="24"/>
          <w:highlight w:val="none"/>
          <w:u w:val="single"/>
          <w:lang w:val="en-US" w:eastAsia="zh-CN"/>
        </w:rPr>
        <w:t>00</w:t>
      </w:r>
      <w:r>
        <w:rPr>
          <w:rFonts w:hint="eastAsia" w:asciiTheme="minorEastAsia" w:hAnsiTheme="minorEastAsia" w:eastAsiaTheme="minorEastAsia" w:cstheme="minorEastAsia"/>
          <w:bCs/>
          <w:sz w:val="24"/>
          <w:szCs w:val="24"/>
          <w:highlight w:val="none"/>
          <w:u w:val="single"/>
        </w:rPr>
        <w:t>分</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rPr>
        <w:t>北京时间）前提交响应文件</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 w:name="_Toc28359089"/>
      <w:bookmarkStart w:id="3" w:name="_Toc35393798"/>
      <w:bookmarkStart w:id="4" w:name="_Toc35393629"/>
      <w:bookmarkStart w:id="5" w:name="_Toc28359012"/>
      <w:r>
        <w:rPr>
          <w:rFonts w:hint="eastAsia"/>
          <w:b/>
          <w:bCs/>
          <w:sz w:val="24"/>
          <w:szCs w:val="24"/>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sz w:val="24"/>
          <w:szCs w:val="24"/>
          <w:highlight w:val="none"/>
          <w:lang w:val="en-US" w:eastAsia="zh-CN"/>
        </w:rPr>
        <w:t>11010525210200021675-XM001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电梯监控值守及运行维护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采购方式：竞争性磋商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sz w:val="24"/>
          <w:szCs w:val="24"/>
          <w:lang w:eastAsia="zh-CN"/>
        </w:rPr>
        <w:t>128.465352</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采购需求：</w:t>
      </w:r>
    </w:p>
    <w:tbl>
      <w:tblPr>
        <w:tblStyle w:val="1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90"/>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22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预算金额（万元）</w:t>
            </w:r>
          </w:p>
        </w:tc>
        <w:tc>
          <w:tcPr>
            <w:tcW w:w="601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01</w:t>
            </w:r>
          </w:p>
        </w:tc>
        <w:tc>
          <w:tcPr>
            <w:tcW w:w="22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40.913912</w:t>
            </w:r>
          </w:p>
        </w:tc>
        <w:tc>
          <w:tcPr>
            <w:tcW w:w="601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电梯监控值守及运行维护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（东坝、六里屯、八里庄区域）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02</w:t>
            </w:r>
          </w:p>
        </w:tc>
        <w:tc>
          <w:tcPr>
            <w:tcW w:w="22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87.55144</w:t>
            </w:r>
          </w:p>
        </w:tc>
        <w:tc>
          <w:tcPr>
            <w:tcW w:w="601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电梯监控值守及运行维护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（团结湖、呼家楼区域）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具体详见竞争性磋商文件</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合同履行期限：2025年1月1日至2025年12月31日。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本项目是否接受联合体：□是  ■否。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6" w:name="_Toc28359013"/>
      <w:bookmarkStart w:id="7" w:name="_Toc35393630"/>
      <w:bookmarkStart w:id="8" w:name="_Toc35393799"/>
      <w:bookmarkStart w:id="9" w:name="_Toc28359090"/>
      <w:r>
        <w:rPr>
          <w:rFonts w:hint="eastAsia"/>
          <w:b/>
          <w:bCs/>
          <w:sz w:val="24"/>
          <w:szCs w:val="24"/>
        </w:rPr>
        <w:t>二、申请人的资格要求：</w:t>
      </w:r>
      <w:bookmarkEnd w:id="6"/>
      <w:bookmarkEnd w:id="7"/>
      <w:bookmarkEnd w:id="8"/>
      <w:bookmarkEnd w:id="9"/>
    </w:p>
    <w:p>
      <w:pPr>
        <w:spacing w:line="360" w:lineRule="auto"/>
        <w:ind w:firstLine="480" w:firstLineChars="200"/>
        <w:rPr>
          <w:rFonts w:eastAsiaTheme="minorEastAsia"/>
          <w:spacing w:val="0"/>
          <w:sz w:val="24"/>
        </w:rPr>
      </w:pPr>
      <w:bookmarkStart w:id="10" w:name="_Toc28359014"/>
      <w:bookmarkStart w:id="11" w:name="_Toc35393631"/>
      <w:bookmarkStart w:id="12" w:name="_Toc28359091"/>
      <w:bookmarkStart w:id="13" w:name="_Toc35393800"/>
      <w:r>
        <w:rPr>
          <w:rFonts w:eastAsiaTheme="minorEastAsia"/>
          <w:spacing w:val="0"/>
          <w:sz w:val="24"/>
        </w:rPr>
        <w:t>1.满足《中华人民共和国政府采购法》第二十二条规定；</w:t>
      </w:r>
    </w:p>
    <w:p>
      <w:pPr>
        <w:spacing w:line="360" w:lineRule="auto"/>
        <w:ind w:firstLine="480" w:firstLineChars="200"/>
        <w:rPr>
          <w:rFonts w:eastAsiaTheme="minorEastAsia"/>
          <w:spacing w:val="0"/>
          <w:sz w:val="24"/>
        </w:rPr>
      </w:pPr>
      <w:r>
        <w:rPr>
          <w:rFonts w:eastAsiaTheme="minorEastAsia"/>
          <w:spacing w:val="0"/>
          <w:sz w:val="24"/>
        </w:rPr>
        <w:t>2.落实政府采购政策需满足的资格要求：</w:t>
      </w:r>
    </w:p>
    <w:p>
      <w:pPr>
        <w:spacing w:line="360" w:lineRule="auto"/>
        <w:ind w:firstLine="480" w:firstLineChars="200"/>
        <w:rPr>
          <w:rFonts w:hint="eastAsia" w:eastAsiaTheme="minorEastAsia"/>
          <w:spacing w:val="0"/>
          <w:sz w:val="24"/>
          <w:highlight w:val="none"/>
        </w:rPr>
      </w:pPr>
      <w:r>
        <w:rPr>
          <w:rFonts w:hint="eastAsia" w:eastAsiaTheme="minorEastAsia"/>
          <w:spacing w:val="0"/>
          <w:sz w:val="24"/>
          <w:highlight w:val="none"/>
        </w:rPr>
        <w:t>2.1 中小企业政策</w:t>
      </w:r>
    </w:p>
    <w:p>
      <w:pPr>
        <w:spacing w:line="360" w:lineRule="auto"/>
        <w:ind w:firstLine="480" w:firstLineChars="200"/>
        <w:rPr>
          <w:rFonts w:hint="eastAsia" w:eastAsiaTheme="minorEastAsia"/>
          <w:spacing w:val="0"/>
          <w:sz w:val="24"/>
          <w:highlight w:val="none"/>
        </w:rPr>
      </w:pPr>
      <w:r>
        <w:rPr>
          <w:rFonts w:hint="eastAsia" w:eastAsiaTheme="minorEastAsia"/>
          <w:spacing w:val="0"/>
          <w:sz w:val="24"/>
          <w:highlight w:val="none"/>
        </w:rPr>
        <w:t>□本项目不专门面向中小企业预留采购份额。</w:t>
      </w:r>
    </w:p>
    <w:p>
      <w:pPr>
        <w:spacing w:line="360" w:lineRule="auto"/>
        <w:ind w:firstLine="480" w:firstLineChars="200"/>
        <w:rPr>
          <w:rFonts w:hint="eastAsia" w:eastAsiaTheme="minorEastAsia"/>
          <w:spacing w:val="0"/>
          <w:sz w:val="24"/>
          <w:highlight w:val="none"/>
        </w:rPr>
      </w:pPr>
      <w:r>
        <w:rPr>
          <w:rFonts w:hint="eastAsia" w:eastAsiaTheme="minorEastAsia"/>
          <w:spacing w:val="0"/>
          <w:sz w:val="24"/>
          <w:highlight w:val="none"/>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rFonts w:hint="eastAsia" w:eastAsiaTheme="minorEastAsia"/>
          <w:spacing w:val="0"/>
          <w:sz w:val="24"/>
          <w:highlight w:val="none"/>
        </w:rPr>
      </w:pPr>
      <w:r>
        <w:rPr>
          <w:rFonts w:hint="eastAsia" w:eastAsiaTheme="minorEastAsia"/>
          <w:spacing w:val="0"/>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pacing w:val="0"/>
          <w:sz w:val="24"/>
          <w:highlight w:val="none"/>
          <w:u w:val="single"/>
        </w:rPr>
        <w:t xml:space="preserve">   /   </w:t>
      </w:r>
      <w:r>
        <w:rPr>
          <w:rFonts w:hint="eastAsia" w:eastAsiaTheme="minorEastAsia"/>
          <w:spacing w:val="0"/>
          <w:sz w:val="24"/>
          <w:highlight w:val="none"/>
        </w:rPr>
        <w:t>。</w:t>
      </w:r>
    </w:p>
    <w:p>
      <w:pPr>
        <w:spacing w:line="360" w:lineRule="auto"/>
        <w:ind w:firstLine="480" w:firstLineChars="200"/>
        <w:rPr>
          <w:rFonts w:eastAsiaTheme="minorEastAsia"/>
          <w:spacing w:val="0"/>
          <w:sz w:val="24"/>
        </w:rPr>
      </w:pPr>
      <w:r>
        <w:rPr>
          <w:rFonts w:hint="eastAsia" w:eastAsiaTheme="minorEastAsia"/>
          <w:spacing w:val="0"/>
          <w:sz w:val="24"/>
          <w:highlight w:val="none"/>
        </w:rPr>
        <w:t>2.2 其它落实政府采购政策的资格要求（如有）：</w:t>
      </w:r>
      <w:r>
        <w:rPr>
          <w:rFonts w:hint="eastAsia" w:eastAsiaTheme="minorEastAsia"/>
          <w:spacing w:val="0"/>
          <w:sz w:val="24"/>
          <w:highlight w:val="none"/>
          <w:u w:val="single"/>
        </w:rPr>
        <w:t xml:space="preserve">   /   </w:t>
      </w:r>
      <w:r>
        <w:rPr>
          <w:rFonts w:eastAsiaTheme="minorEastAsia"/>
          <w:spacing w:val="0"/>
          <w:sz w:val="24"/>
        </w:rPr>
        <w:t>。</w:t>
      </w:r>
    </w:p>
    <w:p>
      <w:pPr>
        <w:spacing w:line="360" w:lineRule="auto"/>
        <w:ind w:firstLine="480" w:firstLineChars="200"/>
        <w:rPr>
          <w:rFonts w:eastAsiaTheme="minorEastAsia"/>
          <w:i/>
          <w:iCs/>
          <w:spacing w:val="0"/>
          <w:sz w:val="24"/>
          <w:u w:val="single"/>
        </w:rPr>
      </w:pPr>
      <w:r>
        <w:rPr>
          <w:rFonts w:eastAsiaTheme="minorEastAsia"/>
          <w:spacing w:val="0"/>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eastAsiaTheme="minorEastAsia"/>
          <w:spacing w:val="0"/>
          <w:sz w:val="24"/>
        </w:rPr>
      </w:pPr>
      <w:r>
        <w:rPr>
          <w:rFonts w:hint="eastAsia" w:eastAsiaTheme="minorEastAsia"/>
          <w:spacing w:val="0"/>
          <w:sz w:val="24"/>
        </w:rPr>
        <w:t>3.1本项目是否属于政府购买服务：</w:t>
      </w:r>
    </w:p>
    <w:p>
      <w:pPr>
        <w:tabs>
          <w:tab w:val="left" w:pos="900"/>
          <w:tab w:val="left" w:pos="1134"/>
          <w:tab w:val="left" w:pos="1589"/>
          <w:tab w:val="left" w:pos="5521"/>
        </w:tabs>
        <w:snapToGrid w:val="0"/>
        <w:spacing w:line="360" w:lineRule="auto"/>
        <w:ind w:firstLine="480" w:firstLineChars="200"/>
        <w:rPr>
          <w:rFonts w:hint="eastAsia" w:eastAsiaTheme="minorEastAsia"/>
          <w:spacing w:val="0"/>
          <w:sz w:val="24"/>
        </w:rPr>
      </w:pPr>
      <w:r>
        <w:rPr>
          <w:rFonts w:hint="eastAsia" w:eastAsiaTheme="minorEastAsia"/>
          <w:spacing w:val="0"/>
          <w:sz w:val="24"/>
        </w:rPr>
        <w:t>■否</w:t>
      </w:r>
    </w:p>
    <w:p>
      <w:pPr>
        <w:tabs>
          <w:tab w:val="left" w:pos="900"/>
          <w:tab w:val="left" w:pos="1134"/>
          <w:tab w:val="left" w:pos="1589"/>
          <w:tab w:val="left" w:pos="5521"/>
        </w:tabs>
        <w:snapToGrid w:val="0"/>
        <w:spacing w:line="360" w:lineRule="auto"/>
        <w:ind w:firstLine="480" w:firstLineChars="200"/>
        <w:rPr>
          <w:rFonts w:hint="eastAsia" w:eastAsiaTheme="minorEastAsia"/>
          <w:spacing w:val="0"/>
          <w:sz w:val="24"/>
        </w:rPr>
      </w:pPr>
      <w:r>
        <w:rPr>
          <w:rFonts w:hint="eastAsia" w:eastAsiaTheme="minorEastAsia"/>
          <w:spacing w:val="0"/>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sz w:val="24"/>
          <w:szCs w:val="24"/>
        </w:rPr>
      </w:pPr>
      <w:r>
        <w:rPr>
          <w:rFonts w:hint="eastAsia" w:eastAsiaTheme="minorEastAsia"/>
          <w:spacing w:val="0"/>
          <w:sz w:val="24"/>
        </w:rPr>
        <w:t>3.2其他特定资格要求：</w:t>
      </w:r>
      <w:r>
        <w:rPr>
          <w:rFonts w:hint="eastAsia" w:eastAsiaTheme="minorEastAsia"/>
          <w:spacing w:val="0"/>
          <w:sz w:val="24"/>
          <w:u w:val="single"/>
        </w:rPr>
        <w:t xml:space="preserve"> / </w:t>
      </w:r>
      <w:r>
        <w:rPr>
          <w:rFonts w:eastAsiaTheme="minorEastAsia"/>
          <w:color w:val="000000" w:themeColor="text1"/>
          <w:spacing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rPr>
      </w:pPr>
      <w:r>
        <w:rPr>
          <w:rFonts w:hint="eastAsia"/>
          <w:b/>
          <w:bCs/>
          <w:sz w:val="24"/>
          <w:szCs w:val="24"/>
          <w:highlight w:val="none"/>
        </w:rPr>
        <w:t>三、获取采购文件</w:t>
      </w:r>
      <w:bookmarkEnd w:id="10"/>
      <w:bookmarkEnd w:id="11"/>
      <w:bookmarkEnd w:id="12"/>
      <w:bookmarkEnd w:id="13"/>
    </w:p>
    <w:p>
      <w:pPr>
        <w:adjustRightInd w:val="0"/>
        <w:snapToGrid w:val="0"/>
        <w:spacing w:line="360" w:lineRule="auto"/>
        <w:ind w:firstLine="480" w:firstLineChars="200"/>
        <w:rPr>
          <w:rFonts w:eastAsiaTheme="minorEastAsia"/>
          <w:spacing w:val="0"/>
          <w:sz w:val="24"/>
          <w:lang w:bidi="ar"/>
        </w:rPr>
      </w:pPr>
      <w:bookmarkStart w:id="14" w:name="_Toc35393801"/>
      <w:bookmarkStart w:id="15" w:name="_Toc28359015"/>
      <w:bookmarkStart w:id="16" w:name="_Toc28359092"/>
      <w:bookmarkStart w:id="17" w:name="_Toc35393632"/>
      <w:r>
        <w:rPr>
          <w:rFonts w:eastAsiaTheme="minorEastAsia"/>
          <w:spacing w:val="0"/>
          <w:sz w:val="24"/>
          <w:highlight w:val="none"/>
          <w:lang w:bidi="ar"/>
        </w:rPr>
        <w:t>1.时间：</w:t>
      </w:r>
      <w:r>
        <w:rPr>
          <w:rFonts w:hint="eastAsia" w:ascii="宋体" w:hAnsi="宋体" w:eastAsia="宋体" w:cs="宋体"/>
          <w:spacing w:val="0"/>
          <w:sz w:val="24"/>
          <w:highlight w:val="none"/>
          <w:u w:val="single"/>
          <w:lang w:val="en-US" w:eastAsia="zh-CN"/>
        </w:rPr>
        <w:t>2025</w:t>
      </w:r>
      <w:r>
        <w:rPr>
          <w:rFonts w:hint="eastAsia" w:ascii="宋体" w:hAnsi="宋体" w:eastAsia="宋体" w:cs="宋体"/>
          <w:spacing w:val="0"/>
          <w:sz w:val="24"/>
          <w:highlight w:val="none"/>
          <w:lang w:bidi="ar"/>
        </w:rPr>
        <w:t>年</w:t>
      </w:r>
      <w:r>
        <w:rPr>
          <w:rFonts w:hint="eastAsia" w:ascii="宋体" w:hAnsi="宋体" w:eastAsia="宋体" w:cs="宋体"/>
          <w:spacing w:val="0"/>
          <w:sz w:val="24"/>
          <w:highlight w:val="none"/>
          <w:u w:val="single"/>
          <w:lang w:val="en-US" w:eastAsia="zh-CN"/>
        </w:rPr>
        <w:t>03</w:t>
      </w:r>
      <w:r>
        <w:rPr>
          <w:rFonts w:hint="eastAsia" w:ascii="宋体" w:hAnsi="宋体" w:eastAsia="宋体" w:cs="宋体"/>
          <w:spacing w:val="0"/>
          <w:sz w:val="24"/>
          <w:highlight w:val="none"/>
          <w:lang w:bidi="ar"/>
        </w:rPr>
        <w:t>月</w:t>
      </w:r>
      <w:r>
        <w:rPr>
          <w:rFonts w:hint="eastAsia" w:ascii="宋体" w:hAnsi="宋体" w:cs="宋体"/>
          <w:spacing w:val="0"/>
          <w:sz w:val="24"/>
          <w:highlight w:val="none"/>
          <w:u w:val="single"/>
          <w:lang w:val="en-US" w:eastAsia="zh-CN"/>
        </w:rPr>
        <w:t>11</w:t>
      </w:r>
      <w:r>
        <w:rPr>
          <w:rFonts w:hint="eastAsia" w:ascii="宋体" w:hAnsi="宋体" w:eastAsia="宋体" w:cs="宋体"/>
          <w:spacing w:val="0"/>
          <w:sz w:val="24"/>
          <w:highlight w:val="none"/>
          <w:lang w:bidi="ar"/>
        </w:rPr>
        <w:t>日至</w:t>
      </w:r>
      <w:r>
        <w:rPr>
          <w:rFonts w:hint="eastAsia" w:ascii="宋体" w:hAnsi="宋体" w:eastAsia="宋体" w:cs="宋体"/>
          <w:spacing w:val="0"/>
          <w:sz w:val="24"/>
          <w:highlight w:val="none"/>
          <w:u w:val="single"/>
          <w:lang w:val="en-US" w:eastAsia="zh-CN"/>
        </w:rPr>
        <w:t>2025</w:t>
      </w:r>
      <w:r>
        <w:rPr>
          <w:rFonts w:hint="eastAsia" w:ascii="宋体" w:hAnsi="宋体" w:eastAsia="宋体" w:cs="宋体"/>
          <w:spacing w:val="0"/>
          <w:sz w:val="24"/>
          <w:highlight w:val="none"/>
          <w:lang w:bidi="ar"/>
        </w:rPr>
        <w:t>年</w:t>
      </w:r>
      <w:r>
        <w:rPr>
          <w:rFonts w:hint="eastAsia" w:ascii="宋体" w:hAnsi="宋体" w:eastAsia="宋体" w:cs="宋体"/>
          <w:spacing w:val="0"/>
          <w:sz w:val="24"/>
          <w:highlight w:val="none"/>
          <w:u w:val="single"/>
          <w:lang w:val="en-US" w:eastAsia="zh-CN"/>
        </w:rPr>
        <w:t>03</w:t>
      </w:r>
      <w:r>
        <w:rPr>
          <w:rFonts w:hint="eastAsia" w:ascii="宋体" w:hAnsi="宋体" w:eastAsia="宋体" w:cs="宋体"/>
          <w:spacing w:val="0"/>
          <w:sz w:val="24"/>
          <w:highlight w:val="none"/>
          <w:lang w:bidi="ar"/>
        </w:rPr>
        <w:t>月</w:t>
      </w:r>
      <w:r>
        <w:rPr>
          <w:rFonts w:hint="eastAsia" w:ascii="宋体" w:hAnsi="宋体" w:cs="宋体"/>
          <w:spacing w:val="0"/>
          <w:sz w:val="24"/>
          <w:highlight w:val="none"/>
          <w:u w:val="single"/>
          <w:lang w:val="en-US" w:eastAsia="zh-CN"/>
        </w:rPr>
        <w:t>17</w:t>
      </w:r>
      <w:r>
        <w:rPr>
          <w:rFonts w:hint="eastAsia" w:ascii="宋体" w:hAnsi="宋体" w:eastAsia="宋体" w:cs="宋体"/>
          <w:spacing w:val="0"/>
          <w:sz w:val="24"/>
          <w:highlight w:val="none"/>
          <w:lang w:bidi="ar"/>
        </w:rPr>
        <w:t>日</w:t>
      </w:r>
      <w:r>
        <w:rPr>
          <w:rFonts w:hint="eastAsia" w:ascii="宋体" w:hAnsi="宋体" w:eastAsia="宋体" w:cs="宋体"/>
          <w:spacing w:val="0"/>
          <w:sz w:val="24"/>
          <w:lang w:bidi="ar"/>
        </w:rPr>
        <w:t>，每天上午</w:t>
      </w:r>
      <w:r>
        <w:rPr>
          <w:rFonts w:hint="eastAsia" w:ascii="宋体" w:hAnsi="宋体" w:eastAsia="宋体" w:cs="宋体"/>
          <w:spacing w:val="0"/>
          <w:sz w:val="24"/>
          <w:szCs w:val="24"/>
          <w:u w:val="single" w:color="auto"/>
        </w:rPr>
        <w:t>09:</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lang w:bidi="ar"/>
        </w:rPr>
        <w:t>至</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u w:val="single" w:color="auto"/>
          <w:lang w:val="en-US" w:eastAsia="zh-CN"/>
        </w:rPr>
        <w:t>12</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lang w:bidi="ar"/>
        </w:rPr>
        <w:t>，</w:t>
      </w:r>
      <w:r>
        <w:rPr>
          <w:rFonts w:hint="eastAsia" w:ascii="宋体" w:hAnsi="宋体" w:eastAsia="宋体" w:cs="宋体"/>
          <w:spacing w:val="0"/>
          <w:sz w:val="24"/>
          <w:szCs w:val="24"/>
        </w:rPr>
        <w:t>下午</w:t>
      </w:r>
      <w:r>
        <w:rPr>
          <w:rFonts w:hint="eastAsia" w:ascii="宋体" w:hAnsi="宋体" w:eastAsia="宋体" w:cs="宋体"/>
          <w:spacing w:val="0"/>
          <w:sz w:val="24"/>
          <w:szCs w:val="24"/>
          <w:u w:val="single" w:color="auto"/>
          <w:lang w:val="en-US" w:eastAsia="zh-CN"/>
        </w:rPr>
        <w:t>12</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hint="eastAsia" w:ascii="宋体" w:hAnsi="宋体" w:eastAsia="宋体" w:cs="宋体"/>
          <w:spacing w:val="0"/>
          <w:sz w:val="24"/>
          <w:szCs w:val="24"/>
        </w:rPr>
        <w:t xml:space="preserve"> 至</w:t>
      </w:r>
      <w:r>
        <w:rPr>
          <w:rFonts w:hint="eastAsia" w:ascii="宋体" w:hAnsi="宋体" w:eastAsia="宋体" w:cs="宋体"/>
          <w:spacing w:val="0"/>
          <w:sz w:val="24"/>
          <w:szCs w:val="24"/>
          <w:u w:val="single" w:color="auto"/>
          <w:lang w:val="en-US" w:eastAsia="zh-CN"/>
        </w:rPr>
        <w:t>17</w:t>
      </w:r>
      <w:r>
        <w:rPr>
          <w:rFonts w:hint="eastAsia" w:ascii="宋体" w:hAnsi="宋体" w:eastAsia="宋体" w:cs="宋体"/>
          <w:spacing w:val="0"/>
          <w:sz w:val="24"/>
          <w:szCs w:val="24"/>
          <w:u w:val="single" w:color="auto"/>
        </w:rPr>
        <w:t>:</w:t>
      </w:r>
      <w:r>
        <w:rPr>
          <w:rFonts w:hint="eastAsia" w:ascii="宋体" w:hAnsi="宋体" w:eastAsia="宋体" w:cs="宋体"/>
          <w:spacing w:val="0"/>
          <w:sz w:val="24"/>
          <w:szCs w:val="24"/>
          <w:u w:val="single" w:color="auto"/>
          <w:lang w:val="en-US" w:eastAsia="zh-CN"/>
        </w:rPr>
        <w:t>00</w:t>
      </w:r>
      <w:r>
        <w:rPr>
          <w:rFonts w:eastAsiaTheme="minorEastAsia"/>
          <w:spacing w:val="0"/>
          <w:sz w:val="24"/>
          <w:lang w:bidi="ar"/>
        </w:rPr>
        <w:t>（北京时间，法定节假日除外）。</w:t>
      </w:r>
    </w:p>
    <w:p>
      <w:pPr>
        <w:adjustRightInd w:val="0"/>
        <w:snapToGrid w:val="0"/>
        <w:spacing w:line="360" w:lineRule="auto"/>
        <w:ind w:firstLine="480" w:firstLineChars="200"/>
        <w:rPr>
          <w:rFonts w:hint="default" w:eastAsiaTheme="minorEastAsia"/>
          <w:spacing w:val="0"/>
          <w:sz w:val="24"/>
          <w:lang w:val="en-US" w:eastAsia="zh-CN"/>
        </w:rPr>
      </w:pPr>
      <w:r>
        <w:rPr>
          <w:rFonts w:eastAsiaTheme="minorEastAsia"/>
          <w:spacing w:val="0"/>
          <w:sz w:val="24"/>
          <w:lang w:bidi="ar"/>
        </w:rPr>
        <w:t>2.地点：</w:t>
      </w:r>
      <w:r>
        <w:rPr>
          <w:rFonts w:hint="eastAsia" w:eastAsiaTheme="minorEastAsia"/>
          <w:spacing w:val="0"/>
          <w:sz w:val="24"/>
          <w:lang w:val="en-US" w:eastAsia="zh-CN" w:bidi="ar"/>
        </w:rPr>
        <w:t>北京市政府采购电子交易平台</w:t>
      </w:r>
    </w:p>
    <w:p>
      <w:pPr>
        <w:widowControl/>
        <w:adjustRightInd w:val="0"/>
        <w:snapToGrid w:val="0"/>
        <w:spacing w:line="360" w:lineRule="auto"/>
        <w:ind w:firstLine="480" w:firstLineChars="200"/>
        <w:jc w:val="left"/>
        <w:rPr>
          <w:rFonts w:eastAsiaTheme="minorEastAsia"/>
          <w:spacing w:val="0"/>
          <w:sz w:val="24"/>
          <w:lang w:bidi="ar"/>
        </w:rPr>
      </w:pPr>
      <w:r>
        <w:rPr>
          <w:rFonts w:eastAsiaTheme="minorEastAsia"/>
          <w:spacing w:val="0"/>
          <w:sz w:val="24"/>
          <w:lang w:bidi="ar"/>
        </w:rPr>
        <w:t>3.方式：供应商使用CA数字证书</w:t>
      </w:r>
      <w:r>
        <w:rPr>
          <w:spacing w:val="0"/>
          <w:sz w:val="24"/>
          <w:lang w:bidi="ar"/>
        </w:rPr>
        <w:t>或电子营业执照</w:t>
      </w:r>
      <w:r>
        <w:rPr>
          <w:rFonts w:eastAsiaTheme="minorEastAsia"/>
          <w:spacing w:val="0"/>
          <w:sz w:val="24"/>
          <w:lang w:bidi="ar"/>
        </w:rPr>
        <w:t>登录北京市政府采购电子交易平台（http://zbcg-bjzc.zhongcy.com/bjczj-portal-site/index.html#/home）获取电子版竞争性磋商文件。</w:t>
      </w:r>
    </w:p>
    <w:p>
      <w:pPr>
        <w:widowControl/>
        <w:adjustRightInd w:val="0"/>
        <w:snapToGrid w:val="0"/>
        <w:spacing w:line="360" w:lineRule="auto"/>
        <w:ind w:firstLine="480" w:firstLineChars="200"/>
        <w:jc w:val="left"/>
        <w:rPr>
          <w:rFonts w:hint="eastAsia" w:eastAsiaTheme="minorEastAsia"/>
          <w:spacing w:val="0"/>
          <w:sz w:val="24"/>
          <w:lang w:eastAsia="zh-CN"/>
        </w:rPr>
      </w:pPr>
      <w:r>
        <w:rPr>
          <w:rFonts w:eastAsiaTheme="minorEastAsia"/>
          <w:spacing w:val="0"/>
          <w:sz w:val="24"/>
          <w:lang w:bidi="ar"/>
        </w:rPr>
        <w:t>4.售价：</w:t>
      </w:r>
      <w:r>
        <w:rPr>
          <w:rFonts w:hint="eastAsia" w:eastAsiaTheme="minorEastAsia"/>
          <w:spacing w:val="0"/>
          <w:sz w:val="24"/>
          <w:lang w:val="en-US" w:eastAsia="zh-CN" w:bidi="ar"/>
        </w:rPr>
        <w:t>0</w:t>
      </w:r>
      <w:r>
        <w:rPr>
          <w:rFonts w:hint="eastAsia" w:eastAsiaTheme="minorEastAsia"/>
          <w:spacing w:val="0"/>
          <w:sz w:val="24"/>
          <w:lang w:bidi="ar"/>
        </w:rPr>
        <w:t>元</w:t>
      </w:r>
      <w:r>
        <w:rPr>
          <w:rFonts w:hint="eastAsia" w:eastAsiaTheme="minorEastAsia"/>
          <w:spacing w:val="0"/>
          <w:sz w:val="24"/>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四、响应文件提交</w:t>
      </w:r>
      <w:bookmarkEnd w:id="14"/>
      <w:bookmarkEnd w:id="15"/>
      <w:bookmarkEnd w:id="16"/>
      <w:bookmarkEnd w:id="17"/>
    </w:p>
    <w:p>
      <w:pPr>
        <w:spacing w:line="360" w:lineRule="auto"/>
        <w:ind w:firstLine="480" w:firstLineChars="200"/>
        <w:rPr>
          <w:rFonts w:eastAsiaTheme="minorEastAsia"/>
          <w:bCs/>
          <w:spacing w:val="0"/>
          <w:sz w:val="24"/>
          <w:highlight w:val="none"/>
          <w:u w:val="single"/>
        </w:rPr>
      </w:pPr>
      <w:bookmarkStart w:id="18" w:name="_Toc28359093"/>
      <w:bookmarkStart w:id="19" w:name="_Toc35393802"/>
      <w:bookmarkStart w:id="20" w:name="_Toc35393633"/>
      <w:bookmarkStart w:id="21" w:name="_Toc28359016"/>
      <w:r>
        <w:rPr>
          <w:rFonts w:eastAsiaTheme="minorEastAsia"/>
          <w:spacing w:val="0"/>
          <w:sz w:val="24"/>
          <w:highlight w:val="none"/>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03</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21</w:t>
      </w:r>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14</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00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highlight w:val="none"/>
          <w:lang w:bidi="ar"/>
        </w:rPr>
        <w:t>。</w:t>
      </w:r>
    </w:p>
    <w:p>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五、开启</w:t>
      </w:r>
      <w:bookmarkEnd w:id="18"/>
      <w:bookmarkEnd w:id="19"/>
      <w:bookmarkEnd w:id="20"/>
      <w:bookmarkEnd w:id="21"/>
    </w:p>
    <w:p>
      <w:pPr>
        <w:spacing w:line="360" w:lineRule="auto"/>
        <w:ind w:firstLine="480" w:firstLineChars="200"/>
        <w:rPr>
          <w:rFonts w:eastAsiaTheme="minorEastAsia"/>
          <w:bCs/>
          <w:spacing w:val="0"/>
          <w:sz w:val="24"/>
          <w:highlight w:val="none"/>
          <w:u w:val="single"/>
        </w:rPr>
      </w:pPr>
      <w:bookmarkStart w:id="22" w:name="_Toc35393803"/>
      <w:bookmarkStart w:id="23" w:name="_Toc28359094"/>
      <w:bookmarkStart w:id="24" w:name="_Toc28359017"/>
      <w:bookmarkStart w:id="25" w:name="_Toc35393634"/>
      <w:r>
        <w:rPr>
          <w:rFonts w:eastAsiaTheme="minorEastAsia"/>
          <w:spacing w:val="0"/>
          <w:sz w:val="24"/>
          <w:highlight w:val="none"/>
          <w:lang w:bidi="ar"/>
        </w:rPr>
        <w:t>截止时间</w:t>
      </w:r>
      <w:r>
        <w:rPr>
          <w:rFonts w:hint="eastAsia" w:asciiTheme="minorEastAsia" w:hAnsiTheme="minorEastAsia" w:eastAsiaTheme="minorEastAsia" w:cstheme="minorEastAsia"/>
          <w:spacing w:val="0"/>
          <w:sz w:val="24"/>
          <w:highlight w:val="none"/>
          <w:lang w:bidi="ar"/>
        </w:rPr>
        <w:t>：</w:t>
      </w:r>
      <w:r>
        <w:rPr>
          <w:rFonts w:hint="eastAsia" w:asciiTheme="minorEastAsia" w:hAnsiTheme="minorEastAsia" w:eastAsiaTheme="minorEastAsia" w:cstheme="minorEastAsia"/>
          <w:spacing w:val="0"/>
          <w:sz w:val="24"/>
          <w:highlight w:val="none"/>
          <w:u w:val="single"/>
          <w:lang w:val="en-US" w:eastAsia="zh-CN"/>
        </w:rPr>
        <w:t>2025</w:t>
      </w:r>
      <w:r>
        <w:rPr>
          <w:rFonts w:hint="eastAsia" w:asciiTheme="minorEastAsia" w:hAnsiTheme="minorEastAsia" w:eastAsiaTheme="minorEastAsia" w:cstheme="minorEastAsia"/>
          <w:spacing w:val="0"/>
          <w:sz w:val="24"/>
          <w:highlight w:val="none"/>
          <w:lang w:bidi="ar"/>
        </w:rPr>
        <w:t>年</w:t>
      </w:r>
      <w:r>
        <w:rPr>
          <w:rFonts w:hint="eastAsia" w:asciiTheme="minorEastAsia" w:hAnsiTheme="minorEastAsia" w:eastAsiaTheme="minorEastAsia" w:cstheme="minorEastAsia"/>
          <w:spacing w:val="0"/>
          <w:sz w:val="24"/>
          <w:highlight w:val="none"/>
          <w:u w:val="single"/>
          <w:lang w:val="en-US" w:eastAsia="zh-CN"/>
        </w:rPr>
        <w:t>03</w:t>
      </w:r>
      <w:r>
        <w:rPr>
          <w:rFonts w:hint="eastAsia" w:asciiTheme="minorEastAsia" w:hAnsiTheme="minorEastAsia" w:eastAsiaTheme="minorEastAsia" w:cstheme="minorEastAsia"/>
          <w:spacing w:val="0"/>
          <w:sz w:val="24"/>
          <w:highlight w:val="none"/>
          <w:lang w:bidi="ar"/>
        </w:rPr>
        <w:t>月</w:t>
      </w:r>
      <w:r>
        <w:rPr>
          <w:rFonts w:hint="eastAsia" w:asciiTheme="minorEastAsia" w:hAnsiTheme="minorEastAsia" w:eastAsiaTheme="minorEastAsia" w:cstheme="minorEastAsia"/>
          <w:spacing w:val="0"/>
          <w:sz w:val="24"/>
          <w:highlight w:val="none"/>
          <w:u w:val="single"/>
          <w:lang w:val="en-US" w:eastAsia="zh-CN"/>
        </w:rPr>
        <w:t>21</w:t>
      </w:r>
      <w:r>
        <w:rPr>
          <w:rFonts w:hint="eastAsia" w:asciiTheme="minorEastAsia" w:hAnsiTheme="minorEastAsia" w:eastAsiaTheme="minorEastAsia" w:cstheme="minorEastAsia"/>
          <w:spacing w:val="0"/>
          <w:sz w:val="24"/>
          <w:highlight w:val="none"/>
          <w:lang w:bidi="ar"/>
        </w:rPr>
        <w:t>日</w:t>
      </w:r>
      <w:r>
        <w:rPr>
          <w:rFonts w:hint="eastAsia" w:asciiTheme="minorEastAsia" w:hAnsiTheme="minorEastAsia" w:eastAsiaTheme="minorEastAsia" w:cstheme="minorEastAsia"/>
          <w:spacing w:val="0"/>
          <w:sz w:val="24"/>
          <w:highlight w:val="none"/>
          <w:u w:val="single"/>
          <w:lang w:val="en-US" w:eastAsia="zh-CN"/>
        </w:rPr>
        <w:t>14</w:t>
      </w:r>
      <w:r>
        <w:rPr>
          <w:rFonts w:hint="eastAsia" w:asciiTheme="minorEastAsia" w:hAnsiTheme="minorEastAsia" w:eastAsiaTheme="minorEastAsia" w:cstheme="minorEastAsia"/>
          <w:spacing w:val="0"/>
          <w:sz w:val="24"/>
          <w:highlight w:val="none"/>
          <w:lang w:bidi="ar"/>
        </w:rPr>
        <w:t>点</w:t>
      </w:r>
      <w:r>
        <w:rPr>
          <w:rFonts w:hint="eastAsia" w:asciiTheme="minorEastAsia" w:hAnsiTheme="minorEastAsia" w:eastAsiaTheme="minorEastAsia" w:cstheme="minorEastAsia"/>
          <w:spacing w:val="0"/>
          <w:sz w:val="24"/>
          <w:highlight w:val="none"/>
          <w:u w:val="single"/>
          <w:lang w:val="en-US" w:eastAsia="zh-CN" w:bidi="ar"/>
        </w:rPr>
        <w:t>00</w:t>
      </w:r>
      <w:r>
        <w:rPr>
          <w:rFonts w:hint="eastAsia" w:asciiTheme="minorEastAsia" w:hAnsiTheme="minorEastAsia" w:eastAsiaTheme="minorEastAsia" w:cstheme="minorEastAsia"/>
          <w:spacing w:val="0"/>
          <w:sz w:val="24"/>
          <w:highlight w:val="none"/>
          <w:lang w:bidi="ar"/>
        </w:rPr>
        <w:t>分</w:t>
      </w:r>
      <w:r>
        <w:rPr>
          <w:rFonts w:hint="eastAsia" w:asciiTheme="minorEastAsia" w:hAnsiTheme="minorEastAsia" w:eastAsiaTheme="minorEastAsia" w:cstheme="minorEastAsia"/>
          <w:bCs/>
          <w:spacing w:val="0"/>
          <w:sz w:val="24"/>
          <w:highlight w:val="none"/>
          <w:lang w:bidi="ar"/>
        </w:rPr>
        <w:t>（北京时间）</w:t>
      </w:r>
      <w:r>
        <w:rPr>
          <w:rFonts w:eastAsiaTheme="minorEastAsia"/>
          <w:iCs/>
          <w:spacing w:val="0"/>
          <w:sz w:val="24"/>
          <w:highlight w:val="none"/>
          <w:lang w:bidi="ar"/>
        </w:rPr>
        <w:t>。</w:t>
      </w:r>
    </w:p>
    <w:p>
      <w:pPr>
        <w:spacing w:line="360" w:lineRule="auto"/>
        <w:ind w:firstLine="480" w:firstLineChars="200"/>
        <w:rPr>
          <w:rFonts w:eastAsiaTheme="minorEastAsia"/>
          <w:spacing w:val="0"/>
          <w:sz w:val="24"/>
          <w:lang w:val="zh-TW" w:bidi="ar"/>
        </w:rPr>
      </w:pPr>
      <w:r>
        <w:rPr>
          <w:rFonts w:eastAsiaTheme="minorEastAsia"/>
          <w:spacing w:val="0"/>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eastAsiaTheme="minorEastAsia"/>
          <w:spacing w:val="0"/>
          <w:sz w:val="24"/>
          <w:lang w:val="zh-TW" w:bidi="ar"/>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六、公告期限</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自本公告发布之日起</w:t>
      </w:r>
      <w:r>
        <w:rPr>
          <w:rFonts w:hint="eastAsia"/>
          <w:sz w:val="24"/>
          <w:szCs w:val="24"/>
          <w:lang w:val="en-US" w:eastAsia="zh-CN"/>
        </w:rPr>
        <w:t>3</w:t>
      </w:r>
      <w:r>
        <w:rPr>
          <w:rFonts w:hint="eastAsia"/>
          <w:sz w:val="24"/>
          <w:szCs w:val="24"/>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6" w:name="_Toc35393635"/>
      <w:bookmarkStart w:id="27" w:name="_Toc35393804"/>
      <w:r>
        <w:rPr>
          <w:rFonts w:hint="eastAsia"/>
          <w:b/>
          <w:bCs/>
          <w:sz w:val="24"/>
          <w:szCs w:val="24"/>
        </w:rPr>
        <w:t>七、其他补充事宜</w:t>
      </w:r>
      <w:bookmarkEnd w:id="26"/>
      <w:bookmarkEnd w:id="27"/>
    </w:p>
    <w:p>
      <w:pPr>
        <w:numPr>
          <w:ilvl w:val="0"/>
          <w:numId w:val="0"/>
        </w:num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1.本项目需要落实的政府采购政策:</w:t>
      </w:r>
      <w:r>
        <w:rPr>
          <w:rFonts w:hint="eastAsia" w:ascii="宋体" w:hAnsi="宋体" w:eastAsia="宋体" w:cs="宋体"/>
          <w:bCs/>
          <w:sz w:val="24"/>
          <w:szCs w:val="24"/>
          <w:highlight w:val="none"/>
          <w:u w:val="single"/>
        </w:rPr>
        <w:t>1）节能产品强制采购；2）节能产品、环境标志产品优先采购；3）政府采购促进中小企业发展；4）政府采购项目支持监狱企业发展；5）政府采购信用担保；6）政府采购促进残疾人就业；7）扶持不发达地区和少数民族地区。</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CA数字证书服务热线010-58511086</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电子营业执照服务热线400-699-7000</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技术支持服务热线010-86483801</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2.1办理CA数字证书或电子营业执照</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供应商登录北京市政府采购电子交易平台查阅“用户指南”—“操作指南”—“市场主体CA办理操作流程指引”/“电子营业执照使用指南”，按照程序要求办理。</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2.2注册</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供应商登录北京市政府采购电子交易平台“用户指南”—“操作指南”—“市场主体注册入库操作流程指引”进行自助注册绑定。</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2.3驱动、客户端下载</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供应商登录北京市政府采购电子交易平台“用户指南”—“工具下载”—“招标采购系统文件驱动安装包”下载相关驱动。</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供应商登录北京市政府采购电子交易平台“用户指南”—“工具下载”—“投标文件编制工具”下载相关客户端。</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2.4获取电子招标文件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供应商使用CA数字证书或电子营业执照登录北京市政府采购电子交易平台获取电子招标文件。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2.5编制电子投标文件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2.6提交电子投标文件</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供应商应于投标截止时间前在北京市政府采购电子交易平台提交电子投标文件，上传电子投标文件过程中请保持与互联网的连接畅通。</w:t>
      </w:r>
    </w:p>
    <w:p>
      <w:pPr>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2.7电子开标</w:t>
      </w:r>
    </w:p>
    <w:p>
      <w:pPr>
        <w:adjustRightInd w:val="0"/>
        <w:snapToGrid w:val="0"/>
        <w:spacing w:line="360" w:lineRule="auto"/>
        <w:ind w:firstLine="480" w:firstLineChars="200"/>
        <w:rPr>
          <w:rFonts w:hint="eastAsia"/>
          <w:sz w:val="24"/>
          <w:szCs w:val="24"/>
        </w:rPr>
      </w:pPr>
      <w:bookmarkStart w:id="36" w:name="_GoBack"/>
      <w:bookmarkEnd w:id="36"/>
      <w:r>
        <w:rPr>
          <w:rFonts w:hint="eastAsia" w:ascii="宋体" w:hAnsi="宋体" w:eastAsia="宋体" w:cs="宋体"/>
          <w:bCs/>
          <w:sz w:val="24"/>
          <w:szCs w:val="24"/>
        </w:rPr>
        <w:t>供应商在开标地点使用CA数字证书或电子营业执照登录北京市政府采购电子交易平台进行电子开标。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bookmarkStart w:id="28" w:name="_Toc28359018"/>
      <w:bookmarkStart w:id="29" w:name="_Toc35393805"/>
      <w:bookmarkStart w:id="30" w:name="_Toc28359095"/>
      <w:bookmarkStart w:id="31" w:name="_Toc35393636"/>
      <w:r>
        <w:rPr>
          <w:rFonts w:hint="eastAsia"/>
          <w:b/>
          <w:bCs/>
          <w:sz w:val="24"/>
          <w:szCs w:val="24"/>
        </w:rPr>
        <w:t>八、凡对本次采购提出询问，请按以下方式联系。</w:t>
      </w:r>
      <w:bookmarkEnd w:id="28"/>
      <w:bookmarkEnd w:id="29"/>
      <w:bookmarkEnd w:id="30"/>
      <w:bookmarkEnd w:id="31"/>
    </w:p>
    <w:p>
      <w:pPr>
        <w:widowControl/>
        <w:spacing w:line="360" w:lineRule="auto"/>
        <w:ind w:firstLine="723" w:firstLineChars="300"/>
        <w:jc w:val="left"/>
        <w:rPr>
          <w:rFonts w:eastAsiaTheme="minorEastAsia"/>
          <w:b/>
          <w:spacing w:val="0"/>
          <w:sz w:val="24"/>
        </w:rPr>
      </w:pPr>
      <w:r>
        <w:rPr>
          <w:rFonts w:eastAsiaTheme="minorEastAsia"/>
          <w:b/>
          <w:spacing w:val="0"/>
          <w:sz w:val="24"/>
        </w:rPr>
        <w:t>1.采购人信息</w:t>
      </w:r>
    </w:p>
    <w:p>
      <w:pPr>
        <w:spacing w:line="360" w:lineRule="auto"/>
        <w:ind w:left="1079" w:leftChars="371" w:hanging="300" w:hangingChars="125"/>
        <w:jc w:val="left"/>
        <w:rPr>
          <w:rFonts w:hint="eastAsia" w:eastAsiaTheme="minorEastAsia"/>
          <w:spacing w:val="0"/>
          <w:sz w:val="24"/>
          <w:lang w:eastAsia="zh-CN"/>
        </w:rPr>
      </w:pPr>
      <w:bookmarkStart w:id="32" w:name="_Toc28359009"/>
      <w:bookmarkStart w:id="33" w:name="_Toc28359086"/>
      <w:r>
        <w:rPr>
          <w:rFonts w:eastAsiaTheme="minorEastAsia"/>
          <w:spacing w:val="0"/>
          <w:sz w:val="24"/>
        </w:rPr>
        <w:t>名    称：</w:t>
      </w:r>
      <w:r>
        <w:rPr>
          <w:rFonts w:hint="eastAsia" w:eastAsiaTheme="minorEastAsia"/>
          <w:spacing w:val="0"/>
          <w:sz w:val="24"/>
          <w:u w:val="single"/>
          <w:lang w:eastAsia="zh-CN"/>
        </w:rPr>
        <w:t>北京市朝阳区房屋管理局第十二房屋管理事务所</w:t>
      </w:r>
    </w:p>
    <w:p>
      <w:pPr>
        <w:spacing w:line="360" w:lineRule="auto"/>
        <w:ind w:left="1079" w:leftChars="371" w:hanging="300" w:hangingChars="125"/>
        <w:jc w:val="left"/>
        <w:rPr>
          <w:rFonts w:hint="eastAsia" w:eastAsiaTheme="minorEastAsia"/>
          <w:spacing w:val="0"/>
          <w:sz w:val="24"/>
          <w:lang w:eastAsia="zh-CN"/>
        </w:rPr>
      </w:pPr>
      <w:r>
        <w:rPr>
          <w:rFonts w:eastAsiaTheme="minorEastAsia"/>
          <w:spacing w:val="0"/>
          <w:sz w:val="24"/>
        </w:rPr>
        <w:t>地    址：</w:t>
      </w:r>
      <w:r>
        <w:rPr>
          <w:rFonts w:hint="eastAsia" w:eastAsiaTheme="minorEastAsia"/>
          <w:spacing w:val="0"/>
          <w:sz w:val="24"/>
          <w:u w:val="single"/>
          <w:lang w:eastAsia="zh-CN"/>
        </w:rPr>
        <w:t>北京市朝阳区团结湖北三条甲4号（西院）</w:t>
      </w:r>
    </w:p>
    <w:p>
      <w:pPr>
        <w:spacing w:line="360" w:lineRule="auto"/>
        <w:ind w:left="1079" w:leftChars="371" w:hanging="300" w:hangingChars="125"/>
        <w:jc w:val="left"/>
        <w:rPr>
          <w:rFonts w:hint="default" w:eastAsiaTheme="minorEastAsia"/>
          <w:spacing w:val="0"/>
          <w:sz w:val="24"/>
          <w:u w:val="single"/>
          <w:lang w:val="en-US" w:eastAsia="zh-CN"/>
        </w:rPr>
      </w:pPr>
      <w:r>
        <w:rPr>
          <w:rFonts w:eastAsiaTheme="minorEastAsia"/>
          <w:spacing w:val="0"/>
          <w:sz w:val="24"/>
        </w:rPr>
        <w:t>联系方式：</w:t>
      </w:r>
      <w:r>
        <w:rPr>
          <w:rFonts w:hint="eastAsia" w:asciiTheme="minorEastAsia" w:hAnsiTheme="minorEastAsia" w:eastAsiaTheme="minorEastAsia" w:cstheme="minorEastAsia"/>
          <w:spacing w:val="0"/>
          <w:sz w:val="24"/>
          <w:u w:val="single"/>
        </w:rPr>
        <w:t>张冉010-85967822</w:t>
      </w:r>
    </w:p>
    <w:p>
      <w:pPr>
        <w:spacing w:line="360" w:lineRule="auto"/>
        <w:ind w:left="1078" w:leftChars="371" w:hanging="299" w:hangingChars="124"/>
        <w:jc w:val="left"/>
        <w:rPr>
          <w:rFonts w:eastAsiaTheme="minorEastAsia"/>
          <w:b/>
          <w:spacing w:val="0"/>
          <w:sz w:val="24"/>
        </w:rPr>
      </w:pPr>
      <w:r>
        <w:rPr>
          <w:rFonts w:eastAsiaTheme="minorEastAsia"/>
          <w:b/>
          <w:spacing w:val="0"/>
          <w:sz w:val="24"/>
        </w:rPr>
        <w:t>2.采购代理机构信息</w:t>
      </w:r>
      <w:bookmarkEnd w:id="32"/>
      <w:bookmarkEnd w:id="33"/>
    </w:p>
    <w:p>
      <w:pPr>
        <w:spacing w:line="360" w:lineRule="auto"/>
        <w:ind w:left="1076" w:leftChars="371" w:hanging="297" w:hangingChars="124"/>
        <w:jc w:val="left"/>
        <w:rPr>
          <w:rFonts w:hint="eastAsia" w:eastAsiaTheme="minorEastAsia"/>
          <w:spacing w:val="0"/>
          <w:sz w:val="24"/>
          <w:lang w:eastAsia="zh-CN"/>
        </w:rPr>
      </w:pPr>
      <w:bookmarkStart w:id="34" w:name="_Toc28359087"/>
      <w:bookmarkStart w:id="35" w:name="_Toc28359010"/>
      <w:r>
        <w:rPr>
          <w:rFonts w:eastAsiaTheme="minorEastAsia"/>
          <w:spacing w:val="0"/>
          <w:sz w:val="24"/>
        </w:rPr>
        <w:t>名    称：</w:t>
      </w:r>
      <w:r>
        <w:rPr>
          <w:rFonts w:hint="eastAsia" w:eastAsiaTheme="minorEastAsia"/>
          <w:spacing w:val="0"/>
          <w:sz w:val="24"/>
          <w:u w:val="single"/>
          <w:lang w:eastAsia="zh-CN"/>
        </w:rPr>
        <w:t>中礼造价咨询（北京）有限公司</w:t>
      </w:r>
    </w:p>
    <w:p>
      <w:pPr>
        <w:spacing w:line="360" w:lineRule="auto"/>
        <w:ind w:left="1076" w:leftChars="371" w:hanging="297" w:hangingChars="124"/>
        <w:jc w:val="left"/>
        <w:rPr>
          <w:rFonts w:hint="eastAsia" w:eastAsiaTheme="minorEastAsia"/>
          <w:spacing w:val="0"/>
          <w:sz w:val="24"/>
          <w:lang w:eastAsia="zh-CN"/>
        </w:rPr>
      </w:pPr>
      <w:r>
        <w:rPr>
          <w:rFonts w:eastAsiaTheme="minorEastAsia"/>
          <w:spacing w:val="0"/>
          <w:sz w:val="24"/>
        </w:rPr>
        <w:t>地    址：</w:t>
      </w:r>
      <w:r>
        <w:rPr>
          <w:rFonts w:hint="eastAsia" w:ascii="宋体" w:hAnsi="宋体" w:cs="宋体"/>
          <w:spacing w:val="0"/>
          <w:sz w:val="24"/>
          <w:u w:val="single"/>
          <w:lang w:eastAsia="zh-CN"/>
        </w:rPr>
        <w:t>北京市通州区永乐店镇柴厂屯村东（联航大厦）1-4386号</w:t>
      </w:r>
    </w:p>
    <w:p>
      <w:pPr>
        <w:spacing w:line="360" w:lineRule="auto"/>
        <w:ind w:left="1076" w:leftChars="371" w:hanging="297" w:hangingChars="124"/>
        <w:jc w:val="left"/>
        <w:rPr>
          <w:rFonts w:eastAsiaTheme="minorEastAsia"/>
          <w:spacing w:val="0"/>
          <w:sz w:val="24"/>
          <w:u w:val="single"/>
        </w:rPr>
      </w:pPr>
      <w:r>
        <w:rPr>
          <w:rFonts w:eastAsiaTheme="minorEastAsia"/>
          <w:spacing w:val="0"/>
          <w:sz w:val="24"/>
        </w:rPr>
        <w:t>联系方式：</w:t>
      </w:r>
      <w:r>
        <w:rPr>
          <w:rFonts w:hint="eastAsia" w:ascii="宋体" w:hAnsi="宋体" w:cs="宋体"/>
          <w:spacing w:val="0"/>
          <w:sz w:val="24"/>
          <w:szCs w:val="24"/>
          <w:u w:val="single"/>
          <w:lang w:val="en-US" w:eastAsia="zh-CN"/>
        </w:rPr>
        <w:t>郭增民19251014954</w:t>
      </w:r>
    </w:p>
    <w:p>
      <w:pPr>
        <w:spacing w:line="360" w:lineRule="auto"/>
        <w:ind w:left="1078" w:leftChars="371" w:hanging="299" w:hangingChars="124"/>
        <w:rPr>
          <w:rFonts w:eastAsiaTheme="minorEastAsia"/>
          <w:b/>
          <w:spacing w:val="0"/>
          <w:sz w:val="24"/>
          <w:u w:val="single"/>
        </w:rPr>
      </w:pPr>
      <w:r>
        <w:rPr>
          <w:rFonts w:eastAsiaTheme="minorEastAsia"/>
          <w:b/>
          <w:spacing w:val="0"/>
          <w:sz w:val="24"/>
        </w:rPr>
        <w:t>3.项目联系方式</w:t>
      </w:r>
      <w:bookmarkEnd w:id="34"/>
      <w:bookmarkEnd w:id="35"/>
    </w:p>
    <w:p>
      <w:pPr>
        <w:pStyle w:val="10"/>
        <w:spacing w:line="360" w:lineRule="auto"/>
        <w:ind w:left="1076" w:leftChars="371" w:hanging="297" w:hangingChars="124"/>
        <w:rPr>
          <w:rFonts w:hint="default" w:ascii="Times New Roman" w:hAnsi="Times New Roman" w:eastAsiaTheme="minorEastAsia"/>
          <w:spacing w:val="0"/>
          <w:sz w:val="24"/>
          <w:u w:val="single"/>
          <w:lang w:bidi="ar"/>
        </w:rPr>
      </w:pPr>
      <w:r>
        <w:rPr>
          <w:rFonts w:hint="default" w:ascii="Times New Roman" w:hAnsi="Times New Roman" w:eastAsiaTheme="minorEastAsia"/>
          <w:spacing w:val="0"/>
          <w:sz w:val="24"/>
          <w:szCs w:val="24"/>
        </w:rPr>
        <w:t>项目联系人：</w:t>
      </w:r>
      <w:r>
        <w:rPr>
          <w:rFonts w:hint="eastAsia" w:hAnsi="宋体" w:cs="宋体"/>
          <w:spacing w:val="0"/>
          <w:sz w:val="24"/>
          <w:szCs w:val="24"/>
          <w:u w:val="single"/>
          <w:lang w:val="en-US" w:eastAsia="zh-CN"/>
        </w:rPr>
        <w:t>郭增民</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Theme="minorEastAsia"/>
          <w:sz w:val="24"/>
          <w:szCs w:val="24"/>
          <w:lang w:eastAsia="zh-CN"/>
        </w:rPr>
      </w:pPr>
      <w:r>
        <w:rPr>
          <w:rFonts w:hint="default" w:ascii="Times New Roman" w:hAnsi="Times New Roman" w:eastAsiaTheme="minorEastAsia"/>
          <w:spacing w:val="0"/>
          <w:sz w:val="24"/>
        </w:rPr>
        <w:t>电      话：</w:t>
      </w:r>
      <w:r>
        <w:rPr>
          <w:rFonts w:hint="eastAsia" w:ascii="宋体" w:hAnsi="宋体" w:cs="宋体"/>
          <w:spacing w:val="0"/>
          <w:sz w:val="24"/>
          <w:u w:val="single"/>
          <w:lang w:eastAsia="zh-CN"/>
        </w:rPr>
        <w:t>19251014954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jY3YzRiYmZhYmNiZjcyMGQzODQ1ODNiZGY2NGUifQ=="/>
    <w:docVar w:name="KSO_WPS_MARK_KEY" w:val="9e80fec3-8ed8-4adc-8b76-d877e7ea85b7"/>
  </w:docVars>
  <w:rsids>
    <w:rsidRoot w:val="0E4D1E83"/>
    <w:rsid w:val="00501EE6"/>
    <w:rsid w:val="0127533C"/>
    <w:rsid w:val="038843D9"/>
    <w:rsid w:val="0BB1246C"/>
    <w:rsid w:val="0E4D1E83"/>
    <w:rsid w:val="14BD67D5"/>
    <w:rsid w:val="27834BE2"/>
    <w:rsid w:val="29E277A3"/>
    <w:rsid w:val="558C4C7B"/>
    <w:rsid w:val="59004753"/>
    <w:rsid w:val="5BBE0B6B"/>
    <w:rsid w:val="73946A7D"/>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qFormat/>
    <w:uiPriority w:val="9"/>
    <w:pPr>
      <w:keepNext/>
      <w:keepLines/>
      <w:spacing w:before="340" w:after="330" w:line="578" w:lineRule="auto"/>
      <w:outlineLvl w:val="0"/>
    </w:pPr>
    <w:rPr>
      <w:b/>
      <w:bCs/>
      <w:kern w:val="44"/>
      <w:sz w:val="44"/>
      <w:szCs w:val="44"/>
    </w:rPr>
  </w:style>
  <w:style w:type="paragraph" w:styleId="9">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next w:val="3"/>
    <w:qFormat/>
    <w:uiPriority w:val="0"/>
    <w:pPr>
      <w:jc w:val="center"/>
    </w:pPr>
    <w:rPr>
      <w:b/>
      <w:bCs/>
      <w:sz w:val="72"/>
    </w:rPr>
  </w:style>
  <w:style w:type="paragraph" w:styleId="5">
    <w:name w:val="Body Text First Indent 2"/>
    <w:basedOn w:val="6"/>
    <w:next w:val="1"/>
    <w:qFormat/>
    <w:uiPriority w:val="0"/>
    <w:pPr>
      <w:spacing w:after="120" w:line="480" w:lineRule="exact"/>
      <w:ind w:left="420" w:leftChars="200" w:firstLine="420" w:firstLineChars="200"/>
    </w:pPr>
    <w:rPr>
      <w:szCs w:val="20"/>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eastAsiaTheme="minorEastAsia" w:cstheme="minorBidi"/>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2109</Words>
  <Characters>2391</Characters>
  <Lines>0</Lines>
  <Paragraphs>0</Paragraphs>
  <TotalTime>0</TotalTime>
  <ScaleCrop>false</ScaleCrop>
  <LinksUpToDate>false</LinksUpToDate>
  <CharactersWithSpaces>2443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2025-02-28T10:47:00Z</dcterms:created>
  <dc:creator>Administrator</dc:creator>
  <cp:lastModifiedBy>Administrator</cp:lastModifiedBy>
  <dcterms:modified xsi:type="dcterms:W3CDTF">2025-03-10T05:45:31Z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EC2395AE685B4BF587B80559B5C4148A_11</vt:lpwstr>
  </property>
  <property fmtid="{D5CDD505-2E9C-101B-9397-08002B2CF9AE}" pid="4" name="KSOTemplateDocerSaveRecord">
    <vt:lpwstr>eyJoZGlkIjoiMTE4MDc3NDM4OGQ3NTY2MGE2OTU5YTUxNmJlYWRmNjkiLCJ1c2VySWQiOiIxMjE3MjkxMzE2In0=</vt:lpwstr>
  </property>
</Properties>
</file>